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19662D"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 xml:space="preserve">На основу члана 35. став 2. Закона о планирању и изградњи </w:t>
      </w:r>
      <w:r w:rsidRPr="003B7C71">
        <w:rPr>
          <w:rFonts w:ascii="Times New Roman" w:hAnsi="Times New Roman" w:cs="Times New Roman"/>
          <w:sz w:val="24"/>
          <w:szCs w:val="24"/>
          <w:shd w:val="clear" w:color="auto" w:fill="FFFFFF" w:themeFill="background1"/>
        </w:rPr>
        <w:t>(„Службени гласник РС</w:t>
      </w:r>
      <w:r w:rsidR="00F45F98">
        <w:rPr>
          <w:rFonts w:ascii="Times New Roman" w:hAnsi="Times New Roman" w:cs="Times New Roman"/>
          <w:sz w:val="24"/>
          <w:szCs w:val="24"/>
          <w:shd w:val="clear" w:color="auto" w:fill="FFFFFF" w:themeFill="background1"/>
        </w:rPr>
        <w:t>ˮ</w:t>
      </w:r>
      <w:r w:rsidRPr="003B7C71">
        <w:rPr>
          <w:rFonts w:ascii="Times New Roman" w:hAnsi="Times New Roman" w:cs="Times New Roman"/>
          <w:sz w:val="24"/>
          <w:szCs w:val="24"/>
          <w:shd w:val="clear" w:color="auto" w:fill="FFFFFF" w:themeFill="background1"/>
        </w:rPr>
        <w:t>, бр. 72/09, 81/09 - исправка, 64/10 - УС, 24/11, 121/12, 42/13 - УС, 50/13 -УС, 98/13 – УС, 132/14, 145/14, 83/18, 31/19, 37/19- др. закон, 9/20, 52/21 и 62/23)</w:t>
      </w:r>
      <w:r w:rsidRPr="003B7C71">
        <w:rPr>
          <w:rFonts w:ascii="Times New Roman" w:hAnsi="Times New Roman" w:cs="Times New Roman"/>
          <w:color w:val="000000"/>
          <w:sz w:val="24"/>
          <w:szCs w:val="24"/>
        </w:rPr>
        <w:t xml:space="preserve"> и члана 42. став 1. Закона о Влади („Службени гласник РС</w:t>
      </w:r>
      <w:r w:rsidR="00F45F98">
        <w:rPr>
          <w:rFonts w:ascii="Times New Roman" w:hAnsi="Times New Roman" w:cs="Times New Roman"/>
          <w:color w:val="000000"/>
          <w:sz w:val="24"/>
          <w:szCs w:val="24"/>
        </w:rPr>
        <w:t>ˮ</w:t>
      </w:r>
      <w:r w:rsidRPr="003B7C71">
        <w:rPr>
          <w:rFonts w:ascii="Times New Roman" w:hAnsi="Times New Roman" w:cs="Times New Roman"/>
          <w:color w:val="000000"/>
          <w:sz w:val="24"/>
          <w:szCs w:val="24"/>
        </w:rPr>
        <w:t>, бр. 55/05, 71/05 – исправка, 101/07, 65/08, 16/11, 68/12 – УС, 72/12, 7/14 – УС, 44/14 и 30/18 – др. закон),</w:t>
      </w:r>
    </w:p>
    <w:p w14:paraId="6A71D444"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Влада доноси</w:t>
      </w:r>
    </w:p>
    <w:p w14:paraId="2BE921BA" w14:textId="77777777" w:rsidR="003B7C71" w:rsidRPr="003B7C71" w:rsidRDefault="003B7C71" w:rsidP="005F72A4">
      <w:pPr>
        <w:keepNext/>
        <w:spacing w:after="0" w:line="240" w:lineRule="auto"/>
        <w:ind w:right="4"/>
        <w:jc w:val="center"/>
        <w:outlineLvl w:val="0"/>
        <w:rPr>
          <w:rFonts w:ascii="Times New Roman" w:eastAsia="Times New Roman" w:hAnsi="Times New Roman" w:cs="Times New Roman"/>
          <w:sz w:val="24"/>
          <w:szCs w:val="24"/>
          <w:lang w:val="sr-Cyrl-CS"/>
        </w:rPr>
      </w:pPr>
      <w:r w:rsidRPr="003B7C71">
        <w:rPr>
          <w:rFonts w:ascii="Times New Roman" w:eastAsia="Times New Roman" w:hAnsi="Times New Roman" w:cs="Times New Roman"/>
          <w:sz w:val="24"/>
          <w:szCs w:val="24"/>
          <w:lang w:val="sr-Cyrl-CS"/>
        </w:rPr>
        <w:t>У Р Е Д Б У</w:t>
      </w:r>
    </w:p>
    <w:p w14:paraId="29BF9B10" w14:textId="77777777" w:rsidR="003B7C71" w:rsidRPr="003B7C71" w:rsidRDefault="003B7C71" w:rsidP="005F72A4">
      <w:pPr>
        <w:spacing w:after="0" w:line="240" w:lineRule="auto"/>
        <w:ind w:right="4"/>
        <w:jc w:val="center"/>
        <w:rPr>
          <w:rFonts w:ascii="Times New Roman" w:eastAsia="Times New Roman" w:hAnsi="Times New Roman" w:cs="Times New Roman"/>
          <w:sz w:val="24"/>
          <w:szCs w:val="24"/>
          <w:lang w:val="sr-Cyrl-CS"/>
        </w:rPr>
      </w:pPr>
      <w:r w:rsidRPr="003B7C71">
        <w:rPr>
          <w:rFonts w:ascii="Times New Roman" w:eastAsia="Times New Roman" w:hAnsi="Times New Roman" w:cs="Times New Roman"/>
          <w:sz w:val="24"/>
          <w:szCs w:val="24"/>
          <w:lang w:val="sr-Cyrl-CS"/>
        </w:rPr>
        <w:t xml:space="preserve">О ИЗМЕНАМА И ДОПУНАМА </w:t>
      </w:r>
    </w:p>
    <w:p w14:paraId="36AC7B05" w14:textId="77777777" w:rsidR="003B7C71" w:rsidRPr="003B7C71" w:rsidRDefault="003B7C71" w:rsidP="005F72A4">
      <w:pPr>
        <w:spacing w:after="0" w:line="240" w:lineRule="auto"/>
        <w:ind w:right="4"/>
        <w:jc w:val="center"/>
        <w:rPr>
          <w:rFonts w:ascii="Times New Roman" w:eastAsia="Times New Roman" w:hAnsi="Times New Roman" w:cs="Times New Roman"/>
          <w:sz w:val="24"/>
          <w:szCs w:val="24"/>
          <w:lang w:val="sr-Cyrl-RS"/>
        </w:rPr>
      </w:pPr>
      <w:r w:rsidRPr="003B7C71">
        <w:rPr>
          <w:rFonts w:ascii="Times New Roman" w:eastAsia="Times New Roman" w:hAnsi="Times New Roman" w:cs="Times New Roman"/>
          <w:sz w:val="24"/>
          <w:szCs w:val="24"/>
          <w:lang w:val="sr-Cyrl-CS"/>
        </w:rPr>
        <w:t xml:space="preserve">УРЕДБЕ О УТВРЂИВАЊУ ПРОСТОРНОГ ПЛАНА ПОДРУЧЈА ПОСЕБНЕ НАМЕНЕ УРЕЂЕЊА ДЕЛА ПРИОБАЉА ГРАДА БЕОГРАДА - ПОДРУЧЈЕ ПРИОБАЉА РЕКЕ САВЕ ЗА ПРОЈЕКАТ </w:t>
      </w:r>
      <w:r w:rsidRPr="003B7C71">
        <w:rPr>
          <w:rFonts w:ascii="Times New Roman" w:eastAsia="Times New Roman" w:hAnsi="Times New Roman" w:cs="Times New Roman"/>
          <w:sz w:val="24"/>
          <w:szCs w:val="24"/>
          <w:lang w:val="sr-Cyrl-RS"/>
        </w:rPr>
        <w:t>„</w:t>
      </w:r>
      <w:r w:rsidRPr="003B7C71">
        <w:rPr>
          <w:rFonts w:ascii="Times New Roman" w:eastAsia="Times New Roman" w:hAnsi="Times New Roman" w:cs="Times New Roman"/>
          <w:sz w:val="24"/>
          <w:szCs w:val="24"/>
          <w:lang w:val="sr-Cyrl-CS"/>
        </w:rPr>
        <w:t>БЕОГРАД НА ВОДИ</w:t>
      </w:r>
      <w:r w:rsidR="00F45F98">
        <w:rPr>
          <w:rFonts w:ascii="Times New Roman" w:eastAsia="Times New Roman" w:hAnsi="Times New Roman" w:cs="Times New Roman"/>
          <w:sz w:val="24"/>
          <w:szCs w:val="24"/>
          <w:lang w:val="sr-Cyrl-RS"/>
        </w:rPr>
        <w:t>ˮ</w:t>
      </w:r>
    </w:p>
    <w:p w14:paraId="11F8503A" w14:textId="77777777" w:rsidR="003B7C71" w:rsidRPr="003B7C71" w:rsidRDefault="003B7C71" w:rsidP="005F72A4">
      <w:pPr>
        <w:spacing w:after="0" w:line="240" w:lineRule="auto"/>
        <w:jc w:val="center"/>
        <w:rPr>
          <w:rFonts w:ascii="Times New Roman" w:hAnsi="Times New Roman" w:cs="Times New Roman"/>
          <w:color w:val="000000"/>
          <w:sz w:val="24"/>
          <w:szCs w:val="24"/>
          <w:highlight w:val="yellow"/>
        </w:rPr>
      </w:pPr>
    </w:p>
    <w:p w14:paraId="7E2A79A3" w14:textId="77777777" w:rsidR="003B7C71" w:rsidRDefault="003B7C71" w:rsidP="005F72A4">
      <w:pPr>
        <w:spacing w:after="0" w:line="240" w:lineRule="auto"/>
        <w:jc w:val="center"/>
        <w:rPr>
          <w:rFonts w:ascii="Times New Roman" w:hAnsi="Times New Roman" w:cs="Times New Roman"/>
          <w:color w:val="000000"/>
          <w:sz w:val="24"/>
          <w:szCs w:val="24"/>
        </w:rPr>
      </w:pPr>
      <w:r w:rsidRPr="003B7C71">
        <w:rPr>
          <w:rFonts w:ascii="Times New Roman" w:hAnsi="Times New Roman" w:cs="Times New Roman"/>
          <w:color w:val="000000"/>
          <w:sz w:val="24"/>
          <w:szCs w:val="24"/>
        </w:rPr>
        <w:t>Члан 1.</w:t>
      </w:r>
    </w:p>
    <w:p w14:paraId="3E8967BD" w14:textId="77777777" w:rsidR="005D7F07" w:rsidRPr="003B7C71" w:rsidRDefault="005D7F07" w:rsidP="005F72A4">
      <w:pPr>
        <w:spacing w:after="0" w:line="240" w:lineRule="auto"/>
        <w:jc w:val="center"/>
        <w:rPr>
          <w:rFonts w:ascii="Times New Roman" w:hAnsi="Times New Roman" w:cs="Times New Roman"/>
          <w:sz w:val="24"/>
          <w:szCs w:val="24"/>
        </w:rPr>
      </w:pPr>
    </w:p>
    <w:p w14:paraId="385D8B83" w14:textId="6A15AFFE" w:rsidR="003B7C71" w:rsidRDefault="003B7C71" w:rsidP="005F72A4">
      <w:pPr>
        <w:spacing w:after="0" w:line="240" w:lineRule="auto"/>
        <w:ind w:firstLine="720"/>
        <w:jc w:val="both"/>
        <w:rPr>
          <w:rFonts w:ascii="Times New Roman" w:hAnsi="Times New Roman" w:cs="Times New Roman"/>
          <w:color w:val="000000"/>
          <w:sz w:val="24"/>
          <w:szCs w:val="24"/>
          <w:lang w:val="sr-Cyrl-CS"/>
        </w:rPr>
      </w:pPr>
      <w:r w:rsidRPr="003B7C71">
        <w:rPr>
          <w:rFonts w:ascii="Times New Roman" w:hAnsi="Times New Roman" w:cs="Times New Roman"/>
          <w:color w:val="000000"/>
          <w:sz w:val="24"/>
          <w:szCs w:val="24"/>
        </w:rPr>
        <w:t>У Уредби о утврђивању Просторног плана подручја посебне намене уређења дела приобаља града Београда – подручје приобаља реке Саве за пројекат „Београд на води</w:t>
      </w:r>
      <w:r w:rsidR="00F45F98">
        <w:rPr>
          <w:rFonts w:ascii="Times New Roman" w:hAnsi="Times New Roman" w:cs="Times New Roman"/>
          <w:color w:val="000000"/>
          <w:sz w:val="24"/>
          <w:szCs w:val="24"/>
        </w:rPr>
        <w:t>ˮ</w:t>
      </w:r>
      <w:r w:rsidRPr="003B7C71">
        <w:rPr>
          <w:rFonts w:ascii="Times New Roman" w:hAnsi="Times New Roman" w:cs="Times New Roman"/>
          <w:color w:val="000000"/>
          <w:sz w:val="24"/>
          <w:szCs w:val="24"/>
        </w:rPr>
        <w:t xml:space="preserve"> („Службени гласник РС</w:t>
      </w:r>
      <w:r w:rsidR="00F45F98">
        <w:rPr>
          <w:rFonts w:ascii="Times New Roman" w:hAnsi="Times New Roman" w:cs="Times New Roman"/>
          <w:color w:val="000000"/>
          <w:sz w:val="24"/>
          <w:szCs w:val="24"/>
        </w:rPr>
        <w:t>ˮ</w:t>
      </w:r>
      <w:r w:rsidRPr="003B7C71">
        <w:rPr>
          <w:rFonts w:ascii="Times New Roman" w:hAnsi="Times New Roman" w:cs="Times New Roman"/>
          <w:color w:val="000000"/>
          <w:sz w:val="24"/>
          <w:szCs w:val="24"/>
        </w:rPr>
        <w:t xml:space="preserve">, бр. 7/15 </w:t>
      </w:r>
      <w:r w:rsidRPr="003B7C71">
        <w:rPr>
          <w:rFonts w:ascii="Times New Roman" w:hAnsi="Times New Roman" w:cs="Times New Roman"/>
          <w:color w:val="000000"/>
          <w:sz w:val="24"/>
          <w:szCs w:val="24"/>
          <w:lang w:val="sr-Cyrl-CS"/>
        </w:rPr>
        <w:t>и 48/22</w:t>
      </w:r>
      <w:r w:rsidRPr="003B7C71">
        <w:rPr>
          <w:rFonts w:ascii="Times New Roman" w:hAnsi="Times New Roman" w:cs="Times New Roman"/>
          <w:color w:val="000000"/>
          <w:sz w:val="24"/>
          <w:szCs w:val="24"/>
        </w:rPr>
        <w:t xml:space="preserve">), </w:t>
      </w:r>
      <w:r w:rsidR="00B52125">
        <w:rPr>
          <w:rFonts w:ascii="Times New Roman" w:hAnsi="Times New Roman" w:cs="Times New Roman"/>
          <w:color w:val="000000"/>
          <w:sz w:val="24"/>
          <w:szCs w:val="24"/>
          <w:lang w:val="sr-Cyrl-CS"/>
        </w:rPr>
        <w:t>чл. 2</w:t>
      </w:r>
      <w:r w:rsidR="00733C5D">
        <w:rPr>
          <w:rFonts w:ascii="Times New Roman" w:hAnsi="Times New Roman" w:cs="Times New Roman"/>
          <w:color w:val="000000"/>
          <w:sz w:val="24"/>
          <w:szCs w:val="24"/>
        </w:rPr>
        <w:t>.</w:t>
      </w:r>
      <w:r w:rsidR="00B52125">
        <w:rPr>
          <w:rFonts w:ascii="Times New Roman" w:hAnsi="Times New Roman" w:cs="Times New Roman"/>
          <w:color w:val="000000"/>
          <w:sz w:val="24"/>
          <w:szCs w:val="24"/>
          <w:lang w:val="sr-Cyrl-CS"/>
        </w:rPr>
        <w:t xml:space="preserve"> и 3</w:t>
      </w:r>
      <w:r w:rsidR="00733C5D">
        <w:rPr>
          <w:rFonts w:ascii="Times New Roman" w:hAnsi="Times New Roman" w:cs="Times New Roman"/>
          <w:color w:val="000000"/>
          <w:sz w:val="24"/>
          <w:szCs w:val="24"/>
        </w:rPr>
        <w:t>.</w:t>
      </w:r>
      <w:r w:rsidRPr="003B7C71">
        <w:rPr>
          <w:rFonts w:ascii="Times New Roman" w:hAnsi="Times New Roman" w:cs="Times New Roman"/>
          <w:color w:val="000000"/>
          <w:sz w:val="24"/>
          <w:szCs w:val="24"/>
          <w:lang w:val="sr-Cyrl-CS"/>
        </w:rPr>
        <w:t xml:space="preserve"> мења</w:t>
      </w:r>
      <w:r w:rsidR="00B52125">
        <w:rPr>
          <w:rFonts w:ascii="Times New Roman" w:hAnsi="Times New Roman" w:cs="Times New Roman"/>
          <w:color w:val="000000"/>
          <w:sz w:val="24"/>
          <w:szCs w:val="24"/>
          <w:lang w:val="sr-Cyrl-CS"/>
        </w:rPr>
        <w:t>ју се и гласе</w:t>
      </w:r>
      <w:r w:rsidRPr="003B7C71">
        <w:rPr>
          <w:rFonts w:ascii="Times New Roman" w:hAnsi="Times New Roman" w:cs="Times New Roman"/>
          <w:color w:val="000000"/>
          <w:sz w:val="24"/>
          <w:szCs w:val="24"/>
          <w:lang w:val="sr-Cyrl-CS"/>
        </w:rPr>
        <w:t>:</w:t>
      </w:r>
    </w:p>
    <w:p w14:paraId="77BDEFDC" w14:textId="77777777" w:rsidR="005D7F07" w:rsidRPr="003B7C71" w:rsidRDefault="005D7F07" w:rsidP="005F72A4">
      <w:pPr>
        <w:spacing w:after="0" w:line="240" w:lineRule="auto"/>
        <w:ind w:firstLine="720"/>
        <w:jc w:val="both"/>
        <w:rPr>
          <w:rFonts w:ascii="Times New Roman" w:hAnsi="Times New Roman" w:cs="Times New Roman"/>
          <w:color w:val="000000"/>
          <w:sz w:val="24"/>
          <w:szCs w:val="24"/>
          <w:lang w:val="sr-Cyrl-CS"/>
        </w:rPr>
      </w:pPr>
    </w:p>
    <w:p w14:paraId="4CA7D1DE" w14:textId="77777777" w:rsidR="005D7F07" w:rsidRPr="005D7F07" w:rsidRDefault="003B7C71" w:rsidP="005D7F07">
      <w:pPr>
        <w:spacing w:after="0" w:line="240" w:lineRule="auto"/>
        <w:jc w:val="center"/>
        <w:rPr>
          <w:rFonts w:ascii="Times New Roman" w:hAnsi="Times New Roman" w:cs="Times New Roman"/>
          <w:color w:val="000000"/>
          <w:sz w:val="24"/>
          <w:szCs w:val="24"/>
        </w:rPr>
      </w:pPr>
      <w:r w:rsidRPr="003B7C71">
        <w:rPr>
          <w:rFonts w:ascii="Times New Roman" w:hAnsi="Times New Roman" w:cs="Times New Roman"/>
          <w:color w:val="000000"/>
          <w:sz w:val="24"/>
          <w:szCs w:val="24"/>
        </w:rPr>
        <w:t xml:space="preserve">„Члан </w:t>
      </w:r>
      <w:r w:rsidRPr="003B7C71">
        <w:rPr>
          <w:rFonts w:ascii="Times New Roman" w:hAnsi="Times New Roman" w:cs="Times New Roman"/>
          <w:color w:val="000000"/>
          <w:sz w:val="24"/>
          <w:szCs w:val="24"/>
          <w:lang w:val="sr-Cyrl-CS"/>
        </w:rPr>
        <w:t>2</w:t>
      </w:r>
      <w:r w:rsidRPr="003B7C71">
        <w:rPr>
          <w:rFonts w:ascii="Times New Roman" w:hAnsi="Times New Roman" w:cs="Times New Roman"/>
          <w:color w:val="000000"/>
          <w:sz w:val="24"/>
          <w:szCs w:val="24"/>
        </w:rPr>
        <w:t>.</w:t>
      </w:r>
    </w:p>
    <w:p w14:paraId="5D2B10BB" w14:textId="77777777" w:rsidR="003B7C71" w:rsidRPr="003B7C71" w:rsidRDefault="003B7C71" w:rsidP="005F72A4">
      <w:pPr>
        <w:spacing w:after="0" w:line="240" w:lineRule="auto"/>
        <w:ind w:firstLine="720"/>
        <w:jc w:val="both"/>
        <w:rPr>
          <w:rFonts w:ascii="Times New Roman" w:hAnsi="Times New Roman" w:cs="Times New Roman"/>
          <w:color w:val="000000"/>
          <w:sz w:val="24"/>
          <w:szCs w:val="24"/>
        </w:rPr>
      </w:pPr>
      <w:r w:rsidRPr="003B7C71">
        <w:rPr>
          <w:rFonts w:ascii="Times New Roman" w:hAnsi="Times New Roman" w:cs="Times New Roman"/>
          <w:color w:val="000000"/>
          <w:sz w:val="24"/>
          <w:szCs w:val="24"/>
        </w:rPr>
        <w:t>Просторним планом утврђују се концепције развоја, планска решења, режими и услови коришћења, организације, уређења и заштите подручја дела приобаља града Београда - подручје приобаља реке Саве, на територији града Београда</w:t>
      </w:r>
      <w:r w:rsidR="00B52125">
        <w:rPr>
          <w:rFonts w:ascii="Times New Roman" w:hAnsi="Times New Roman" w:cs="Times New Roman"/>
          <w:color w:val="000000"/>
          <w:sz w:val="24"/>
          <w:szCs w:val="24"/>
          <w:lang w:val="sr-Cyrl-CS"/>
        </w:rPr>
        <w:t>,</w:t>
      </w:r>
      <w:r w:rsidRPr="003B7C71">
        <w:rPr>
          <w:rFonts w:ascii="Times New Roman" w:hAnsi="Times New Roman" w:cs="Times New Roman"/>
          <w:color w:val="000000"/>
          <w:sz w:val="24"/>
          <w:szCs w:val="24"/>
        </w:rPr>
        <w:t xml:space="preserve"> и то: на подручју КО Савски венац, на подручју КО Нови Београд, на подручју КО Стари град </w:t>
      </w:r>
      <w:r w:rsidRPr="003B7C71">
        <w:rPr>
          <w:rFonts w:ascii="Times New Roman" w:hAnsi="Times New Roman" w:cs="Times New Roman"/>
          <w:color w:val="000000"/>
          <w:sz w:val="24"/>
          <w:szCs w:val="24"/>
          <w:lang w:val="sr-Cyrl-CS"/>
        </w:rPr>
        <w:t xml:space="preserve">и </w:t>
      </w:r>
      <w:r w:rsidRPr="003B7C71">
        <w:rPr>
          <w:rFonts w:ascii="Times New Roman" w:hAnsi="Times New Roman" w:cs="Times New Roman"/>
          <w:color w:val="000000"/>
          <w:sz w:val="24"/>
          <w:szCs w:val="24"/>
        </w:rPr>
        <w:t xml:space="preserve">на подручју </w:t>
      </w:r>
      <w:r w:rsidRPr="003B7C71">
        <w:rPr>
          <w:rFonts w:ascii="Times New Roman" w:hAnsi="Times New Roman" w:cs="Times New Roman"/>
          <w:color w:val="000000"/>
          <w:sz w:val="24"/>
          <w:szCs w:val="24"/>
          <w:lang w:val="sr-Cyrl-CS"/>
        </w:rPr>
        <w:t>КО Чукарица</w:t>
      </w:r>
      <w:r w:rsidRPr="003B7C71">
        <w:rPr>
          <w:rFonts w:ascii="Times New Roman" w:hAnsi="Times New Roman" w:cs="Times New Roman"/>
          <w:color w:val="000000"/>
          <w:sz w:val="24"/>
          <w:szCs w:val="24"/>
        </w:rPr>
        <w:t>.</w:t>
      </w:r>
    </w:p>
    <w:p w14:paraId="582DC307" w14:textId="77777777" w:rsidR="003B7C71" w:rsidRPr="003B7C71" w:rsidRDefault="003B7C71" w:rsidP="005F72A4">
      <w:pPr>
        <w:spacing w:after="0" w:line="240" w:lineRule="auto"/>
        <w:ind w:firstLine="720"/>
        <w:jc w:val="both"/>
        <w:rPr>
          <w:rFonts w:ascii="Times New Roman" w:hAnsi="Times New Roman" w:cs="Times New Roman"/>
          <w:color w:val="000000"/>
          <w:sz w:val="24"/>
          <w:szCs w:val="24"/>
          <w:lang w:val="sr-Cyrl-CS"/>
        </w:rPr>
      </w:pPr>
      <w:r w:rsidRPr="003B7C71">
        <w:rPr>
          <w:rFonts w:ascii="Times New Roman" w:hAnsi="Times New Roman" w:cs="Times New Roman"/>
          <w:color w:val="000000"/>
          <w:sz w:val="24"/>
          <w:szCs w:val="24"/>
        </w:rPr>
        <w:t>Границом Просторног плана су обухваћене две просторне, геоморфолошке и административне целине које дели река Сава</w:t>
      </w:r>
      <w:r w:rsidR="009F5936">
        <w:rPr>
          <w:rFonts w:ascii="Times New Roman" w:hAnsi="Times New Roman" w:cs="Times New Roman"/>
          <w:color w:val="000000"/>
          <w:sz w:val="24"/>
          <w:szCs w:val="24"/>
        </w:rPr>
        <w:t xml:space="preserve">, у укупној површини од </w:t>
      </w:r>
      <w:r w:rsidR="00581247">
        <w:rPr>
          <w:rFonts w:ascii="Times New Roman" w:hAnsi="Times New Roman" w:cs="Times New Roman"/>
          <w:color w:val="000000"/>
          <w:sz w:val="24"/>
          <w:szCs w:val="24"/>
        </w:rPr>
        <w:t>328,96</w:t>
      </w:r>
      <w:r w:rsidRPr="003B7C71">
        <w:rPr>
          <w:rFonts w:ascii="Times New Roman" w:hAnsi="Times New Roman" w:cs="Times New Roman"/>
          <w:color w:val="000000"/>
          <w:sz w:val="24"/>
          <w:szCs w:val="24"/>
        </w:rPr>
        <w:t>ha, и то:</w:t>
      </w:r>
    </w:p>
    <w:p w14:paraId="6E9FCF5D" w14:textId="77777777" w:rsidR="003B7C71" w:rsidRPr="003B7C71" w:rsidRDefault="00B52125" w:rsidP="005F72A4">
      <w:pPr>
        <w:spacing w:after="0" w:line="24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1)</w:t>
      </w:r>
      <w:r w:rsidR="00581247">
        <w:rPr>
          <w:rFonts w:ascii="Times New Roman" w:hAnsi="Times New Roman" w:cs="Times New Roman"/>
          <w:color w:val="000000"/>
          <w:sz w:val="24"/>
          <w:szCs w:val="24"/>
        </w:rPr>
        <w:t xml:space="preserve"> </w:t>
      </w:r>
      <w:r w:rsidR="003B7C71" w:rsidRPr="003B7C71">
        <w:rPr>
          <w:rFonts w:ascii="Times New Roman" w:hAnsi="Times New Roman" w:cs="Times New Roman"/>
          <w:color w:val="000000"/>
          <w:sz w:val="24"/>
          <w:szCs w:val="24"/>
        </w:rPr>
        <w:t>подручје на десној обали реке Саве, простор између Бранковог моста, Карађорђеве улице, Савског трга, Савске улице, Булевара војводе Мишића и до Шећеране (градске општине Савски венац и Чукарица);</w:t>
      </w:r>
    </w:p>
    <w:p w14:paraId="03E30B3D" w14:textId="77777777" w:rsidR="00567A1A" w:rsidRDefault="00B52125" w:rsidP="005F72A4">
      <w:pPr>
        <w:spacing w:after="0" w:line="24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2)</w:t>
      </w:r>
      <w:r w:rsidR="00581247">
        <w:rPr>
          <w:rFonts w:ascii="Times New Roman" w:hAnsi="Times New Roman" w:cs="Times New Roman"/>
          <w:color w:val="000000"/>
          <w:sz w:val="24"/>
          <w:szCs w:val="24"/>
        </w:rPr>
        <w:t xml:space="preserve"> </w:t>
      </w:r>
      <w:r w:rsidR="003B7C71" w:rsidRPr="003B7C71">
        <w:rPr>
          <w:rFonts w:ascii="Times New Roman" w:hAnsi="Times New Roman" w:cs="Times New Roman"/>
          <w:color w:val="000000"/>
          <w:sz w:val="24"/>
          <w:szCs w:val="24"/>
        </w:rPr>
        <w:t>подручје на левој обали реке Саве, између Моста на Aди, Владимира Поповића до Булевара Михајл</w:t>
      </w:r>
      <w:r w:rsidR="00B818D6">
        <w:rPr>
          <w:rFonts w:ascii="Times New Roman" w:hAnsi="Times New Roman" w:cs="Times New Roman"/>
          <w:color w:val="000000"/>
          <w:sz w:val="24"/>
          <w:szCs w:val="24"/>
        </w:rPr>
        <w:t>а Пупина, Старог савског моста,</w:t>
      </w:r>
      <w:r w:rsidR="003B7C71" w:rsidRPr="003B7C71">
        <w:rPr>
          <w:rFonts w:ascii="Times New Roman" w:hAnsi="Times New Roman" w:cs="Times New Roman"/>
          <w:color w:val="000000"/>
          <w:sz w:val="24"/>
          <w:szCs w:val="24"/>
        </w:rPr>
        <w:t xml:space="preserve"> и планираног продуже</w:t>
      </w:r>
      <w:r w:rsidR="00340C09">
        <w:rPr>
          <w:rFonts w:ascii="Times New Roman" w:hAnsi="Times New Roman" w:cs="Times New Roman"/>
          <w:color w:val="000000"/>
          <w:sz w:val="24"/>
          <w:szCs w:val="24"/>
        </w:rPr>
        <w:t>тка Булевара Зорана Ђинђића до у</w:t>
      </w:r>
      <w:r w:rsidR="003B7C71" w:rsidRPr="003B7C71">
        <w:rPr>
          <w:rFonts w:ascii="Times New Roman" w:hAnsi="Times New Roman" w:cs="Times New Roman"/>
          <w:color w:val="000000"/>
          <w:sz w:val="24"/>
          <w:szCs w:val="24"/>
        </w:rPr>
        <w:t>лице Милентија Поповића (градска општина Нови Београд).</w:t>
      </w:r>
    </w:p>
    <w:p w14:paraId="3832DEBB" w14:textId="77777777" w:rsidR="003B7C71" w:rsidRPr="003B7C71" w:rsidRDefault="003B7C71" w:rsidP="005F72A4">
      <w:pPr>
        <w:spacing w:after="0" w:line="240" w:lineRule="auto"/>
        <w:ind w:firstLine="720"/>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Поп</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7"/>
          <w:sz w:val="24"/>
          <w:szCs w:val="24"/>
        </w:rPr>
        <w:t xml:space="preserve"> </w:t>
      </w:r>
      <w:r w:rsidR="007F72C3">
        <w:rPr>
          <w:rFonts w:ascii="Times New Roman" w:eastAsia="Tahoma" w:hAnsi="Times New Roman" w:cs="Times New Roman"/>
          <w:spacing w:val="-1"/>
          <w:sz w:val="24"/>
          <w:szCs w:val="24"/>
        </w:rPr>
        <w:t>к.п.</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аље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кс</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с</w:t>
      </w:r>
      <w:r w:rsidRPr="003B7C71">
        <w:rPr>
          <w:rFonts w:ascii="Times New Roman" w:eastAsia="Tahoma" w:hAnsi="Times New Roman" w:cs="Times New Roman"/>
          <w:sz w:val="24"/>
          <w:szCs w:val="24"/>
        </w:rPr>
        <w:t>торн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z w:val="24"/>
          <w:szCs w:val="24"/>
          <w:lang w:val="sr-Cyrl-CS"/>
        </w:rPr>
        <w:t>:</w:t>
      </w:r>
    </w:p>
    <w:p w14:paraId="12976EEC"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lang w:val="sr-Cyrl-CS"/>
        </w:rPr>
      </w:pPr>
      <w:r w:rsidRPr="003B7C71">
        <w:rPr>
          <w:rFonts w:ascii="Times New Roman" w:hAnsi="Times New Roman" w:cs="Times New Roman"/>
          <w:color w:val="000000" w:themeColor="text1"/>
          <w:sz w:val="24"/>
          <w:szCs w:val="24"/>
        </w:rPr>
        <w:t>Катастарска општина (у даљем тексту</w:t>
      </w:r>
      <w:r w:rsidRPr="003C2532">
        <w:rPr>
          <w:rFonts w:ascii="Times New Roman" w:hAnsi="Times New Roman" w:cs="Times New Roman"/>
          <w:color w:val="000000" w:themeColor="text1"/>
          <w:sz w:val="24"/>
          <w:szCs w:val="24"/>
        </w:rPr>
        <w:t xml:space="preserve">: </w:t>
      </w:r>
      <w:r w:rsidR="00B52125" w:rsidRPr="003C2532">
        <w:rPr>
          <w:rFonts w:ascii="Times New Roman" w:hAnsi="Times New Roman" w:cs="Times New Roman"/>
          <w:color w:val="000000" w:themeColor="text1"/>
          <w:sz w:val="24"/>
          <w:szCs w:val="24"/>
        </w:rPr>
        <w:t>КО) Стари г</w:t>
      </w:r>
      <w:r w:rsidRPr="003C2532">
        <w:rPr>
          <w:rFonts w:ascii="Times New Roman" w:hAnsi="Times New Roman" w:cs="Times New Roman"/>
          <w:color w:val="000000" w:themeColor="text1"/>
          <w:sz w:val="24"/>
          <w:szCs w:val="24"/>
        </w:rPr>
        <w:t>рад</w:t>
      </w:r>
    </w:p>
    <w:p w14:paraId="5687160B"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17659AAF"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22/28; 2007/4; </w:t>
      </w:r>
    </w:p>
    <w:p w14:paraId="2FEBFAA0"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0AFA97CE"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2944/1; 2944/7; 2940/3; 2153/3; 2945/2; 2946; 2943/4; 2945/1; 2941/3; 2941/2; 2940/2; 2942/2; 2943/1; 2944/5; 2887/2; 2153/5; 2943/2; 2940/4; 2153/2; 2153/4; 2944/12; 2943/3; 2944/4; 2941/1; 2940/1; 2942/1; 2944/2; 2944/6; 22/31; 69/8; </w:t>
      </w:r>
    </w:p>
    <w:p w14:paraId="4A9E7ED8" w14:textId="77777777" w:rsidR="005F72A4"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3D750979" w14:textId="77777777" w:rsidR="003B7C71" w:rsidRPr="00567A1A" w:rsidRDefault="003B7C71" w:rsidP="005F72A4">
      <w:pPr>
        <w:spacing w:after="0" w:line="240" w:lineRule="auto"/>
        <w:ind w:firstLine="720"/>
        <w:jc w:val="both"/>
        <w:rPr>
          <w:rFonts w:ascii="Times New Roman" w:hAnsi="Times New Roman" w:cs="Times New Roman"/>
          <w:sz w:val="24"/>
          <w:szCs w:val="24"/>
          <w:lang w:val="sr-Cyrl-CS"/>
        </w:rPr>
      </w:pPr>
      <w:r w:rsidRPr="003B7C71">
        <w:rPr>
          <w:rFonts w:ascii="Times New Roman" w:hAnsi="Times New Roman" w:cs="Times New Roman"/>
          <w:sz w:val="24"/>
          <w:szCs w:val="24"/>
        </w:rPr>
        <w:t xml:space="preserve">Делови </w:t>
      </w:r>
      <w:r w:rsidR="007F72C3">
        <w:rPr>
          <w:rFonts w:ascii="Times New Roman" w:hAnsi="Times New Roman" w:cs="Times New Roman"/>
          <w:sz w:val="24"/>
          <w:szCs w:val="24"/>
        </w:rPr>
        <w:t>к.п.</w:t>
      </w:r>
      <w:r w:rsidRPr="003B7C71">
        <w:rPr>
          <w:rFonts w:ascii="Times New Roman" w:hAnsi="Times New Roman" w:cs="Times New Roman"/>
          <w:sz w:val="24"/>
          <w:szCs w:val="24"/>
        </w:rPr>
        <w:t>:</w:t>
      </w:r>
    </w:p>
    <w:p w14:paraId="4DF93B1A" w14:textId="77777777" w:rsidR="003B7C71" w:rsidRPr="003B7C71" w:rsidRDefault="003B7C71" w:rsidP="005F72A4">
      <w:pPr>
        <w:pStyle w:val="PlainText"/>
        <w:jc w:val="both"/>
        <w:rPr>
          <w:rFonts w:ascii="Times New Roman" w:hAnsi="Times New Roman"/>
          <w:sz w:val="24"/>
          <w:szCs w:val="24"/>
          <w:lang w:val="ru-RU"/>
        </w:rPr>
      </w:pPr>
      <w:r w:rsidRPr="003B7C71">
        <w:rPr>
          <w:rFonts w:ascii="Times New Roman" w:hAnsi="Times New Roman"/>
          <w:sz w:val="24"/>
          <w:szCs w:val="24"/>
          <w:lang w:val="ru-RU"/>
        </w:rPr>
        <w:t xml:space="preserve">13547/26; 22613/3; 11588/9; 13547/31; 11584/2; 20658/1; 13547/30; 11586/17; 11586/2; 11586/5; 20656/2; 20655/2; 11591/2; 11591/5; 11586/18; 11108/7; 217/1; 284; 11590/5; 11592/2; 11590/8; 11590/2; 1508/439; 215; </w:t>
      </w:r>
    </w:p>
    <w:p w14:paraId="6D5D2D9C"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Целе </w:t>
      </w:r>
      <w:r w:rsidR="007F72C3">
        <w:rPr>
          <w:rFonts w:ascii="Times New Roman" w:hAnsi="Times New Roman" w:cs="Times New Roman"/>
          <w:sz w:val="24"/>
          <w:szCs w:val="24"/>
        </w:rPr>
        <w:t>к.п.</w:t>
      </w:r>
      <w:r w:rsidRPr="003B7C71">
        <w:rPr>
          <w:rFonts w:ascii="Times New Roman" w:hAnsi="Times New Roman" w:cs="Times New Roman"/>
          <w:sz w:val="24"/>
          <w:szCs w:val="24"/>
        </w:rPr>
        <w:t>:</w:t>
      </w:r>
    </w:p>
    <w:p w14:paraId="2AAB995B" w14:textId="77777777" w:rsidR="003B7C71" w:rsidRPr="005F72A4" w:rsidRDefault="003B7C71" w:rsidP="005F72A4">
      <w:pPr>
        <w:pStyle w:val="PlainText"/>
        <w:jc w:val="both"/>
        <w:rPr>
          <w:rFonts w:ascii="Times New Roman" w:hAnsi="Times New Roman"/>
          <w:sz w:val="24"/>
          <w:szCs w:val="24"/>
          <w:lang w:val="sr-Cyrl-RS"/>
        </w:rPr>
      </w:pPr>
      <w:r w:rsidRPr="003B7C71">
        <w:rPr>
          <w:rFonts w:ascii="Times New Roman" w:hAnsi="Times New Roman"/>
          <w:sz w:val="24"/>
          <w:szCs w:val="24"/>
          <w:lang w:val="sr-Cyrl-RS"/>
        </w:rPr>
        <w:lastRenderedPageBreak/>
        <w:t xml:space="preserve">3292/16; 22630/2; 836/7; 10602/2; 11588/2; 11584/12; 22613/6; 22613/2; 11595/7; 11586/13; 13547/32; 11585/6; 11585/2; 11595/4; 11584/4; 13547/6; 11588/5; 11586/14; 11586/15; 22613/7; 22613/5; 22612/3; 11584/5; 11586/12; 11595/6; 22613/4; 11584/6; 11121/49; 22613/9; 22613/8; 11591/6; 11586/7; 13547/5; 13547/11; 11587/2; 11121/48; 11584/14; 22612/5; 11121/19; 11586/16; 11595/8; 11585/4; 11595/5; 10740/8; 10740/6; 11121/43; 1508/411; 465/2; 1508/339; 11123/2; 473/16; 10008/2; 3292/1; 11121/45; 10017/7; 10017/6; 1508/25; 473/4; 7; 11121/26; 1508/24; 480/4; 480/5; 11123/20; 10671/18; 286/2; 286/1; 290/1; 10671/17; 813/6; 10652/14; 10652/5; 22630/1; 11295/1; 232; 1508/260; 1508/261; 1508/258; 220; 233; 462/2; 462/11; 10670/2; 10670/5; 10652/9; 10662/1; 10601/7; 3292/6; 3292/8; 3292/7; 293/5; 10079/11; 3292/10; 1508/363; 811/1; 460/2; 422/4; 422/2; 450/1; 445/5; 11121/30; 11121/34; 11121/27; 455/2; 333; 1508/424; 1508/3; 445/3; 10013; 10011; 10012; 286/3; 11292/2; 290/4; 811/15; 10671/19; 10601/3; 10652/15; 1508/254; 1508/255; 1508/431; 11303/23; 1342/4; 1508/259; 221; 289; 1508/349; 223; 1508/257; 1508/256; 1508/379; 1508/380; 10670/7; 10601/6; 1508/238; 1508/243; 224; 10601/5; 227; 10669; 10668; 293/4; 1508/368; 1508/327; 1508/399; 1508/398; 1508/318; 1508/390; 1508/377; 11123/17; 1508/376; 11127/2; 11124/1; 11123/8; 470/1; 11127/3; 1508/5; 1431/3; 10005/4; 10001/3; 1508/287; 230; 1508/276; 1508/274; 473/19; 449/1; 10017/11; 448/1; 228; 1508/68; 218/1; 11121/56; 11121/53; 293/6; 291/6; 1508/397; 480/1; 480/2; 11121/54; 1508/374; 1508/373; 473/1; 11135; 22634; 1508/455; 1508/454; 1508/452; 287; 1508/253; 218/3; 218/2; 1508/288; 811/17; 1508/449; 472/2; 1508/275; 1508/272; 1508/273; 22646; 11298/15; 1508/429; 10017/10; 11298/16; 11121/58; 11284/2; 288/1; 288/2; 293/7; 291/3; 10663/3; 491/1; 1508/375; 478; 22610/2; 1508/6; 1508/350; 1508/249; 1508/250; 811/16; 1508/248; 1508/270; 1508/269; 10017/9; 1508/423; 473/22; 1508/347; 1508/427; 1508/416; 291/4; 424; 425; 1508/326; 1508/332; 1508/344; 1508/420; 291/5; 488/2; 490/3; 483/1; 481/2; 487/1; 481/4; 10079/5; 1508/383; 11121/15; 11121/8; 11302/2; 10602/2; 1508/381; 1508/345; 11123/13; 473/17; 462/9; 1/4; 477/2; 477/1; 10661/6; 10666/1; 442/1; 443;  1508/268; 445/1; 1532; 1533; 1508/403; 1508/447; 1508/445; 1508/446; 1508/448; 10671/30; 10671/9; 10671/3; 10671/7; 455/1; 451/3; 474/2; 488/1; 483/2; 484/1; 10597/14; 11122/6; 1591; 1592; 1508/442; 11124/2; 1508/408; 10018/6; 1508/404; 10018/7; 10018/5; 10018/3; 10018/2; 10018/4; 10005/6; 437; 10661/5; 10661/2; 11109/3; 451/1; 462/10; 11123/26; 11123/30; 11123/28; 10016/1; 10016/2; 11121/57; 11121/55; 10671/29; 10663/11; 10663/7; 11108/3; 11121/31; 10671/31; 470/3; 10014; 10015; 464/2; 472/3; 293/3; 1508/443; 10683/6; 11123/12; 1508/412; 10671/15; 1508/320; 10671/23; 1508/405; 11298/13; 10017/4; 460/4; 474/1; 474/3; 11300/2; 1508/433; 472/5; 1508/428; 460/1; 434; 432/1; 436; 435; 10661/3; 1508/453; 1508/451; 1508/450; 11269/3; 334/2; 1508/457; 334/1; 1508/456; 1508/378; 10659; 10660/2; 10656/4; 10655/5; 836/5; 1508/438; 836/6; 11108/22; 10665/1; 11121/29; 10663/10; 10670/9; 10670/1; 10665/5; 10670/3; 10665/4; 11271/5; 11271/2; 473/5; 462/3; 494/1; 494/5; 492/2; 492/1; 293/2; 445/2; 1508/444; 1508/384; 1508/1; 465/1; 464/1; 469/1; 440/2; 439; 1508/396; 1508/401; 10655/3; 10655/4; 1508/353; 1508/402; 10661/1; 1508/458; 406/2; 1508/459; 422/3; 422/1; 11593/2; 3/5; 10656/2; 10656/3; 3292/2; 10657; 11123/29; 10017/8; 1508/364; 1589; 10010/2; 11301/5; 836/8; 1508/437; 1508/436; 11302/6; 11122/2; 11122/3; 11122/9; 10663/5; 10671/21; 468/4; 494/2; 10665/7; 494/6; 495; 1590; 1607/1; 462/1; 1606; 445/4; 462/4; 1508/385; 11122/7; 1/5; 1508/400; 10671/14; 1496/1; 438/5; 438/13; 1508/365; 10665/3; 11296/2; 11593/3; 1508/340; 438/2; 10006/5; 10006/7; 10019/4; 10019/3; 10079/10; 10079/9; 1508/79; 1508/80; 1508/78; 11123/11; 1508/76; 11122/11; 11122/10; 11123/27; 10663/6; 10671/16; 10671/13; 10665/12; 1508/392; 1508/351; 10671/22; 11121/23; 1508/386; 428; 1508/321; 10652/10; 1/2; 430; 460/3; 423; 450/3; 11123/32; 11297/4; 444/2; 11128; 10665/8; 446; 444/1; 1508/426; 10598/10; 3292/5; 3292/3; 10598/9; 1508/342; 1508/341; </w:t>
      </w:r>
      <w:r w:rsidRPr="003B7C71">
        <w:rPr>
          <w:rFonts w:ascii="Times New Roman" w:hAnsi="Times New Roman"/>
          <w:sz w:val="24"/>
          <w:szCs w:val="24"/>
          <w:lang w:val="sr-Cyrl-RS"/>
        </w:rPr>
        <w:lastRenderedPageBreak/>
        <w:t>1508/72; 440/1; 441; 431; 433; 11121/41; 11121/40; 10652/7; 11114/2; 811/4; 1508/394; 11121/42; 463/1; 490/4; 11121/25; 450/2; 429; 426; 1508/361; 449/3; 290/3; 1508/391; 290/2; 1496/7; 462/7; 462/8; 11297/3; 1508/367; 1508/355; 10671/4; 10671/5; 10019/5; 10019/2; 451/4; 1508/280; 1508/278; 1508/279; 1508/281; 1605/1; 10079/8; 1508/348; 407/2; 10665/14; 11123/23; 1508/393; 3292/13; 3292/14; 11123/24; 490/2; 490/1; 468/3; 481/3; 427; 470/4; 1508/331; 447/2; 1508/430; 3292/4; 3292/11; 11121/24; 10602/1; 10602/3; 11123/25; 10665/13; 11121/39; 3292/16; 3292/17; 1508/313; 3292/15; 1508/360; 487/2; 484/2; 473/18; 480/3; 11123/5; 1508/106; 11121/37; 1521; 1522; 11121/38; 473/24; 473/12; 473/27; 473/6; 11114/4; 11121/46; 3292/9; 11114/3; 1508/74; 11301/2; 10601/4; 1508/46; 1508/346; 438/8; 10602/5; 1508/53; 1508/314; 1508/316; 11121/28; 1508/315; 1508/358; 1508/359; 1508/352; 452/1; 10671/24; 447/1; 11123/16; 1508/406; 10597/15; 11295/2; 11295/3; 22610/1; 1508/307; 1604; 11114/5; 473/11; 473/26; 473/28; 11127/5; 1508/370; 10018/8; 11123/31; 11121/47; 11127/4; 462/18; 11122/5; 234; 235; 1508/414; 11291/2; 11281/4; 22625; 10006/6; 10652/4; 10653/2; 10654; 10602/4; 438/1; 10653/1; 11121/36; 11121/35; 1508/328; 10665/11; 216/3; 10663/12; 455/5; 480/6; 481/1; 450/5; 11123/21; 11122/4; 11123/3; 285/3; 1508/303; 1523; 10652/11; 11121/4; 11121/6; 10652/13; 10653/3; 10655/2; 10652/3; 10652/12; 1508/262; 292; 231; 462/17; 449/2; 10670/6; 10658; 11121/52; 10660/1; 10655/1; 10656/1; 10662/2; 10667; 420; 10670/8; 11122/8; 11123/22; 10663/1; 11294/2; 10019/1; 10079/7; 10079/6; 10005</w:t>
      </w:r>
      <w:r w:rsidR="005F72A4">
        <w:rPr>
          <w:rFonts w:ascii="Times New Roman" w:hAnsi="Times New Roman"/>
          <w:sz w:val="24"/>
          <w:szCs w:val="24"/>
          <w:lang w:val="sr-Cyrl-RS"/>
        </w:rPr>
        <w:t xml:space="preserve">/5; 10079/2; 11589/3; 10079/2; </w:t>
      </w:r>
    </w:p>
    <w:p w14:paraId="14271041"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39A73913"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5F454EDD"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6683/10; 2395/3; 2309/2; 6631/21; 2391; 6801; 2390; 6628/2; 6683/2; 2387/1; 2399/1; 2640/1; 2640/1; </w:t>
      </w:r>
    </w:p>
    <w:p w14:paraId="00EF60A3"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7A5AF35A"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2389/2; 2386/4; 2387/2; 2387/3; 2387/5; 2389/1; 2341/62; 2341/54; 2341/53; 2386/2; 5368/10; 6631/22; 5369/2; 5369/3; 6914; 2776/1; 2345/4; 2350/3; 2350/6; 5369/4; 2716/2; 2359/2; 2309/26; 2717/6; 2826/1; 2717/8; 2309/28; 6662/3; 2795/1; 2350/8; 2826/3; 2717/9; 2393; 2344/5; 2395/4; 5375/2; 5375/3; 5374/6; 2341/3; 2344/6; 5384; 2395/5; 5385; 2395/6; 5374/8; 5386; 2396; 2341/4; 5395/7; 2344/1; 2344/2; 2344/3; 2344/4; 5411; 5375/1; 5387; 5373/1; 2397/1; 5373/2; 5382; 5374/5; 5383; 6662/9; 6662/11; 6662/13; 2340/6; 2778/1; 2309/32; 2392/2; 2339/5; 2375/5; 2339/6; 2392/1; 5395/5; 2386/3; 2341/44; 5401/1; 2341/45; 2375/7; 2339/8; 2375/8; 5395/6; 5376; 5391; 5377; 5392; 5396; 5397; 5398; 5399; 2341/46; 6683/11; 2341/37; 2341/38; 2341/39; 2341/40; 5368/9; 5368/7; 5368/4; 5368/8; 2340/7; 5393; 5388; 5389; 5375/4; 5390; 2341/47; 2341/48; 2341/49; 2341/50; 2341/52; 6683/12; 6834; 6683/7; 6839; 2784/1; 2785/1; 6662/18; 6662/17; 2341/16; 2341/17; 2342/5; 2342/9; 2342/10; 6631/15; 2341/63; 2341/64; 2341/18; 6628/1; 5328/9; 2342/4; 2828/9; 5328/10; 2341/43; 2341/58; 2385/2; 2385/3; 2397/2; 2398/2; 2399/2; 5372/4; 5</w:t>
      </w:r>
      <w:r w:rsidR="005F72A4">
        <w:rPr>
          <w:rFonts w:ascii="Times New Roman" w:hAnsi="Times New Roman"/>
          <w:color w:val="000000" w:themeColor="text1"/>
          <w:sz w:val="24"/>
          <w:szCs w:val="24"/>
          <w:lang w:val="sr-Cyrl-RS"/>
        </w:rPr>
        <w:t xml:space="preserve">372/5; 5370/1; 5370/2; 5370/3; </w:t>
      </w:r>
    </w:p>
    <w:p w14:paraId="0E36AEFF" w14:textId="77777777" w:rsidR="003B7C71" w:rsidRPr="003B7C71" w:rsidRDefault="003B7C71" w:rsidP="005F72A4">
      <w:pPr>
        <w:pStyle w:val="PlainText"/>
        <w:ind w:firstLine="720"/>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КО Чукарица</w:t>
      </w:r>
    </w:p>
    <w:p w14:paraId="62E42FD8"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670C6F0C"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13862/25; 11589/1; 11595/3; 11595/13; 11595/14; 11595/1; 30078; 13862/1; 10598/5; 10598/4; 13863/22; 13863/24; 13856/21; 13862/5; 13862/6; 13862/18; 13862/13; 13862/14; 13862/17; 13862/23; 13861/6; 13861/3; 11591/2; 11591/5; 854; 217/1; 284; 832/1; 11590/5; 11592/2; 11590/8; 11590/2; 847/1; 215; 285/1; </w:t>
      </w:r>
    </w:p>
    <w:p w14:paraId="630D09AE" w14:textId="77777777" w:rsidR="003B7C71" w:rsidRPr="003B7C71" w:rsidRDefault="003B7C71" w:rsidP="005F72A4">
      <w:pPr>
        <w:spacing w:after="0" w:line="240" w:lineRule="auto"/>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06394EC0"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11595/7; 11595/15; 11595/16; 11595/6; 11595/17; 11595/17; 30154; 10006/14; 10079/17; 10597/31; 10597/30; 10088/3; 10089/1; 10087/2; 10087/3; 10005/3; 10598/10; 10092/1; 10074; 10092/4; 10077; 10087/1; 10598/9; 10076; 10092/3; 10091/2; 10598/6; 10598/11; 10091/1; </w:t>
      </w:r>
      <w:r w:rsidRPr="003B7C71">
        <w:rPr>
          <w:rFonts w:ascii="Times New Roman" w:hAnsi="Times New Roman"/>
          <w:color w:val="000000" w:themeColor="text1"/>
          <w:sz w:val="24"/>
          <w:szCs w:val="24"/>
          <w:lang w:val="sr-Cyrl-RS"/>
        </w:rPr>
        <w:lastRenderedPageBreak/>
        <w:t>10091/4; 10073; 10091/3; 10598/3; 10085/2; 10085/1; 10086; 10598/7; 10085/3; 10083; 10079/14; 10079/13; 10094/5; 10094/2; 10090/5; 10005/6; 10090/4; 10090/6; 10090/1; 10089/3; 30164/1; 10005/5; 10005/4; 10088/1; 10003/4; 10003/3; 10003/2; 10003/5; 10001/17; 10001/15; 10001/14; 10001/12; 10001/16; 10001/11; 10093/3; 10093/2; 10079/3; 10093/1; 10078; 10079/5; 10075; 10092/2; 10597/31; 10597/30; 10597/29; 10079/6; 10001/8; 10080; 10001/10; 10079/17; 10079/16; 10079/15; 10079/18; 10099/3; 10099/7; 10088/2; 10001/7; 10001/6; 10001/4; 10001/2; 10099/4; 10001/5; 10094/4; 10079/11; 10090/3; 10090/2; 10088/5; 10089/2; 10082; 10084/2; 10084/1; 10079/19; 10081; 10001/1; 10099/2; 10088/4; 10006/13; 13863/21; 13861/23; 13863/19; 13863/20; 13856/17; 13856/18; 13856/19; 13862/8; 13862/2; 13864/2; 13862/7; 13862/19; 13863/1; 13862/16; 13862/9; 13862/10; 13862/11; 13863/13; 13863/12; 13863/1</w:t>
      </w:r>
      <w:r w:rsidR="00BA3214">
        <w:rPr>
          <w:rFonts w:ascii="Times New Roman" w:hAnsi="Times New Roman"/>
          <w:color w:val="000000" w:themeColor="text1"/>
          <w:sz w:val="24"/>
          <w:szCs w:val="24"/>
          <w:lang w:val="sr-Cyrl-RS"/>
        </w:rPr>
        <w:t>8; 13861/9; 13863/10; 13863/11.</w:t>
      </w:r>
    </w:p>
    <w:p w14:paraId="5F8EDCDC" w14:textId="77777777" w:rsidR="003B7C71" w:rsidRPr="003B7C71" w:rsidRDefault="003B7C71" w:rsidP="005F72A4">
      <w:pPr>
        <w:spacing w:after="0" w:line="240" w:lineRule="auto"/>
        <w:ind w:firstLine="720"/>
        <w:jc w:val="both"/>
        <w:rPr>
          <w:rFonts w:ascii="Times New Roman" w:hAnsi="Times New Roman" w:cs="Times New Roman"/>
          <w:color w:val="000000"/>
          <w:sz w:val="24"/>
          <w:szCs w:val="24"/>
        </w:rPr>
      </w:pPr>
    </w:p>
    <w:p w14:paraId="06BBDE35" w14:textId="77777777" w:rsidR="003B7C71" w:rsidRDefault="003B7C71" w:rsidP="005F72A4">
      <w:pPr>
        <w:spacing w:after="0" w:line="240" w:lineRule="auto"/>
        <w:jc w:val="center"/>
        <w:rPr>
          <w:rFonts w:ascii="Times New Roman" w:hAnsi="Times New Roman" w:cs="Times New Roman"/>
          <w:color w:val="000000"/>
          <w:sz w:val="24"/>
          <w:szCs w:val="24"/>
        </w:rPr>
      </w:pPr>
      <w:r w:rsidRPr="003B7C71">
        <w:rPr>
          <w:rFonts w:ascii="Times New Roman" w:hAnsi="Times New Roman" w:cs="Times New Roman"/>
          <w:color w:val="000000"/>
          <w:sz w:val="24"/>
          <w:szCs w:val="24"/>
        </w:rPr>
        <w:t>Члан 3.</w:t>
      </w:r>
    </w:p>
    <w:p w14:paraId="70485B83" w14:textId="77777777" w:rsidR="005D7F07" w:rsidRPr="003B7C71" w:rsidRDefault="005D7F07" w:rsidP="005F72A4">
      <w:pPr>
        <w:spacing w:after="0" w:line="240" w:lineRule="auto"/>
        <w:jc w:val="center"/>
        <w:rPr>
          <w:rFonts w:ascii="Times New Roman" w:hAnsi="Times New Roman" w:cs="Times New Roman"/>
          <w:sz w:val="24"/>
          <w:szCs w:val="24"/>
        </w:rPr>
      </w:pPr>
    </w:p>
    <w:p w14:paraId="22EB9CA3"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Просторни план састоји се из текстуалног дела и графичких приказа.</w:t>
      </w:r>
    </w:p>
    <w:p w14:paraId="43E4F05B"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Текстуални део Просторног плана објављује се у „Службеном гласнику Републике Србије</w:t>
      </w:r>
      <w:r w:rsidR="00F45F98">
        <w:rPr>
          <w:rFonts w:ascii="Times New Roman" w:hAnsi="Times New Roman" w:cs="Times New Roman"/>
          <w:color w:val="000000"/>
          <w:sz w:val="24"/>
          <w:szCs w:val="24"/>
        </w:rPr>
        <w:t>ˮ</w:t>
      </w:r>
      <w:r w:rsidRPr="003B7C71">
        <w:rPr>
          <w:rFonts w:ascii="Times New Roman" w:hAnsi="Times New Roman" w:cs="Times New Roman"/>
          <w:color w:val="000000"/>
          <w:sz w:val="24"/>
          <w:szCs w:val="24"/>
        </w:rPr>
        <w:t>.</w:t>
      </w:r>
    </w:p>
    <w:p w14:paraId="40E5B66A" w14:textId="77777777" w:rsidR="003B7C71" w:rsidRPr="00FD240D" w:rsidRDefault="003B7C71" w:rsidP="005F72A4">
      <w:pPr>
        <w:spacing w:after="0" w:line="240" w:lineRule="auto"/>
        <w:ind w:firstLine="360"/>
        <w:jc w:val="both"/>
        <w:rPr>
          <w:rFonts w:ascii="Times New Roman" w:hAnsi="Times New Roman" w:cs="Times New Roman"/>
          <w:color w:val="000000"/>
          <w:sz w:val="24"/>
          <w:szCs w:val="24"/>
          <w:lang w:val="sr-Latn-CS"/>
        </w:rPr>
      </w:pPr>
      <w:r w:rsidRPr="00FD240D">
        <w:rPr>
          <w:rFonts w:ascii="Times New Roman" w:hAnsi="Times New Roman" w:cs="Times New Roman"/>
          <w:color w:val="000000"/>
          <w:sz w:val="24"/>
          <w:szCs w:val="24"/>
        </w:rPr>
        <w:t>Графички прикази су:</w:t>
      </w:r>
    </w:p>
    <w:p w14:paraId="4793D4CD" w14:textId="77777777" w:rsidR="003B7C71" w:rsidRPr="003B7C71" w:rsidRDefault="003B7C71" w:rsidP="005F72A4">
      <w:pPr>
        <w:pStyle w:val="ListParagraph"/>
        <w:numPr>
          <w:ilvl w:val="0"/>
          <w:numId w:val="2"/>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1.1: Постојећа намена површина, у размери 1:1000;</w:t>
      </w:r>
    </w:p>
    <w:p w14:paraId="0D57A394" w14:textId="77777777" w:rsidR="003B7C71" w:rsidRPr="003B7C71" w:rsidRDefault="003B7C71" w:rsidP="005F72A4">
      <w:pPr>
        <w:pStyle w:val="ListParagraph"/>
        <w:numPr>
          <w:ilvl w:val="0"/>
          <w:numId w:val="2"/>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1.2: Постојећа намена површина, у размери 1:1000;</w:t>
      </w:r>
    </w:p>
    <w:p w14:paraId="762B15D7" w14:textId="77777777" w:rsidR="003B7C71" w:rsidRPr="003B7C71" w:rsidRDefault="003B7C71" w:rsidP="005F72A4">
      <w:pPr>
        <w:pStyle w:val="ListParagraph"/>
        <w:numPr>
          <w:ilvl w:val="0"/>
          <w:numId w:val="2"/>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1.3: Постојећа намена површина, у размери 1:1000;</w:t>
      </w:r>
    </w:p>
    <w:p w14:paraId="6DF1D855" w14:textId="77777777" w:rsidR="003B7C71" w:rsidRPr="003B7C71" w:rsidRDefault="003B7C71" w:rsidP="005F72A4">
      <w:pPr>
        <w:pStyle w:val="ListParagraph"/>
        <w:numPr>
          <w:ilvl w:val="0"/>
          <w:numId w:val="2"/>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1.4: Постојећа намена површина, у размери 1:1000;</w:t>
      </w:r>
    </w:p>
    <w:p w14:paraId="72051F33" w14:textId="77777777" w:rsidR="003B7C71" w:rsidRPr="003B7C71" w:rsidRDefault="003B7C71" w:rsidP="005F72A4">
      <w:pPr>
        <w:pStyle w:val="ListParagraph"/>
        <w:numPr>
          <w:ilvl w:val="0"/>
          <w:numId w:val="2"/>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1.5: Постојећа намена површина, у размери 1:1000;</w:t>
      </w:r>
    </w:p>
    <w:p w14:paraId="498ADE23" w14:textId="77777777" w:rsidR="003B7C71" w:rsidRPr="003B7C71" w:rsidRDefault="003B7C71" w:rsidP="005F72A4">
      <w:pPr>
        <w:pStyle w:val="ListParagraph"/>
        <w:numPr>
          <w:ilvl w:val="0"/>
          <w:numId w:val="2"/>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1.6: Постојећа намена површина, у размери 1:1000;</w:t>
      </w:r>
    </w:p>
    <w:p w14:paraId="6F78D33B"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2а: Подела на карактеристичне целине</w:t>
      </w:r>
      <w:r w:rsidRPr="003B7C71">
        <w:rPr>
          <w:rFonts w:ascii="Times New Roman" w:eastAsia="Times New Roman" w:hAnsi="Times New Roman" w:cs="Times New Roman"/>
          <w:color w:val="000000"/>
          <w:sz w:val="24"/>
          <w:szCs w:val="24"/>
        </w:rPr>
        <w:t xml:space="preserve"> и блокове</w:t>
      </w:r>
      <w:r w:rsidRPr="003B7C71">
        <w:rPr>
          <w:rFonts w:ascii="Times New Roman" w:hAnsi="Times New Roman" w:cs="Times New Roman"/>
          <w:bCs/>
          <w:spacing w:val="-4"/>
          <w:sz w:val="24"/>
          <w:szCs w:val="24"/>
          <w:lang w:val="sr-Cyrl-RS"/>
        </w:rPr>
        <w:t xml:space="preserve">, у размери </w:t>
      </w:r>
      <w:r w:rsidRPr="003B7C71">
        <w:rPr>
          <w:rFonts w:ascii="Times New Roman" w:eastAsia="Times New Roman" w:hAnsi="Times New Roman" w:cs="Times New Roman"/>
          <w:color w:val="000000"/>
          <w:sz w:val="24"/>
          <w:szCs w:val="24"/>
        </w:rPr>
        <w:t>1:5000</w:t>
      </w:r>
      <w:r w:rsidRPr="003B7C71">
        <w:rPr>
          <w:rFonts w:ascii="Times New Roman" w:hAnsi="Times New Roman" w:cs="Times New Roman"/>
          <w:bCs/>
          <w:spacing w:val="-4"/>
          <w:sz w:val="24"/>
          <w:szCs w:val="24"/>
          <w:lang w:val="sr-Cyrl-RS"/>
        </w:rPr>
        <w:t>;</w:t>
      </w:r>
    </w:p>
    <w:p w14:paraId="094C7B91"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2б: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1:5000;</w:t>
      </w:r>
    </w:p>
    <w:p w14:paraId="562D2A56"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2.1: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1DBE1C15"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2.2: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21480841"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2.3: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6371690C"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2.4: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10D7DD7C"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2.5: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445895A5"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2.6: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1571AC3E"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3.1: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44E97D12"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3.2: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4C6FFE5E"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3.3: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7F7E4C63"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3.4: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2B4575EA"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lastRenderedPageBreak/>
        <w:t>Реферална карта број 3.5: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22C966E7" w14:textId="77777777" w:rsidR="003B7C71" w:rsidRPr="003B7C71" w:rsidRDefault="003B7C71" w:rsidP="005F72A4">
      <w:pPr>
        <w:pStyle w:val="ListParagraph"/>
        <w:numPr>
          <w:ilvl w:val="0"/>
          <w:numId w:val="2"/>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3.6: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237D7E0B"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3а: Попречни профили</w:t>
      </w:r>
      <w:r w:rsidRPr="003B7C71">
        <w:rPr>
          <w:rFonts w:ascii="Times New Roman" w:eastAsia="Times New Roman" w:hAnsi="Times New Roman" w:cs="Times New Roman"/>
          <w:color w:val="000000"/>
          <w:sz w:val="24"/>
          <w:szCs w:val="24"/>
        </w:rPr>
        <w:t xml:space="preserve"> саобраћајница</w:t>
      </w:r>
      <w:r w:rsidRPr="003B7C71">
        <w:rPr>
          <w:rFonts w:ascii="Times New Roman" w:hAnsi="Times New Roman" w:cs="Times New Roman"/>
          <w:bCs/>
          <w:spacing w:val="-4"/>
          <w:sz w:val="24"/>
          <w:szCs w:val="24"/>
          <w:lang w:val="sr-Cyrl-RS"/>
        </w:rPr>
        <w:t>, у размери 1: 200;</w:t>
      </w:r>
    </w:p>
    <w:p w14:paraId="20592279"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4.1: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168C3175"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4.2: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1B522382"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4.3: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3928E913"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4.4: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7182563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4.5: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30336848"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4.6: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3F347164"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5.1: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59EEDDFF"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5.2: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3BC76338"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5.3: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6B361E2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5.4: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1630A574"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5.5: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6348056A"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5.6: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5D04AF23"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6.1: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17BFC6AE"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6.2: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3335C971"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6.3: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317DD1CA"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6.4: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42E5EEC6"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6.5: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0A060B35"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6.6: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24E8AB99"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7.1: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0D0BE108"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7.2: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1BC49838"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7.3: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60106B8B"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7.4: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70FA8D1C"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7.5: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57044E4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7.6: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5B3CC5C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8.1: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457D1D8B"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lastRenderedPageBreak/>
        <w:t xml:space="preserve">Реферална карта 8.2: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6BE32FB1"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8.3: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05A97D1C"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8.4: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52314C8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8.5: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48528B99"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8.6: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21C24646"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8.а: </w:t>
      </w:r>
      <w:r w:rsidRPr="003B7C71">
        <w:rPr>
          <w:rFonts w:ascii="Times New Roman" w:eastAsia="Times New Roman" w:hAnsi="Times New Roman" w:cs="Times New Roman"/>
          <w:color w:val="000000"/>
          <w:sz w:val="24"/>
          <w:szCs w:val="24"/>
        </w:rPr>
        <w:t>Синхрон план – попречни профили</w:t>
      </w:r>
      <w:r w:rsidRPr="003B7C71">
        <w:rPr>
          <w:rFonts w:ascii="Times New Roman" w:hAnsi="Times New Roman" w:cs="Times New Roman"/>
          <w:bCs/>
          <w:spacing w:val="-4"/>
          <w:sz w:val="24"/>
          <w:szCs w:val="24"/>
          <w:lang w:val="sr-Cyrl-RS"/>
        </w:rPr>
        <w:t>, у размери 1: 200;</w:t>
      </w:r>
    </w:p>
    <w:p w14:paraId="350EAF2A"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9.1: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0F62BFE5"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9.2: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5A685B4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9.3: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70839221"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9.4: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0289F12E"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9.5: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00F6287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9.6: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7E7BEE6B"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10.1: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737679BF"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10.2: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23297D5D"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10.3: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09BB1EB2"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10.4: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6A955832" w14:textId="77777777" w:rsidR="003B7C71" w:rsidRPr="003B7C71"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10.5: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7E656594" w14:textId="77777777" w:rsidR="003B7C71" w:rsidRPr="00FD240D" w:rsidRDefault="003B7C71" w:rsidP="005F72A4">
      <w:pPr>
        <w:pStyle w:val="ListParagraph"/>
        <w:numPr>
          <w:ilvl w:val="0"/>
          <w:numId w:val="2"/>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10.6: </w:t>
      </w:r>
      <w:r w:rsidRPr="003B7C71">
        <w:rPr>
          <w:rFonts w:ascii="Times New Roman" w:eastAsia="Times New Roman" w:hAnsi="Times New Roman" w:cs="Times New Roman"/>
          <w:color w:val="000000"/>
          <w:sz w:val="24"/>
          <w:szCs w:val="24"/>
        </w:rPr>
        <w:t>Ограничења урбаног развоја</w:t>
      </w:r>
      <w:r w:rsidR="00FD240D">
        <w:rPr>
          <w:rFonts w:ascii="Times New Roman" w:hAnsi="Times New Roman" w:cs="Times New Roman"/>
          <w:bCs/>
          <w:spacing w:val="-4"/>
          <w:sz w:val="24"/>
          <w:szCs w:val="24"/>
          <w:lang w:val="sr-Cyrl-RS"/>
        </w:rPr>
        <w:t>, у размери 1: 1000.</w:t>
      </w:r>
    </w:p>
    <w:p w14:paraId="12F6E2CB" w14:textId="77777777" w:rsidR="003B7C71" w:rsidRPr="003B7C71" w:rsidRDefault="003B7C71" w:rsidP="005F72A4">
      <w:pPr>
        <w:spacing w:after="0" w:line="240" w:lineRule="auto"/>
        <w:rPr>
          <w:rFonts w:ascii="Times New Roman" w:eastAsia="Times New Roman" w:hAnsi="Times New Roman" w:cs="Times New Roman"/>
          <w:color w:val="000000"/>
          <w:sz w:val="24"/>
          <w:szCs w:val="24"/>
        </w:rPr>
      </w:pPr>
    </w:p>
    <w:p w14:paraId="24673B52" w14:textId="77777777" w:rsidR="003B7C71" w:rsidRDefault="003B7C71" w:rsidP="005F72A4">
      <w:pPr>
        <w:spacing w:after="0" w:line="240" w:lineRule="auto"/>
        <w:ind w:firstLine="720"/>
        <w:jc w:val="both"/>
        <w:rPr>
          <w:rFonts w:ascii="Times New Roman" w:hAnsi="Times New Roman" w:cs="Times New Roman"/>
          <w:color w:val="000000"/>
          <w:sz w:val="24"/>
          <w:szCs w:val="24"/>
        </w:rPr>
      </w:pPr>
      <w:r w:rsidRPr="003B7C71">
        <w:rPr>
          <w:rFonts w:ascii="Times New Roman" w:hAnsi="Times New Roman" w:cs="Times New Roman"/>
          <w:color w:val="000000"/>
          <w:sz w:val="24"/>
          <w:szCs w:val="24"/>
        </w:rPr>
        <w:t xml:space="preserve">Графичке приказе из става 3. овог члана, израђене у </w:t>
      </w:r>
      <w:r w:rsidRPr="003B7C71">
        <w:rPr>
          <w:rFonts w:ascii="Times New Roman" w:hAnsi="Times New Roman" w:cs="Times New Roman"/>
          <w:color w:val="000000"/>
          <w:sz w:val="24"/>
          <w:szCs w:val="24"/>
          <w:lang w:val="sr-Cyrl-CS"/>
        </w:rPr>
        <w:t>шест</w:t>
      </w:r>
      <w:r w:rsidRPr="003B7C71">
        <w:rPr>
          <w:rFonts w:ascii="Times New Roman" w:hAnsi="Times New Roman" w:cs="Times New Roman"/>
          <w:color w:val="000000"/>
          <w:sz w:val="24"/>
          <w:szCs w:val="24"/>
        </w:rPr>
        <w:t xml:space="preserve"> аналогних комплета, оверава својим потписом министар надлежан за послове просторног планирања.</w:t>
      </w:r>
      <w:r w:rsidR="00F45F98">
        <w:rPr>
          <w:rFonts w:ascii="Times New Roman" w:hAnsi="Times New Roman" w:cs="Times New Roman"/>
          <w:color w:val="000000"/>
          <w:sz w:val="24"/>
          <w:szCs w:val="24"/>
        </w:rPr>
        <w:t>ˮ</w:t>
      </w:r>
    </w:p>
    <w:p w14:paraId="275B8DC2" w14:textId="77777777" w:rsidR="005D7F07" w:rsidRPr="003B7C71" w:rsidRDefault="005D7F07" w:rsidP="005F72A4">
      <w:pPr>
        <w:spacing w:after="0" w:line="240" w:lineRule="auto"/>
        <w:ind w:firstLine="720"/>
        <w:jc w:val="both"/>
        <w:rPr>
          <w:rFonts w:ascii="Times New Roman" w:hAnsi="Times New Roman" w:cs="Times New Roman"/>
          <w:sz w:val="24"/>
          <w:szCs w:val="24"/>
        </w:rPr>
      </w:pPr>
    </w:p>
    <w:p w14:paraId="7E5A2490" w14:textId="77777777" w:rsidR="003B7C71" w:rsidRDefault="00FD240D" w:rsidP="005F72A4">
      <w:pPr>
        <w:spacing w:after="0" w:line="240" w:lineRule="auto"/>
        <w:jc w:val="center"/>
        <w:rPr>
          <w:rFonts w:ascii="Times New Roman" w:hAnsi="Times New Roman" w:cs="Times New Roman"/>
          <w:color w:val="000000"/>
          <w:sz w:val="24"/>
          <w:szCs w:val="24"/>
          <w:lang w:val="sr-Cyrl-CS"/>
        </w:rPr>
      </w:pPr>
      <w:r>
        <w:rPr>
          <w:rFonts w:ascii="Times New Roman" w:hAnsi="Times New Roman" w:cs="Times New Roman"/>
          <w:color w:val="000000"/>
          <w:sz w:val="24"/>
          <w:szCs w:val="24"/>
          <w:lang w:val="sr-Cyrl-CS"/>
        </w:rPr>
        <w:t>Члан 2</w:t>
      </w:r>
      <w:r w:rsidR="003B7C71" w:rsidRPr="003B7C71">
        <w:rPr>
          <w:rFonts w:ascii="Times New Roman" w:hAnsi="Times New Roman" w:cs="Times New Roman"/>
          <w:color w:val="000000"/>
          <w:sz w:val="24"/>
          <w:szCs w:val="24"/>
          <w:lang w:val="sr-Cyrl-CS"/>
        </w:rPr>
        <w:t>.</w:t>
      </w:r>
    </w:p>
    <w:p w14:paraId="6339A764" w14:textId="77777777" w:rsidR="005D7F07" w:rsidRPr="003B7C71" w:rsidRDefault="005D7F07" w:rsidP="005F72A4">
      <w:pPr>
        <w:spacing w:after="0" w:line="240" w:lineRule="auto"/>
        <w:jc w:val="center"/>
        <w:rPr>
          <w:rFonts w:ascii="Times New Roman" w:hAnsi="Times New Roman" w:cs="Times New Roman"/>
          <w:color w:val="000000"/>
          <w:sz w:val="24"/>
          <w:szCs w:val="24"/>
          <w:lang w:val="sr-Cyrl-CS"/>
        </w:rPr>
      </w:pPr>
    </w:p>
    <w:p w14:paraId="35D78391"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Члан 5. мења се и гласи:</w:t>
      </w:r>
    </w:p>
    <w:p w14:paraId="27DF1C28" w14:textId="77777777" w:rsidR="003B7C71" w:rsidRPr="003B7C71" w:rsidRDefault="003B7C71" w:rsidP="005F72A4">
      <w:pPr>
        <w:spacing w:after="0" w:line="240" w:lineRule="auto"/>
        <w:jc w:val="center"/>
        <w:rPr>
          <w:rFonts w:ascii="Times New Roman" w:hAnsi="Times New Roman" w:cs="Times New Roman"/>
          <w:sz w:val="24"/>
          <w:szCs w:val="24"/>
        </w:rPr>
      </w:pPr>
      <w:r w:rsidRPr="003B7C71">
        <w:rPr>
          <w:rFonts w:ascii="Times New Roman" w:hAnsi="Times New Roman" w:cs="Times New Roman"/>
          <w:color w:val="000000"/>
          <w:sz w:val="24"/>
          <w:szCs w:val="24"/>
        </w:rPr>
        <w:t>„Члан 5.</w:t>
      </w:r>
    </w:p>
    <w:p w14:paraId="3547F323"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Графички прикази из члана 3. став 3. ове уредбе, чувају се трајно у Влади (један комплет), Министарству грађевинарства, саобраћаја и инфраструктуре (два комплета),</w:t>
      </w:r>
      <w:r w:rsidRPr="003B7C71">
        <w:rPr>
          <w:rFonts w:ascii="Times New Roman" w:hAnsi="Times New Roman" w:cs="Times New Roman"/>
          <w:color w:val="000000"/>
          <w:sz w:val="24"/>
          <w:szCs w:val="24"/>
          <w:lang w:val="sr-Cyrl-CS"/>
        </w:rPr>
        <w:t xml:space="preserve"> Агенцији за просторно планирање и урбанизам Републике Србије (</w:t>
      </w:r>
      <w:r w:rsidRPr="003B7C71">
        <w:rPr>
          <w:rFonts w:ascii="Times New Roman" w:hAnsi="Times New Roman" w:cs="Times New Roman"/>
          <w:color w:val="000000"/>
          <w:sz w:val="24"/>
          <w:szCs w:val="24"/>
        </w:rPr>
        <w:t>један комплет</w:t>
      </w:r>
      <w:r w:rsidRPr="003B7C71">
        <w:rPr>
          <w:rFonts w:ascii="Times New Roman" w:hAnsi="Times New Roman" w:cs="Times New Roman"/>
          <w:color w:val="000000"/>
          <w:sz w:val="24"/>
          <w:szCs w:val="24"/>
          <w:lang w:val="sr-Cyrl-CS"/>
        </w:rPr>
        <w:t>)</w:t>
      </w:r>
      <w:r w:rsidRPr="003B7C71">
        <w:rPr>
          <w:rFonts w:ascii="Times New Roman" w:hAnsi="Times New Roman" w:cs="Times New Roman"/>
          <w:color w:val="000000"/>
          <w:sz w:val="24"/>
          <w:szCs w:val="24"/>
        </w:rPr>
        <w:t xml:space="preserve"> Секретаријату за урбанизам и грађ</w:t>
      </w:r>
      <w:r w:rsidR="00B2647A">
        <w:rPr>
          <w:rFonts w:ascii="Times New Roman" w:hAnsi="Times New Roman" w:cs="Times New Roman"/>
          <w:color w:val="000000"/>
          <w:sz w:val="24"/>
          <w:szCs w:val="24"/>
        </w:rPr>
        <w:t xml:space="preserve">евинске послове (један комплет) </w:t>
      </w:r>
      <w:r w:rsidR="00B2647A">
        <w:rPr>
          <w:rFonts w:ascii="Times New Roman" w:hAnsi="Times New Roman" w:cs="Times New Roman"/>
          <w:color w:val="000000"/>
          <w:sz w:val="24"/>
          <w:szCs w:val="24"/>
          <w:lang w:val="sr-Cyrl-CS"/>
        </w:rPr>
        <w:t>и</w:t>
      </w:r>
      <w:r w:rsidRPr="003B7C71">
        <w:rPr>
          <w:rFonts w:ascii="Times New Roman" w:hAnsi="Times New Roman" w:cs="Times New Roman"/>
          <w:color w:val="000000"/>
          <w:sz w:val="24"/>
          <w:szCs w:val="24"/>
        </w:rPr>
        <w:t xml:space="preserve"> „Београд на води</w:t>
      </w:r>
      <w:r w:rsidR="00F45F98">
        <w:rPr>
          <w:rFonts w:ascii="Times New Roman" w:hAnsi="Times New Roman" w:cs="Times New Roman"/>
          <w:color w:val="000000"/>
          <w:sz w:val="24"/>
          <w:szCs w:val="24"/>
        </w:rPr>
        <w:t>ˮ</w:t>
      </w:r>
      <w:r w:rsidRPr="003B7C71">
        <w:rPr>
          <w:rFonts w:ascii="Times New Roman" w:hAnsi="Times New Roman" w:cs="Times New Roman"/>
          <w:color w:val="000000"/>
          <w:sz w:val="24"/>
          <w:szCs w:val="24"/>
        </w:rPr>
        <w:t xml:space="preserve"> д.о.о. (један комплет)</w:t>
      </w:r>
      <w:r w:rsidRPr="003B7C71">
        <w:rPr>
          <w:rFonts w:ascii="Times New Roman" w:hAnsi="Times New Roman" w:cs="Times New Roman"/>
          <w:color w:val="000000"/>
          <w:sz w:val="24"/>
          <w:szCs w:val="24"/>
          <w:lang w:val="sr-Cyrl-CS"/>
        </w:rPr>
        <w:t xml:space="preserve">. </w:t>
      </w:r>
    </w:p>
    <w:p w14:paraId="24475FEE" w14:textId="77777777" w:rsidR="003B7C71" w:rsidRPr="003B7C71" w:rsidRDefault="003B7C71" w:rsidP="005F72A4">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color w:val="000000"/>
          <w:sz w:val="24"/>
          <w:szCs w:val="24"/>
        </w:rPr>
        <w:t xml:space="preserve">Документациона основа </w:t>
      </w:r>
      <w:r w:rsidRPr="003B7C71">
        <w:rPr>
          <w:rFonts w:ascii="Times New Roman" w:hAnsi="Times New Roman" w:cs="Times New Roman"/>
          <w:color w:val="000000"/>
          <w:sz w:val="24"/>
          <w:szCs w:val="24"/>
          <w:lang w:val="sr-Cyrl-CS"/>
        </w:rPr>
        <w:t xml:space="preserve">у аналогном и дигиталном формату </w:t>
      </w:r>
      <w:r w:rsidRPr="003B7C71">
        <w:rPr>
          <w:rFonts w:ascii="Times New Roman" w:hAnsi="Times New Roman" w:cs="Times New Roman"/>
          <w:color w:val="000000"/>
          <w:sz w:val="24"/>
          <w:szCs w:val="24"/>
        </w:rPr>
        <w:t>на којој се заснивају измене и допуне Просторног плана чува</w:t>
      </w:r>
      <w:r w:rsidRPr="003B7C71">
        <w:rPr>
          <w:rFonts w:ascii="Times New Roman" w:hAnsi="Times New Roman" w:cs="Times New Roman"/>
          <w:color w:val="000000"/>
          <w:sz w:val="24"/>
          <w:szCs w:val="24"/>
          <w:lang w:val="sr-Cyrl-CS"/>
        </w:rPr>
        <w:t>ју</w:t>
      </w:r>
      <w:r w:rsidRPr="003B7C71">
        <w:rPr>
          <w:rFonts w:ascii="Times New Roman" w:hAnsi="Times New Roman" w:cs="Times New Roman"/>
          <w:color w:val="000000"/>
          <w:sz w:val="24"/>
          <w:szCs w:val="24"/>
        </w:rPr>
        <w:t xml:space="preserve"> се у Агенцији за просторно планирање и урбанизам Републике Србије.</w:t>
      </w:r>
      <w:r w:rsidR="00F45F98">
        <w:rPr>
          <w:rFonts w:ascii="Times New Roman" w:hAnsi="Times New Roman" w:cs="Times New Roman"/>
          <w:color w:val="000000"/>
          <w:sz w:val="24"/>
          <w:szCs w:val="24"/>
        </w:rPr>
        <w:t>ˮ</w:t>
      </w:r>
    </w:p>
    <w:p w14:paraId="6137FB9C" w14:textId="77777777" w:rsidR="003B7C71" w:rsidRDefault="003B7C71" w:rsidP="005F72A4">
      <w:pPr>
        <w:spacing w:after="0" w:line="240" w:lineRule="auto"/>
        <w:jc w:val="center"/>
        <w:rPr>
          <w:rFonts w:ascii="Times New Roman" w:hAnsi="Times New Roman" w:cs="Times New Roman"/>
          <w:color w:val="000000"/>
          <w:sz w:val="24"/>
          <w:szCs w:val="24"/>
        </w:rPr>
      </w:pPr>
      <w:r w:rsidRPr="003B7C71">
        <w:rPr>
          <w:rFonts w:ascii="Times New Roman" w:hAnsi="Times New Roman" w:cs="Times New Roman"/>
          <w:color w:val="000000"/>
          <w:sz w:val="24"/>
          <w:szCs w:val="24"/>
        </w:rPr>
        <w:t xml:space="preserve">Члан </w:t>
      </w:r>
      <w:r w:rsidR="000435AF">
        <w:rPr>
          <w:rFonts w:ascii="Times New Roman" w:hAnsi="Times New Roman" w:cs="Times New Roman"/>
          <w:color w:val="000000"/>
          <w:sz w:val="24"/>
          <w:szCs w:val="24"/>
          <w:lang w:val="sr-Cyrl-CS"/>
        </w:rPr>
        <w:t>3</w:t>
      </w:r>
      <w:r w:rsidRPr="003B7C71">
        <w:rPr>
          <w:rFonts w:ascii="Times New Roman" w:hAnsi="Times New Roman" w:cs="Times New Roman"/>
          <w:color w:val="000000"/>
          <w:sz w:val="24"/>
          <w:szCs w:val="24"/>
        </w:rPr>
        <w:t>.</w:t>
      </w:r>
    </w:p>
    <w:p w14:paraId="3BBC7AD2" w14:textId="77777777" w:rsidR="005D7F07" w:rsidRPr="003B7C71" w:rsidRDefault="005D7F07" w:rsidP="005F72A4">
      <w:pPr>
        <w:spacing w:after="0" w:line="240" w:lineRule="auto"/>
        <w:jc w:val="center"/>
        <w:rPr>
          <w:rFonts w:ascii="Times New Roman" w:hAnsi="Times New Roman" w:cs="Times New Roman"/>
          <w:sz w:val="24"/>
          <w:szCs w:val="24"/>
        </w:rPr>
      </w:pPr>
    </w:p>
    <w:p w14:paraId="48C09A63" w14:textId="77777777" w:rsidR="003B7C71" w:rsidRPr="005D7F07" w:rsidRDefault="008B2E10" w:rsidP="005D7F07">
      <w:pPr>
        <w:spacing w:after="0" w:line="240" w:lineRule="auto"/>
        <w:ind w:firstLine="720"/>
        <w:jc w:val="both"/>
        <w:rPr>
          <w:rFonts w:ascii="Times New Roman" w:hAnsi="Times New Roman" w:cs="Times New Roman"/>
          <w:color w:val="000000"/>
          <w:sz w:val="24"/>
          <w:szCs w:val="24"/>
        </w:rPr>
      </w:pPr>
      <w:r w:rsidRPr="00A40BF5">
        <w:rPr>
          <w:rFonts w:ascii="Times New Roman" w:hAnsi="Times New Roman" w:cs="Times New Roman"/>
          <w:color w:val="000000"/>
          <w:sz w:val="24"/>
          <w:szCs w:val="24"/>
        </w:rPr>
        <w:t xml:space="preserve">У Просторном плану подручја посебне намене уређења дела приобаља града Београда – </w:t>
      </w:r>
      <w:r w:rsidRPr="005D7F07">
        <w:rPr>
          <w:rFonts w:ascii="Times New Roman" w:hAnsi="Times New Roman" w:cs="Times New Roman"/>
          <w:color w:val="000000"/>
          <w:sz w:val="24"/>
          <w:szCs w:val="24"/>
        </w:rPr>
        <w:t>подручје приобаља реке Саве за пројекат „Београд на води</w:t>
      </w:r>
      <w:r w:rsidR="00F45F98" w:rsidRPr="005D7F07">
        <w:rPr>
          <w:rFonts w:ascii="Times New Roman" w:hAnsi="Times New Roman" w:cs="Times New Roman"/>
          <w:color w:val="000000"/>
          <w:sz w:val="24"/>
          <w:szCs w:val="24"/>
        </w:rPr>
        <w:t>ˮ</w:t>
      </w:r>
      <w:r w:rsidR="00E035B3" w:rsidRPr="005D7F07">
        <w:rPr>
          <w:rFonts w:ascii="Times New Roman" w:hAnsi="Times New Roman" w:cs="Times New Roman"/>
          <w:color w:val="000000"/>
          <w:sz w:val="24"/>
          <w:szCs w:val="24"/>
        </w:rPr>
        <w:t>,</w:t>
      </w:r>
      <w:r w:rsidRPr="005D7F07">
        <w:rPr>
          <w:rFonts w:ascii="Times New Roman" w:hAnsi="Times New Roman" w:cs="Times New Roman"/>
          <w:color w:val="000000"/>
          <w:sz w:val="24"/>
          <w:szCs w:val="24"/>
        </w:rPr>
        <w:t xml:space="preserve"> </w:t>
      </w:r>
      <w:r w:rsidR="00E035B3" w:rsidRPr="005D7F07">
        <w:rPr>
          <w:rFonts w:ascii="Times New Roman" w:hAnsi="Times New Roman" w:cs="Times New Roman"/>
          <w:color w:val="000000"/>
          <w:sz w:val="24"/>
          <w:szCs w:val="24"/>
        </w:rPr>
        <w:t>у</w:t>
      </w:r>
      <w:r w:rsidR="003B7C71" w:rsidRPr="005D7F07">
        <w:rPr>
          <w:rFonts w:ascii="Times New Roman" w:hAnsi="Times New Roman" w:cs="Times New Roman"/>
          <w:color w:val="000000"/>
          <w:sz w:val="24"/>
          <w:szCs w:val="24"/>
        </w:rPr>
        <w:t xml:space="preserve"> </w:t>
      </w:r>
      <w:r w:rsidR="008E5120">
        <w:rPr>
          <w:rFonts w:ascii="Times New Roman" w:hAnsi="Times New Roman" w:cs="Times New Roman"/>
          <w:color w:val="000000"/>
          <w:sz w:val="24"/>
          <w:szCs w:val="24"/>
          <w:lang w:val="sr-Cyrl-CS"/>
        </w:rPr>
        <w:t>Г</w:t>
      </w:r>
      <w:r w:rsidR="003B7C71" w:rsidRPr="005D7F07">
        <w:rPr>
          <w:rFonts w:ascii="Times New Roman" w:hAnsi="Times New Roman" w:cs="Times New Roman"/>
          <w:color w:val="000000"/>
          <w:sz w:val="24"/>
          <w:szCs w:val="24"/>
        </w:rPr>
        <w:t>лави I. ПОЛАЗНЕ ОСНОВЕ</w:t>
      </w:r>
      <w:r w:rsidR="00E035B3" w:rsidRPr="005D7F07">
        <w:rPr>
          <w:rFonts w:ascii="Times New Roman" w:hAnsi="Times New Roman" w:cs="Times New Roman"/>
          <w:color w:val="000000"/>
          <w:sz w:val="24"/>
          <w:szCs w:val="24"/>
        </w:rPr>
        <w:t xml:space="preserve">, </w:t>
      </w:r>
      <w:r w:rsidR="003B7C71" w:rsidRPr="005D7F07">
        <w:rPr>
          <w:rFonts w:ascii="Times New Roman" w:hAnsi="Times New Roman" w:cs="Times New Roman"/>
          <w:color w:val="000000"/>
          <w:sz w:val="24"/>
          <w:szCs w:val="24"/>
        </w:rPr>
        <w:t>одељак 1.1. ОБУХВАТ И ОПИС ГРАНИЦА ПОДРУЧЈА ПРОСТОРНОГ ПЛА</w:t>
      </w:r>
      <w:r w:rsidR="006476C7" w:rsidRPr="005D7F07">
        <w:rPr>
          <w:rFonts w:ascii="Times New Roman" w:hAnsi="Times New Roman" w:cs="Times New Roman"/>
          <w:color w:val="000000"/>
          <w:sz w:val="24"/>
          <w:szCs w:val="24"/>
        </w:rPr>
        <w:t xml:space="preserve">НА </w:t>
      </w:r>
      <w:r w:rsidR="00E035B3" w:rsidRPr="005D7F07">
        <w:rPr>
          <w:rFonts w:ascii="Times New Roman" w:hAnsi="Times New Roman" w:cs="Times New Roman"/>
          <w:color w:val="000000"/>
          <w:sz w:val="24"/>
          <w:szCs w:val="24"/>
        </w:rPr>
        <w:t xml:space="preserve">мења се </w:t>
      </w:r>
      <w:r w:rsidR="006476C7" w:rsidRPr="005D7F07">
        <w:rPr>
          <w:rFonts w:ascii="Times New Roman" w:hAnsi="Times New Roman" w:cs="Times New Roman"/>
          <w:color w:val="000000"/>
          <w:sz w:val="24"/>
          <w:szCs w:val="24"/>
        </w:rPr>
        <w:t>и</w:t>
      </w:r>
      <w:r w:rsidR="003B7C71" w:rsidRPr="005D7F07">
        <w:rPr>
          <w:rFonts w:ascii="Times New Roman" w:hAnsi="Times New Roman" w:cs="Times New Roman"/>
          <w:color w:val="000000"/>
          <w:sz w:val="24"/>
          <w:szCs w:val="24"/>
        </w:rPr>
        <w:t xml:space="preserve"> гласи:</w:t>
      </w:r>
    </w:p>
    <w:p w14:paraId="1FEFA87A" w14:textId="77777777" w:rsidR="00644E4E" w:rsidRDefault="003B7C71" w:rsidP="005F72A4">
      <w:pPr>
        <w:tabs>
          <w:tab w:val="left" w:pos="2552"/>
        </w:tabs>
        <w:spacing w:after="0" w:line="274" w:lineRule="auto"/>
        <w:jc w:val="center"/>
        <w:rPr>
          <w:rFonts w:ascii="Times New Roman" w:eastAsia="Tahoma" w:hAnsi="Times New Roman" w:cs="Times New Roman"/>
          <w:sz w:val="24"/>
          <w:szCs w:val="24"/>
        </w:rPr>
      </w:pPr>
      <w:r w:rsidRPr="005D7F07">
        <w:rPr>
          <w:rFonts w:ascii="Times New Roman" w:eastAsia="Tahoma" w:hAnsi="Times New Roman" w:cs="Times New Roman"/>
          <w:sz w:val="24"/>
          <w:szCs w:val="24"/>
        </w:rPr>
        <w:t>„</w:t>
      </w:r>
      <w:r w:rsidR="00644E4E" w:rsidRPr="005D7F07">
        <w:rPr>
          <w:rFonts w:ascii="Times New Roman" w:eastAsia="Tahoma" w:hAnsi="Times New Roman" w:cs="Times New Roman"/>
          <w:spacing w:val="-1"/>
          <w:sz w:val="24"/>
          <w:szCs w:val="24"/>
        </w:rPr>
        <w:t>1</w:t>
      </w:r>
      <w:r w:rsidR="00644E4E" w:rsidRPr="005D7F07">
        <w:rPr>
          <w:rFonts w:ascii="Times New Roman" w:eastAsia="Tahoma" w:hAnsi="Times New Roman" w:cs="Times New Roman"/>
          <w:sz w:val="24"/>
          <w:szCs w:val="24"/>
        </w:rPr>
        <w:t>.</w:t>
      </w:r>
      <w:r w:rsidR="00644E4E" w:rsidRPr="005D7F07">
        <w:rPr>
          <w:rFonts w:ascii="Times New Roman" w:eastAsia="Tahoma" w:hAnsi="Times New Roman" w:cs="Times New Roman"/>
          <w:spacing w:val="-1"/>
          <w:sz w:val="24"/>
          <w:szCs w:val="24"/>
        </w:rPr>
        <w:t>1</w:t>
      </w:r>
      <w:r w:rsidR="00644E4E" w:rsidRPr="005D7F07">
        <w:rPr>
          <w:rFonts w:ascii="Times New Roman" w:eastAsia="Tahoma" w:hAnsi="Times New Roman" w:cs="Times New Roman"/>
          <w:sz w:val="24"/>
          <w:szCs w:val="24"/>
        </w:rPr>
        <w:t>.</w:t>
      </w:r>
      <w:r w:rsidR="00644E4E" w:rsidRPr="005D7F07">
        <w:rPr>
          <w:rFonts w:ascii="Times New Roman" w:eastAsia="Tahoma" w:hAnsi="Times New Roman" w:cs="Times New Roman"/>
          <w:spacing w:val="-21"/>
          <w:sz w:val="24"/>
          <w:szCs w:val="24"/>
        </w:rPr>
        <w:t xml:space="preserve"> </w:t>
      </w:r>
      <w:r w:rsidR="00644E4E" w:rsidRPr="005D7F07">
        <w:rPr>
          <w:rFonts w:ascii="Times New Roman" w:eastAsia="Tahoma" w:hAnsi="Times New Roman" w:cs="Times New Roman"/>
          <w:spacing w:val="2"/>
          <w:sz w:val="24"/>
          <w:szCs w:val="24"/>
        </w:rPr>
        <w:t>О</w:t>
      </w:r>
      <w:r w:rsidR="00644E4E" w:rsidRPr="005D7F07">
        <w:rPr>
          <w:rFonts w:ascii="Times New Roman" w:eastAsia="Tahoma" w:hAnsi="Times New Roman" w:cs="Times New Roman"/>
          <w:sz w:val="24"/>
          <w:szCs w:val="24"/>
        </w:rPr>
        <w:t>Б</w:t>
      </w:r>
      <w:r w:rsidR="00644E4E" w:rsidRPr="005D7F07">
        <w:rPr>
          <w:rFonts w:ascii="Times New Roman" w:eastAsia="Tahoma" w:hAnsi="Times New Roman" w:cs="Times New Roman"/>
          <w:spacing w:val="1"/>
          <w:sz w:val="24"/>
          <w:szCs w:val="24"/>
        </w:rPr>
        <w:t>У</w:t>
      </w:r>
      <w:r w:rsidR="00644E4E" w:rsidRPr="005D7F07">
        <w:rPr>
          <w:rFonts w:ascii="Times New Roman" w:eastAsia="Tahoma" w:hAnsi="Times New Roman" w:cs="Times New Roman"/>
          <w:sz w:val="24"/>
          <w:szCs w:val="24"/>
        </w:rPr>
        <w:t>ХВАТ</w:t>
      </w:r>
      <w:r w:rsidR="00644E4E" w:rsidRPr="005D7F07">
        <w:rPr>
          <w:rFonts w:ascii="Times New Roman" w:eastAsia="Tahoma" w:hAnsi="Times New Roman" w:cs="Times New Roman"/>
          <w:spacing w:val="4"/>
          <w:sz w:val="24"/>
          <w:szCs w:val="24"/>
        </w:rPr>
        <w:t xml:space="preserve"> </w:t>
      </w:r>
      <w:r w:rsidR="00644E4E" w:rsidRPr="005D7F07">
        <w:rPr>
          <w:rFonts w:ascii="Times New Roman" w:eastAsia="Tahoma" w:hAnsi="Times New Roman" w:cs="Times New Roman"/>
          <w:sz w:val="24"/>
          <w:szCs w:val="24"/>
        </w:rPr>
        <w:t>И</w:t>
      </w:r>
      <w:r w:rsidR="00644E4E" w:rsidRPr="003B7C71">
        <w:rPr>
          <w:rFonts w:ascii="Times New Roman" w:eastAsia="Tahoma" w:hAnsi="Times New Roman" w:cs="Times New Roman"/>
          <w:spacing w:val="-9"/>
          <w:sz w:val="24"/>
          <w:szCs w:val="24"/>
        </w:rPr>
        <w:t xml:space="preserve"> </w:t>
      </w:r>
      <w:r w:rsidR="00644E4E" w:rsidRPr="003B7C71">
        <w:rPr>
          <w:rFonts w:ascii="Times New Roman" w:eastAsia="Tahoma" w:hAnsi="Times New Roman" w:cs="Times New Roman"/>
          <w:sz w:val="24"/>
          <w:szCs w:val="24"/>
        </w:rPr>
        <w:t>ОП</w:t>
      </w:r>
      <w:r w:rsidR="00644E4E" w:rsidRPr="003B7C71">
        <w:rPr>
          <w:rFonts w:ascii="Times New Roman" w:eastAsia="Tahoma" w:hAnsi="Times New Roman" w:cs="Times New Roman"/>
          <w:spacing w:val="1"/>
          <w:sz w:val="24"/>
          <w:szCs w:val="24"/>
        </w:rPr>
        <w:t>И</w:t>
      </w:r>
      <w:r w:rsidR="00644E4E" w:rsidRPr="003B7C71">
        <w:rPr>
          <w:rFonts w:ascii="Times New Roman" w:eastAsia="Tahoma" w:hAnsi="Times New Roman" w:cs="Times New Roman"/>
          <w:sz w:val="24"/>
          <w:szCs w:val="24"/>
        </w:rPr>
        <w:t>С</w:t>
      </w:r>
      <w:r w:rsidR="00644E4E" w:rsidRPr="003B7C71">
        <w:rPr>
          <w:rFonts w:ascii="Times New Roman" w:eastAsia="Tahoma" w:hAnsi="Times New Roman" w:cs="Times New Roman"/>
          <w:spacing w:val="4"/>
          <w:sz w:val="24"/>
          <w:szCs w:val="24"/>
        </w:rPr>
        <w:t xml:space="preserve"> </w:t>
      </w:r>
      <w:r w:rsidR="00644E4E" w:rsidRPr="003B7C71">
        <w:rPr>
          <w:rFonts w:ascii="Times New Roman" w:eastAsia="Tahoma" w:hAnsi="Times New Roman" w:cs="Times New Roman"/>
          <w:sz w:val="24"/>
          <w:szCs w:val="24"/>
        </w:rPr>
        <w:t>Г</w:t>
      </w:r>
      <w:r w:rsidR="00644E4E" w:rsidRPr="003B7C71">
        <w:rPr>
          <w:rFonts w:ascii="Times New Roman" w:eastAsia="Tahoma" w:hAnsi="Times New Roman" w:cs="Times New Roman"/>
          <w:spacing w:val="1"/>
          <w:sz w:val="24"/>
          <w:szCs w:val="24"/>
        </w:rPr>
        <w:t>Р</w:t>
      </w:r>
      <w:r w:rsidR="00644E4E" w:rsidRPr="003B7C71">
        <w:rPr>
          <w:rFonts w:ascii="Times New Roman" w:eastAsia="Tahoma" w:hAnsi="Times New Roman" w:cs="Times New Roman"/>
          <w:spacing w:val="3"/>
          <w:sz w:val="24"/>
          <w:szCs w:val="24"/>
        </w:rPr>
        <w:t>А</w:t>
      </w:r>
      <w:r w:rsidR="00644E4E" w:rsidRPr="003B7C71">
        <w:rPr>
          <w:rFonts w:ascii="Times New Roman" w:eastAsia="Tahoma" w:hAnsi="Times New Roman" w:cs="Times New Roman"/>
          <w:sz w:val="24"/>
          <w:szCs w:val="24"/>
        </w:rPr>
        <w:t>Н</w:t>
      </w:r>
      <w:r w:rsidR="00644E4E" w:rsidRPr="003B7C71">
        <w:rPr>
          <w:rFonts w:ascii="Times New Roman" w:eastAsia="Tahoma" w:hAnsi="Times New Roman" w:cs="Times New Roman"/>
          <w:spacing w:val="1"/>
          <w:sz w:val="24"/>
          <w:szCs w:val="24"/>
        </w:rPr>
        <w:t>И</w:t>
      </w:r>
      <w:r w:rsidR="00644E4E" w:rsidRPr="003B7C71">
        <w:rPr>
          <w:rFonts w:ascii="Times New Roman" w:eastAsia="Tahoma" w:hAnsi="Times New Roman" w:cs="Times New Roman"/>
          <w:sz w:val="24"/>
          <w:szCs w:val="24"/>
        </w:rPr>
        <w:t>ЦА</w:t>
      </w:r>
      <w:r w:rsidR="00644E4E" w:rsidRPr="003B7C71">
        <w:rPr>
          <w:rFonts w:ascii="Times New Roman" w:eastAsia="Tahoma" w:hAnsi="Times New Roman" w:cs="Times New Roman"/>
          <w:spacing w:val="2"/>
          <w:sz w:val="24"/>
          <w:szCs w:val="24"/>
        </w:rPr>
        <w:t xml:space="preserve"> </w:t>
      </w:r>
      <w:r w:rsidR="00644E4E" w:rsidRPr="003B7C71">
        <w:rPr>
          <w:rFonts w:ascii="Times New Roman" w:eastAsia="Tahoma" w:hAnsi="Times New Roman" w:cs="Times New Roman"/>
          <w:sz w:val="24"/>
          <w:szCs w:val="24"/>
        </w:rPr>
        <w:t>ПО</w:t>
      </w:r>
      <w:r w:rsidR="00644E4E" w:rsidRPr="003B7C71">
        <w:rPr>
          <w:rFonts w:ascii="Times New Roman" w:eastAsia="Tahoma" w:hAnsi="Times New Roman" w:cs="Times New Roman"/>
          <w:spacing w:val="1"/>
          <w:sz w:val="24"/>
          <w:szCs w:val="24"/>
        </w:rPr>
        <w:t>Д</w:t>
      </w:r>
      <w:r w:rsidR="00644E4E" w:rsidRPr="003B7C71">
        <w:rPr>
          <w:rFonts w:ascii="Times New Roman" w:eastAsia="Tahoma" w:hAnsi="Times New Roman" w:cs="Times New Roman"/>
          <w:sz w:val="24"/>
          <w:szCs w:val="24"/>
        </w:rPr>
        <w:t>РУЧ</w:t>
      </w:r>
      <w:r w:rsidR="00644E4E" w:rsidRPr="003B7C71">
        <w:rPr>
          <w:rFonts w:ascii="Times New Roman" w:eastAsia="Tahoma" w:hAnsi="Times New Roman" w:cs="Times New Roman"/>
          <w:spacing w:val="1"/>
          <w:sz w:val="24"/>
          <w:szCs w:val="24"/>
        </w:rPr>
        <w:t>Ј</w:t>
      </w:r>
      <w:r w:rsidR="00644E4E" w:rsidRPr="003B7C71">
        <w:rPr>
          <w:rFonts w:ascii="Times New Roman" w:eastAsia="Tahoma" w:hAnsi="Times New Roman" w:cs="Times New Roman"/>
          <w:sz w:val="24"/>
          <w:szCs w:val="24"/>
        </w:rPr>
        <w:t>А</w:t>
      </w:r>
      <w:r w:rsidR="00644E4E" w:rsidRPr="003B7C71">
        <w:rPr>
          <w:rFonts w:ascii="Times New Roman" w:eastAsia="Tahoma" w:hAnsi="Times New Roman" w:cs="Times New Roman"/>
          <w:spacing w:val="5"/>
          <w:sz w:val="24"/>
          <w:szCs w:val="24"/>
        </w:rPr>
        <w:t xml:space="preserve"> </w:t>
      </w:r>
      <w:r w:rsidR="00644E4E" w:rsidRPr="003B7C71">
        <w:rPr>
          <w:rFonts w:ascii="Times New Roman" w:eastAsia="Tahoma" w:hAnsi="Times New Roman" w:cs="Times New Roman"/>
          <w:sz w:val="24"/>
          <w:szCs w:val="24"/>
        </w:rPr>
        <w:t>П</w:t>
      </w:r>
      <w:r w:rsidR="00644E4E" w:rsidRPr="003B7C71">
        <w:rPr>
          <w:rFonts w:ascii="Times New Roman" w:eastAsia="Tahoma" w:hAnsi="Times New Roman" w:cs="Times New Roman"/>
          <w:spacing w:val="1"/>
          <w:sz w:val="24"/>
          <w:szCs w:val="24"/>
        </w:rPr>
        <w:t>Р</w:t>
      </w:r>
      <w:r w:rsidR="00644E4E" w:rsidRPr="003B7C71">
        <w:rPr>
          <w:rFonts w:ascii="Times New Roman" w:eastAsia="Tahoma" w:hAnsi="Times New Roman" w:cs="Times New Roman"/>
          <w:sz w:val="24"/>
          <w:szCs w:val="24"/>
        </w:rPr>
        <w:t>О</w:t>
      </w:r>
      <w:r w:rsidR="00644E4E" w:rsidRPr="003B7C71">
        <w:rPr>
          <w:rFonts w:ascii="Times New Roman" w:eastAsia="Tahoma" w:hAnsi="Times New Roman" w:cs="Times New Roman"/>
          <w:spacing w:val="1"/>
          <w:sz w:val="24"/>
          <w:szCs w:val="24"/>
        </w:rPr>
        <w:t>СТ</w:t>
      </w:r>
      <w:r w:rsidR="00644E4E" w:rsidRPr="003B7C71">
        <w:rPr>
          <w:rFonts w:ascii="Times New Roman" w:eastAsia="Tahoma" w:hAnsi="Times New Roman" w:cs="Times New Roman"/>
          <w:sz w:val="24"/>
          <w:szCs w:val="24"/>
        </w:rPr>
        <w:t>О</w:t>
      </w:r>
      <w:r w:rsidR="00644E4E" w:rsidRPr="003B7C71">
        <w:rPr>
          <w:rFonts w:ascii="Times New Roman" w:eastAsia="Tahoma" w:hAnsi="Times New Roman" w:cs="Times New Roman"/>
          <w:spacing w:val="1"/>
          <w:sz w:val="24"/>
          <w:szCs w:val="24"/>
        </w:rPr>
        <w:t>Р</w:t>
      </w:r>
      <w:r w:rsidR="00644E4E" w:rsidRPr="003B7C71">
        <w:rPr>
          <w:rFonts w:ascii="Times New Roman" w:eastAsia="Tahoma" w:hAnsi="Times New Roman" w:cs="Times New Roman"/>
          <w:sz w:val="24"/>
          <w:szCs w:val="24"/>
        </w:rPr>
        <w:t>НОГ</w:t>
      </w:r>
      <w:r w:rsidR="00644E4E" w:rsidRPr="003B7C71">
        <w:rPr>
          <w:rFonts w:ascii="Times New Roman" w:eastAsia="Tahoma" w:hAnsi="Times New Roman" w:cs="Times New Roman"/>
          <w:spacing w:val="5"/>
          <w:sz w:val="24"/>
          <w:szCs w:val="24"/>
        </w:rPr>
        <w:t xml:space="preserve"> </w:t>
      </w:r>
      <w:r w:rsidR="00644E4E" w:rsidRPr="003B7C71">
        <w:rPr>
          <w:rFonts w:ascii="Times New Roman" w:eastAsia="Tahoma" w:hAnsi="Times New Roman" w:cs="Times New Roman"/>
          <w:sz w:val="24"/>
          <w:szCs w:val="24"/>
        </w:rPr>
        <w:t>ПЛ</w:t>
      </w:r>
      <w:r w:rsidR="00644E4E" w:rsidRPr="003B7C71">
        <w:rPr>
          <w:rFonts w:ascii="Times New Roman" w:eastAsia="Tahoma" w:hAnsi="Times New Roman" w:cs="Times New Roman"/>
          <w:spacing w:val="2"/>
          <w:sz w:val="24"/>
          <w:szCs w:val="24"/>
        </w:rPr>
        <w:t>А</w:t>
      </w:r>
      <w:r w:rsidR="00644E4E">
        <w:rPr>
          <w:rFonts w:ascii="Times New Roman" w:eastAsia="Tahoma" w:hAnsi="Times New Roman" w:cs="Times New Roman"/>
          <w:sz w:val="24"/>
          <w:szCs w:val="24"/>
        </w:rPr>
        <w:t>НА</w:t>
      </w:r>
    </w:p>
    <w:p w14:paraId="481F01FF" w14:textId="77777777" w:rsidR="003B7C71" w:rsidRPr="00E035B3" w:rsidRDefault="003B7C71" w:rsidP="00731FA9">
      <w:pPr>
        <w:tabs>
          <w:tab w:val="left" w:pos="2552"/>
        </w:tabs>
        <w:spacing w:after="0" w:line="274"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Гр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простор</w:t>
      </w:r>
      <w:r w:rsidRPr="003B7C71">
        <w:rPr>
          <w:rFonts w:ascii="Times New Roman" w:eastAsia="Tahoma" w:hAnsi="Times New Roman" w:cs="Times New Roman"/>
          <w:spacing w:val="1"/>
          <w:sz w:val="24"/>
          <w:szCs w:val="24"/>
        </w:rPr>
        <w:t>не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z w:val="24"/>
          <w:szCs w:val="24"/>
        </w:rPr>
        <w:t>орф</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 xml:space="preserve">не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2"/>
          <w:sz w:val="24"/>
          <w:szCs w:val="24"/>
        </w:rPr>
        <w:t>ј</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 xml:space="preserve">од </w:t>
      </w:r>
      <w:r w:rsidRPr="003B7C71">
        <w:rPr>
          <w:rFonts w:ascii="Times New Roman" w:eastAsia="Tahoma" w:hAnsi="Times New Roman" w:cs="Times New Roman"/>
          <w:spacing w:val="1"/>
          <w:sz w:val="24"/>
          <w:szCs w:val="24"/>
        </w:rPr>
        <w:t>328,96</w:t>
      </w:r>
      <w:r w:rsidRPr="003B7C71">
        <w:rPr>
          <w:rFonts w:ascii="Times New Roman" w:eastAsia="Tahoma" w:hAnsi="Times New Roman" w:cs="Times New Roman"/>
          <w:spacing w:val="-1"/>
          <w:sz w:val="24"/>
          <w:szCs w:val="24"/>
        </w:rPr>
        <w:t>h</w:t>
      </w:r>
      <w:r w:rsidRPr="003B7C71">
        <w:rPr>
          <w:rFonts w:ascii="Times New Roman" w:eastAsia="Tahoma" w:hAnsi="Times New Roman" w:cs="Times New Roman"/>
          <w:spacing w:val="1"/>
          <w:sz w:val="24"/>
          <w:szCs w:val="24"/>
        </w:rPr>
        <w:t>a</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о:</w:t>
      </w:r>
    </w:p>
    <w:p w14:paraId="689C7DE2" w14:textId="77777777" w:rsidR="003B7C71" w:rsidRPr="003B7C71" w:rsidRDefault="00D516CB" w:rsidP="005F72A4">
      <w:pPr>
        <w:pStyle w:val="Bulit1"/>
        <w:numPr>
          <w:ilvl w:val="0"/>
          <w:numId w:val="0"/>
        </w:numPr>
        <w:ind w:left="720" w:hanging="360"/>
        <w:rPr>
          <w:rFonts w:ascii="Times New Roman" w:hAnsi="Times New Roman" w:cs="Times New Roman"/>
          <w:sz w:val="24"/>
          <w:szCs w:val="24"/>
        </w:rPr>
      </w:pPr>
      <w:r>
        <w:rPr>
          <w:rFonts w:ascii="Times New Roman" w:hAnsi="Times New Roman" w:cs="Times New Roman"/>
          <w:sz w:val="24"/>
          <w:szCs w:val="24"/>
          <w:lang w:val="sr-Cyrl-CS"/>
        </w:rPr>
        <w:t xml:space="preserve">1) </w:t>
      </w:r>
      <w:r w:rsidR="003B7C71" w:rsidRPr="003B7C71">
        <w:rPr>
          <w:rFonts w:ascii="Times New Roman" w:hAnsi="Times New Roman" w:cs="Times New Roman"/>
          <w:sz w:val="24"/>
          <w:szCs w:val="24"/>
        </w:rPr>
        <w:t>подручје на десној обали реке Саве, простор између Бранковог моста, Карађорђеве улице, Савског трга, Савске улице, Булевара војводе Мишића и до Шећеране (градске општине Савски венац и Чукарица);</w:t>
      </w:r>
    </w:p>
    <w:p w14:paraId="569636AB" w14:textId="77777777" w:rsidR="003B7C71" w:rsidRPr="00D516CB" w:rsidRDefault="00D516CB" w:rsidP="005F72A4">
      <w:pPr>
        <w:pStyle w:val="Bulit1"/>
        <w:numPr>
          <w:ilvl w:val="0"/>
          <w:numId w:val="0"/>
        </w:numPr>
        <w:ind w:left="720" w:hanging="360"/>
        <w:rPr>
          <w:rFonts w:ascii="Times New Roman" w:hAnsi="Times New Roman" w:cs="Times New Roman"/>
          <w:sz w:val="24"/>
          <w:szCs w:val="24"/>
          <w:lang w:val="sr-Cyrl-CS"/>
        </w:rPr>
      </w:pPr>
      <w:r>
        <w:rPr>
          <w:rFonts w:ascii="Times New Roman" w:hAnsi="Times New Roman" w:cs="Times New Roman"/>
          <w:sz w:val="24"/>
          <w:szCs w:val="24"/>
          <w:lang w:val="sr-Cyrl-CS"/>
        </w:rPr>
        <w:t xml:space="preserve">2) </w:t>
      </w:r>
      <w:r w:rsidR="003B7C71" w:rsidRPr="000B7638">
        <w:rPr>
          <w:rFonts w:ascii="Times New Roman" w:hAnsi="Times New Roman" w:cs="Times New Roman"/>
          <w:sz w:val="24"/>
          <w:szCs w:val="24"/>
          <w:lang w:val="sr-Cyrl-CS"/>
        </w:rPr>
        <w:t>подручје на левој обали реке Саве, између Мост</w:t>
      </w:r>
      <w:r w:rsidR="00567A1A">
        <w:rPr>
          <w:rFonts w:ascii="Times New Roman" w:hAnsi="Times New Roman" w:cs="Times New Roman"/>
          <w:sz w:val="24"/>
          <w:szCs w:val="24"/>
          <w:lang w:val="sr-Cyrl-CS"/>
        </w:rPr>
        <w:t xml:space="preserve">а на Aди, Владимира Поповића до </w:t>
      </w:r>
      <w:r w:rsidR="003B7C71" w:rsidRPr="000B7638">
        <w:rPr>
          <w:rFonts w:ascii="Times New Roman" w:hAnsi="Times New Roman" w:cs="Times New Roman"/>
          <w:sz w:val="24"/>
          <w:szCs w:val="24"/>
          <w:lang w:val="sr-Cyrl-CS"/>
        </w:rPr>
        <w:t>Булевара Михајл</w:t>
      </w:r>
      <w:r w:rsidRPr="000B7638">
        <w:rPr>
          <w:rFonts w:ascii="Times New Roman" w:hAnsi="Times New Roman" w:cs="Times New Roman"/>
          <w:sz w:val="24"/>
          <w:szCs w:val="24"/>
          <w:lang w:val="sr-Cyrl-CS"/>
        </w:rPr>
        <w:t>а Пупина, Старог савског моста,</w:t>
      </w:r>
      <w:r w:rsidR="003B7C71" w:rsidRPr="000B7638">
        <w:rPr>
          <w:rFonts w:ascii="Times New Roman" w:hAnsi="Times New Roman" w:cs="Times New Roman"/>
          <w:sz w:val="24"/>
          <w:szCs w:val="24"/>
          <w:lang w:val="sr-Cyrl-CS"/>
        </w:rPr>
        <w:t xml:space="preserve"> и планираног продужетка Булевара Зорана Ђинђића до Улице Милентија Поповића (градска општина Нови Београд).</w:t>
      </w:r>
    </w:p>
    <w:p w14:paraId="5BBC29B7" w14:textId="77777777" w:rsidR="003B7C71" w:rsidRPr="003B7C71" w:rsidRDefault="003B7C71" w:rsidP="005F72A4">
      <w:pPr>
        <w:tabs>
          <w:tab w:val="left" w:pos="2552"/>
        </w:tabs>
        <w:spacing w:before="2" w:after="0" w:line="140" w:lineRule="exact"/>
        <w:jc w:val="both"/>
        <w:rPr>
          <w:rFonts w:ascii="Times New Roman" w:hAnsi="Times New Roman" w:cs="Times New Roman"/>
          <w:sz w:val="24"/>
          <w:szCs w:val="24"/>
        </w:rPr>
      </w:pPr>
    </w:p>
    <w:p w14:paraId="5C994B63" w14:textId="77777777" w:rsidR="003B7C71" w:rsidRPr="003B7C71" w:rsidRDefault="003B7C71" w:rsidP="005F72A4">
      <w:pPr>
        <w:tabs>
          <w:tab w:val="left" w:pos="2552"/>
        </w:tabs>
        <w:spacing w:after="0"/>
        <w:jc w:val="both"/>
        <w:rPr>
          <w:rFonts w:ascii="Times New Roman" w:hAnsi="Times New Roman" w:cs="Times New Roman"/>
          <w:sz w:val="24"/>
          <w:szCs w:val="24"/>
        </w:rPr>
      </w:pPr>
      <w:r w:rsidRPr="003B7C71">
        <w:rPr>
          <w:rFonts w:ascii="Times New Roman" w:hAnsi="Times New Roman" w:cs="Times New Roman"/>
          <w:noProof/>
          <w:sz w:val="24"/>
          <w:szCs w:val="24"/>
        </w:rPr>
        <w:drawing>
          <wp:inline distT="0" distB="0" distL="0" distR="0" wp14:anchorId="010D92C4" wp14:editId="00C406E1">
            <wp:extent cx="5210175" cy="3476625"/>
            <wp:effectExtent l="0" t="0" r="9525" b="9525"/>
            <wp:docPr id="695332034" name="Picture 69533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10175" cy="3476625"/>
                    </a:xfrm>
                    <a:prstGeom prst="rect">
                      <a:avLst/>
                    </a:prstGeom>
                    <a:noFill/>
                    <a:ln>
                      <a:noFill/>
                    </a:ln>
                  </pic:spPr>
                </pic:pic>
              </a:graphicData>
            </a:graphic>
          </wp:inline>
        </w:drawing>
      </w:r>
    </w:p>
    <w:p w14:paraId="7FEE031B" w14:textId="77777777" w:rsidR="00330729" w:rsidRDefault="003B7C71" w:rsidP="005F72A4">
      <w:pPr>
        <w:tabs>
          <w:tab w:val="left" w:pos="2552"/>
        </w:tabs>
        <w:spacing w:after="0"/>
        <w:jc w:val="both"/>
        <w:rPr>
          <w:rFonts w:ascii="Times New Roman" w:hAnsi="Times New Roman" w:cs="Times New Roman"/>
          <w:color w:val="000000" w:themeColor="text1"/>
          <w:sz w:val="24"/>
          <w:szCs w:val="24"/>
        </w:rPr>
      </w:pPr>
      <w:r w:rsidRPr="00330729">
        <w:rPr>
          <w:rFonts w:ascii="Times New Roman" w:hAnsi="Times New Roman" w:cs="Times New Roman"/>
          <w:color w:val="000000" w:themeColor="text1"/>
          <w:sz w:val="24"/>
          <w:szCs w:val="24"/>
        </w:rPr>
        <w:t>Слика 1. Подручје Савског амфитеатра на десној обали Саве</w:t>
      </w:r>
    </w:p>
    <w:p w14:paraId="68FA2375" w14:textId="77777777" w:rsidR="00731FA9" w:rsidRPr="00330729" w:rsidRDefault="00731FA9" w:rsidP="005F72A4">
      <w:pPr>
        <w:tabs>
          <w:tab w:val="left" w:pos="2552"/>
        </w:tabs>
        <w:spacing w:after="0"/>
        <w:jc w:val="both"/>
        <w:rPr>
          <w:rFonts w:ascii="Times New Roman" w:hAnsi="Times New Roman" w:cs="Times New Roman"/>
          <w:color w:val="000000" w:themeColor="text1"/>
          <w:sz w:val="24"/>
          <w:szCs w:val="24"/>
        </w:rPr>
      </w:pPr>
    </w:p>
    <w:p w14:paraId="5F2F3B0F" w14:textId="77777777" w:rsidR="00330729" w:rsidRDefault="003B7C71" w:rsidP="005F72A4">
      <w:pPr>
        <w:spacing w:after="0"/>
        <w:ind w:firstLine="720"/>
        <w:jc w:val="both"/>
        <w:rPr>
          <w:rFonts w:ascii="Times New Roman" w:hAnsi="Times New Roman" w:cs="Times New Roman"/>
          <w:color w:val="000000" w:themeColor="text1"/>
          <w:sz w:val="24"/>
          <w:szCs w:val="24"/>
        </w:rPr>
      </w:pPr>
      <w:r w:rsidRPr="00330729">
        <w:rPr>
          <w:rFonts w:ascii="Times New Roman" w:hAnsi="Times New Roman" w:cs="Times New Roman"/>
          <w:color w:val="000000" w:themeColor="text1"/>
          <w:sz w:val="24"/>
          <w:szCs w:val="24"/>
        </w:rPr>
        <w:t xml:space="preserve">Попис </w:t>
      </w:r>
      <w:r w:rsidR="007F72C3">
        <w:rPr>
          <w:rFonts w:ascii="Times New Roman" w:hAnsi="Times New Roman" w:cs="Times New Roman"/>
          <w:color w:val="000000" w:themeColor="text1"/>
          <w:sz w:val="24"/>
          <w:szCs w:val="24"/>
        </w:rPr>
        <w:t>к.п.</w:t>
      </w:r>
      <w:r w:rsidRPr="00330729">
        <w:rPr>
          <w:rFonts w:ascii="Times New Roman" w:hAnsi="Times New Roman" w:cs="Times New Roman"/>
          <w:color w:val="000000" w:themeColor="text1"/>
          <w:sz w:val="24"/>
          <w:szCs w:val="24"/>
        </w:rPr>
        <w:t xml:space="preserve"> (у даљем тексту: кат. парц.) у оквиру границе Просторног плана</w:t>
      </w:r>
    </w:p>
    <w:p w14:paraId="31F99C72" w14:textId="77777777" w:rsidR="003B7C71" w:rsidRPr="00330729" w:rsidRDefault="003B7C71" w:rsidP="005F72A4">
      <w:pPr>
        <w:spacing w:after="0"/>
        <w:ind w:firstLine="720"/>
        <w:jc w:val="both"/>
        <w:rPr>
          <w:rFonts w:ascii="Times New Roman" w:hAnsi="Times New Roman" w:cs="Times New Roman"/>
          <w:color w:val="000000" w:themeColor="text1"/>
          <w:sz w:val="24"/>
          <w:szCs w:val="24"/>
        </w:rPr>
      </w:pPr>
      <w:r w:rsidRPr="00330729">
        <w:rPr>
          <w:rFonts w:ascii="Times New Roman" w:hAnsi="Times New Roman" w:cs="Times New Roman"/>
          <w:color w:val="000000" w:themeColor="text1"/>
          <w:sz w:val="24"/>
          <w:szCs w:val="24"/>
        </w:rPr>
        <w:t>КО Стари Град</w:t>
      </w:r>
    </w:p>
    <w:p w14:paraId="4FF38DC4"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4D927590"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22/28; 2007/4; </w:t>
      </w:r>
    </w:p>
    <w:p w14:paraId="06B4FB98"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6824A75F"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2944/1; 2944/7; 2940/3; 2153/3; 2945/2; 2946; 2943/4; 2945/1; 2941/3; 2941/2; 2940/2; 2942/2; 2943/1; 2944/5; 2887/2; 2153/5; 2943/2; 2940/4; 2153/2; 2153/4; 2944/12; 2943/3; 2944/4; 2941/1; 2940/1; 2942/1</w:t>
      </w:r>
      <w:r w:rsidR="00FE268E">
        <w:rPr>
          <w:rFonts w:ascii="Times New Roman" w:hAnsi="Times New Roman"/>
          <w:color w:val="000000" w:themeColor="text1"/>
          <w:sz w:val="24"/>
          <w:szCs w:val="24"/>
          <w:lang w:val="sr-Cyrl-RS"/>
        </w:rPr>
        <w:t xml:space="preserve">; 2944/2; 2944/6; 22/31; 69/8; </w:t>
      </w:r>
    </w:p>
    <w:p w14:paraId="6135C758" w14:textId="77777777" w:rsidR="00FE268E" w:rsidRDefault="00FE268E" w:rsidP="00FE268E">
      <w:pPr>
        <w:spacing w:after="0"/>
        <w:ind w:firstLine="720"/>
        <w:jc w:val="both"/>
        <w:rPr>
          <w:rFonts w:ascii="Times New Roman" w:hAnsi="Times New Roman" w:cs="Times New Roman"/>
          <w:sz w:val="24"/>
          <w:szCs w:val="24"/>
        </w:rPr>
      </w:pPr>
      <w:r>
        <w:rPr>
          <w:rFonts w:ascii="Times New Roman" w:hAnsi="Times New Roman" w:cs="Times New Roman"/>
          <w:sz w:val="24"/>
          <w:szCs w:val="24"/>
        </w:rPr>
        <w:t>КО Савски венац</w:t>
      </w:r>
    </w:p>
    <w:p w14:paraId="672D6105" w14:textId="77777777" w:rsidR="003B7C71" w:rsidRPr="003B7C71" w:rsidRDefault="003B7C71" w:rsidP="00FE268E">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Делови </w:t>
      </w:r>
      <w:r w:rsidR="007F72C3">
        <w:rPr>
          <w:rFonts w:ascii="Times New Roman" w:hAnsi="Times New Roman" w:cs="Times New Roman"/>
          <w:sz w:val="24"/>
          <w:szCs w:val="24"/>
        </w:rPr>
        <w:t>к.п.</w:t>
      </w:r>
      <w:r w:rsidRPr="003B7C71">
        <w:rPr>
          <w:rFonts w:ascii="Times New Roman" w:hAnsi="Times New Roman" w:cs="Times New Roman"/>
          <w:sz w:val="24"/>
          <w:szCs w:val="24"/>
        </w:rPr>
        <w:t>:</w:t>
      </w:r>
    </w:p>
    <w:p w14:paraId="52EFE5CA" w14:textId="77777777" w:rsidR="003B7C71" w:rsidRPr="003B7C71" w:rsidRDefault="003B7C71" w:rsidP="005F72A4">
      <w:pPr>
        <w:pStyle w:val="PlainText"/>
        <w:jc w:val="both"/>
        <w:rPr>
          <w:rFonts w:ascii="Times New Roman" w:hAnsi="Times New Roman"/>
          <w:sz w:val="24"/>
          <w:szCs w:val="24"/>
          <w:lang w:val="ru-RU"/>
        </w:rPr>
      </w:pPr>
      <w:r w:rsidRPr="003B7C71">
        <w:rPr>
          <w:rFonts w:ascii="Times New Roman" w:hAnsi="Times New Roman"/>
          <w:sz w:val="24"/>
          <w:szCs w:val="24"/>
          <w:lang w:val="ru-RU"/>
        </w:rPr>
        <w:t xml:space="preserve">13547/26; 22613/3; 11588/9; 13547/31; 11584/2; 20658/1; 13547/30; 11586/17; 11586/2; 11586/5; 20656/2; 20655/2; 11591/2; 11591/5; 11586/18; 11108/7; 217/1; 284; 11590/5; 11592/2; 11590/8; 11590/2; 1508/439; 215; </w:t>
      </w:r>
    </w:p>
    <w:p w14:paraId="584F6294" w14:textId="77777777" w:rsidR="003B7C71" w:rsidRP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Целе </w:t>
      </w:r>
      <w:r w:rsidR="007F72C3">
        <w:rPr>
          <w:rFonts w:ascii="Times New Roman" w:hAnsi="Times New Roman" w:cs="Times New Roman"/>
          <w:sz w:val="24"/>
          <w:szCs w:val="24"/>
        </w:rPr>
        <w:t>к.п.</w:t>
      </w:r>
      <w:r w:rsidRPr="003B7C71">
        <w:rPr>
          <w:rFonts w:ascii="Times New Roman" w:hAnsi="Times New Roman" w:cs="Times New Roman"/>
          <w:sz w:val="24"/>
          <w:szCs w:val="24"/>
        </w:rPr>
        <w:t>:</w:t>
      </w:r>
    </w:p>
    <w:p w14:paraId="7885ACB1" w14:textId="77777777" w:rsidR="003B7C71" w:rsidRPr="00FE268E" w:rsidRDefault="003B7C71" w:rsidP="005F72A4">
      <w:pPr>
        <w:pStyle w:val="PlainText"/>
        <w:jc w:val="both"/>
        <w:rPr>
          <w:rFonts w:ascii="Times New Roman" w:hAnsi="Times New Roman"/>
          <w:sz w:val="24"/>
          <w:szCs w:val="24"/>
          <w:lang w:val="sr-Cyrl-RS"/>
        </w:rPr>
      </w:pPr>
      <w:r w:rsidRPr="003B7C71">
        <w:rPr>
          <w:rFonts w:ascii="Times New Roman" w:hAnsi="Times New Roman"/>
          <w:sz w:val="24"/>
          <w:szCs w:val="24"/>
          <w:lang w:val="sr-Cyrl-RS"/>
        </w:rPr>
        <w:lastRenderedPageBreak/>
        <w:t xml:space="preserve">3292/16; 22630/2; 836/7; 10602/2; 11588/2; 11584/12; 22613/6; 22613/2; 11595/7; 11586/13; 13547/32; 11585/6; 11585/2; 11595/4; 11584/4; 13547/6; 11588/5; 11586/14; 11586/15; 22613/7; 22613/5; 22612/3; 11584/5; 11586/12; 11595/6; 22613/4; 11584/6; 11121/49; 22613/9; 22613/8; 11591/6; 11586/7; 13547/5; 13547/11; 11587/2; 11121/48; 11584/14; 22612/5; 11121/19; 11586/16; 11595/8; 11585/4; 11595/5; 10740/8; 10740/6; 11121/43; 1508/411; 465/2; 1508/339; 11123/2; 473/16; 10008/2; 3292/1; 11121/45; 10017/7; 10017/6; 1508/25; 473/4; 7; 11121/26; 1508/24; 480/4; 480/5; 11123/20; 10671/18; 286/2; 286/1; 290/1; 10671/17; 813/6; 10652/14; 10652/5; 22630/1; 11295/1; 232; 1508/260; 1508/261; 1508/258; 220; 233; 462/2; 462/11; 10670/2; 10670/5; 10652/9; 10662/1; 10601/7; 3292/6; 3292/8; 3292/7; 293/5; 10079/11; 3292/10; 1508/363; 811/1; 460/2; 422/4; 422/2; 450/1; 445/5; 11121/30; 11121/34; 11121/27; 455/2; 333; 1508/424; 1508/3; 445/3; 10013; 10011; 10012; 286/3; 11292/2; 290/4; 811/15; 10671/19; 10601/3; 10652/15; 1508/254; 1508/255; 1508/431; 11303/23; 1342/4; 1508/259; 221; 289; 1508/349; 223; 1508/257; 1508/256; 1508/379; 1508/380; 10670/7; 10601/6; 1508/238; 1508/243; 224; 10601/5; 227; 10669; 10668; 293/4; 1508/368; 1508/327; 1508/399; 1508/398; 1508/318; 1508/390; 1508/377; 11123/17; 1508/376; 11127/2; 11124/1; 11123/8; 470/1; 11127/3; 1508/5; 1431/3; 10005/4; 10001/3; 1508/287; 230; 1508/276; 1508/274; 473/19; 449/1; 10017/11; 448/1; 228; 1508/68; 218/1; 11121/56; 11121/53; 293/6; 291/6; 1508/397; 480/1; 480/2; 11121/54; 1508/374; 1508/373; 473/1; 11135; 22634; 1508/455; 1508/454; 1508/452; 287; 1508/253; 218/3; 218/2; 1508/288; 811/17; 1508/449; 472/2; 1508/275; 1508/272; 1508/273; 22646; 11298/15; 1508/429; 10017/10; 11298/16; 11121/58; 11284/2; 288/1; 288/2; 293/7; 291/3; 10663/3; 491/1; 1508/375; 478; 22610/2; 1508/6; 1508/350; 1508/249; 1508/250; 811/16; 1508/248; 1508/270; 1508/269; 10017/9; 1508/423; 473/22; 1508/347; 1508/427; 1508/416; 291/4; 424; 425; 1508/326; 1508/332; 1508/344; 1508/420; 291/5; 488/2; 490/3; 483/1; 481/2; 487/1; 481/4; 10079/5; 1508/383; 11121/15; 11121/8; 11302/2; 10602/2; 1508/381; 1508/345; 11123/13; 473/17; 462/9; 1/4; 477/2; 477/1; 10661/6; 10666/1; 442/1; 443;  1508/268; 445/1; 1532; 1533; 1508/403; 1508/447; 1508/445; 1508/446; 1508/448; 10671/30; 10671/9; 10671/3; 10671/7; 455/1; 451/3; 474/2; 488/1; 483/2; 484/1; 10597/14; 11122/6; 1591; 1592; 1508/442; 11124/2; 1508/408; 10018/6; 1508/404; 10018/7; 10018/5; 10018/3; 10018/2; 10018/4; 10005/6; 437; 10661/5; 10661/2; 11109/3; 451/1; 462/10; 11123/26; 11123/30; 11123/28; 10016/1; 10016/2; 11121/57; 11121/55; 10671/29; 10663/11; 10663/7; 11108/3; 11121/31; 10671/31; 470/3; 10014; 10015; 464/2; 472/3; 293/3; 1508/443; 10683/6; 11123/12; 1508/412; 10671/15; 1508/320; 10671/23; 1508/405; 11298/13; 10017/4; 460/4; 474/1; 474/3; 11300/2; 1508/433; 472/5; 1508/428; 460/1; 434; 432/1; 436; 435; 10661/3; 1508/453; 1508/451; 1508/450; 11269/3; 334/2; 1508/457; 334/1; 1508/456; 1508/378; 10659; 10660/2; 10656/4; 10655/5; 836/5; 1508/438; 836/6; 11108/22; 10665/1; 11121/29; 10663/10; 10670/9; 10670/1; 10665/5; 10670/3; 10665/4; 11271/5; 11271/2; 473/5; 462/3; 494/1; 494/5; 492/2; 492/1; 293/2; 445/2; 1508/444; 1508/384; 1508/1; 465/1; 464/1; 469/1; 440/2; 439; 1508/396; 1508/401; 10655/3; 10655/4; 1508/353; 1508/402; 10661/1; 1508/458; 406/2; 1508/459; 422/3; 422/1; 11593/2; 3/5; 10656/2; 10656/3; 3292/2; 10657; 11123/29; 10017/8; 1508/364; 1589; 10010/2; 11301/5; 836/8; 1508/437; 1508/436; 11302/6; 11122/2; 11122/3; 11122/9; 10663/5; 10671/21; 468/4; 494/2; 10665/7; 494/6; 495; 1590; 1607/1; 462/1; 1606; 445/4; 462/4; 1508/385; 11122/7; 1/5; 1508/400; 10671/14; 1496/1; 438/5; 438/13; 1508/365; 10665/3; 11296/2; 11593/3; 1508/340; 438/2; 10006/5; 10006/7; 10019/4; 10019/3; 10079/10; 10079/9; 1508/79; 1508/80; 1508/78; 11123/11; 1508/76; 11122/11; 11122/10; 11123/27; 10663/6; 10671/16; 10671/13; 10665/12; 1508/392; 1508/351; 10671/22; 11121/23; 1508/386; 428; 1508/321; 10652/10; 1/2; 430; 460/3; 423; 450/3; 11123/32; 11297/4; 444/2; 11128; 10665/8; 446; 444/1; 1508/426; 10598/10; 3292/5; 3292/3; 10598/9; 1508/342; 1508/341; </w:t>
      </w:r>
      <w:r w:rsidRPr="003B7C71">
        <w:rPr>
          <w:rFonts w:ascii="Times New Roman" w:hAnsi="Times New Roman"/>
          <w:sz w:val="24"/>
          <w:szCs w:val="24"/>
          <w:lang w:val="sr-Cyrl-RS"/>
        </w:rPr>
        <w:lastRenderedPageBreak/>
        <w:t>1508/72; 440/1; 441; 431; 433; 11121/41; 11121/40; 10652/7; 11114/2; 811/4; 1508/394; 11121/42; 463/1; 490/4; 11121/25; 450/2; 429; 426; 1508/361; 449/3; 290/3; 1508/391; 290/2; 1496/7; 462/7; 462/8; 11297/3; 1508/367; 1508/355; 10671/4; 10671/5; 10019/5; 10019/2; 451/4; 1508/280; 1508/278; 1508/279; 1508/281; 1605/1; 10079/8; 1508/348; 407/2; 10665/14; 11123/23; 1508/393; 3292/13; 3292/14; 11123/24; 490/2; 490/1; 468/3; 481/3; 427; 470/4; 1508/331; 447/2; 1508/430; 3292/4; 3292/11; 11121/24; 10602/1; 10602/3; 11123/25; 10665/13; 11121/39; 3292/16; 3292/17; 1508/313; 3292/15; 1508/360; 487/2; 484/2; 473/18; 480/3; 11123/5; 1508/106; 11121/37; 1521; 1522; 11121/38; 473/24; 473/12; 473/27; 473/6; 11114/4; 11121/46; 3292/9; 11114/3; 1508/74; 11301/2; 10601/4; 1508/46; 1508/346; 438/8; 10602/5; 1508/53; 1508/314; 1508/316; 11121/28; 1508/315; 1508/358; 1508/359; 1508/352; 452/1; 10671/24; 447/1; 11123/16; 1508/406; 10597/15; 11295/2; 11295/3; 22610/1; 1508/307; 1604; 11114/5; 473/11; 473/26; 473/28; 11127/5; 1508/370; 10018/8; 11123/31; 11121/47; 11127/4; 462/18; 11122/5; 234; 235; 1508/414; 11291/2; 11281/4; 22625; 10006/6; 10652/4; 10653/2; 10654; 10602/4; 438/1; 10653/1; 11121/36; 11121/35; 1508/328; 10665/11; 216/3; 10663/12; 455/5; 480/6; 481/1; 450/5; 11123/21; 11122/4; 11123/3; 285/3; 1508/303; 1523; 10652/11; 11121/4; 11121/6; 10652/13; 10653/3; 10655/2; 10652/3; 10652/12; 1508/262; 292; 231; 462/17; 449/2; 10670/6; 10658; 11121/52; 10660/1; 10655/1; 10656/1; 10662/2; 10667; 420; 10670/8; 11122/8; 11123/22; 10663/1; 11294/2; 10019/1; 10079/7; 10079/6; 10005/5; 10</w:t>
      </w:r>
      <w:r w:rsidR="00FE268E">
        <w:rPr>
          <w:rFonts w:ascii="Times New Roman" w:hAnsi="Times New Roman"/>
          <w:sz w:val="24"/>
          <w:szCs w:val="24"/>
          <w:lang w:val="sr-Cyrl-RS"/>
        </w:rPr>
        <w:t xml:space="preserve">079/2; 11589/3; 10079/2; </w:t>
      </w:r>
    </w:p>
    <w:p w14:paraId="3B3EF5D7"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796A168A"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75EF9960"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6683/10; 2395/3; 2309/2; 6631/21; 2391; 6801; 2390; 6628/2; 6683/2; 2387/1; 2399/1; 2640/1; 2640/1; </w:t>
      </w:r>
    </w:p>
    <w:p w14:paraId="03DBF1CA"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27D773E1"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2389/2; 2386/4; 2387/2; 2387/3; 2387/5; 2389/1; 2341/62; 2341/54; 2341/53; 2386/2; 5368/10; 6631/22; 5369/2; 5369/3; 6914; 2776/1; 2345/4; 2350/3; 2350/6; 5369/4; 2716/2; 2359/2; 2309/26; 2717/6; 2826/1; 2717/8; 2309/28; 6662/3; 2795/1; 2350/8; 2826/3; 2717/9; 2393; 2344/5; 2395/4; 5375/2; 5375/3; 5374/6; 2341/3; 2344/6; 5384; 2395/5; 5385; 2395/6; 5374/8; 5386; 2396; 2341/4; 5395/7; 2344/1; 2344/2; 2344/3; 2344/4; 5411; 5375/1; 5387; 5373/1; 2397/1; 5373/2; 5382; 5374/5; 5383; 6662/9; 6662/11; 6662/13; 2340/6; 2778/1; 2309/32; 2392/2; 2339/5; 2375/5; 2339/6; 2392/1; 5395/5; 2386/3; 2341/44; 5401/1; 2341/45; 2375/7; 2339/8; 2375/8; 5395/6; 5376; 5391; 5377; 5392; 5396; 5397; 5398; 5399; 2341/46; 6683/11; 2341/37; 2341/38; 2341/39; 2341/40; 5368/9; 5368/7; 5368/4; 5368/8; 2340/7; 5393; 5388; 5389; 5375/4; 5390; 2341/47; 2341/48; 2341/49; 2341/50; 2341/52; 6683/12; 6834; 6683/7; 6839; 2784/1; 2785/1; 6662/18; 6662/17; 2341/16; 2341/17; 2342/5; 2342/9; 2342/10; 6631/15; 2341/63; 2341/64; 2341/18; 6628/1; 5328/9; 2342/4; 2828/9; 5328/10; 2341/43; 2341/58; 2385/2; 2385/3; 2397/2; 2398/2; 2399/2; 5372/4; 5</w:t>
      </w:r>
      <w:r w:rsidR="00FE268E">
        <w:rPr>
          <w:rFonts w:ascii="Times New Roman" w:hAnsi="Times New Roman"/>
          <w:color w:val="000000" w:themeColor="text1"/>
          <w:sz w:val="24"/>
          <w:szCs w:val="24"/>
          <w:lang w:val="sr-Cyrl-RS"/>
        </w:rPr>
        <w:t xml:space="preserve">372/5; 5370/1; 5370/2; 5370/3; </w:t>
      </w:r>
    </w:p>
    <w:p w14:paraId="0F8539A3" w14:textId="77777777" w:rsidR="003B7C71" w:rsidRPr="003B7C71" w:rsidRDefault="003B7C71" w:rsidP="005F72A4">
      <w:pPr>
        <w:pStyle w:val="PlainText"/>
        <w:ind w:firstLine="720"/>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КО Чукарица</w:t>
      </w:r>
    </w:p>
    <w:p w14:paraId="0500CCDA"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0ABF883D"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13862/25; 11589/1; 11595/3; 11595/13; 11595/14; 11595/1; 30078; 13862/1; 10598/5; 10598/4; 13863/22; 13863/24; 13856/21; 13862/5; 13862/6; 13862/18; 13862/13; 13862/14; 13862/17; 13862/23; 13861/6; 13861/3; 11591/2; 11591/5; 854; 217/1; 284; 832/1; 11590/5; 11592/2; 11590/8; 11590/2; 847/1; 215; 285/1; </w:t>
      </w:r>
    </w:p>
    <w:p w14:paraId="70DA32BF" w14:textId="77777777" w:rsidR="003B7C71" w:rsidRPr="003B7C71" w:rsidRDefault="003B7C71" w:rsidP="005F72A4">
      <w:pPr>
        <w:spacing w:after="0"/>
        <w:ind w:firstLine="720"/>
        <w:jc w:val="both"/>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w:t>
      </w:r>
      <w:r w:rsidR="007F72C3">
        <w:rPr>
          <w:rFonts w:ascii="Times New Roman" w:hAnsi="Times New Roman" w:cs="Times New Roman"/>
          <w:color w:val="000000" w:themeColor="text1"/>
          <w:sz w:val="24"/>
          <w:szCs w:val="24"/>
        </w:rPr>
        <w:t>к.п.</w:t>
      </w:r>
      <w:r w:rsidRPr="003B7C71">
        <w:rPr>
          <w:rFonts w:ascii="Times New Roman" w:hAnsi="Times New Roman" w:cs="Times New Roman"/>
          <w:color w:val="000000" w:themeColor="text1"/>
          <w:sz w:val="24"/>
          <w:szCs w:val="24"/>
        </w:rPr>
        <w:t>:</w:t>
      </w:r>
    </w:p>
    <w:p w14:paraId="7DD9B821" w14:textId="77777777" w:rsidR="003B7C71" w:rsidRPr="003B7C71" w:rsidRDefault="003B7C71" w:rsidP="005F72A4">
      <w:pPr>
        <w:pStyle w:val="PlainText"/>
        <w:jc w:val="both"/>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11595/7; 11595/15; 11595/16; 11595/6; 11595/17; 11595/17; 30154; 10006/14; 10079/17; 10597/31; 10597/30; 10088/3; 10089/1; 10087/2; 10087/3; 10005/3; 10598/10; 10092/1; 10074; 10092/4; 10077; 10087/1; 10598/9; 10076; 10092/3; 10091/2; 10598/6; 10598/11; 10091/1; </w:t>
      </w:r>
      <w:r w:rsidRPr="003B7C71">
        <w:rPr>
          <w:rFonts w:ascii="Times New Roman" w:hAnsi="Times New Roman"/>
          <w:color w:val="000000" w:themeColor="text1"/>
          <w:sz w:val="24"/>
          <w:szCs w:val="24"/>
          <w:lang w:val="sr-Cyrl-RS"/>
        </w:rPr>
        <w:lastRenderedPageBreak/>
        <w:t>10091/4; 10073; 10091/3; 10598/3; 10085/2; 10085/1; 10086; 10598/7; 10085/3; 10083; 10079/14; 10079/13; 10094/5; 10094/2; 10090/5; 10005/6; 10090/4; 10090/6; 10090/1; 10089/3; 30164/1; 10005/5; 10005/4; 10088/1; 10003/4; 10003/3; 10003/2; 10003/5; 10001/17; 10001/15; 10001/14; 10001/12; 10001/16; 10001/11; 10093/3; 10093/2; 10079/3; 10093/1; 10078; 10079/5; 10075; 10092/2; 10597/31; 10597/30; 10597/29; 10079/6; 10001/8; 10080; 10001/10; 10079/17; 10079/16; 10079/15; 10079/18; 10099/3; 10099/7; 10088/2; 10001/7; 10001/6; 10001/4; 10001/2; 10099/4; 10001/5; 10094/4; 10079/11; 10090/3; 10090/2; 10088/5; 10089/2; 10082; 10084/2; 10084/1; 10079/19; 10081; 10001/1; 10099/2; 10088/4; 10006/13; 13863/21; 13861/23; 13863/19; 13863/20; 13856/17; 13856/18; 13856/19; 13862/8; 13862/2; 13864/2; 13862/7; 13862/19; 13863/1; 13862/16; 13862/9; 13862/10; 13862/11; 13863/13; 13863/12; 13863/1</w:t>
      </w:r>
      <w:r w:rsidR="00D86495">
        <w:rPr>
          <w:rFonts w:ascii="Times New Roman" w:hAnsi="Times New Roman"/>
          <w:color w:val="000000" w:themeColor="text1"/>
          <w:sz w:val="24"/>
          <w:szCs w:val="24"/>
          <w:lang w:val="sr-Cyrl-RS"/>
        </w:rPr>
        <w:t>8; 13861/9; 13863/10; 13863/11.ˮ</w:t>
      </w:r>
    </w:p>
    <w:p w14:paraId="2479B5D0" w14:textId="77777777" w:rsidR="003B7C71" w:rsidRPr="003B7C71" w:rsidRDefault="003B7C71" w:rsidP="005F72A4">
      <w:pPr>
        <w:tabs>
          <w:tab w:val="left" w:pos="2552"/>
        </w:tabs>
        <w:spacing w:before="1" w:after="0" w:line="180" w:lineRule="exact"/>
        <w:jc w:val="both"/>
        <w:rPr>
          <w:rFonts w:ascii="Times New Roman" w:hAnsi="Times New Roman" w:cs="Times New Roman"/>
          <w:sz w:val="24"/>
          <w:szCs w:val="24"/>
        </w:rPr>
      </w:pPr>
    </w:p>
    <w:p w14:paraId="6C40AEB9" w14:textId="77777777" w:rsidR="003B7C71" w:rsidRDefault="00FE268E" w:rsidP="00FE268E">
      <w:pPr>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pacing w:val="-1"/>
          <w:sz w:val="24"/>
          <w:szCs w:val="24"/>
        </w:rPr>
        <w:tab/>
      </w:r>
      <w:r w:rsidR="003B7C71" w:rsidRPr="003B7C71">
        <w:rPr>
          <w:rFonts w:ascii="Times New Roman" w:eastAsia="Tahoma" w:hAnsi="Times New Roman" w:cs="Times New Roman"/>
          <w:spacing w:val="-1"/>
          <w:sz w:val="24"/>
          <w:szCs w:val="24"/>
        </w:rPr>
        <w:t>У одељку 1</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2</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В</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ЗЕ,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СЛОВИ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СМ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РН</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ЦЕ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z w:val="24"/>
          <w:szCs w:val="24"/>
        </w:rPr>
        <w:t>ПРОС</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НОГ П</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z w:val="24"/>
          <w:szCs w:val="24"/>
        </w:rPr>
        <w:t>АНА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ПУ</w:t>
      </w:r>
      <w:r w:rsidR="003B7C71" w:rsidRPr="003B7C71">
        <w:rPr>
          <w:rFonts w:ascii="Times New Roman" w:eastAsia="Tahoma" w:hAnsi="Times New Roman" w:cs="Times New Roman"/>
          <w:spacing w:val="2"/>
          <w:sz w:val="24"/>
          <w:szCs w:val="24"/>
        </w:rPr>
        <w:t>Б</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КЕ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ИЈ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ДРУГ</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РАЗВО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Х Д</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z w:val="24"/>
          <w:szCs w:val="24"/>
        </w:rPr>
        <w:t>КУМ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А</w:t>
      </w:r>
      <w:r w:rsidR="00A156F6">
        <w:rPr>
          <w:rFonts w:ascii="Times New Roman" w:eastAsia="Tahoma" w:hAnsi="Times New Roman" w:cs="Times New Roman"/>
          <w:sz w:val="24"/>
          <w:szCs w:val="24"/>
          <w:lang w:val="sr-Cyrl-CS"/>
        </w:rPr>
        <w:t>,</w:t>
      </w:r>
      <w:r w:rsidR="003B7C71" w:rsidRPr="003B7C71">
        <w:rPr>
          <w:rFonts w:ascii="Times New Roman" w:eastAsia="Tahoma" w:hAnsi="Times New Roman" w:cs="Times New Roman"/>
          <w:sz w:val="24"/>
          <w:szCs w:val="24"/>
        </w:rPr>
        <w:t xml:space="preserve"> </w:t>
      </w:r>
      <w:r w:rsidR="00A156F6">
        <w:rPr>
          <w:rFonts w:ascii="Times New Roman" w:eastAsia="Tahoma" w:hAnsi="Times New Roman" w:cs="Times New Roman"/>
          <w:sz w:val="24"/>
          <w:szCs w:val="24"/>
        </w:rPr>
        <w:t xml:space="preserve">делови </w:t>
      </w:r>
      <w:r w:rsidR="003B7C71" w:rsidRPr="003B7C71">
        <w:rPr>
          <w:rFonts w:ascii="Times New Roman" w:eastAsia="Tahoma" w:hAnsi="Times New Roman" w:cs="Times New Roman"/>
          <w:sz w:val="24"/>
          <w:szCs w:val="24"/>
        </w:rPr>
        <w:t>Анализа Генералног плана Београда 2021. („Службени лист града Београда</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 бр. 27/0</w:t>
      </w:r>
      <w:r w:rsidR="00A156F6">
        <w:rPr>
          <w:rFonts w:ascii="Times New Roman" w:eastAsia="Tahoma" w:hAnsi="Times New Roman" w:cs="Times New Roman"/>
          <w:sz w:val="24"/>
          <w:szCs w:val="24"/>
        </w:rPr>
        <w:t xml:space="preserve">3, 25/05, 34/07, 63/09 и 70/14), </w:t>
      </w:r>
      <w:r w:rsidR="003B7C71" w:rsidRPr="003B7C71">
        <w:rPr>
          <w:rFonts w:ascii="Times New Roman" w:eastAsia="Tahoma" w:hAnsi="Times New Roman" w:cs="Times New Roman"/>
          <w:sz w:val="24"/>
          <w:szCs w:val="24"/>
        </w:rPr>
        <w:t>Анализа претходни</w:t>
      </w:r>
      <w:r w:rsidR="00A156F6">
        <w:rPr>
          <w:rFonts w:ascii="Times New Roman" w:eastAsia="Tahoma" w:hAnsi="Times New Roman" w:cs="Times New Roman"/>
          <w:sz w:val="24"/>
          <w:szCs w:val="24"/>
        </w:rPr>
        <w:t>х истраживања планског подручја</w:t>
      </w:r>
      <w:r w:rsidR="003B7C71" w:rsidRPr="003B7C71">
        <w:rPr>
          <w:rFonts w:ascii="Times New Roman" w:eastAsia="Tahoma" w:hAnsi="Times New Roman" w:cs="Times New Roman"/>
          <w:sz w:val="24"/>
          <w:szCs w:val="24"/>
        </w:rPr>
        <w:t xml:space="preserve"> и С</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жбе</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лист</w:t>
      </w:r>
      <w:r w:rsidR="003B7C71" w:rsidRPr="003B7C71">
        <w:rPr>
          <w:rFonts w:ascii="Times New Roman" w:eastAsia="Tahoma" w:hAnsi="Times New Roman" w:cs="Times New Roman"/>
          <w:spacing w:val="-1"/>
          <w:sz w:val="24"/>
          <w:szCs w:val="24"/>
        </w:rPr>
        <w:t xml:space="preserve"> 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F45F98">
        <w:rPr>
          <w:rFonts w:ascii="Times New Roman" w:eastAsia="Tahoma" w:hAnsi="Times New Roman" w:cs="Times New Roman"/>
          <w:spacing w:val="-1"/>
          <w:sz w:val="24"/>
          <w:szCs w:val="24"/>
        </w:rPr>
        <w:t>ˮ</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w w:val="99"/>
          <w:sz w:val="24"/>
          <w:szCs w:val="24"/>
        </w:rPr>
        <w:t>21</w:t>
      </w:r>
      <w:r w:rsidR="003B7C71" w:rsidRPr="003B7C71">
        <w:rPr>
          <w:rFonts w:ascii="Times New Roman" w:eastAsia="Tahoma" w:hAnsi="Times New Roman" w:cs="Times New Roman"/>
          <w:spacing w:val="3"/>
          <w:w w:val="99"/>
          <w:sz w:val="24"/>
          <w:szCs w:val="24"/>
        </w:rPr>
        <w:t>/</w:t>
      </w:r>
      <w:r w:rsidR="003B7C71" w:rsidRPr="003B7C71">
        <w:rPr>
          <w:rFonts w:ascii="Times New Roman" w:eastAsia="Tahoma" w:hAnsi="Times New Roman" w:cs="Times New Roman"/>
          <w:spacing w:val="-1"/>
          <w:w w:val="99"/>
          <w:sz w:val="24"/>
          <w:szCs w:val="24"/>
        </w:rPr>
        <w:t>11</w:t>
      </w:r>
      <w:r w:rsidR="00A156F6">
        <w:rPr>
          <w:rFonts w:ascii="Times New Roman" w:eastAsia="Tahoma" w:hAnsi="Times New Roman" w:cs="Times New Roman"/>
          <w:w w:val="99"/>
          <w:sz w:val="24"/>
          <w:szCs w:val="24"/>
        </w:rPr>
        <w:t xml:space="preserve">) мењају се </w:t>
      </w:r>
      <w:r w:rsidR="00A156F6">
        <w:rPr>
          <w:rFonts w:ascii="Times New Roman" w:eastAsia="Tahoma" w:hAnsi="Times New Roman" w:cs="Times New Roman"/>
          <w:sz w:val="24"/>
          <w:szCs w:val="24"/>
          <w:lang w:val="sr-Cyrl-CS"/>
        </w:rPr>
        <w:t xml:space="preserve">и </w:t>
      </w:r>
      <w:r w:rsidR="003B7C71" w:rsidRPr="003B7C71">
        <w:rPr>
          <w:rFonts w:ascii="Times New Roman" w:eastAsia="Tahoma" w:hAnsi="Times New Roman" w:cs="Times New Roman"/>
          <w:sz w:val="24"/>
          <w:szCs w:val="24"/>
        </w:rPr>
        <w:t>гласе:</w:t>
      </w:r>
    </w:p>
    <w:p w14:paraId="087BD7F6" w14:textId="77777777" w:rsidR="002302FB" w:rsidRPr="007251A4" w:rsidRDefault="002302FB" w:rsidP="00FE268E">
      <w:pPr>
        <w:tabs>
          <w:tab w:val="left" w:pos="709"/>
        </w:tabs>
        <w:spacing w:after="0"/>
        <w:jc w:val="both"/>
        <w:rPr>
          <w:rFonts w:ascii="Times New Roman" w:eastAsia="Tahoma" w:hAnsi="Times New Roman" w:cs="Times New Roman"/>
          <w:sz w:val="24"/>
          <w:szCs w:val="24"/>
        </w:rPr>
      </w:pPr>
    </w:p>
    <w:p w14:paraId="1218A973" w14:textId="77777777" w:rsidR="006E0F39" w:rsidRPr="00A15DC1" w:rsidRDefault="004105AF" w:rsidP="00731FA9">
      <w:pPr>
        <w:spacing w:after="0"/>
        <w:jc w:val="center"/>
        <w:rPr>
          <w:rFonts w:ascii="Times New Roman" w:hAnsi="Times New Roman" w:cs="Times New Roman"/>
          <w:sz w:val="24"/>
          <w:szCs w:val="24"/>
        </w:rPr>
      </w:pPr>
      <w:r w:rsidRPr="00A15DC1">
        <w:rPr>
          <w:rFonts w:ascii="Times New Roman" w:hAnsi="Times New Roman" w:cs="Times New Roman"/>
          <w:sz w:val="24"/>
          <w:szCs w:val="24"/>
        </w:rPr>
        <w:t>,,</w:t>
      </w:r>
      <w:r w:rsidR="003B7C71" w:rsidRPr="00A15DC1">
        <w:rPr>
          <w:rFonts w:ascii="Times New Roman" w:hAnsi="Times New Roman" w:cs="Times New Roman"/>
          <w:sz w:val="24"/>
          <w:szCs w:val="24"/>
        </w:rPr>
        <w:t>Извод из</w:t>
      </w:r>
      <w:r w:rsidR="001C5674" w:rsidRPr="001C5674">
        <w:rPr>
          <w:rFonts w:ascii="Times New Roman" w:hAnsi="Times New Roman" w:cs="Times New Roman"/>
          <w:sz w:val="24"/>
          <w:szCs w:val="24"/>
        </w:rPr>
        <w:t xml:space="preserve"> </w:t>
      </w:r>
      <w:r w:rsidR="00AB3AD4">
        <w:rPr>
          <w:rFonts w:ascii="Times New Roman" w:hAnsi="Times New Roman" w:cs="Times New Roman"/>
          <w:sz w:val="24"/>
          <w:szCs w:val="24"/>
        </w:rPr>
        <w:t>Стратегије</w:t>
      </w:r>
      <w:r w:rsidR="001C5674" w:rsidRPr="001C5674">
        <w:rPr>
          <w:rFonts w:ascii="Times New Roman" w:hAnsi="Times New Roman" w:cs="Times New Roman"/>
          <w:sz w:val="24"/>
          <w:szCs w:val="24"/>
          <w:lang w:val="sr-Cyrl-CS"/>
        </w:rPr>
        <w:t xml:space="preserve"> о</w:t>
      </w:r>
      <w:r w:rsidR="001C5674" w:rsidRPr="001C5674">
        <w:rPr>
          <w:rFonts w:ascii="Times New Roman" w:hAnsi="Times New Roman" w:cs="Times New Roman"/>
          <w:bCs/>
          <w:sz w:val="24"/>
          <w:szCs w:val="24"/>
          <w:shd w:val="clear" w:color="auto" w:fill="FFFFFF"/>
        </w:rPr>
        <w:t>држивог урбаног развоја Републике Србије до 2030. године</w:t>
      </w:r>
      <w:r w:rsidR="003B7C71" w:rsidRPr="00A15DC1">
        <w:rPr>
          <w:rFonts w:ascii="Times New Roman" w:hAnsi="Times New Roman" w:cs="Times New Roman"/>
          <w:sz w:val="24"/>
          <w:szCs w:val="24"/>
        </w:rPr>
        <w:t xml:space="preserve"> </w:t>
      </w:r>
      <w:r w:rsidR="00A15DC1" w:rsidRPr="00A15DC1">
        <w:rPr>
          <w:rFonts w:ascii="Times New Roman" w:hAnsi="Times New Roman" w:cs="Times New Roman"/>
          <w:sz w:val="24"/>
          <w:szCs w:val="24"/>
        </w:rPr>
        <w:t>(,,Службени гласник РСˮ, број 47/19)</w:t>
      </w:r>
    </w:p>
    <w:p w14:paraId="57295347" w14:textId="77777777" w:rsidR="003B7C71" w:rsidRPr="003B7C71" w:rsidRDefault="003B7C71" w:rsidP="005F72A4">
      <w:pPr>
        <w:spacing w:after="0"/>
        <w:ind w:firstLine="567"/>
        <w:jc w:val="both"/>
        <w:rPr>
          <w:rFonts w:ascii="Times New Roman" w:hAnsi="Times New Roman" w:cs="Times New Roman"/>
          <w:sz w:val="24"/>
          <w:szCs w:val="24"/>
        </w:rPr>
      </w:pPr>
      <w:r w:rsidRPr="003B7C71">
        <w:rPr>
          <w:rFonts w:ascii="Times New Roman" w:hAnsi="Times New Roman" w:cs="Times New Roman"/>
          <w:sz w:val="24"/>
          <w:szCs w:val="24"/>
        </w:rPr>
        <w:t xml:space="preserve">Просторни развој Републике Србије до 2030. године представља један од кључних стубова националног развоја, јер интегрише свеобухватне аспекте економског, социјалног, инфраструктурног и еколошког развоја у јединствену територијалну </w:t>
      </w:r>
      <w:r w:rsidRPr="001C5674">
        <w:rPr>
          <w:rFonts w:ascii="Times New Roman" w:hAnsi="Times New Roman" w:cs="Times New Roman"/>
          <w:sz w:val="24"/>
          <w:szCs w:val="24"/>
        </w:rPr>
        <w:t>целину. Усмеравајући се ка уравнотеженом, ефикасном и одрживом коришћењу простора, Стратегија</w:t>
      </w:r>
      <w:r w:rsidR="004105AF" w:rsidRPr="001C5674">
        <w:rPr>
          <w:rFonts w:ascii="Times New Roman" w:hAnsi="Times New Roman" w:cs="Times New Roman"/>
          <w:sz w:val="24"/>
          <w:szCs w:val="24"/>
          <w:lang w:val="sr-Cyrl-CS"/>
        </w:rPr>
        <w:t xml:space="preserve"> </w:t>
      </w:r>
      <w:r w:rsidR="00A15DC1" w:rsidRPr="001C5674">
        <w:rPr>
          <w:rFonts w:ascii="Times New Roman" w:hAnsi="Times New Roman" w:cs="Times New Roman"/>
          <w:sz w:val="24"/>
          <w:szCs w:val="24"/>
          <w:lang w:val="sr-Cyrl-CS"/>
        </w:rPr>
        <w:t>о</w:t>
      </w:r>
      <w:r w:rsidR="00A15DC1" w:rsidRPr="001C5674">
        <w:rPr>
          <w:rFonts w:ascii="Times New Roman" w:hAnsi="Times New Roman" w:cs="Times New Roman"/>
          <w:bCs/>
          <w:sz w:val="24"/>
          <w:szCs w:val="24"/>
          <w:shd w:val="clear" w:color="auto" w:fill="FFFFFF"/>
        </w:rPr>
        <w:t>држивог урбаног развоја Републике Србије до 2030. године</w:t>
      </w:r>
      <w:r w:rsidR="00A15DC1" w:rsidRPr="001C5674">
        <w:rPr>
          <w:rFonts w:ascii="Times New Roman" w:hAnsi="Times New Roman" w:cs="Times New Roman"/>
          <w:sz w:val="24"/>
          <w:szCs w:val="24"/>
          <w:lang w:val="sr-Cyrl-CS"/>
        </w:rPr>
        <w:t xml:space="preserve"> </w:t>
      </w:r>
      <w:r w:rsidRPr="001C5674">
        <w:rPr>
          <w:rFonts w:ascii="Times New Roman" w:hAnsi="Times New Roman" w:cs="Times New Roman"/>
          <w:sz w:val="24"/>
          <w:szCs w:val="24"/>
        </w:rPr>
        <w:t>поставља основе за квалитетније услове живота грађана, равномернији регионални развој и јачање конкурентности</w:t>
      </w:r>
      <w:r w:rsidRPr="003B7C71">
        <w:rPr>
          <w:rFonts w:ascii="Times New Roman" w:hAnsi="Times New Roman" w:cs="Times New Roman"/>
          <w:sz w:val="24"/>
          <w:szCs w:val="24"/>
        </w:rPr>
        <w:t xml:space="preserve"> државе у европском и глобалном контексту. </w:t>
      </w:r>
    </w:p>
    <w:p w14:paraId="676CB4F7" w14:textId="77777777" w:rsidR="003B7C71" w:rsidRPr="003B7C71" w:rsidRDefault="003B7C71" w:rsidP="005F72A4">
      <w:pPr>
        <w:spacing w:after="0"/>
        <w:ind w:firstLine="567"/>
        <w:jc w:val="both"/>
        <w:rPr>
          <w:rFonts w:ascii="Times New Roman" w:hAnsi="Times New Roman" w:cs="Times New Roman"/>
          <w:sz w:val="24"/>
          <w:szCs w:val="24"/>
        </w:rPr>
      </w:pPr>
      <w:r w:rsidRPr="003B7C71">
        <w:rPr>
          <w:rFonts w:ascii="Times New Roman" w:hAnsi="Times New Roman" w:cs="Times New Roman"/>
          <w:sz w:val="24"/>
          <w:szCs w:val="24"/>
        </w:rPr>
        <w:t>Полазећи од актуелних изазова попут демографског старења, климатских промена, урбане пренапрегнутости, неуједначеног развоја и деградације животне средине, Стратегија предвиђа стварање функционално повезаних, еколошки очуваних и друштвено инклузивних простора. Посебан акценат стављен је на развој инфраструктурних мрежа, дигитализацију и иновације, као и очување културно-историјског и природног наслеђа.</w:t>
      </w:r>
    </w:p>
    <w:p w14:paraId="50675054" w14:textId="77777777" w:rsidR="003B7C71" w:rsidRPr="003B7C71" w:rsidRDefault="003B7C71" w:rsidP="005F72A4">
      <w:pPr>
        <w:spacing w:after="0"/>
        <w:ind w:firstLine="567"/>
        <w:jc w:val="both"/>
        <w:rPr>
          <w:rFonts w:ascii="Times New Roman" w:hAnsi="Times New Roman" w:cs="Times New Roman"/>
          <w:sz w:val="24"/>
          <w:szCs w:val="24"/>
        </w:rPr>
      </w:pPr>
      <w:r w:rsidRPr="003B7C71">
        <w:rPr>
          <w:rFonts w:ascii="Times New Roman" w:hAnsi="Times New Roman" w:cs="Times New Roman"/>
          <w:sz w:val="24"/>
          <w:szCs w:val="24"/>
        </w:rPr>
        <w:t>Урбани системи, посебно Београд као главни град и највећи урбани центар, препознати су као кључне тачке будућег развоја. Они носе потенцијал за технолошки напредак, економску мобилизацију и социјалну трансформацију. У том контексту, Београд је означен као полигон за примену дигиталних иновација у управљању простором, паметну инфраструктуру и нове моделе урбане партиципације.</w:t>
      </w:r>
    </w:p>
    <w:p w14:paraId="2681963C" w14:textId="77777777" w:rsidR="006E0F39" w:rsidRDefault="003B7C71" w:rsidP="005F72A4">
      <w:pPr>
        <w:spacing w:after="0"/>
        <w:ind w:firstLine="567"/>
        <w:jc w:val="both"/>
        <w:rPr>
          <w:rFonts w:ascii="Times New Roman" w:hAnsi="Times New Roman" w:cs="Times New Roman"/>
          <w:sz w:val="24"/>
          <w:szCs w:val="24"/>
          <w:lang w:val="sr-Cyrl-CS"/>
        </w:rPr>
      </w:pPr>
      <w:r w:rsidRPr="003B7C71">
        <w:rPr>
          <w:rFonts w:ascii="Times New Roman" w:hAnsi="Times New Roman" w:cs="Times New Roman"/>
          <w:sz w:val="24"/>
          <w:szCs w:val="24"/>
        </w:rPr>
        <w:t>П</w:t>
      </w:r>
      <w:r w:rsidR="00B52125">
        <w:rPr>
          <w:rFonts w:ascii="Times New Roman" w:hAnsi="Times New Roman" w:cs="Times New Roman"/>
          <w:sz w:val="24"/>
          <w:szCs w:val="24"/>
        </w:rPr>
        <w:t>ројекти попут „Београда на водиˮ</w:t>
      </w:r>
      <w:r w:rsidRPr="003B7C71">
        <w:rPr>
          <w:rFonts w:ascii="Times New Roman" w:hAnsi="Times New Roman" w:cs="Times New Roman"/>
          <w:sz w:val="24"/>
          <w:szCs w:val="24"/>
        </w:rPr>
        <w:t xml:space="preserve"> симболички представљају тенденцију ка модернизацији урбаног идентитета, отварању града према реци и новом моделу урбаног развоја. Управо овакви примери указују на потребу да се урбани раст усмери ка транспарентном, инклузивном и дигитално подржаном планирању, што је један од основних принципа </w:t>
      </w:r>
      <w:r w:rsidR="006E0F39">
        <w:rPr>
          <w:rFonts w:ascii="Times New Roman" w:hAnsi="Times New Roman" w:cs="Times New Roman"/>
          <w:sz w:val="24"/>
          <w:szCs w:val="24"/>
        </w:rPr>
        <w:t>Стратегије</w:t>
      </w:r>
      <w:r w:rsidR="006E0F39" w:rsidRPr="001C5674">
        <w:rPr>
          <w:rFonts w:ascii="Times New Roman" w:hAnsi="Times New Roman" w:cs="Times New Roman"/>
          <w:sz w:val="24"/>
          <w:szCs w:val="24"/>
          <w:lang w:val="sr-Cyrl-CS"/>
        </w:rPr>
        <w:t xml:space="preserve"> о</w:t>
      </w:r>
      <w:r w:rsidR="006E0F39" w:rsidRPr="001C5674">
        <w:rPr>
          <w:rFonts w:ascii="Times New Roman" w:hAnsi="Times New Roman" w:cs="Times New Roman"/>
          <w:bCs/>
          <w:sz w:val="24"/>
          <w:szCs w:val="24"/>
          <w:shd w:val="clear" w:color="auto" w:fill="FFFFFF"/>
        </w:rPr>
        <w:t xml:space="preserve">држивог урбаног развоја Републике Србије до 2030. </w:t>
      </w:r>
      <w:r w:rsidR="006E0F39">
        <w:rPr>
          <w:rFonts w:ascii="Times New Roman" w:hAnsi="Times New Roman" w:cs="Times New Roman"/>
          <w:bCs/>
          <w:sz w:val="24"/>
          <w:szCs w:val="24"/>
          <w:shd w:val="clear" w:color="auto" w:fill="FFFFFF"/>
        </w:rPr>
        <w:t>г</w:t>
      </w:r>
      <w:r w:rsidR="006E0F39" w:rsidRPr="001C5674">
        <w:rPr>
          <w:rFonts w:ascii="Times New Roman" w:hAnsi="Times New Roman" w:cs="Times New Roman"/>
          <w:bCs/>
          <w:sz w:val="24"/>
          <w:szCs w:val="24"/>
          <w:shd w:val="clear" w:color="auto" w:fill="FFFFFF"/>
        </w:rPr>
        <w:t>один</w:t>
      </w:r>
      <w:r w:rsidR="006E0F39" w:rsidRPr="006E0F39">
        <w:rPr>
          <w:rFonts w:ascii="Times New Roman" w:hAnsi="Times New Roman" w:cs="Times New Roman"/>
          <w:bCs/>
          <w:sz w:val="24"/>
          <w:szCs w:val="24"/>
          <w:shd w:val="clear" w:color="auto" w:fill="FFFFFF"/>
        </w:rPr>
        <w:t>е</w:t>
      </w:r>
      <w:r w:rsidR="006E0F39" w:rsidRPr="006E0F39">
        <w:rPr>
          <w:rFonts w:ascii="Times New Roman" w:hAnsi="Times New Roman" w:cs="Times New Roman"/>
          <w:sz w:val="24"/>
          <w:szCs w:val="24"/>
        </w:rPr>
        <w:t>.</w:t>
      </w:r>
    </w:p>
    <w:p w14:paraId="546D4EF7" w14:textId="77777777" w:rsidR="003B7C71" w:rsidRPr="003B7C71" w:rsidRDefault="003B7C71" w:rsidP="005F72A4">
      <w:pPr>
        <w:spacing w:after="0"/>
        <w:ind w:firstLine="567"/>
        <w:jc w:val="both"/>
        <w:rPr>
          <w:rFonts w:ascii="Times New Roman" w:hAnsi="Times New Roman" w:cs="Times New Roman"/>
          <w:sz w:val="24"/>
          <w:szCs w:val="24"/>
        </w:rPr>
      </w:pPr>
      <w:r w:rsidRPr="003B7C71">
        <w:rPr>
          <w:rFonts w:ascii="Times New Roman" w:hAnsi="Times New Roman" w:cs="Times New Roman"/>
          <w:sz w:val="24"/>
          <w:szCs w:val="24"/>
        </w:rPr>
        <w:lastRenderedPageBreak/>
        <w:t>У наставку су наведени кључни циљеви и правци просторног развоја Србије до 2030. године, са посебним осврт</w:t>
      </w:r>
      <w:r w:rsidR="00B52125">
        <w:rPr>
          <w:rFonts w:ascii="Times New Roman" w:hAnsi="Times New Roman" w:cs="Times New Roman"/>
          <w:sz w:val="24"/>
          <w:szCs w:val="24"/>
        </w:rPr>
        <w:t>ом на пројекат „Београд на водиˮ</w:t>
      </w:r>
      <w:r w:rsidRPr="003B7C71">
        <w:rPr>
          <w:rFonts w:ascii="Times New Roman" w:hAnsi="Times New Roman" w:cs="Times New Roman"/>
          <w:sz w:val="24"/>
          <w:szCs w:val="24"/>
        </w:rPr>
        <w:t xml:space="preserve"> као пример комплексног урбанистичког интервенисања, као и на процесе дигиталне трансформације урбанизма у главном граду – као предуслова савременог, транспарентног и одговорног управљања простором.</w:t>
      </w:r>
    </w:p>
    <w:p w14:paraId="007B4B67" w14:textId="77777777" w:rsidR="003B7C71" w:rsidRPr="00330729" w:rsidRDefault="003B7C71" w:rsidP="005F72A4">
      <w:pPr>
        <w:spacing w:after="0" w:line="240" w:lineRule="auto"/>
        <w:ind w:left="567"/>
        <w:contextualSpacing/>
        <w:jc w:val="both"/>
        <w:rPr>
          <w:rFonts w:ascii="Times New Roman" w:hAnsi="Times New Roman" w:cs="Times New Roman"/>
          <w:sz w:val="24"/>
          <w:szCs w:val="24"/>
          <w:lang w:val="sr-Cyrl-CS"/>
        </w:rPr>
      </w:pPr>
      <w:r w:rsidRPr="003B7C71">
        <w:rPr>
          <w:rFonts w:ascii="Times New Roman" w:hAnsi="Times New Roman" w:cs="Times New Roman"/>
          <w:sz w:val="24"/>
          <w:szCs w:val="24"/>
        </w:rPr>
        <w:t>Визија и циљеви</w:t>
      </w:r>
      <w:r w:rsidR="004105AF">
        <w:rPr>
          <w:rFonts w:ascii="Times New Roman" w:hAnsi="Times New Roman" w:cs="Times New Roman"/>
          <w:sz w:val="24"/>
          <w:szCs w:val="24"/>
          <w:lang w:val="sr-Cyrl-CS"/>
        </w:rPr>
        <w:t>:</w:t>
      </w:r>
    </w:p>
    <w:p w14:paraId="15085097" w14:textId="77777777" w:rsidR="003B7C71" w:rsidRPr="003B7C71" w:rsidRDefault="004105AF" w:rsidP="001D4CB7">
      <w:pPr>
        <w:pStyle w:val="Bulit1"/>
        <w:numPr>
          <w:ilvl w:val="0"/>
          <w:numId w:val="0"/>
        </w:numPr>
        <w:ind w:left="360" w:firstLine="207"/>
        <w:rPr>
          <w:rFonts w:ascii="Times New Roman" w:hAnsi="Times New Roman" w:cs="Times New Roman"/>
          <w:sz w:val="24"/>
          <w:szCs w:val="24"/>
        </w:rPr>
      </w:pPr>
      <w:r>
        <w:rPr>
          <w:rFonts w:ascii="Times New Roman" w:hAnsi="Times New Roman" w:cs="Times New Roman"/>
          <w:sz w:val="24"/>
          <w:szCs w:val="24"/>
          <w:lang w:val="sr-Cyrl-CS"/>
        </w:rPr>
        <w:t xml:space="preserve">1) </w:t>
      </w:r>
      <w:r w:rsidR="007E565D">
        <w:rPr>
          <w:rFonts w:ascii="Times New Roman" w:hAnsi="Times New Roman" w:cs="Times New Roman"/>
          <w:sz w:val="24"/>
          <w:szCs w:val="24"/>
        </w:rPr>
        <w:t>визија: у</w:t>
      </w:r>
      <w:r w:rsidR="003B7C71" w:rsidRPr="003B7C71">
        <w:rPr>
          <w:rFonts w:ascii="Times New Roman" w:hAnsi="Times New Roman" w:cs="Times New Roman"/>
          <w:sz w:val="24"/>
          <w:szCs w:val="24"/>
        </w:rPr>
        <w:t>равнотежен, одржив територијални развој Србије, заснован на принципима економске, социјалне и територијалне кохезије, уз унапређење квалитета живота, очување идентитета простора и климатску прилагођеност;</w:t>
      </w:r>
    </w:p>
    <w:p w14:paraId="7B085DBC" w14:textId="77777777" w:rsidR="003B7C71" w:rsidRPr="001D4CB7" w:rsidRDefault="004105AF" w:rsidP="001D4CB7">
      <w:pPr>
        <w:pStyle w:val="Bulit1"/>
        <w:numPr>
          <w:ilvl w:val="0"/>
          <w:numId w:val="0"/>
        </w:numPr>
        <w:ind w:left="360" w:firstLine="207"/>
        <w:rPr>
          <w:rFonts w:ascii="Times New Roman" w:hAnsi="Times New Roman" w:cs="Times New Roman"/>
          <w:sz w:val="24"/>
          <w:szCs w:val="24"/>
          <w:lang w:val="sr-Cyrl-CS"/>
        </w:rPr>
      </w:pPr>
      <w:r>
        <w:rPr>
          <w:rFonts w:ascii="Times New Roman" w:hAnsi="Times New Roman" w:cs="Times New Roman"/>
          <w:sz w:val="24"/>
          <w:szCs w:val="24"/>
          <w:lang w:val="sr-Cyrl-CS"/>
        </w:rPr>
        <w:t xml:space="preserve">2) </w:t>
      </w:r>
      <w:r w:rsidR="007E565D" w:rsidRPr="001D4CB7">
        <w:rPr>
          <w:rFonts w:ascii="Times New Roman" w:hAnsi="Times New Roman" w:cs="Times New Roman"/>
          <w:sz w:val="24"/>
          <w:szCs w:val="24"/>
          <w:lang w:val="sr-Cyrl-CS"/>
        </w:rPr>
        <w:t>општи циљ: с</w:t>
      </w:r>
      <w:r w:rsidR="003B7C71" w:rsidRPr="001D4CB7">
        <w:rPr>
          <w:rFonts w:ascii="Times New Roman" w:hAnsi="Times New Roman" w:cs="Times New Roman"/>
          <w:sz w:val="24"/>
          <w:szCs w:val="24"/>
          <w:lang w:val="sr-Cyrl-CS"/>
        </w:rPr>
        <w:t>мањење регионалних разлика, територијална интеграција, успоравање негативних демографских трендова, подстицање останка младих, јачање конкурентности, приступачно</w:t>
      </w:r>
      <w:r w:rsidR="00FE268E" w:rsidRPr="001D4CB7">
        <w:rPr>
          <w:rFonts w:ascii="Times New Roman" w:hAnsi="Times New Roman" w:cs="Times New Roman"/>
          <w:sz w:val="24"/>
          <w:szCs w:val="24"/>
          <w:lang w:val="sr-Cyrl-CS"/>
        </w:rPr>
        <w:t xml:space="preserve">сти и очување животне средине. </w:t>
      </w:r>
    </w:p>
    <w:p w14:paraId="0B00F970" w14:textId="77777777" w:rsidR="003B7C71" w:rsidRPr="007E565D" w:rsidRDefault="003B7C71" w:rsidP="00A97783">
      <w:pPr>
        <w:spacing w:after="0" w:line="240" w:lineRule="auto"/>
        <w:ind w:firstLine="567"/>
        <w:contextualSpacing/>
        <w:jc w:val="both"/>
        <w:rPr>
          <w:rFonts w:ascii="Times New Roman" w:hAnsi="Times New Roman" w:cs="Times New Roman"/>
          <w:sz w:val="24"/>
          <w:szCs w:val="24"/>
          <w:lang w:val="sr-Cyrl-CS"/>
        </w:rPr>
      </w:pPr>
      <w:r w:rsidRPr="003B7C71">
        <w:rPr>
          <w:rFonts w:ascii="Times New Roman" w:hAnsi="Times New Roman" w:cs="Times New Roman"/>
          <w:sz w:val="24"/>
          <w:szCs w:val="24"/>
        </w:rPr>
        <w:t>Дугорочна концепција и кључни стратешки правци</w:t>
      </w:r>
      <w:r w:rsidR="007E565D">
        <w:rPr>
          <w:rFonts w:ascii="Times New Roman" w:hAnsi="Times New Roman" w:cs="Times New Roman"/>
          <w:sz w:val="24"/>
          <w:szCs w:val="24"/>
          <w:lang w:val="sr-Cyrl-CS"/>
        </w:rPr>
        <w:t>:</w:t>
      </w:r>
    </w:p>
    <w:p w14:paraId="3F6DEA6C" w14:textId="77777777" w:rsid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р</w:t>
      </w:r>
      <w:r w:rsidR="003B7C71" w:rsidRPr="001D4CB7">
        <w:rPr>
          <w:rFonts w:ascii="Times New Roman" w:hAnsi="Times New Roman" w:cs="Times New Roman"/>
          <w:sz w:val="24"/>
          <w:szCs w:val="24"/>
          <w:lang w:val="sr-Cyrl-CS"/>
        </w:rPr>
        <w:t xml:space="preserve">егионална сарадња и учвршћивање геостратешке улоге </w:t>
      </w:r>
      <w:r w:rsidR="00881B60">
        <w:rPr>
          <w:rFonts w:ascii="Times New Roman" w:hAnsi="Times New Roman" w:cs="Times New Roman"/>
          <w:sz w:val="24"/>
          <w:szCs w:val="24"/>
          <w:lang w:val="sr-Cyrl-CS"/>
        </w:rPr>
        <w:t xml:space="preserve">Републике </w:t>
      </w:r>
      <w:r w:rsidR="003B7C71" w:rsidRPr="001D4CB7">
        <w:rPr>
          <w:rFonts w:ascii="Times New Roman" w:hAnsi="Times New Roman" w:cs="Times New Roman"/>
          <w:sz w:val="24"/>
          <w:szCs w:val="24"/>
          <w:lang w:val="sr-Cyrl-CS"/>
        </w:rPr>
        <w:t>Србије као средишње земље Балкана;</w:t>
      </w:r>
    </w:p>
    <w:p w14:paraId="76C6F591"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с</w:t>
      </w:r>
      <w:r w:rsidR="003B7C71" w:rsidRPr="001D4CB7">
        <w:rPr>
          <w:rFonts w:ascii="Times New Roman" w:hAnsi="Times New Roman" w:cs="Times New Roman"/>
          <w:sz w:val="24"/>
          <w:szCs w:val="24"/>
          <w:lang w:val="sr-Cyrl-CS"/>
        </w:rPr>
        <w:t>пречавање демографског пада и унапређење социјалне добробити доступне за све;</w:t>
      </w:r>
    </w:p>
    <w:p w14:paraId="49C7AEB1"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п</w:t>
      </w:r>
      <w:r w:rsidR="003B7C71" w:rsidRPr="001D4CB7">
        <w:rPr>
          <w:rFonts w:ascii="Times New Roman" w:hAnsi="Times New Roman" w:cs="Times New Roman"/>
          <w:sz w:val="24"/>
          <w:szCs w:val="24"/>
          <w:lang w:val="sr-Cyrl-CS"/>
        </w:rPr>
        <w:t>росторна интеграција и функционална повезаност као основа за кохезију и економски напредак;</w:t>
      </w:r>
    </w:p>
    <w:p w14:paraId="0C858F40"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п</w:t>
      </w:r>
      <w:r w:rsidR="003B7C71" w:rsidRPr="001D4CB7">
        <w:rPr>
          <w:rFonts w:ascii="Times New Roman" w:hAnsi="Times New Roman" w:cs="Times New Roman"/>
          <w:sz w:val="24"/>
          <w:szCs w:val="24"/>
          <w:lang w:val="sr-Cyrl-CS"/>
        </w:rPr>
        <w:t>одршка реиндустријализацији и технолошкој трансфор</w:t>
      </w:r>
      <w:r w:rsidR="00881B60" w:rsidRPr="001D4CB7">
        <w:rPr>
          <w:rFonts w:ascii="Times New Roman" w:hAnsi="Times New Roman" w:cs="Times New Roman"/>
          <w:sz w:val="24"/>
          <w:szCs w:val="24"/>
          <w:lang w:val="sr-Cyrl-CS"/>
        </w:rPr>
        <w:t>мацији: дигитализација, „зеленаˮ</w:t>
      </w:r>
      <w:r w:rsidR="003B7C71" w:rsidRPr="001D4CB7">
        <w:rPr>
          <w:rFonts w:ascii="Times New Roman" w:hAnsi="Times New Roman" w:cs="Times New Roman"/>
          <w:sz w:val="24"/>
          <w:szCs w:val="24"/>
          <w:lang w:val="sr-Cyrl-CS"/>
        </w:rPr>
        <w:t xml:space="preserve"> и ниско</w:t>
      </w:r>
      <w:r w:rsidR="003B7C71" w:rsidRPr="001D4CB7">
        <w:rPr>
          <w:rFonts w:ascii="Times New Roman" w:hAnsi="Times New Roman" w:cs="Times New Roman"/>
          <w:sz w:val="24"/>
          <w:szCs w:val="24"/>
          <w:lang w:val="sr-Cyrl-CS"/>
        </w:rPr>
        <w:noBreakHyphen/>
        <w:t>угљенична производња;</w:t>
      </w:r>
    </w:p>
    <w:p w14:paraId="7AD540A5"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р</w:t>
      </w:r>
      <w:r w:rsidR="003B7C71" w:rsidRPr="001D4CB7">
        <w:rPr>
          <w:rFonts w:ascii="Times New Roman" w:hAnsi="Times New Roman" w:cs="Times New Roman"/>
          <w:sz w:val="24"/>
          <w:szCs w:val="24"/>
          <w:lang w:val="sr-Cyrl-CS"/>
        </w:rPr>
        <w:t>урални и пољопривредни развој: одрживи приступи у туризму, земљишту, рударству (са заштитом животне средине);</w:t>
      </w:r>
    </w:p>
    <w:p w14:paraId="621DF532"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и</w:t>
      </w:r>
      <w:r w:rsidR="003B7C71" w:rsidRPr="001D4CB7">
        <w:rPr>
          <w:rFonts w:ascii="Times New Roman" w:hAnsi="Times New Roman" w:cs="Times New Roman"/>
          <w:sz w:val="24"/>
          <w:szCs w:val="24"/>
          <w:lang w:val="sr-Cyrl-CS"/>
        </w:rPr>
        <w:t>нфраструктурна повезаност: унапређење саобраћајних и дигиталних мрежа, те регионално</w:t>
      </w:r>
      <w:r w:rsidR="003B7C71" w:rsidRPr="001D4CB7">
        <w:rPr>
          <w:rFonts w:ascii="Times New Roman" w:hAnsi="Times New Roman" w:cs="Times New Roman"/>
          <w:sz w:val="24"/>
          <w:szCs w:val="24"/>
          <w:lang w:val="sr-Cyrl-CS"/>
        </w:rPr>
        <w:noBreakHyphen/>
        <w:t>међународна интеграција;</w:t>
      </w:r>
    </w:p>
    <w:p w14:paraId="325477BA"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е</w:t>
      </w:r>
      <w:r w:rsidR="003B7C71" w:rsidRPr="001D4CB7">
        <w:rPr>
          <w:rFonts w:ascii="Times New Roman" w:hAnsi="Times New Roman" w:cs="Times New Roman"/>
          <w:sz w:val="24"/>
          <w:szCs w:val="24"/>
          <w:lang w:val="sr-Cyrl-CS"/>
        </w:rPr>
        <w:t>нергетска транзиција: рационално коришћење природних ресурса, развој обновљивих извора, и енергетска ефикасност;</w:t>
      </w:r>
    </w:p>
    <w:p w14:paraId="6D81D802" w14:textId="77777777" w:rsidR="003B7C71" w:rsidRPr="001D4CB7"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з</w:t>
      </w:r>
      <w:r w:rsidR="003B7C71" w:rsidRPr="001D4CB7">
        <w:rPr>
          <w:rFonts w:ascii="Times New Roman" w:hAnsi="Times New Roman" w:cs="Times New Roman"/>
          <w:sz w:val="24"/>
          <w:szCs w:val="24"/>
          <w:lang w:val="sr-Cyrl-CS"/>
        </w:rPr>
        <w:t>аштита и побољшање животне средине, културно</w:t>
      </w:r>
      <w:r w:rsidR="003B7C71" w:rsidRPr="001D4CB7">
        <w:rPr>
          <w:rFonts w:ascii="Times New Roman" w:hAnsi="Times New Roman" w:cs="Times New Roman"/>
          <w:sz w:val="24"/>
          <w:szCs w:val="24"/>
          <w:lang w:val="sr-Cyrl-CS"/>
        </w:rPr>
        <w:noBreakHyphen/>
        <w:t>историјског и прир</w:t>
      </w:r>
      <w:r w:rsidRPr="001D4CB7">
        <w:rPr>
          <w:rFonts w:ascii="Times New Roman" w:hAnsi="Times New Roman" w:cs="Times New Roman"/>
          <w:sz w:val="24"/>
          <w:szCs w:val="24"/>
          <w:lang w:val="sr-Cyrl-CS"/>
        </w:rPr>
        <w:t xml:space="preserve">одног наслеђа, биодиверзитета; </w:t>
      </w:r>
      <w:r w:rsidR="003B7C71" w:rsidRPr="001D4CB7">
        <w:rPr>
          <w:rFonts w:ascii="Times New Roman" w:hAnsi="Times New Roman" w:cs="Times New Roman"/>
          <w:sz w:val="24"/>
          <w:szCs w:val="24"/>
          <w:lang w:val="sr-Cyrl-CS"/>
        </w:rPr>
        <w:t xml:space="preserve"> </w:t>
      </w:r>
    </w:p>
    <w:p w14:paraId="2948C2D5" w14:textId="77777777" w:rsidR="007637BD" w:rsidRPr="00CE6EFD" w:rsidRDefault="007E565D" w:rsidP="004F42C7">
      <w:pPr>
        <w:pStyle w:val="Bulit1"/>
        <w:numPr>
          <w:ilvl w:val="0"/>
          <w:numId w:val="133"/>
        </w:numPr>
        <w:rPr>
          <w:rFonts w:ascii="Times New Roman" w:hAnsi="Times New Roman" w:cs="Times New Roman"/>
          <w:sz w:val="24"/>
          <w:szCs w:val="24"/>
          <w:lang w:val="sr-Cyrl-CS"/>
        </w:rPr>
      </w:pPr>
      <w:r w:rsidRPr="001D4CB7">
        <w:rPr>
          <w:rFonts w:ascii="Times New Roman" w:hAnsi="Times New Roman" w:cs="Times New Roman"/>
          <w:sz w:val="24"/>
          <w:szCs w:val="24"/>
          <w:lang w:val="sr-Cyrl-CS"/>
        </w:rPr>
        <w:t>г</w:t>
      </w:r>
      <w:r w:rsidR="003B7C71" w:rsidRPr="001D4CB7">
        <w:rPr>
          <w:rFonts w:ascii="Times New Roman" w:hAnsi="Times New Roman" w:cs="Times New Roman"/>
          <w:sz w:val="24"/>
          <w:szCs w:val="24"/>
          <w:lang w:val="sr-Cyrl-CS"/>
        </w:rPr>
        <w:t xml:space="preserve">еоинформатичка подршка за боље управљање и мониторинг простора. </w:t>
      </w:r>
    </w:p>
    <w:p w14:paraId="676733D4" w14:textId="77777777" w:rsidR="004105AF" w:rsidRPr="00CE6EFD" w:rsidRDefault="003B7C71" w:rsidP="00CE6EFD">
      <w:pPr>
        <w:spacing w:after="0" w:line="240" w:lineRule="auto"/>
        <w:ind w:left="567"/>
        <w:contextualSpacing/>
        <w:jc w:val="both"/>
        <w:rPr>
          <w:rFonts w:ascii="Times New Roman" w:hAnsi="Times New Roman" w:cs="Times New Roman"/>
          <w:sz w:val="24"/>
          <w:szCs w:val="24"/>
          <w:lang w:val="sr-Cyrl-CS"/>
        </w:rPr>
      </w:pPr>
      <w:r w:rsidRPr="003B7C71">
        <w:rPr>
          <w:rFonts w:ascii="Times New Roman" w:hAnsi="Times New Roman" w:cs="Times New Roman"/>
          <w:sz w:val="24"/>
          <w:szCs w:val="24"/>
        </w:rPr>
        <w:t>Институционални и плански оквир</w:t>
      </w:r>
      <w:r w:rsidR="007E565D">
        <w:rPr>
          <w:rFonts w:ascii="Times New Roman" w:hAnsi="Times New Roman" w:cs="Times New Roman"/>
          <w:sz w:val="24"/>
          <w:szCs w:val="24"/>
          <w:lang w:val="sr-Cyrl-CS"/>
        </w:rPr>
        <w:t>:</w:t>
      </w:r>
    </w:p>
    <w:p w14:paraId="7D3C2CAB" w14:textId="77777777" w:rsidR="003B7C71" w:rsidRPr="003B7C71" w:rsidRDefault="00CE6EFD" w:rsidP="00CE6EFD">
      <w:pPr>
        <w:pStyle w:val="Bulit1"/>
        <w:numPr>
          <w:ilvl w:val="0"/>
          <w:numId w:val="0"/>
        </w:numPr>
        <w:ind w:left="720"/>
        <w:rPr>
          <w:rFonts w:ascii="Times New Roman" w:hAnsi="Times New Roman" w:cs="Times New Roman"/>
          <w:sz w:val="24"/>
          <w:szCs w:val="24"/>
        </w:rPr>
      </w:pPr>
      <w:r w:rsidRPr="006E0F39">
        <w:rPr>
          <w:rFonts w:ascii="Times New Roman" w:hAnsi="Times New Roman" w:cs="Times New Roman"/>
          <w:sz w:val="24"/>
          <w:szCs w:val="24"/>
          <w:lang w:val="sr-Cyrl-CS"/>
        </w:rPr>
        <w:t xml:space="preserve">1) </w:t>
      </w:r>
      <w:r w:rsidR="006E0F39" w:rsidRPr="001C5674">
        <w:rPr>
          <w:rFonts w:ascii="Times New Roman" w:hAnsi="Times New Roman" w:cs="Times New Roman"/>
          <w:sz w:val="24"/>
          <w:szCs w:val="24"/>
        </w:rPr>
        <w:t>Стратегија</w:t>
      </w:r>
      <w:r w:rsidR="006E0F39" w:rsidRPr="001C5674">
        <w:rPr>
          <w:rFonts w:ascii="Times New Roman" w:hAnsi="Times New Roman" w:cs="Times New Roman"/>
          <w:sz w:val="24"/>
          <w:szCs w:val="24"/>
          <w:lang w:val="sr-Cyrl-CS"/>
        </w:rPr>
        <w:t xml:space="preserve"> о</w:t>
      </w:r>
      <w:r w:rsidR="006E0F39" w:rsidRPr="001C5674">
        <w:rPr>
          <w:rFonts w:ascii="Times New Roman" w:hAnsi="Times New Roman" w:cs="Times New Roman"/>
          <w:bCs/>
          <w:sz w:val="24"/>
          <w:szCs w:val="24"/>
          <w:shd w:val="clear" w:color="auto" w:fill="FFFFFF"/>
        </w:rPr>
        <w:t>држивог урбаног развоја Републике Србије до 2030. године</w:t>
      </w:r>
      <w:r w:rsidR="006E0F39" w:rsidRPr="00881B60">
        <w:rPr>
          <w:rFonts w:ascii="Times New Roman" w:hAnsi="Times New Roman" w:cs="Times New Roman"/>
          <w:sz w:val="24"/>
          <w:szCs w:val="24"/>
        </w:rPr>
        <w:t xml:space="preserve"> </w:t>
      </w:r>
      <w:r w:rsidR="006E0F39">
        <w:rPr>
          <w:rFonts w:ascii="Times New Roman" w:hAnsi="Times New Roman" w:cs="Times New Roman"/>
          <w:sz w:val="24"/>
          <w:szCs w:val="24"/>
          <w:lang w:val="sr-Cyrl-CS"/>
        </w:rPr>
        <w:t>п</w:t>
      </w:r>
      <w:r w:rsidR="003B7C71" w:rsidRPr="00881B60">
        <w:rPr>
          <w:rFonts w:ascii="Times New Roman" w:hAnsi="Times New Roman" w:cs="Times New Roman"/>
          <w:sz w:val="24"/>
          <w:szCs w:val="24"/>
        </w:rPr>
        <w:t>редставља</w:t>
      </w:r>
      <w:r w:rsidR="003B7C71" w:rsidRPr="003B7C71">
        <w:rPr>
          <w:rFonts w:ascii="Times New Roman" w:hAnsi="Times New Roman" w:cs="Times New Roman"/>
          <w:sz w:val="24"/>
          <w:szCs w:val="24"/>
        </w:rPr>
        <w:t xml:space="preserve"> први корак ка свеобухватном Прост</w:t>
      </w:r>
      <w:r w:rsidR="00881B60">
        <w:rPr>
          <w:rFonts w:ascii="Times New Roman" w:hAnsi="Times New Roman" w:cs="Times New Roman"/>
          <w:sz w:val="24"/>
          <w:szCs w:val="24"/>
        </w:rPr>
        <w:t>орном плану</w:t>
      </w:r>
      <w:r w:rsidR="00881B60">
        <w:rPr>
          <w:rFonts w:ascii="Times New Roman" w:hAnsi="Times New Roman" w:cs="Times New Roman"/>
          <w:sz w:val="24"/>
          <w:szCs w:val="24"/>
          <w:lang w:val="sr-Cyrl-CS"/>
        </w:rPr>
        <w:t xml:space="preserve"> Републике</w:t>
      </w:r>
      <w:r w:rsidR="00881B60">
        <w:rPr>
          <w:rFonts w:ascii="Times New Roman" w:hAnsi="Times New Roman" w:cs="Times New Roman"/>
          <w:sz w:val="24"/>
          <w:szCs w:val="24"/>
        </w:rPr>
        <w:t xml:space="preserve"> Србије (до 2035); </w:t>
      </w:r>
    </w:p>
    <w:p w14:paraId="088AA877" w14:textId="77777777" w:rsidR="003B7C71" w:rsidRPr="003B7C71" w:rsidRDefault="00CE6EFD" w:rsidP="00CE6EFD">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2) </w:t>
      </w:r>
      <w:r w:rsidR="00881B60">
        <w:rPr>
          <w:rFonts w:ascii="Times New Roman" w:hAnsi="Times New Roman" w:cs="Times New Roman"/>
          <w:sz w:val="24"/>
          <w:szCs w:val="24"/>
        </w:rPr>
        <w:t>у</w:t>
      </w:r>
      <w:r w:rsidR="003B7C71" w:rsidRPr="003B7C71">
        <w:rPr>
          <w:rFonts w:ascii="Times New Roman" w:hAnsi="Times New Roman" w:cs="Times New Roman"/>
          <w:sz w:val="24"/>
          <w:szCs w:val="24"/>
        </w:rPr>
        <w:t xml:space="preserve">спостављање међурегионалне, вертикалне (национална, регионална, локална управа) и хоризонталне (секторалне) координације планирања. </w:t>
      </w:r>
    </w:p>
    <w:p w14:paraId="4A6D98F3" w14:textId="77777777" w:rsidR="003B7C71" w:rsidRPr="003B7C71" w:rsidRDefault="003B7C71" w:rsidP="005F72A4">
      <w:pPr>
        <w:tabs>
          <w:tab w:val="left" w:pos="2552"/>
        </w:tabs>
        <w:spacing w:before="1" w:after="0" w:line="120" w:lineRule="exact"/>
        <w:jc w:val="both"/>
        <w:rPr>
          <w:rFonts w:ascii="Times New Roman" w:hAnsi="Times New Roman" w:cs="Times New Roman"/>
          <w:sz w:val="24"/>
          <w:szCs w:val="24"/>
        </w:rPr>
      </w:pPr>
    </w:p>
    <w:p w14:paraId="69917333" w14:textId="77777777" w:rsidR="006E0F39" w:rsidRDefault="003B7C71" w:rsidP="005F72A4">
      <w:pPr>
        <w:tabs>
          <w:tab w:val="left" w:pos="2552"/>
        </w:tabs>
        <w:spacing w:before="1" w:after="0"/>
        <w:jc w:val="center"/>
        <w:rPr>
          <w:rFonts w:ascii="Times New Roman" w:hAnsi="Times New Roman" w:cs="Times New Roman"/>
          <w:sz w:val="24"/>
          <w:szCs w:val="24"/>
          <w:lang w:val="sr-Cyrl-CS"/>
        </w:rPr>
      </w:pPr>
      <w:r w:rsidRPr="006B34CE">
        <w:rPr>
          <w:rFonts w:ascii="Times New Roman" w:hAnsi="Times New Roman" w:cs="Times New Roman"/>
          <w:sz w:val="24"/>
          <w:szCs w:val="24"/>
        </w:rPr>
        <w:t>Стратегија развоја града Београда („Слу</w:t>
      </w:r>
      <w:r w:rsidR="007637BD" w:rsidRPr="006B34CE">
        <w:rPr>
          <w:rFonts w:ascii="Times New Roman" w:hAnsi="Times New Roman" w:cs="Times New Roman"/>
          <w:sz w:val="24"/>
          <w:szCs w:val="24"/>
        </w:rPr>
        <w:t>жбени лист града Београда</w:t>
      </w:r>
      <w:r w:rsidR="00F45F98">
        <w:rPr>
          <w:rFonts w:ascii="Times New Roman" w:hAnsi="Times New Roman" w:cs="Times New Roman"/>
          <w:sz w:val="24"/>
          <w:szCs w:val="24"/>
        </w:rPr>
        <w:t>ˮ</w:t>
      </w:r>
      <w:r w:rsidR="007637BD" w:rsidRPr="006B34CE">
        <w:rPr>
          <w:rFonts w:ascii="Times New Roman" w:hAnsi="Times New Roman" w:cs="Times New Roman"/>
          <w:sz w:val="24"/>
          <w:szCs w:val="24"/>
        </w:rPr>
        <w:t xml:space="preserve">, бр. 47/17 и </w:t>
      </w:r>
      <w:r w:rsidRPr="006B34CE">
        <w:rPr>
          <w:rFonts w:ascii="Times New Roman" w:hAnsi="Times New Roman" w:cs="Times New Roman"/>
          <w:sz w:val="24"/>
          <w:szCs w:val="24"/>
        </w:rPr>
        <w:t>55/17)</w:t>
      </w:r>
      <w:r w:rsidR="006B34CE">
        <w:rPr>
          <w:rFonts w:ascii="Times New Roman" w:hAnsi="Times New Roman" w:cs="Times New Roman"/>
          <w:sz w:val="24"/>
          <w:szCs w:val="24"/>
          <w:lang w:val="sr-Cyrl-CS"/>
        </w:rPr>
        <w:t xml:space="preserve"> </w:t>
      </w:r>
    </w:p>
    <w:p w14:paraId="0BFD4BF7" w14:textId="77777777" w:rsidR="003B7C71" w:rsidRPr="003B7C71" w:rsidRDefault="003B7C71" w:rsidP="005F72A4">
      <w:pPr>
        <w:spacing w:before="1" w:after="0"/>
        <w:ind w:firstLine="720"/>
        <w:jc w:val="both"/>
        <w:rPr>
          <w:rFonts w:ascii="Times New Roman" w:hAnsi="Times New Roman" w:cs="Times New Roman"/>
          <w:sz w:val="24"/>
          <w:szCs w:val="24"/>
        </w:rPr>
      </w:pPr>
      <w:r w:rsidRPr="003B7C71">
        <w:rPr>
          <w:rFonts w:ascii="Times New Roman" w:hAnsi="Times New Roman" w:cs="Times New Roman"/>
          <w:sz w:val="24"/>
          <w:szCs w:val="24"/>
        </w:rPr>
        <w:t>Стратегијом развоја града Београда дефинисани су стратешки циљеви који треба да допринесу остваривању визије „Београд – урбан, одржив, одговоран, динамичан и развијен европски регион</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0F57ED71" w14:textId="77777777" w:rsidR="003B7C71" w:rsidRPr="003B7C71" w:rsidRDefault="003B7C71" w:rsidP="005F72A4">
      <w:pPr>
        <w:tabs>
          <w:tab w:val="left" w:pos="851"/>
        </w:tabs>
        <w:spacing w:before="1" w:after="0"/>
        <w:ind w:firstLine="720"/>
        <w:jc w:val="both"/>
        <w:rPr>
          <w:rFonts w:ascii="Times New Roman" w:hAnsi="Times New Roman" w:cs="Times New Roman"/>
          <w:sz w:val="24"/>
          <w:szCs w:val="24"/>
        </w:rPr>
      </w:pPr>
      <w:r w:rsidRPr="003B7C71">
        <w:rPr>
          <w:rFonts w:ascii="Times New Roman" w:hAnsi="Times New Roman" w:cs="Times New Roman"/>
          <w:sz w:val="24"/>
          <w:szCs w:val="24"/>
        </w:rPr>
        <w:t>Развој Београда, као значајног саобраћајног чвора, претпоставља реализацију путне и уличне мреже, железничке инфраструктуре, развој водног саобраћаја и даљу модернизацију и развој Аеродрома „Никола Тесла</w:t>
      </w:r>
      <w:r w:rsidR="00F45F98">
        <w:rPr>
          <w:rFonts w:ascii="Times New Roman" w:hAnsi="Times New Roman" w:cs="Times New Roman"/>
          <w:sz w:val="24"/>
          <w:szCs w:val="24"/>
        </w:rPr>
        <w:t>ˮ</w:t>
      </w:r>
      <w:r w:rsidRPr="003B7C71">
        <w:rPr>
          <w:rFonts w:ascii="Times New Roman" w:hAnsi="Times New Roman" w:cs="Times New Roman"/>
          <w:sz w:val="24"/>
          <w:szCs w:val="24"/>
        </w:rPr>
        <w:t>, чиме би се у првом реду повећала доступност града у односу на регион Југоисточне Европе и створиле све предиспозиције да град постане конкурентан регионални привредни центар.</w:t>
      </w:r>
    </w:p>
    <w:p w14:paraId="3B3CD00F" w14:textId="77777777" w:rsidR="003B7C71" w:rsidRPr="003B7C71" w:rsidRDefault="00A777FD" w:rsidP="005F72A4">
      <w:pPr>
        <w:tabs>
          <w:tab w:val="left" w:pos="709"/>
        </w:tabs>
        <w:spacing w:before="1" w:after="0"/>
        <w:jc w:val="both"/>
        <w:rPr>
          <w:rFonts w:ascii="Times New Roman" w:hAnsi="Times New Roman" w:cs="Times New Roman"/>
          <w:sz w:val="24"/>
          <w:szCs w:val="24"/>
        </w:rPr>
      </w:pPr>
      <w:r>
        <w:rPr>
          <w:rFonts w:ascii="Times New Roman" w:hAnsi="Times New Roman" w:cs="Times New Roman"/>
          <w:sz w:val="24"/>
          <w:szCs w:val="24"/>
        </w:rPr>
        <w:lastRenderedPageBreak/>
        <w:tab/>
      </w:r>
      <w:r w:rsidR="003B7C71" w:rsidRPr="003B7C71">
        <w:rPr>
          <w:rFonts w:ascii="Times New Roman" w:hAnsi="Times New Roman" w:cs="Times New Roman"/>
          <w:sz w:val="24"/>
          <w:szCs w:val="24"/>
        </w:rPr>
        <w:t>Београд има велике погодности за увођење алтернативних видова саобраћаја и нових саобраћајних решења којима погодује морфологија терена на којој се град налази, па у овом контексту треба издвојити планиране тунелске везе у систему друмских саобраћајница у граду и то на потезу Савска – Дунавска падина и Царева Ћуприја–Аутокоманда.</w:t>
      </w:r>
    </w:p>
    <w:p w14:paraId="27069848" w14:textId="77777777" w:rsidR="003B7C71" w:rsidRPr="003B7C71" w:rsidRDefault="00A777FD" w:rsidP="005F72A4">
      <w:pPr>
        <w:tabs>
          <w:tab w:val="left" w:pos="709"/>
        </w:tabs>
        <w:spacing w:before="1" w:after="0"/>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Једна од мера за унапређење примарне саобраћајне инфраструктуре издваја се и изградња марине Ада Циганлије, чиме се стварају бољи услови за коришћење водних потенцијала Града, а изградња капацитетног шинског система у граду који ће побољшати ниво функционисања система јавног градског превоза, смањити број моторних возила и захтева за паркирањем посебно у централној градској зони.</w:t>
      </w:r>
    </w:p>
    <w:p w14:paraId="430CCAE9" w14:textId="77777777" w:rsidR="003B7C71" w:rsidRPr="003B7C71" w:rsidRDefault="002309BA" w:rsidP="005F72A4">
      <w:pPr>
        <w:spacing w:before="1" w:after="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lang w:val="sr-Cyrl-CS"/>
        </w:rPr>
        <w:t xml:space="preserve"> </w:t>
      </w:r>
      <w:r w:rsidR="003B7C71" w:rsidRPr="003B7C71">
        <w:rPr>
          <w:rFonts w:ascii="Times New Roman" w:hAnsi="Times New Roman" w:cs="Times New Roman"/>
          <w:sz w:val="24"/>
          <w:szCs w:val="24"/>
        </w:rPr>
        <w:t>Део стратешког опредељења града јесте акценат на уређење река и приобаља, односно паметан урбани развој града на две европске реке и унапређење идентитета града Београда што се постиже плански регулисаним и контролисаним урбаним развојем у чему посебну улогу има разрада и спровођење усвојених планских докумената и подршка инвестиционим пројектима. Као један од приоритета у постизању ове визије јесте реализација пројеката и планова везаних за реке и приобаље и уређење јавних простора Београда. Реализација пројеката и планова везаних за реке и приобаље подразумева планирање, пројектовање, изградњу и промоцију основних елемената идентитета града Београда кроз: изградњу подручја Београд на води и уређење Савске променаде. уређење јавних простора Београда, реконструкцију централних тргова и паркова града и пренамену об</w:t>
      </w:r>
      <w:r w:rsidR="007637BD">
        <w:rPr>
          <w:rFonts w:ascii="Times New Roman" w:hAnsi="Times New Roman" w:cs="Times New Roman"/>
          <w:sz w:val="24"/>
          <w:szCs w:val="24"/>
        </w:rPr>
        <w:t>јекта Главне железничке станице</w:t>
      </w:r>
      <w:r w:rsidR="003B7C71" w:rsidRPr="003B7C71">
        <w:rPr>
          <w:rFonts w:ascii="Times New Roman" w:hAnsi="Times New Roman" w:cs="Times New Roman"/>
          <w:sz w:val="24"/>
          <w:szCs w:val="24"/>
        </w:rPr>
        <w:t xml:space="preserve"> и др.</w:t>
      </w:r>
    </w:p>
    <w:p w14:paraId="5CD134CB" w14:textId="77777777" w:rsidR="003B7C71" w:rsidRP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Извод из Стратегије зелене инфраструктуре града Београда („С</w:t>
      </w:r>
      <w:r w:rsidR="007637BD">
        <w:rPr>
          <w:rFonts w:ascii="Times New Roman" w:hAnsi="Times New Roman" w:cs="Times New Roman"/>
          <w:sz w:val="24"/>
          <w:szCs w:val="24"/>
        </w:rPr>
        <w:t>лужбени</w:t>
      </w:r>
      <w:r w:rsidR="00B30B03">
        <w:rPr>
          <w:rFonts w:ascii="Times New Roman" w:hAnsi="Times New Roman" w:cs="Times New Roman"/>
          <w:sz w:val="24"/>
          <w:szCs w:val="24"/>
        </w:rPr>
        <w:t xml:space="preserve"> лист града Београдаˮ</w:t>
      </w:r>
      <w:r w:rsidRPr="003B7C71">
        <w:rPr>
          <w:rFonts w:ascii="Times New Roman" w:hAnsi="Times New Roman" w:cs="Times New Roman"/>
          <w:sz w:val="24"/>
          <w:szCs w:val="24"/>
        </w:rPr>
        <w:t>,</w:t>
      </w:r>
      <w:r w:rsidR="007637BD">
        <w:rPr>
          <w:rFonts w:ascii="Times New Roman" w:hAnsi="Times New Roman" w:cs="Times New Roman"/>
          <w:sz w:val="24"/>
          <w:szCs w:val="24"/>
        </w:rPr>
        <w:t xml:space="preserve"> број</w:t>
      </w:r>
      <w:r w:rsidRPr="003B7C71">
        <w:rPr>
          <w:rFonts w:ascii="Times New Roman" w:hAnsi="Times New Roman" w:cs="Times New Roman"/>
          <w:sz w:val="24"/>
          <w:szCs w:val="24"/>
        </w:rPr>
        <w:t xml:space="preserve"> 179/24)</w:t>
      </w:r>
    </w:p>
    <w:p w14:paraId="60E33C04" w14:textId="77777777" w:rsidR="003B7C71" w:rsidRPr="003B7C71" w:rsidRDefault="003B7C71" w:rsidP="005F72A4">
      <w:pPr>
        <w:spacing w:after="0"/>
        <w:ind w:firstLine="720"/>
        <w:jc w:val="both"/>
        <w:rPr>
          <w:rFonts w:ascii="Times New Roman" w:hAnsi="Times New Roman" w:cs="Times New Roman"/>
          <w:sz w:val="24"/>
          <w:szCs w:val="24"/>
        </w:rPr>
      </w:pPr>
      <w:r w:rsidRPr="002309BA">
        <w:rPr>
          <w:rFonts w:ascii="Times New Roman" w:hAnsi="Times New Roman" w:cs="Times New Roman"/>
          <w:sz w:val="24"/>
          <w:szCs w:val="24"/>
        </w:rPr>
        <w:t>Стратегија зелене инфраструктуре града Београда (у даљем тексту: Стратегија</w:t>
      </w:r>
      <w:r w:rsidR="002309BA" w:rsidRPr="002309BA">
        <w:rPr>
          <w:rFonts w:ascii="Times New Roman" w:hAnsi="Times New Roman" w:cs="Times New Roman"/>
          <w:sz w:val="24"/>
          <w:szCs w:val="24"/>
        </w:rPr>
        <w:t xml:space="preserve"> </w:t>
      </w:r>
      <w:r w:rsidR="002309BA" w:rsidRPr="003B7C71">
        <w:rPr>
          <w:rFonts w:ascii="Times New Roman" w:hAnsi="Times New Roman" w:cs="Times New Roman"/>
          <w:sz w:val="24"/>
          <w:szCs w:val="24"/>
        </w:rPr>
        <w:t>зелене инфраструктуре</w:t>
      </w:r>
      <w:r w:rsidRPr="002309BA">
        <w:rPr>
          <w:rFonts w:ascii="Times New Roman" w:hAnsi="Times New Roman" w:cs="Times New Roman"/>
          <w:sz w:val="24"/>
          <w:szCs w:val="24"/>
        </w:rPr>
        <w:t>)</w:t>
      </w:r>
      <w:r w:rsidRPr="003B7C71">
        <w:rPr>
          <w:rFonts w:ascii="Times New Roman" w:hAnsi="Times New Roman" w:cs="Times New Roman"/>
          <w:sz w:val="24"/>
          <w:szCs w:val="24"/>
        </w:rPr>
        <w:t xml:space="preserve"> пос</w:t>
      </w:r>
      <w:r w:rsidR="00C84DF1">
        <w:rPr>
          <w:rFonts w:ascii="Times New Roman" w:hAnsi="Times New Roman" w:cs="Times New Roman"/>
          <w:sz w:val="24"/>
          <w:szCs w:val="24"/>
        </w:rPr>
        <w:t>тављена је на следећој визији: з</w:t>
      </w:r>
      <w:r w:rsidRPr="003B7C71">
        <w:rPr>
          <w:rFonts w:ascii="Times New Roman" w:hAnsi="Times New Roman" w:cs="Times New Roman"/>
          <w:sz w:val="24"/>
          <w:szCs w:val="24"/>
        </w:rPr>
        <w:t>елена инфраструктура као стратешки и интегрално планирана, креативно пројектована и одржавана мрежа природних и природи блиских простора остварује сервисе екосистема и формира резилијентан предео Београда. Зелена инфраструктура је приоритетан и ефикасан инструмент унапређења квалитета живота становника и њихове средине, прилагођавања на измењене климатске услове, јачање интегритета слике града и очувања биодиверзитета. Зелена инфраструктура је елемент природе Београда.</w:t>
      </w:r>
    </w:p>
    <w:p w14:paraId="0882515B" w14:textId="77777777" w:rsidR="003B7C71" w:rsidRP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У складу с овако постављеном визијом, град Београд ће зелену инфраструктуру развијати кроз различите механизме деловања у правцу унапређења јавних политика кроз систем мера и активности које се превасходно односе на успостављање регулаторних и институционалних аспеката, модела планирања и пројектовања, коришћење расположивих инструмената за повећање броја и површине елемената зелене инфраструктуре, капацитета за изградњу, подизање и одржавање као и разумевања вредности зелене инфраструктуре од стране шире стручне и заинтересоване јавности.</w:t>
      </w:r>
    </w:p>
    <w:p w14:paraId="0A77B2C1" w14:textId="77777777" w:rsidR="003B7C71" w:rsidRP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Успостављена зелена инфраструктура и остварени сервиси екосистема за здрав, безбедан и комфоран животни оквир за становнике града Београда, постављено је као општи циљ Стратегије</w:t>
      </w:r>
      <w:r w:rsidR="002309BA" w:rsidRPr="002309BA">
        <w:rPr>
          <w:rFonts w:ascii="Times New Roman" w:hAnsi="Times New Roman" w:cs="Times New Roman"/>
          <w:sz w:val="24"/>
          <w:szCs w:val="24"/>
        </w:rPr>
        <w:t xml:space="preserve"> </w:t>
      </w:r>
      <w:r w:rsidR="002309BA" w:rsidRPr="003B7C71">
        <w:rPr>
          <w:rFonts w:ascii="Times New Roman" w:hAnsi="Times New Roman" w:cs="Times New Roman"/>
          <w:sz w:val="24"/>
          <w:szCs w:val="24"/>
        </w:rPr>
        <w:t>зелене инфраструктуре</w:t>
      </w:r>
      <w:r w:rsidRPr="003B7C71">
        <w:rPr>
          <w:rFonts w:ascii="Times New Roman" w:hAnsi="Times New Roman" w:cs="Times New Roman"/>
          <w:sz w:val="24"/>
          <w:szCs w:val="24"/>
        </w:rPr>
        <w:t>.</w:t>
      </w:r>
    </w:p>
    <w:p w14:paraId="2D114D69" w14:textId="77777777" w:rsidR="003B7C71" w:rsidRP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Општи циљ представља дугорочни циљ Стратегије </w:t>
      </w:r>
      <w:r w:rsidR="002309BA" w:rsidRPr="003B7C71">
        <w:rPr>
          <w:rFonts w:ascii="Times New Roman" w:hAnsi="Times New Roman" w:cs="Times New Roman"/>
          <w:sz w:val="24"/>
          <w:szCs w:val="24"/>
        </w:rPr>
        <w:t xml:space="preserve">зелене инфраструктуре </w:t>
      </w:r>
      <w:r w:rsidRPr="003B7C71">
        <w:rPr>
          <w:rFonts w:ascii="Times New Roman" w:hAnsi="Times New Roman" w:cs="Times New Roman"/>
          <w:sz w:val="24"/>
          <w:szCs w:val="24"/>
        </w:rPr>
        <w:t xml:space="preserve">који је идентификован кроз потребу да се унапреде административни, територијални, структурни </w:t>
      </w:r>
      <w:r w:rsidRPr="003B7C71">
        <w:rPr>
          <w:rFonts w:ascii="Times New Roman" w:hAnsi="Times New Roman" w:cs="Times New Roman"/>
          <w:sz w:val="24"/>
          <w:szCs w:val="24"/>
        </w:rPr>
        <w:lastRenderedPageBreak/>
        <w:t>и функционални делови система зелене инфраструктуре за потребе унапређења сервиса екосистема и формирања резилијентног животног оквира за становнике града Београда.</w:t>
      </w:r>
    </w:p>
    <w:p w14:paraId="0BD390EF" w14:textId="77777777" w:rsidR="003B7C71" w:rsidRP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За остваривање општег циља Стратегије </w:t>
      </w:r>
      <w:r w:rsidR="002309BA" w:rsidRPr="003B7C71">
        <w:rPr>
          <w:rFonts w:ascii="Times New Roman" w:hAnsi="Times New Roman" w:cs="Times New Roman"/>
          <w:sz w:val="24"/>
          <w:szCs w:val="24"/>
        </w:rPr>
        <w:t xml:space="preserve">зелене инфраструктуре </w:t>
      </w:r>
      <w:r w:rsidRPr="003B7C71">
        <w:rPr>
          <w:rFonts w:ascii="Times New Roman" w:hAnsi="Times New Roman" w:cs="Times New Roman"/>
          <w:sz w:val="24"/>
          <w:szCs w:val="24"/>
        </w:rPr>
        <w:t>утврђени су следећи посебни циљеви:</w:t>
      </w:r>
    </w:p>
    <w:p w14:paraId="4E6BE7DB" w14:textId="77777777" w:rsidR="003B7C71" w:rsidRPr="00A4449B" w:rsidRDefault="00A4449B" w:rsidP="005F72A4">
      <w:pPr>
        <w:spacing w:after="0"/>
        <w:ind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1) </w:t>
      </w:r>
      <w:r w:rsidR="003B7C71" w:rsidRPr="003B7C71">
        <w:rPr>
          <w:rFonts w:ascii="Times New Roman" w:hAnsi="Times New Roman" w:cs="Times New Roman"/>
          <w:sz w:val="24"/>
          <w:szCs w:val="24"/>
        </w:rPr>
        <w:t>Посебан циљ 1: Формиран регулаторни и институционални оквир за зелену инфраструктуру града Београда</w:t>
      </w:r>
      <w:r>
        <w:rPr>
          <w:rFonts w:ascii="Times New Roman" w:hAnsi="Times New Roman" w:cs="Times New Roman"/>
          <w:sz w:val="24"/>
          <w:szCs w:val="24"/>
          <w:lang w:val="sr-Cyrl-CS"/>
        </w:rPr>
        <w:t>;</w:t>
      </w:r>
    </w:p>
    <w:p w14:paraId="1CAA9DE5" w14:textId="77777777" w:rsidR="003B7C71" w:rsidRPr="00A4449B" w:rsidRDefault="00A4449B" w:rsidP="005F72A4">
      <w:pPr>
        <w:spacing w:after="0"/>
        <w:ind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2) </w:t>
      </w:r>
      <w:r w:rsidR="003B7C71" w:rsidRPr="003B7C71">
        <w:rPr>
          <w:rFonts w:ascii="Times New Roman" w:hAnsi="Times New Roman" w:cs="Times New Roman"/>
          <w:sz w:val="24"/>
          <w:szCs w:val="24"/>
        </w:rPr>
        <w:t>Посебан циљ 2: Интегрисани принципи зелене инфраструктуре у процес планирања и обликовања карактера предела Београда</w:t>
      </w:r>
      <w:r>
        <w:rPr>
          <w:rFonts w:ascii="Times New Roman" w:hAnsi="Times New Roman" w:cs="Times New Roman"/>
          <w:sz w:val="24"/>
          <w:szCs w:val="24"/>
          <w:lang w:val="sr-Cyrl-CS"/>
        </w:rPr>
        <w:t>;</w:t>
      </w:r>
    </w:p>
    <w:p w14:paraId="58780BCB" w14:textId="77777777" w:rsidR="003B7C71" w:rsidRPr="003B7C71" w:rsidRDefault="00DC420C" w:rsidP="005F72A4">
      <w:pPr>
        <w:spacing w:after="0"/>
        <w:ind w:firstLine="720"/>
        <w:jc w:val="both"/>
        <w:rPr>
          <w:rFonts w:ascii="Times New Roman" w:hAnsi="Times New Roman" w:cs="Times New Roman"/>
          <w:sz w:val="24"/>
          <w:szCs w:val="24"/>
        </w:rPr>
      </w:pPr>
      <w:r>
        <w:rPr>
          <w:rFonts w:ascii="Times New Roman" w:hAnsi="Times New Roman" w:cs="Times New Roman"/>
          <w:sz w:val="24"/>
          <w:szCs w:val="24"/>
          <w:lang w:val="sr-Cyrl-CS"/>
        </w:rPr>
        <w:t xml:space="preserve">3) </w:t>
      </w:r>
      <w:r w:rsidR="003B7C71" w:rsidRPr="003B7C71">
        <w:rPr>
          <w:rFonts w:ascii="Times New Roman" w:hAnsi="Times New Roman" w:cs="Times New Roman"/>
          <w:sz w:val="24"/>
          <w:szCs w:val="24"/>
        </w:rPr>
        <w:t>Посебан циљ 3: Реализована распрострањена, повезана и приступачна зелена инфраструктура</w:t>
      </w:r>
      <w:r w:rsidR="00A4449B">
        <w:rPr>
          <w:rFonts w:ascii="Times New Roman" w:hAnsi="Times New Roman" w:cs="Times New Roman"/>
          <w:sz w:val="24"/>
          <w:szCs w:val="24"/>
          <w:lang w:val="sr-Cyrl-CS"/>
        </w:rPr>
        <w:t>;</w:t>
      </w:r>
      <w:r w:rsidR="003B7C71" w:rsidRPr="003B7C71">
        <w:rPr>
          <w:rFonts w:ascii="Times New Roman" w:hAnsi="Times New Roman" w:cs="Times New Roman"/>
          <w:sz w:val="24"/>
          <w:szCs w:val="24"/>
        </w:rPr>
        <w:t xml:space="preserve"> </w:t>
      </w:r>
    </w:p>
    <w:p w14:paraId="10694E08" w14:textId="77777777" w:rsidR="003B7C71" w:rsidRPr="00A4449B" w:rsidRDefault="00A4449B" w:rsidP="005F72A4">
      <w:pPr>
        <w:spacing w:after="0"/>
        <w:ind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4) </w:t>
      </w:r>
      <w:r w:rsidR="003B7C71" w:rsidRPr="003B7C71">
        <w:rPr>
          <w:rFonts w:ascii="Times New Roman" w:hAnsi="Times New Roman" w:cs="Times New Roman"/>
          <w:sz w:val="24"/>
          <w:szCs w:val="24"/>
        </w:rPr>
        <w:t>Посебан циљ 4: Унапређени капацитети за одрживу и репрезентативну зелену инфраструктуру</w:t>
      </w:r>
      <w:r>
        <w:rPr>
          <w:rFonts w:ascii="Times New Roman" w:hAnsi="Times New Roman" w:cs="Times New Roman"/>
          <w:sz w:val="24"/>
          <w:szCs w:val="24"/>
          <w:lang w:val="sr-Cyrl-CS"/>
        </w:rPr>
        <w:t>;</w:t>
      </w:r>
    </w:p>
    <w:p w14:paraId="32E32FDF" w14:textId="77777777" w:rsidR="003B7C71" w:rsidRPr="00A4449B" w:rsidRDefault="00A4449B" w:rsidP="005F72A4">
      <w:pPr>
        <w:spacing w:after="0"/>
        <w:ind w:firstLine="720"/>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5) </w:t>
      </w:r>
      <w:r w:rsidR="003B7C71" w:rsidRPr="003B7C71">
        <w:rPr>
          <w:rFonts w:ascii="Times New Roman" w:hAnsi="Times New Roman" w:cs="Times New Roman"/>
          <w:sz w:val="24"/>
          <w:szCs w:val="24"/>
        </w:rPr>
        <w:t>Посебан циљ 5: Унапређени капацитети за одрживу и репрезентативну зелену инфраструктуру</w:t>
      </w:r>
      <w:r>
        <w:rPr>
          <w:rFonts w:ascii="Times New Roman" w:hAnsi="Times New Roman" w:cs="Times New Roman"/>
          <w:sz w:val="24"/>
          <w:szCs w:val="24"/>
          <w:lang w:val="sr-Cyrl-CS"/>
        </w:rPr>
        <w:t>.</w:t>
      </w:r>
    </w:p>
    <w:p w14:paraId="50B042DF" w14:textId="77777777" w:rsidR="003B7C71" w:rsidRDefault="003B7C71" w:rsidP="005F72A4">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Мере за остваривање посебних циљева Стратегије утврђене су, пре свега, у складу са међународним и европским стандардима и смерницама заштите животне средине урбаних и руралних предела, с обзиром на чињеницу да зелена инфраструктура није експлицитно препозната у националној легислативи као мера унапређења животне средине и прилагођавања на измењене климатске услове. Мере се превасходно односе на доношење регулативе на локалном нивоу и сету иницијатива за доношење регулативе на републичким нивоу, осмишљавању модалитета унапређења рада институција и имаоца јавних овлашћења, као и отпочињања процеса израде савремених алата за очување и развој зелене инфраструктуре и њихова институционализација. Мере које су утврђене Стратегијом, а које нису дефинисане на основу постојећих сродних националних и међународних јавних политика, резултат су препознатих специфичних проблема који се тичу нивоа остварености сервиса екосистема кроз концепт зелене инфраструктуре, постојећих немогућности за изградњу и подизања елемената зелене инфраструктуре или других проблема везаних за финансијске, кадровске и стручне капацитете, као и низак ниво разумевања значаја зелене инфраструктуре од стране јавности. Период трајања одређеног броја мера превазилази период важења првог акционог плана, али и саме Стратегије.</w:t>
      </w:r>
      <w:r w:rsidR="009C560E">
        <w:rPr>
          <w:rFonts w:ascii="Times New Roman" w:hAnsi="Times New Roman" w:cs="Times New Roman"/>
          <w:sz w:val="24"/>
          <w:szCs w:val="24"/>
        </w:rPr>
        <w:t>ˮ</w:t>
      </w:r>
    </w:p>
    <w:p w14:paraId="15023C15" w14:textId="77777777" w:rsidR="00731FA9" w:rsidRPr="003B7C71" w:rsidRDefault="00731FA9" w:rsidP="005F72A4">
      <w:pPr>
        <w:spacing w:after="0"/>
        <w:ind w:firstLine="720"/>
        <w:jc w:val="both"/>
        <w:rPr>
          <w:rFonts w:ascii="Times New Roman" w:hAnsi="Times New Roman" w:cs="Times New Roman"/>
          <w:sz w:val="24"/>
          <w:szCs w:val="24"/>
        </w:rPr>
      </w:pPr>
    </w:p>
    <w:p w14:paraId="11C7A7A8" w14:textId="77777777" w:rsidR="003B7C71" w:rsidRDefault="00CE6EFD" w:rsidP="00CE6EFD">
      <w:pPr>
        <w:tabs>
          <w:tab w:val="left" w:pos="709"/>
        </w:tabs>
        <w:spacing w:after="0"/>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ab/>
      </w:r>
      <w:r w:rsidR="003B7C71" w:rsidRPr="003B7C71">
        <w:rPr>
          <w:rFonts w:ascii="Times New Roman" w:eastAsia="Tahoma" w:hAnsi="Times New Roman" w:cs="Times New Roman"/>
          <w:spacing w:val="-1"/>
          <w:sz w:val="24"/>
          <w:szCs w:val="24"/>
        </w:rPr>
        <w:t>У одељку 1.3. СКРАЋЕНИ ПРИКАЗ И ОЦЕНА ПОСТОЈЕЋЕГ СТАЊА, пододељак 1.3.1. ПРИРОДНИ РЕСУРСИ И КУЛТУРНО НАСЛЕЂЕ</w:t>
      </w:r>
      <w:r w:rsidR="003615C3">
        <w:rPr>
          <w:rFonts w:ascii="Times New Roman" w:eastAsia="Tahoma" w:hAnsi="Times New Roman" w:cs="Times New Roman"/>
          <w:spacing w:val="-1"/>
          <w:sz w:val="24"/>
          <w:szCs w:val="24"/>
          <w:lang w:val="sr-Cyrl-CS"/>
        </w:rPr>
        <w:t>,</w:t>
      </w:r>
      <w:r w:rsidR="003B7C71" w:rsidRPr="003B7C71">
        <w:rPr>
          <w:rFonts w:ascii="Times New Roman" w:eastAsia="Tahoma" w:hAnsi="Times New Roman" w:cs="Times New Roman"/>
          <w:spacing w:val="-1"/>
          <w:sz w:val="24"/>
          <w:szCs w:val="24"/>
        </w:rPr>
        <w:t xml:space="preserve"> у тачки 1.3.1.1. Природни ресурси</w:t>
      </w:r>
      <w:r w:rsidR="003615C3">
        <w:rPr>
          <w:rFonts w:ascii="Times New Roman" w:eastAsia="Tahoma" w:hAnsi="Times New Roman" w:cs="Times New Roman"/>
          <w:spacing w:val="-1"/>
          <w:sz w:val="24"/>
          <w:szCs w:val="24"/>
          <w:lang w:val="sr-Cyrl-CS"/>
        </w:rPr>
        <w:t>,</w:t>
      </w:r>
      <w:r w:rsidR="003B7C71" w:rsidRPr="003B7C71">
        <w:rPr>
          <w:rFonts w:ascii="Times New Roman" w:eastAsia="Tahoma" w:hAnsi="Times New Roman" w:cs="Times New Roman"/>
          <w:spacing w:val="-1"/>
          <w:sz w:val="24"/>
          <w:szCs w:val="24"/>
        </w:rPr>
        <w:t xml:space="preserve"> д</w:t>
      </w:r>
      <w:r w:rsidR="00577CED">
        <w:rPr>
          <w:rFonts w:ascii="Times New Roman" w:eastAsia="Tahoma" w:hAnsi="Times New Roman" w:cs="Times New Roman"/>
          <w:spacing w:val="-1"/>
          <w:sz w:val="24"/>
          <w:szCs w:val="24"/>
        </w:rPr>
        <w:t>елови Морфолошке одлике терена и Геолошка грађа терена</w:t>
      </w:r>
      <w:r w:rsidR="003B7C71" w:rsidRPr="003B7C71">
        <w:rPr>
          <w:rFonts w:ascii="Times New Roman" w:eastAsia="Tahoma" w:hAnsi="Times New Roman" w:cs="Times New Roman"/>
          <w:spacing w:val="-1"/>
          <w:sz w:val="24"/>
          <w:szCs w:val="24"/>
        </w:rPr>
        <w:t xml:space="preserve"> </w:t>
      </w:r>
      <w:r w:rsidR="003615C3">
        <w:rPr>
          <w:rFonts w:ascii="Times New Roman" w:eastAsia="Tahoma" w:hAnsi="Times New Roman" w:cs="Times New Roman"/>
          <w:spacing w:val="-1"/>
          <w:sz w:val="24"/>
          <w:szCs w:val="24"/>
          <w:lang w:val="sr-Cyrl-CS"/>
        </w:rPr>
        <w:t xml:space="preserve">мењају се </w:t>
      </w:r>
      <w:r w:rsidR="003615C3">
        <w:rPr>
          <w:rFonts w:ascii="Times New Roman" w:eastAsia="Tahoma" w:hAnsi="Times New Roman" w:cs="Times New Roman"/>
          <w:spacing w:val="-1"/>
          <w:sz w:val="24"/>
          <w:szCs w:val="24"/>
        </w:rPr>
        <w:t xml:space="preserve">и </w:t>
      </w:r>
      <w:r w:rsidR="003B7C71" w:rsidRPr="003B7C71">
        <w:rPr>
          <w:rFonts w:ascii="Times New Roman" w:eastAsia="Tahoma" w:hAnsi="Times New Roman" w:cs="Times New Roman"/>
          <w:spacing w:val="-1"/>
          <w:sz w:val="24"/>
          <w:szCs w:val="24"/>
        </w:rPr>
        <w:t>гласе:</w:t>
      </w:r>
    </w:p>
    <w:p w14:paraId="33778A16" w14:textId="77777777" w:rsidR="00CE6EFD" w:rsidRPr="00B30B03" w:rsidRDefault="00CE6EFD" w:rsidP="00CE6EFD">
      <w:pPr>
        <w:tabs>
          <w:tab w:val="left" w:pos="709"/>
        </w:tabs>
        <w:spacing w:after="0"/>
        <w:jc w:val="both"/>
        <w:rPr>
          <w:rFonts w:ascii="Times New Roman" w:eastAsia="Tahoma" w:hAnsi="Times New Roman" w:cs="Times New Roman"/>
          <w:sz w:val="24"/>
          <w:szCs w:val="24"/>
        </w:rPr>
      </w:pPr>
    </w:p>
    <w:p w14:paraId="0BF92E5C" w14:textId="77777777" w:rsidR="003B7C71" w:rsidRPr="00B30B03" w:rsidRDefault="005D7F07" w:rsidP="005F72A4">
      <w:pPr>
        <w:spacing w:after="0"/>
        <w:jc w:val="center"/>
        <w:rPr>
          <w:rFonts w:ascii="Times New Roman" w:eastAsia="Arial" w:hAnsi="Times New Roman" w:cs="Times New Roman"/>
          <w:sz w:val="24"/>
          <w:szCs w:val="24"/>
        </w:rPr>
      </w:pPr>
      <w:r>
        <w:rPr>
          <w:rFonts w:ascii="Times New Roman" w:eastAsia="Arial" w:hAnsi="Times New Roman" w:cs="Times New Roman"/>
          <w:sz w:val="24"/>
          <w:szCs w:val="24"/>
        </w:rPr>
        <w:t>,,</w:t>
      </w:r>
      <w:r w:rsidR="003B7C71" w:rsidRPr="003B7C71">
        <w:rPr>
          <w:rFonts w:ascii="Times New Roman" w:eastAsia="Arial" w:hAnsi="Times New Roman" w:cs="Times New Roman"/>
          <w:sz w:val="24"/>
          <w:szCs w:val="24"/>
        </w:rPr>
        <w:t>Морфо</w:t>
      </w:r>
      <w:r w:rsidR="003B7C71" w:rsidRPr="003B7C71">
        <w:rPr>
          <w:rFonts w:ascii="Times New Roman" w:eastAsia="Arial" w:hAnsi="Times New Roman" w:cs="Times New Roman"/>
          <w:spacing w:val="2"/>
          <w:sz w:val="24"/>
          <w:szCs w:val="24"/>
        </w:rPr>
        <w:t>л</w:t>
      </w:r>
      <w:r w:rsidR="003B7C71" w:rsidRPr="003B7C71">
        <w:rPr>
          <w:rFonts w:ascii="Times New Roman" w:eastAsia="Arial" w:hAnsi="Times New Roman" w:cs="Times New Roman"/>
          <w:sz w:val="24"/>
          <w:szCs w:val="24"/>
        </w:rPr>
        <w:t>о</w:t>
      </w:r>
      <w:r w:rsidR="003B7C71" w:rsidRPr="003B7C71">
        <w:rPr>
          <w:rFonts w:ascii="Times New Roman" w:eastAsia="Arial" w:hAnsi="Times New Roman" w:cs="Times New Roman"/>
          <w:spacing w:val="1"/>
          <w:sz w:val="24"/>
          <w:szCs w:val="24"/>
        </w:rPr>
        <w:t>ш</w:t>
      </w:r>
      <w:r w:rsidR="003B7C71" w:rsidRPr="003B7C71">
        <w:rPr>
          <w:rFonts w:ascii="Times New Roman" w:eastAsia="Arial" w:hAnsi="Times New Roman" w:cs="Times New Roman"/>
          <w:spacing w:val="-1"/>
          <w:sz w:val="24"/>
          <w:szCs w:val="24"/>
        </w:rPr>
        <w:t>к</w:t>
      </w:r>
      <w:r w:rsidR="003B7C71" w:rsidRPr="003B7C71">
        <w:rPr>
          <w:rFonts w:ascii="Times New Roman" w:eastAsia="Arial" w:hAnsi="Times New Roman" w:cs="Times New Roman"/>
          <w:sz w:val="24"/>
          <w:szCs w:val="24"/>
        </w:rPr>
        <w:t>е</w:t>
      </w:r>
      <w:r w:rsidR="003B7C71" w:rsidRPr="003B7C71">
        <w:rPr>
          <w:rFonts w:ascii="Times New Roman" w:eastAsia="Arial" w:hAnsi="Times New Roman" w:cs="Times New Roman"/>
          <w:spacing w:val="-12"/>
          <w:sz w:val="24"/>
          <w:szCs w:val="24"/>
        </w:rPr>
        <w:t xml:space="preserve"> </w:t>
      </w:r>
      <w:r w:rsidR="003B7C71" w:rsidRPr="003B7C71">
        <w:rPr>
          <w:rFonts w:ascii="Times New Roman" w:eastAsia="Arial" w:hAnsi="Times New Roman" w:cs="Times New Roman"/>
          <w:spacing w:val="2"/>
          <w:sz w:val="24"/>
          <w:szCs w:val="24"/>
        </w:rPr>
        <w:t>о</w:t>
      </w:r>
      <w:r w:rsidR="003B7C71" w:rsidRPr="003B7C71">
        <w:rPr>
          <w:rFonts w:ascii="Times New Roman" w:eastAsia="Arial" w:hAnsi="Times New Roman" w:cs="Times New Roman"/>
          <w:spacing w:val="-1"/>
          <w:sz w:val="24"/>
          <w:szCs w:val="24"/>
        </w:rPr>
        <w:t>д</w:t>
      </w:r>
      <w:r w:rsidR="003B7C71" w:rsidRPr="003B7C71">
        <w:rPr>
          <w:rFonts w:ascii="Times New Roman" w:eastAsia="Arial" w:hAnsi="Times New Roman" w:cs="Times New Roman"/>
          <w:sz w:val="24"/>
          <w:szCs w:val="24"/>
        </w:rPr>
        <w:t>лике</w:t>
      </w:r>
      <w:r w:rsidR="003B7C71" w:rsidRPr="003B7C71">
        <w:rPr>
          <w:rFonts w:ascii="Times New Roman" w:eastAsia="Arial" w:hAnsi="Times New Roman" w:cs="Times New Roman"/>
          <w:spacing w:val="-6"/>
          <w:sz w:val="24"/>
          <w:szCs w:val="24"/>
        </w:rPr>
        <w:t xml:space="preserve"> </w:t>
      </w:r>
      <w:r w:rsidR="003B7C71" w:rsidRPr="003B7C71">
        <w:rPr>
          <w:rFonts w:ascii="Times New Roman" w:eastAsia="Arial" w:hAnsi="Times New Roman" w:cs="Times New Roman"/>
          <w:spacing w:val="1"/>
          <w:sz w:val="24"/>
          <w:szCs w:val="24"/>
        </w:rPr>
        <w:t>те</w:t>
      </w:r>
      <w:r w:rsidR="003B7C71" w:rsidRPr="003B7C71">
        <w:rPr>
          <w:rFonts w:ascii="Times New Roman" w:eastAsia="Arial" w:hAnsi="Times New Roman" w:cs="Times New Roman"/>
          <w:sz w:val="24"/>
          <w:szCs w:val="24"/>
        </w:rPr>
        <w:t>р</w:t>
      </w:r>
      <w:r w:rsidR="003B7C71" w:rsidRPr="003B7C71">
        <w:rPr>
          <w:rFonts w:ascii="Times New Roman" w:eastAsia="Arial" w:hAnsi="Times New Roman" w:cs="Times New Roman"/>
          <w:spacing w:val="3"/>
          <w:sz w:val="24"/>
          <w:szCs w:val="24"/>
        </w:rPr>
        <w:t>е</w:t>
      </w:r>
      <w:r w:rsidR="003B7C71" w:rsidRPr="003B7C71">
        <w:rPr>
          <w:rFonts w:ascii="Times New Roman" w:eastAsia="Arial" w:hAnsi="Times New Roman" w:cs="Times New Roman"/>
          <w:sz w:val="24"/>
          <w:szCs w:val="24"/>
        </w:rPr>
        <w:t>на</w:t>
      </w:r>
    </w:p>
    <w:p w14:paraId="71743405" w14:textId="77777777" w:rsidR="003B7C71" w:rsidRPr="003B7C71" w:rsidRDefault="002309BA"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У геоморфолошком погледу територија Београда је изразито сложена са доста контраста. Северно од Саве и Дунава имамо типичне равничарске делове терена, за разлику од београдског побрђа, које је испресецано густом мрежом речних и поточних долина. Посебно је интересантно формирање, односно постојање мањих сливова у оквиру слива Саве и Дунава.</w:t>
      </w:r>
    </w:p>
    <w:p w14:paraId="11FC914A" w14:textId="77777777" w:rsidR="003B7C71" w:rsidRPr="003B7C71" w:rsidRDefault="002309BA"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У београ</w:t>
      </w:r>
      <w:r w:rsidR="00577CED">
        <w:rPr>
          <w:rFonts w:ascii="Times New Roman" w:eastAsia="Arial" w:hAnsi="Times New Roman" w:cs="Times New Roman"/>
          <w:sz w:val="24"/>
          <w:szCs w:val="24"/>
        </w:rPr>
        <w:t xml:space="preserve">дском побрђу се посебно истиче </w:t>
      </w:r>
      <w:r w:rsidR="00B30B03">
        <w:rPr>
          <w:rFonts w:ascii="Times New Roman" w:eastAsia="Arial" w:hAnsi="Times New Roman" w:cs="Times New Roman"/>
          <w:sz w:val="24"/>
          <w:szCs w:val="24"/>
        </w:rPr>
        <w:t>,,</w:t>
      </w:r>
      <w:r w:rsidR="003B7C71" w:rsidRPr="003B7C71">
        <w:rPr>
          <w:rFonts w:ascii="Times New Roman" w:eastAsia="Arial" w:hAnsi="Times New Roman" w:cs="Times New Roman"/>
          <w:sz w:val="24"/>
          <w:szCs w:val="24"/>
        </w:rPr>
        <w:t>Шумадијска греда</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правца север-југ, изграђена претежно од мезозојских творевина, серпентинита и других стена. Поменута </w:t>
      </w:r>
      <w:r w:rsidR="003B7C71" w:rsidRPr="003B7C71">
        <w:rPr>
          <w:rFonts w:ascii="Times New Roman" w:eastAsia="Arial" w:hAnsi="Times New Roman" w:cs="Times New Roman"/>
          <w:sz w:val="24"/>
          <w:szCs w:val="24"/>
        </w:rPr>
        <w:lastRenderedPageBreak/>
        <w:t>греда представља развође између Саве и Дунава. Источно и западно од ње су развијени изразито брдовити терени представљени многобројним заравњеним косама, међусобно разбијеним поточним долинама. Посебно треба истаћи постојање тераса.</w:t>
      </w:r>
    </w:p>
    <w:p w14:paraId="215E85E6" w14:textId="77777777" w:rsidR="003B7C71" w:rsidRPr="003B7C71" w:rsidRDefault="002309BA" w:rsidP="005F72A4">
      <w:pPr>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С друге стране, у северном и централном делу терена истичу се простране алувијалне равни Саве и Дунава (Макиш, Посавина, Панчевачки рит), које представљају и најниже делова терена са</w:t>
      </w:r>
      <w:r w:rsidR="00330729">
        <w:rPr>
          <w:rFonts w:ascii="Times New Roman" w:eastAsia="Arial" w:hAnsi="Times New Roman" w:cs="Times New Roman"/>
          <w:sz w:val="24"/>
          <w:szCs w:val="24"/>
        </w:rPr>
        <w:t xml:space="preserve"> котама у границама од 70 до 73</w:t>
      </w:r>
      <w:r w:rsidR="003B7C71" w:rsidRPr="003B7C71">
        <w:rPr>
          <w:rFonts w:ascii="Times New Roman" w:eastAsia="Arial" w:hAnsi="Times New Roman" w:cs="Times New Roman"/>
          <w:sz w:val="24"/>
          <w:szCs w:val="24"/>
        </w:rPr>
        <w:t>m, испресецане густом мрежом канала за одвођење сувишних вода. Долине Саве и Дунава у овом делу су, с једне стране, широко отворене (долина Саве према Срему, долина Дунава према Панчевачком риту), а са друге стране су ограничене одсецима (десна обала Дунава) или брежуљкастим падинама (десна обала Саве, десна обала Дунава од Београда ка Смедереву).</w:t>
      </w:r>
    </w:p>
    <w:p w14:paraId="42437D01" w14:textId="77777777" w:rsidR="003B7C71" w:rsidRPr="003B7C71" w:rsidRDefault="00395175"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Примарни морфолошки облици на овом терену, настали после повлачења језера, су накнадно замаскирани и ублажени таложењем релативно дебелог квартарног покривача. Данашња морфологија терена генерално је наслеђена од некадашњег преквартарног рељефа. За реално је претпоставити да су још и тада постојале долине које су се пружале приближно истим правцима као и данас. За формирање рељефа од посебног значаја су савремени процеси, пре свега алувијални, делувијални и колувијални процеси, чији је резултат формирање различитих морфолошких облика и променљивих нагиба површине терена. У појединим деловима терена, због техногене активности, у виду обимних земљаних радова за потребе интензивне урбанизације, измењена је природна површина терена.</w:t>
      </w:r>
    </w:p>
    <w:p w14:paraId="321F6EE6" w14:textId="77777777" w:rsidR="003B7C71" w:rsidRDefault="00395175"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B30B03">
        <w:rPr>
          <w:rFonts w:ascii="Times New Roman" w:eastAsia="Arial" w:hAnsi="Times New Roman" w:cs="Times New Roman"/>
          <w:sz w:val="24"/>
          <w:szCs w:val="24"/>
        </w:rPr>
        <w:t>Локација П</w:t>
      </w:r>
      <w:r w:rsidR="0092113D">
        <w:rPr>
          <w:rFonts w:ascii="Times New Roman" w:eastAsia="Arial" w:hAnsi="Times New Roman" w:cs="Times New Roman"/>
          <w:sz w:val="24"/>
          <w:szCs w:val="24"/>
          <w:lang w:val="sr-Cyrl-CS"/>
        </w:rPr>
        <w:t>росторног</w:t>
      </w:r>
      <w:r w:rsidR="00B30B03">
        <w:rPr>
          <w:rFonts w:ascii="Times New Roman" w:eastAsia="Arial" w:hAnsi="Times New Roman" w:cs="Times New Roman"/>
          <w:sz w:val="24"/>
          <w:szCs w:val="24"/>
          <w:lang w:val="sr-Cyrl-CS"/>
        </w:rPr>
        <w:t xml:space="preserve"> план</w:t>
      </w:r>
      <w:r w:rsidR="0092113D">
        <w:rPr>
          <w:rFonts w:ascii="Times New Roman" w:eastAsia="Arial" w:hAnsi="Times New Roman" w:cs="Times New Roman"/>
          <w:sz w:val="24"/>
          <w:szCs w:val="24"/>
          <w:lang w:val="sr-Cyrl-CS"/>
        </w:rPr>
        <w:t>а</w:t>
      </w:r>
      <w:r w:rsidR="00B30B03">
        <w:rPr>
          <w:rFonts w:ascii="Times New Roman" w:eastAsia="Arial" w:hAnsi="Times New Roman" w:cs="Times New Roman"/>
          <w:sz w:val="24"/>
          <w:szCs w:val="24"/>
          <w:lang w:val="sr-Cyrl-CS"/>
        </w:rPr>
        <w:t xml:space="preserve"> </w:t>
      </w:r>
      <w:r w:rsidR="003B7C71" w:rsidRPr="003B7C71">
        <w:rPr>
          <w:rFonts w:ascii="Times New Roman" w:eastAsia="Arial" w:hAnsi="Times New Roman" w:cs="Times New Roman"/>
          <w:sz w:val="24"/>
          <w:szCs w:val="24"/>
        </w:rPr>
        <w:t>обухвата насуту алувијалну раван Саве са притоком-Топчидерском реком тј. простор од моста на Ади до Савског трга, као и део Новобеоградске насуте алувијалне равни. Терен представља део алувијалне равни реке Сав</w:t>
      </w:r>
      <w:r w:rsidR="00330729">
        <w:rPr>
          <w:rFonts w:ascii="Times New Roman" w:eastAsia="Arial" w:hAnsi="Times New Roman" w:cs="Times New Roman"/>
          <w:sz w:val="24"/>
          <w:szCs w:val="24"/>
        </w:rPr>
        <w:t>е са апсолутним котама од 75-80m максимално 82,6</w:t>
      </w:r>
      <w:r w:rsidR="003B7C71" w:rsidRPr="003B7C71">
        <w:rPr>
          <w:rFonts w:ascii="Times New Roman" w:eastAsia="Arial" w:hAnsi="Times New Roman" w:cs="Times New Roman"/>
          <w:sz w:val="24"/>
          <w:szCs w:val="24"/>
        </w:rPr>
        <w:t>m на делу трамвајског моста. Насипање терена је извршено у циљу одбране од плављења и издизања терена, прво за потребе изградње железничке станице и пруге, изнад максималне коте нивоа подземних вода.</w:t>
      </w:r>
    </w:p>
    <w:p w14:paraId="7AEE37BB" w14:textId="77777777" w:rsidR="00F96E2D" w:rsidRPr="007251A4" w:rsidRDefault="00F96E2D" w:rsidP="005F72A4">
      <w:pPr>
        <w:tabs>
          <w:tab w:val="left" w:pos="709"/>
        </w:tabs>
        <w:spacing w:after="0"/>
        <w:jc w:val="both"/>
        <w:rPr>
          <w:rFonts w:ascii="Times New Roman" w:eastAsia="Arial" w:hAnsi="Times New Roman" w:cs="Times New Roman"/>
          <w:sz w:val="24"/>
          <w:szCs w:val="24"/>
        </w:rPr>
      </w:pPr>
    </w:p>
    <w:p w14:paraId="1FDCFA65" w14:textId="77777777" w:rsidR="00C03207" w:rsidRPr="007251A4" w:rsidRDefault="003B7C71" w:rsidP="00577CED">
      <w:pPr>
        <w:tabs>
          <w:tab w:val="left" w:pos="2552"/>
        </w:tabs>
        <w:spacing w:after="0"/>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Геолошка</w:t>
      </w:r>
      <w:r w:rsidRPr="003B7C71">
        <w:rPr>
          <w:rFonts w:ascii="Times New Roman" w:eastAsia="Arial" w:hAnsi="Times New Roman" w:cs="Times New Roman"/>
          <w:spacing w:val="-6"/>
          <w:sz w:val="24"/>
          <w:szCs w:val="24"/>
        </w:rPr>
        <w:t xml:space="preserve"> </w:t>
      </w:r>
      <w:r w:rsidRPr="003B7C71">
        <w:rPr>
          <w:rFonts w:ascii="Times New Roman" w:eastAsia="Arial" w:hAnsi="Times New Roman" w:cs="Times New Roman"/>
          <w:spacing w:val="-1"/>
          <w:sz w:val="24"/>
          <w:szCs w:val="24"/>
        </w:rPr>
        <w:t>г</w:t>
      </w:r>
      <w:r w:rsidRPr="003B7C71">
        <w:rPr>
          <w:rFonts w:ascii="Times New Roman" w:eastAsia="Arial" w:hAnsi="Times New Roman" w:cs="Times New Roman"/>
          <w:sz w:val="24"/>
          <w:szCs w:val="24"/>
        </w:rPr>
        <w:t>р</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ђа</w:t>
      </w:r>
      <w:r w:rsidRPr="003B7C71">
        <w:rPr>
          <w:rFonts w:ascii="Times New Roman" w:eastAsia="Arial" w:hAnsi="Times New Roman" w:cs="Times New Roman"/>
          <w:spacing w:val="-4"/>
          <w:sz w:val="24"/>
          <w:szCs w:val="24"/>
        </w:rPr>
        <w:t xml:space="preserve"> </w:t>
      </w:r>
      <w:r w:rsidRPr="003B7C71">
        <w:rPr>
          <w:rFonts w:ascii="Times New Roman" w:eastAsia="Arial" w:hAnsi="Times New Roman" w:cs="Times New Roman"/>
          <w:sz w:val="24"/>
          <w:szCs w:val="24"/>
        </w:rPr>
        <w:t>т</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р</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на</w:t>
      </w:r>
    </w:p>
    <w:p w14:paraId="7B7EB919" w14:textId="77777777" w:rsidR="003B7C71" w:rsidRPr="003B7C71" w:rsidRDefault="00395175"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Истражни простор је изграђен од седимената различитог састава и старости. Преко основне стенске масе коју изграђују седименти терцијарне и мезозојске старости исталожени су седименти квартарне старости. Геолошка грађа терена је релативно сложена. То је превасходно последица сложених услова седиментације и интензивних тектонских покрета.</w:t>
      </w:r>
    </w:p>
    <w:p w14:paraId="478FEE11" w14:textId="77777777" w:rsidR="003B7C71" w:rsidRDefault="00395175"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Према вертикалном геолошком пресеку може се поделити на три јединице које имају своје посебне карактеристике:</w:t>
      </w:r>
    </w:p>
    <w:p w14:paraId="77ACD0EC" w14:textId="77777777" w:rsidR="003B7C71" w:rsidRPr="003B7C71" w:rsidRDefault="003B7C71" w:rsidP="004F42C7">
      <w:pPr>
        <w:pStyle w:val="Bulit1"/>
        <w:numPr>
          <w:ilvl w:val="0"/>
          <w:numId w:val="134"/>
        </w:numPr>
        <w:rPr>
          <w:rFonts w:ascii="Times New Roman" w:hAnsi="Times New Roman" w:cs="Times New Roman"/>
          <w:sz w:val="24"/>
          <w:szCs w:val="24"/>
        </w:rPr>
      </w:pPr>
      <w:r w:rsidRPr="003B7C71">
        <w:rPr>
          <w:rFonts w:ascii="Times New Roman" w:hAnsi="Times New Roman" w:cs="Times New Roman"/>
          <w:sz w:val="24"/>
          <w:szCs w:val="24"/>
        </w:rPr>
        <w:t>раскомадана мезозојска греда северног дела Шумадије, која чини подлогу, односно палеорељеф другом структурном спрату, насталом у посткредним неогеним басенима. То су твореви</w:t>
      </w:r>
      <w:r w:rsidR="00CE718F">
        <w:rPr>
          <w:rFonts w:ascii="Times New Roman" w:hAnsi="Times New Roman" w:cs="Times New Roman"/>
          <w:sz w:val="24"/>
          <w:szCs w:val="24"/>
        </w:rPr>
        <w:t>не од горње јуре до горње креде;</w:t>
      </w:r>
    </w:p>
    <w:p w14:paraId="3BD7EA44" w14:textId="77777777" w:rsidR="003B7C71" w:rsidRPr="003B7C71" w:rsidRDefault="003B7C71" w:rsidP="004F42C7">
      <w:pPr>
        <w:pStyle w:val="Bulit1"/>
        <w:numPr>
          <w:ilvl w:val="0"/>
          <w:numId w:val="134"/>
        </w:numPr>
        <w:rPr>
          <w:rFonts w:ascii="Times New Roman" w:hAnsi="Times New Roman" w:cs="Times New Roman"/>
          <w:sz w:val="24"/>
          <w:szCs w:val="24"/>
        </w:rPr>
      </w:pPr>
      <w:r w:rsidRPr="003B7C71">
        <w:rPr>
          <w:rFonts w:ascii="Times New Roman" w:hAnsi="Times New Roman" w:cs="Times New Roman"/>
          <w:sz w:val="24"/>
          <w:szCs w:val="24"/>
        </w:rPr>
        <w:t>преко различитих геолошких формација мезозојске греде леже творевине другог структурног спрата чија се геологија битно разликује од настанка подлоге а састоји се од неогених творевина почев Т</w:t>
      </w:r>
      <w:r w:rsidR="00CE718F">
        <w:rPr>
          <w:rFonts w:ascii="Times New Roman" w:hAnsi="Times New Roman" w:cs="Times New Roman"/>
          <w:sz w:val="24"/>
          <w:szCs w:val="24"/>
        </w:rPr>
        <w:t>ортон-Бадена до Панона;</w:t>
      </w:r>
    </w:p>
    <w:p w14:paraId="65430858" w14:textId="77777777" w:rsidR="003B7C71" w:rsidRPr="003B7C71" w:rsidRDefault="003B7C71" w:rsidP="004F42C7">
      <w:pPr>
        <w:pStyle w:val="Bulit1"/>
        <w:numPr>
          <w:ilvl w:val="0"/>
          <w:numId w:val="134"/>
        </w:numPr>
        <w:rPr>
          <w:rFonts w:ascii="Times New Roman" w:hAnsi="Times New Roman" w:cs="Times New Roman"/>
          <w:sz w:val="24"/>
          <w:szCs w:val="24"/>
        </w:rPr>
      </w:pPr>
      <w:r w:rsidRPr="003B7C71">
        <w:rPr>
          <w:rFonts w:ascii="Times New Roman" w:hAnsi="Times New Roman" w:cs="Times New Roman"/>
          <w:sz w:val="24"/>
          <w:szCs w:val="24"/>
        </w:rPr>
        <w:t xml:space="preserve">наталожене творевине квартара су најраспрострањеније на територији Београда и поред тога што њихова количина није тако изразита у односу на остале геолошке формације. Њихово присуство у постојећим геоморфолошким условима довело је до </w:t>
      </w:r>
      <w:r w:rsidRPr="003B7C71">
        <w:rPr>
          <w:rFonts w:ascii="Times New Roman" w:hAnsi="Times New Roman" w:cs="Times New Roman"/>
          <w:sz w:val="24"/>
          <w:szCs w:val="24"/>
        </w:rPr>
        <w:lastRenderedPageBreak/>
        <w:t>изузетне покривености терена уз ограничено распрострањење по дубини. На тај начин добрим делом су замаскиране геолошке карактеристике творевина пр</w:t>
      </w:r>
      <w:r w:rsidR="00CE718F">
        <w:rPr>
          <w:rFonts w:ascii="Times New Roman" w:hAnsi="Times New Roman" w:cs="Times New Roman"/>
          <w:sz w:val="24"/>
          <w:szCs w:val="24"/>
        </w:rPr>
        <w:t>вог и другог структурног спрата;</w:t>
      </w:r>
    </w:p>
    <w:p w14:paraId="57A40969" w14:textId="77777777" w:rsidR="00794045" w:rsidRPr="00F866FF" w:rsidRDefault="00CE718F" w:rsidP="00F866FF">
      <w:pPr>
        <w:pStyle w:val="Bulit1"/>
        <w:numPr>
          <w:ilvl w:val="0"/>
          <w:numId w:val="134"/>
        </w:numPr>
        <w:rPr>
          <w:rFonts w:ascii="Times New Roman" w:hAnsi="Times New Roman" w:cs="Times New Roman"/>
          <w:sz w:val="24"/>
          <w:szCs w:val="24"/>
        </w:rPr>
      </w:pPr>
      <w:r>
        <w:rPr>
          <w:rFonts w:ascii="Times New Roman" w:hAnsi="Times New Roman" w:cs="Times New Roman"/>
          <w:sz w:val="24"/>
          <w:szCs w:val="24"/>
        </w:rPr>
        <w:t>к</w:t>
      </w:r>
      <w:r w:rsidR="003B7C71" w:rsidRPr="003B7C71">
        <w:rPr>
          <w:rFonts w:ascii="Times New Roman" w:hAnsi="Times New Roman" w:cs="Times New Roman"/>
          <w:sz w:val="24"/>
          <w:szCs w:val="24"/>
        </w:rPr>
        <w:t>вартарне творевине на простору Београда установљене су како у равничарским деловима тако и на побрђу, те је њима покривена површина разматраног терена. На основу података добијених истражним бушотинама и фотогеолошком обрадом терена констатовано је присуство наслага еоплеистоценске, плеистоценске и холоценске старости. То су наслаге алувијално-језерског, алувијално-барског, алувијалног, делувијалног, п</w:t>
      </w:r>
      <w:r w:rsidR="00B30B03">
        <w:rPr>
          <w:rFonts w:ascii="Times New Roman" w:hAnsi="Times New Roman" w:cs="Times New Roman"/>
          <w:sz w:val="24"/>
          <w:szCs w:val="24"/>
        </w:rPr>
        <w:t>ролувијалног и еолског порекла.ˮ</w:t>
      </w:r>
    </w:p>
    <w:p w14:paraId="4B09DB22" w14:textId="77777777" w:rsidR="00B66AC9" w:rsidRPr="00B66AC9" w:rsidRDefault="00B66AC9" w:rsidP="00B66AC9">
      <w:pPr>
        <w:shd w:val="clear" w:color="auto" w:fill="FFFFFF"/>
        <w:spacing w:before="240" w:after="240" w:line="240" w:lineRule="auto"/>
        <w:jc w:val="center"/>
        <w:rPr>
          <w:rFonts w:ascii="Times New Roman" w:eastAsia="Times New Roman" w:hAnsi="Times New Roman" w:cs="Times New Roman"/>
          <w:iCs/>
          <w:color w:val="282828"/>
          <w:sz w:val="24"/>
          <w:szCs w:val="24"/>
        </w:rPr>
      </w:pPr>
      <w:r w:rsidRPr="00B66AC9">
        <w:rPr>
          <w:rFonts w:ascii="Times New Roman" w:eastAsia="Times New Roman" w:hAnsi="Times New Roman" w:cs="Times New Roman"/>
          <w:iCs/>
          <w:color w:val="282828"/>
          <w:sz w:val="24"/>
          <w:szCs w:val="24"/>
        </w:rPr>
        <w:t>Геотермални потенцијали</w:t>
      </w:r>
    </w:p>
    <w:p w14:paraId="542886F6" w14:textId="77777777" w:rsidR="00B66AC9" w:rsidRPr="00B66AC9" w:rsidRDefault="00B66AC9" w:rsidP="00D057D2">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B66AC9">
        <w:rPr>
          <w:rFonts w:ascii="Times New Roman" w:eastAsia="Times New Roman" w:hAnsi="Times New Roman" w:cs="Times New Roman"/>
          <w:color w:val="282828"/>
          <w:sz w:val="24"/>
          <w:szCs w:val="24"/>
        </w:rPr>
        <w:t>Повишене вредности температуре подземних вода у односу на референтну температуру ваздуха последица су геолошко-тектонске грађе и хидрогеолошких услова на терену, али и антропогених активности (ефекат "топлотног острва").</w:t>
      </w:r>
    </w:p>
    <w:p w14:paraId="31CE5C84" w14:textId="77777777" w:rsidR="00B66AC9" w:rsidRPr="00B66AC9" w:rsidRDefault="00B66AC9" w:rsidP="00D057D2">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B66AC9">
        <w:rPr>
          <w:rFonts w:ascii="Times New Roman" w:eastAsia="Times New Roman" w:hAnsi="Times New Roman" w:cs="Times New Roman"/>
          <w:color w:val="282828"/>
          <w:sz w:val="24"/>
          <w:szCs w:val="24"/>
        </w:rPr>
        <w:t>Кроз приказ хидрогеолошких рејона, уочено је да се температуре подземних вода крећу у опсегу од 11 °C до 30 °C, за дубински захват до 300 м.</w:t>
      </w:r>
    </w:p>
    <w:p w14:paraId="54C002ED" w14:textId="77777777" w:rsidR="00B66AC9" w:rsidRPr="00B66AC9" w:rsidRDefault="00B66AC9" w:rsidP="00D057D2">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B66AC9">
        <w:rPr>
          <w:rFonts w:ascii="Times New Roman" w:eastAsia="Times New Roman" w:hAnsi="Times New Roman" w:cs="Times New Roman"/>
          <w:color w:val="282828"/>
          <w:sz w:val="24"/>
          <w:szCs w:val="24"/>
        </w:rPr>
        <w:t>Доминантан вид дренирања подземних вода јесте преко водозахватних објеката и то у оквиру збијеног и карстног типа издани. Најближи бунар предметној локацији је у дну Чукаричке падине (X=7455.077, Y=4961.080 Чукаричка падина, на дубини 65,20 м, са температуром воде од 20 °C).</w:t>
      </w:r>
    </w:p>
    <w:p w14:paraId="653D292B" w14:textId="77777777" w:rsidR="00B66AC9" w:rsidRPr="00B66AC9" w:rsidRDefault="00B66AC9" w:rsidP="00D057D2">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B66AC9">
        <w:rPr>
          <w:rFonts w:ascii="Times New Roman" w:eastAsia="Times New Roman" w:hAnsi="Times New Roman" w:cs="Times New Roman"/>
          <w:color w:val="282828"/>
          <w:sz w:val="24"/>
          <w:szCs w:val="24"/>
        </w:rPr>
        <w:t>На основу пројекта "Детаљна истраживања субгеотермалних подземних водних ресурса града Београда - потенцијал, могућности коришћења и енергетска валоризација", урађеног од стране Рударско-геолошког факултета 2012. године, предметни простор припада рејону Б3. Температурни режим хидрогеотермалних ресурса Б3 сагледан је на Централном градском подручју. На поменутом делу терена вршена су режимска осматрања од октобра 2005. године до марта 2006. године.Средња вредност температуре хидрогеотермалних ресурса формираних у кречњацима тортонско-сарматске старости на централном градском подручју износи Б3 - °C (16,0-22,8 °C док на Новом Београду код Блока 11 износи 16-22 °).</w:t>
      </w:r>
    </w:p>
    <w:p w14:paraId="7661461D" w14:textId="77777777" w:rsidR="00B66AC9" w:rsidRPr="00B66AC9" w:rsidRDefault="00B66AC9" w:rsidP="00B66AC9">
      <w:pPr>
        <w:shd w:val="clear" w:color="auto" w:fill="FFFFFF"/>
        <w:spacing w:after="100" w:afterAutospacing="1" w:line="240" w:lineRule="auto"/>
        <w:jc w:val="center"/>
        <w:rPr>
          <w:rFonts w:ascii="Times New Roman" w:eastAsia="Times New Roman" w:hAnsi="Times New Roman" w:cs="Times New Roman"/>
          <w:color w:val="282828"/>
          <w:sz w:val="24"/>
          <w:szCs w:val="24"/>
        </w:rPr>
      </w:pPr>
      <w:r w:rsidRPr="00B66AC9">
        <w:rPr>
          <w:rFonts w:ascii="Times New Roman" w:eastAsia="Times New Roman" w:hAnsi="Times New Roman" w:cs="Times New Roman"/>
          <w:noProof/>
          <w:color w:val="282828"/>
          <w:sz w:val="24"/>
          <w:szCs w:val="24"/>
        </w:rPr>
        <w:lastRenderedPageBreak/>
        <w:drawing>
          <wp:inline distT="0" distB="0" distL="0" distR="0" wp14:anchorId="7B489684" wp14:editId="2AC334CF">
            <wp:extent cx="6191250" cy="6038850"/>
            <wp:effectExtent l="0" t="0" r="0" b="0"/>
            <wp:docPr id="3" name="Picture 3" descr="https://www.lexonline.paragraf.rs/srb/documents/Old/t/t2022_04/SG_048_2022_003_s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lexonline.paragraf.rs/srb/documents/Old/t/t2022_04/SG_048_2022_003_s004.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91250" cy="6038850"/>
                    </a:xfrm>
                    <a:prstGeom prst="rect">
                      <a:avLst/>
                    </a:prstGeom>
                    <a:noFill/>
                    <a:ln>
                      <a:noFill/>
                    </a:ln>
                  </pic:spPr>
                </pic:pic>
              </a:graphicData>
            </a:graphic>
          </wp:inline>
        </w:drawing>
      </w:r>
    </w:p>
    <w:p w14:paraId="0CCBAB2B" w14:textId="77777777" w:rsidR="00B66AC9" w:rsidRPr="00B66AC9" w:rsidRDefault="00B66AC9" w:rsidP="00B66AC9">
      <w:pPr>
        <w:shd w:val="clear" w:color="auto" w:fill="FFFFFF"/>
        <w:spacing w:after="100" w:afterAutospacing="1" w:line="240" w:lineRule="auto"/>
        <w:jc w:val="center"/>
        <w:rPr>
          <w:rFonts w:ascii="Times New Roman" w:eastAsia="Times New Roman" w:hAnsi="Times New Roman" w:cs="Times New Roman"/>
          <w:color w:val="282828"/>
          <w:sz w:val="24"/>
          <w:szCs w:val="24"/>
        </w:rPr>
      </w:pPr>
      <w:r w:rsidRPr="00B66AC9">
        <w:rPr>
          <w:rFonts w:ascii="Times New Roman" w:eastAsia="Times New Roman" w:hAnsi="Times New Roman" w:cs="Times New Roman"/>
          <w:color w:val="282828"/>
          <w:sz w:val="24"/>
          <w:szCs w:val="24"/>
        </w:rPr>
        <w:t>Слика 4. Максимално распрострањење хидрогеотермалних ресурса Б3 у оквиру кречњака тортонско-сарматске старости</w:t>
      </w:r>
    </w:p>
    <w:p w14:paraId="7C7241FF" w14:textId="77777777" w:rsidR="00B66AC9" w:rsidRPr="00B66AC9" w:rsidRDefault="00B66AC9" w:rsidP="00D057D2">
      <w:pPr>
        <w:shd w:val="clear" w:color="auto" w:fill="FFFFFF"/>
        <w:spacing w:after="0" w:line="240" w:lineRule="auto"/>
        <w:ind w:firstLine="851"/>
        <w:rPr>
          <w:rFonts w:ascii="Times New Roman" w:eastAsia="Times New Roman" w:hAnsi="Times New Roman" w:cs="Times New Roman"/>
          <w:color w:val="282828"/>
          <w:sz w:val="24"/>
          <w:szCs w:val="24"/>
        </w:rPr>
      </w:pPr>
      <w:r w:rsidRPr="00B66AC9">
        <w:rPr>
          <w:rFonts w:ascii="Times New Roman" w:eastAsia="Times New Roman" w:hAnsi="Times New Roman" w:cs="Times New Roman"/>
          <w:color w:val="282828"/>
          <w:sz w:val="24"/>
          <w:szCs w:val="24"/>
        </w:rPr>
        <w:t>Коришћење подземне воде, захватањем преко истражно експлоатационих бунара и потом проласком кроз топлотне пумпе и екстрацијом топлоте ствара се одговарајућа топлотна енергија коју је потом могуће користити за будуће намене.</w:t>
      </w:r>
    </w:p>
    <w:p w14:paraId="465AC860" w14:textId="77777777" w:rsidR="00794045" w:rsidRDefault="00794045" w:rsidP="00794045">
      <w:pPr>
        <w:pStyle w:val="Bulit1"/>
        <w:numPr>
          <w:ilvl w:val="0"/>
          <w:numId w:val="0"/>
        </w:numPr>
        <w:ind w:left="720"/>
        <w:rPr>
          <w:rFonts w:ascii="Times New Roman" w:hAnsi="Times New Roman" w:cs="Times New Roman"/>
          <w:sz w:val="24"/>
          <w:szCs w:val="24"/>
        </w:rPr>
      </w:pPr>
    </w:p>
    <w:p w14:paraId="23C5E4B7" w14:textId="77777777" w:rsidR="00794045" w:rsidRDefault="00794045" w:rsidP="00794045">
      <w:pPr>
        <w:pStyle w:val="Bulit1"/>
        <w:numPr>
          <w:ilvl w:val="0"/>
          <w:numId w:val="0"/>
        </w:numPr>
        <w:ind w:left="720"/>
        <w:rPr>
          <w:rFonts w:ascii="Times New Roman" w:hAnsi="Times New Roman" w:cs="Times New Roman"/>
          <w:sz w:val="24"/>
          <w:szCs w:val="24"/>
        </w:rPr>
      </w:pPr>
    </w:p>
    <w:p w14:paraId="79E41226" w14:textId="77777777" w:rsidR="00794045" w:rsidRPr="006122AB" w:rsidRDefault="00794045" w:rsidP="00794045">
      <w:pPr>
        <w:pStyle w:val="Bulit1"/>
        <w:numPr>
          <w:ilvl w:val="0"/>
          <w:numId w:val="0"/>
        </w:numPr>
        <w:ind w:left="720"/>
        <w:rPr>
          <w:rFonts w:ascii="Times New Roman" w:hAnsi="Times New Roman" w:cs="Times New Roman"/>
          <w:sz w:val="24"/>
          <w:szCs w:val="24"/>
        </w:rPr>
      </w:pPr>
    </w:p>
    <w:p w14:paraId="3D993B8F" w14:textId="77777777" w:rsidR="003B7C71" w:rsidRPr="00577CED" w:rsidRDefault="000015AB" w:rsidP="00577CED">
      <w:pPr>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z w:val="24"/>
          <w:szCs w:val="24"/>
        </w:rPr>
        <w:lastRenderedPageBreak/>
        <w:tab/>
      </w:r>
      <w:r w:rsidR="0023546E" w:rsidRPr="00577CED">
        <w:rPr>
          <w:rFonts w:ascii="Times New Roman" w:eastAsia="Tahoma" w:hAnsi="Times New Roman" w:cs="Times New Roman"/>
          <w:sz w:val="24"/>
          <w:szCs w:val="24"/>
        </w:rPr>
        <w:t>Д</w:t>
      </w:r>
      <w:r w:rsidR="003B7C71" w:rsidRPr="00577CED">
        <w:rPr>
          <w:rFonts w:ascii="Times New Roman" w:eastAsia="Tahoma" w:hAnsi="Times New Roman" w:cs="Times New Roman"/>
          <w:sz w:val="24"/>
          <w:szCs w:val="24"/>
        </w:rPr>
        <w:t>елови Климатске карактерист</w:t>
      </w:r>
      <w:r w:rsidR="0023546E" w:rsidRPr="00577CED">
        <w:rPr>
          <w:rFonts w:ascii="Times New Roman" w:eastAsia="Tahoma" w:hAnsi="Times New Roman" w:cs="Times New Roman"/>
          <w:sz w:val="24"/>
          <w:szCs w:val="24"/>
        </w:rPr>
        <w:t>ик</w:t>
      </w:r>
      <w:r w:rsidR="00434977" w:rsidRPr="00577CED">
        <w:rPr>
          <w:rFonts w:ascii="Times New Roman" w:eastAsia="Tahoma" w:hAnsi="Times New Roman" w:cs="Times New Roman"/>
          <w:sz w:val="24"/>
          <w:szCs w:val="24"/>
        </w:rPr>
        <w:t>е и ефекти климатских промена,</w:t>
      </w:r>
      <w:r w:rsidR="00434977" w:rsidRPr="00577CED">
        <w:rPr>
          <w:rFonts w:ascii="Times New Roman" w:eastAsia="Tahoma" w:hAnsi="Times New Roman" w:cs="Times New Roman"/>
          <w:sz w:val="24"/>
          <w:szCs w:val="24"/>
          <w:lang w:val="sr-Cyrl-CS"/>
        </w:rPr>
        <w:t xml:space="preserve"> </w:t>
      </w:r>
      <w:r w:rsidR="0023546E" w:rsidRPr="00577CED">
        <w:rPr>
          <w:rFonts w:ascii="Times New Roman" w:eastAsia="Tahoma" w:hAnsi="Times New Roman" w:cs="Times New Roman"/>
          <w:sz w:val="24"/>
          <w:szCs w:val="24"/>
        </w:rPr>
        <w:t xml:space="preserve">Температура ваздуха, </w:t>
      </w:r>
      <w:r w:rsidR="003B7C71" w:rsidRPr="00577CED">
        <w:rPr>
          <w:rFonts w:ascii="Times New Roman" w:eastAsia="Tahoma" w:hAnsi="Times New Roman" w:cs="Times New Roman"/>
          <w:sz w:val="24"/>
          <w:szCs w:val="24"/>
        </w:rPr>
        <w:t>Сунчево зрачење –</w:t>
      </w:r>
      <w:r w:rsidR="0023546E" w:rsidRPr="00577CED">
        <w:rPr>
          <w:rFonts w:ascii="Times New Roman" w:eastAsia="Tahoma" w:hAnsi="Times New Roman" w:cs="Times New Roman"/>
          <w:sz w:val="24"/>
          <w:szCs w:val="24"/>
        </w:rPr>
        <w:t xml:space="preserve"> инсолација, Влажност ваздуха, Облачност, </w:t>
      </w:r>
      <w:r w:rsidR="009836D9">
        <w:rPr>
          <w:rFonts w:ascii="Times New Roman" w:eastAsia="Tahoma" w:hAnsi="Times New Roman" w:cs="Times New Roman"/>
          <w:sz w:val="24"/>
          <w:szCs w:val="24"/>
        </w:rPr>
        <w:t xml:space="preserve">појава магле и смога, Падавине </w:t>
      </w:r>
      <w:r w:rsidR="0023546E" w:rsidRPr="00577CED">
        <w:rPr>
          <w:rFonts w:ascii="Times New Roman" w:eastAsia="Tahoma" w:hAnsi="Times New Roman" w:cs="Times New Roman"/>
          <w:sz w:val="24"/>
          <w:szCs w:val="24"/>
        </w:rPr>
        <w:t>и Ветар</w:t>
      </w:r>
      <w:r w:rsidR="003B7C71" w:rsidRPr="00577CED">
        <w:rPr>
          <w:rFonts w:ascii="Times New Roman" w:eastAsia="Tahoma" w:hAnsi="Times New Roman" w:cs="Times New Roman"/>
          <w:sz w:val="24"/>
          <w:szCs w:val="24"/>
        </w:rPr>
        <w:t xml:space="preserve">, </w:t>
      </w:r>
      <w:r w:rsidR="0023546E" w:rsidRPr="005C03E5">
        <w:rPr>
          <w:rFonts w:ascii="Times New Roman" w:eastAsia="Tahoma" w:hAnsi="Times New Roman" w:cs="Times New Roman"/>
          <w:sz w:val="24"/>
          <w:szCs w:val="24"/>
          <w:lang w:val="sr-Cyrl-CS"/>
        </w:rPr>
        <w:t xml:space="preserve">мењају се и </w:t>
      </w:r>
      <w:r w:rsidR="003B7C71" w:rsidRPr="005C03E5">
        <w:rPr>
          <w:rFonts w:ascii="Times New Roman" w:eastAsia="Tahoma" w:hAnsi="Times New Roman" w:cs="Times New Roman"/>
          <w:sz w:val="24"/>
          <w:szCs w:val="24"/>
        </w:rPr>
        <w:t>гласе:</w:t>
      </w:r>
    </w:p>
    <w:p w14:paraId="3A8EAB40" w14:textId="77777777" w:rsidR="00B019F0" w:rsidRPr="00B019F0" w:rsidRDefault="00B019F0" w:rsidP="00B019F0">
      <w:pPr>
        <w:pStyle w:val="ListParagraph"/>
        <w:tabs>
          <w:tab w:val="left" w:pos="709"/>
        </w:tabs>
        <w:spacing w:after="0"/>
        <w:jc w:val="both"/>
        <w:rPr>
          <w:rFonts w:ascii="Times New Roman" w:eastAsia="Tahoma" w:hAnsi="Times New Roman" w:cs="Times New Roman"/>
          <w:sz w:val="24"/>
          <w:szCs w:val="24"/>
        </w:rPr>
      </w:pPr>
    </w:p>
    <w:p w14:paraId="0E4C88F9" w14:textId="77777777" w:rsidR="003B7C71" w:rsidRPr="003B7C71" w:rsidRDefault="003B7C71" w:rsidP="005F72A4">
      <w:pPr>
        <w:tabs>
          <w:tab w:val="left" w:pos="2552"/>
        </w:tabs>
        <w:spacing w:after="0"/>
        <w:jc w:val="center"/>
        <w:rPr>
          <w:rFonts w:ascii="Times New Roman" w:hAnsi="Times New Roman" w:cs="Times New Roman"/>
          <w:sz w:val="24"/>
          <w:szCs w:val="24"/>
        </w:rPr>
      </w:pPr>
      <w:r w:rsidRPr="003B7C71">
        <w:rPr>
          <w:rFonts w:ascii="Times New Roman" w:eastAsia="Arial" w:hAnsi="Times New Roman" w:cs="Times New Roman"/>
          <w:sz w:val="24"/>
          <w:szCs w:val="24"/>
        </w:rPr>
        <w:t xml:space="preserve">„Климатске карактеристике </w:t>
      </w:r>
    </w:p>
    <w:p w14:paraId="292F8051" w14:textId="77777777" w:rsidR="003B7C71" w:rsidRPr="003B7C71" w:rsidRDefault="00395175" w:rsidP="005F72A4">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Град Београд се налази на ободу Панонске низије, на граници континенталног и умерено-континенталног климатског појаса. Осим географског положаја, значајан утицај на климу и време у Београду имају: локалне и регионалне карактеристике рељефа, експозиција терена, присуство великих речних система, врста и тип вегетације, и елементи урбане топографије (просторни распоред, облик и величина објеката, уређеност и величина зелених површин</w:t>
      </w:r>
      <w:r w:rsidR="004469CB">
        <w:rPr>
          <w:rFonts w:ascii="Times New Roman" w:eastAsia="Arial" w:hAnsi="Times New Roman" w:cs="Times New Roman"/>
          <w:sz w:val="24"/>
          <w:szCs w:val="24"/>
        </w:rPr>
        <w:t>а, бројност становништва и др</w:t>
      </w:r>
      <w:r w:rsidR="004469CB">
        <w:rPr>
          <w:rFonts w:ascii="Times New Roman" w:eastAsia="Arial" w:hAnsi="Times New Roman" w:cs="Times New Roman"/>
          <w:sz w:val="24"/>
          <w:szCs w:val="24"/>
          <w:lang w:val="sr-Cyrl-CS"/>
        </w:rPr>
        <w:t>.</w:t>
      </w:r>
      <w:r w:rsidR="009D41E7">
        <w:rPr>
          <w:rFonts w:ascii="Times New Roman" w:eastAsia="Arial" w:hAnsi="Times New Roman" w:cs="Times New Roman"/>
          <w:sz w:val="24"/>
          <w:szCs w:val="24"/>
        </w:rPr>
        <w:t>)</w:t>
      </w:r>
      <w:r w:rsidR="004469CB">
        <w:rPr>
          <w:rFonts w:ascii="Times New Roman" w:eastAsia="Arial" w:hAnsi="Times New Roman" w:cs="Times New Roman"/>
          <w:sz w:val="24"/>
          <w:szCs w:val="24"/>
          <w:lang w:val="sr-Cyrl-CS"/>
        </w:rPr>
        <w:t>.</w:t>
      </w:r>
      <w:r w:rsidR="003B7C71" w:rsidRPr="003B7C71">
        <w:rPr>
          <w:rFonts w:ascii="Times New Roman" w:eastAsia="Arial" w:hAnsi="Times New Roman" w:cs="Times New Roman"/>
          <w:sz w:val="24"/>
          <w:szCs w:val="24"/>
        </w:rPr>
        <w:t xml:space="preserve"> </w:t>
      </w:r>
    </w:p>
    <w:p w14:paraId="1E5A5E52" w14:textId="77777777" w:rsidR="003B7C71" w:rsidRPr="003B7C71" w:rsidRDefault="00395175" w:rsidP="005F72A4">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Општа одлика умерено-континенталне климе је постојање четири годишња доба. На подручју Београда карактеристичне су умерено хладне зиме, кишовита пролећа, дуга, појединих година, изразито топла лета, и јесени, са дужим периодима топлог времена.</w:t>
      </w:r>
    </w:p>
    <w:p w14:paraId="0BE140CA" w14:textId="77777777" w:rsidR="00330729" w:rsidRDefault="00395175"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У зимском периоду преко Панонске низије и долинама река хладне ваздушне струје продиру са севера, док у топлијем делу године, на подручје Балкана, преко Средоземног мора пристижу ваздушне масе са севера афричког континента. Положај Карпата и балканских планина у односу на западни Медитеран условљава метеоролошку ситуацију током које се на подручју Војводине и Подунавља формира југоисточни ветар Кошава. Кошава се појављује током целе године, у периодима од по неколико дана, а у зимским месецима представља најинтензивније ваздушно струјање на подручју Београда.</w:t>
      </w:r>
    </w:p>
    <w:p w14:paraId="5B7F466B" w14:textId="77777777" w:rsidR="003B7C71" w:rsidRPr="00885D0F" w:rsidRDefault="00395175" w:rsidP="005F72A4">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За приказ климатских параметара коришћени су релевантни подаци из Плана квалитета ваздуха у агломерацији Београд–Градски завод за јавно здравље Београд, као и јавно доступни подаци Републичког хидрометеоролошког завода, за централну градску метеоролошку станицу.</w:t>
      </w:r>
    </w:p>
    <w:p w14:paraId="3CBD6A30" w14:textId="77777777" w:rsidR="00434977" w:rsidRDefault="003B7C71" w:rsidP="00434977">
      <w:pPr>
        <w:tabs>
          <w:tab w:val="left" w:pos="2552"/>
        </w:tabs>
        <w:spacing w:after="0"/>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Температура ваздуха</w:t>
      </w:r>
    </w:p>
    <w:p w14:paraId="499F7BD1" w14:textId="77777777" w:rsidR="003B7C71" w:rsidRPr="004469CB" w:rsidRDefault="00434977" w:rsidP="00434977">
      <w:pPr>
        <w:tabs>
          <w:tab w:val="left" w:pos="709"/>
        </w:tabs>
        <w:spacing w:after="0"/>
        <w:jc w:val="both"/>
        <w:rPr>
          <w:rFonts w:ascii="Times New Roman" w:eastAsia="CHelvPlain" w:hAnsi="Times New Roman" w:cs="Times New Roman"/>
          <w:sz w:val="24"/>
          <w:szCs w:val="24"/>
        </w:rPr>
      </w:pPr>
      <w:r>
        <w:rPr>
          <w:rFonts w:ascii="Times New Roman" w:eastAsia="CHelvPlain" w:hAnsi="Times New Roman" w:cs="Times New Roman"/>
          <w:sz w:val="24"/>
          <w:szCs w:val="24"/>
        </w:rPr>
        <w:tab/>
      </w:r>
      <w:r w:rsidR="003B7C71" w:rsidRPr="004469CB">
        <w:rPr>
          <w:rFonts w:ascii="Times New Roman" w:eastAsia="CHelvPlain" w:hAnsi="Times New Roman" w:cs="Times New Roman"/>
          <w:sz w:val="24"/>
          <w:szCs w:val="24"/>
        </w:rPr>
        <w:t>Просечна температура ваздуха за протеклих тридесет година (1991-2020. године) износила је 13,2°C. Најнижа средња годишња температура била је 1996. године (11,5°C), док последњих осам година она прелази 14°C.</w:t>
      </w:r>
    </w:p>
    <w:p w14:paraId="065DEC9A" w14:textId="77777777" w:rsidR="003B7C71" w:rsidRPr="004469CB" w:rsidRDefault="00395175" w:rsidP="005F72A4">
      <w:pPr>
        <w:tabs>
          <w:tab w:val="left" w:pos="709"/>
        </w:tabs>
        <w:spacing w:after="0"/>
        <w:jc w:val="both"/>
        <w:rPr>
          <w:rFonts w:ascii="Times New Roman" w:eastAsia="CHelvPlain" w:hAnsi="Times New Roman" w:cs="Times New Roman"/>
          <w:sz w:val="24"/>
          <w:szCs w:val="24"/>
        </w:rPr>
      </w:pPr>
      <w:r>
        <w:rPr>
          <w:rFonts w:ascii="Times New Roman" w:eastAsia="CHelvPlain" w:hAnsi="Times New Roman" w:cs="Times New Roman"/>
          <w:sz w:val="24"/>
          <w:szCs w:val="24"/>
        </w:rPr>
        <w:tab/>
      </w:r>
      <w:r w:rsidR="003B7C71" w:rsidRPr="004469CB">
        <w:rPr>
          <w:rFonts w:ascii="Times New Roman" w:eastAsia="CHelvPlain" w:hAnsi="Times New Roman" w:cs="Times New Roman"/>
          <w:sz w:val="24"/>
          <w:szCs w:val="24"/>
        </w:rPr>
        <w:t xml:space="preserve">Најниже средње месечне температуре у Београду бележе се током зимског периода, и то у </w:t>
      </w:r>
      <w:r w:rsidR="00330729" w:rsidRPr="004469CB">
        <w:rPr>
          <w:rFonts w:ascii="Times New Roman" w:eastAsia="CHelvPlain" w:hAnsi="Times New Roman" w:cs="Times New Roman"/>
          <w:sz w:val="24"/>
          <w:szCs w:val="24"/>
        </w:rPr>
        <w:t>јануару 1,9°C и децембру 3,0°C.</w:t>
      </w:r>
    </w:p>
    <w:p w14:paraId="5C4A8418" w14:textId="77777777" w:rsidR="003B7C71" w:rsidRPr="004469CB" w:rsidRDefault="00434977" w:rsidP="00434977">
      <w:pPr>
        <w:tabs>
          <w:tab w:val="left" w:pos="709"/>
        </w:tabs>
        <w:spacing w:after="0"/>
        <w:jc w:val="both"/>
        <w:rPr>
          <w:rFonts w:ascii="Times New Roman" w:eastAsia="CHelvPlain" w:hAnsi="Times New Roman" w:cs="Times New Roman"/>
          <w:sz w:val="24"/>
          <w:szCs w:val="24"/>
        </w:rPr>
      </w:pPr>
      <w:r>
        <w:rPr>
          <w:rFonts w:ascii="Times New Roman" w:eastAsia="CHelvPlain" w:hAnsi="Times New Roman" w:cs="Times New Roman"/>
          <w:sz w:val="24"/>
          <w:szCs w:val="24"/>
        </w:rPr>
        <w:tab/>
      </w:r>
      <w:r w:rsidR="003B7C71" w:rsidRPr="004469CB">
        <w:rPr>
          <w:rFonts w:ascii="Times New Roman" w:eastAsia="CHelvPlain" w:hAnsi="Times New Roman" w:cs="Times New Roman"/>
          <w:sz w:val="24"/>
          <w:szCs w:val="24"/>
        </w:rPr>
        <w:t>Најхладнији месеци протеклих тридесет година били су фебруар 2012. и јануар 2017. године, када су средње месечне температуре биле -3°C и -3,3°C. Овај екстремни минимум одраз је вишедневних ледених периода са јаким мразом (више од седам дана у континуитету мерене су дневне температуре -10°C и ниже).</w:t>
      </w:r>
    </w:p>
    <w:p w14:paraId="31BA76BE" w14:textId="77777777" w:rsidR="003B7C71" w:rsidRPr="00330729" w:rsidRDefault="003B7C71" w:rsidP="00434977">
      <w:pPr>
        <w:spacing w:after="0"/>
        <w:ind w:firstLine="720"/>
        <w:jc w:val="both"/>
        <w:rPr>
          <w:rFonts w:ascii="Times New Roman" w:eastAsia="CHelvPlain" w:hAnsi="Times New Roman" w:cs="Times New Roman"/>
          <w:sz w:val="24"/>
          <w:szCs w:val="24"/>
        </w:rPr>
      </w:pPr>
      <w:r w:rsidRPr="00330729">
        <w:rPr>
          <w:rFonts w:ascii="Times New Roman" w:eastAsia="CHelvPlain" w:hAnsi="Times New Roman" w:cs="Times New Roman"/>
          <w:sz w:val="24"/>
          <w:szCs w:val="24"/>
        </w:rPr>
        <w:t>Највећи број мразних дана бележи се у периоду децембар-фебруар, док се највећи број тропских дана бележи у периоду јун-август.</w:t>
      </w:r>
    </w:p>
    <w:p w14:paraId="596A31AF" w14:textId="77777777" w:rsidR="003B7C71" w:rsidRPr="003B7C71" w:rsidRDefault="003B7C71" w:rsidP="00434977">
      <w:pPr>
        <w:spacing w:after="0"/>
        <w:ind w:firstLine="720"/>
        <w:jc w:val="both"/>
        <w:rPr>
          <w:rFonts w:ascii="Times New Roman" w:eastAsia="CHelvPlain" w:hAnsi="Times New Roman" w:cs="Times New Roman"/>
          <w:sz w:val="24"/>
          <w:szCs w:val="24"/>
        </w:rPr>
      </w:pPr>
      <w:r w:rsidRPr="003B7C71">
        <w:rPr>
          <w:rFonts w:ascii="Times New Roman" w:eastAsia="CHelvPlain" w:hAnsi="Times New Roman" w:cs="Times New Roman"/>
          <w:sz w:val="24"/>
          <w:szCs w:val="24"/>
        </w:rPr>
        <w:t>Просечна средња годишња температура ваздуха за период од 2000–2023. године, износила је 13,7°C, док су средња максимална и средња минимална температура износиле 18,5°C односно 9,6°C. Најниже средње месечне температуре бележе се током зимског периода, и то у јануару 2,2°C и децембру 3,8°C, док су најтоплији месеци протеклих година били јул и август са средњим температурама изнад 24°C.</w:t>
      </w:r>
    </w:p>
    <w:p w14:paraId="5A00FE88" w14:textId="77777777" w:rsidR="003B7C71" w:rsidRPr="003B7C71" w:rsidRDefault="003B7C71" w:rsidP="005F72A4">
      <w:pPr>
        <w:spacing w:after="0"/>
        <w:ind w:right="48" w:firstLine="720"/>
        <w:jc w:val="both"/>
        <w:rPr>
          <w:rFonts w:ascii="Times New Roman" w:eastAsia="CHelvPlain" w:hAnsi="Times New Roman" w:cs="Times New Roman"/>
          <w:sz w:val="24"/>
          <w:szCs w:val="24"/>
        </w:rPr>
      </w:pPr>
      <w:r w:rsidRPr="003B7C71">
        <w:rPr>
          <w:rFonts w:ascii="Times New Roman" w:eastAsia="CHelvPlain" w:hAnsi="Times New Roman" w:cs="Times New Roman"/>
          <w:sz w:val="24"/>
          <w:szCs w:val="24"/>
        </w:rPr>
        <w:lastRenderedPageBreak/>
        <w:t>У разматраном периоду бележи се знатни пораст броја тропских дана, док се број мразних дана смањује. У прилог овоме говоре и подаци екстремних разлика када је 2005.</w:t>
      </w:r>
      <w:r w:rsidR="0008730B">
        <w:rPr>
          <w:rFonts w:ascii="Times New Roman" w:eastAsia="CHelvPlain" w:hAnsi="Times New Roman" w:cs="Times New Roman"/>
          <w:sz w:val="24"/>
          <w:szCs w:val="24"/>
        </w:rPr>
        <w:t xml:space="preserve"> </w:t>
      </w:r>
      <w:r w:rsidRPr="003B7C71">
        <w:rPr>
          <w:rFonts w:ascii="Times New Roman" w:eastAsia="CHelvPlain" w:hAnsi="Times New Roman" w:cs="Times New Roman"/>
          <w:sz w:val="24"/>
          <w:szCs w:val="24"/>
        </w:rPr>
        <w:t>године забележено 69 мразних и 20 тропских дана, док је 2023.</w:t>
      </w:r>
      <w:r w:rsidR="0008730B">
        <w:rPr>
          <w:rFonts w:ascii="Times New Roman" w:eastAsia="CHelvPlain" w:hAnsi="Times New Roman" w:cs="Times New Roman"/>
          <w:sz w:val="24"/>
          <w:szCs w:val="24"/>
        </w:rPr>
        <w:t xml:space="preserve"> </w:t>
      </w:r>
      <w:r w:rsidRPr="003B7C71">
        <w:rPr>
          <w:rFonts w:ascii="Times New Roman" w:eastAsia="CHelvPlain" w:hAnsi="Times New Roman" w:cs="Times New Roman"/>
          <w:sz w:val="24"/>
          <w:szCs w:val="24"/>
        </w:rPr>
        <w:t xml:space="preserve">године забележено 18 мразних и 57 тропских дана.  </w:t>
      </w:r>
    </w:p>
    <w:p w14:paraId="7331A030" w14:textId="77777777" w:rsidR="003B7C71" w:rsidRPr="003B7C71" w:rsidRDefault="003B7C71" w:rsidP="005F72A4">
      <w:pPr>
        <w:tabs>
          <w:tab w:val="left" w:pos="2552"/>
        </w:tabs>
        <w:spacing w:after="0"/>
        <w:jc w:val="center"/>
        <w:rPr>
          <w:rFonts w:ascii="Times New Roman" w:hAnsi="Times New Roman" w:cs="Times New Roman"/>
          <w:sz w:val="24"/>
          <w:szCs w:val="24"/>
        </w:rPr>
      </w:pPr>
      <w:r w:rsidRPr="003B7C71">
        <w:rPr>
          <w:rFonts w:ascii="Times New Roman" w:eastAsia="Arial" w:hAnsi="Times New Roman" w:cs="Times New Roman"/>
          <w:sz w:val="24"/>
          <w:szCs w:val="24"/>
        </w:rPr>
        <w:t>Падавине</w:t>
      </w:r>
    </w:p>
    <w:p w14:paraId="51DB4A25" w14:textId="77777777" w:rsidR="003B7C71" w:rsidRPr="003B7C71" w:rsidRDefault="00F82AAB" w:rsidP="009403EF">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Падавине су најпроменљивији метеоролошки елемент и у кратком временском интервалу могу да се смењују најекстремније вредности, па су потребни дугогодишњи низови података ради што веће поузданости. Познавање интензитета падавина је неопходно за правилно димензионисање и пројектовање атмосферске канализације. </w:t>
      </w:r>
    </w:p>
    <w:p w14:paraId="64B85F41" w14:textId="77777777" w:rsidR="003B7C71" w:rsidRPr="003B7C71" w:rsidRDefault="00F82AAB" w:rsidP="009403EF">
      <w:pPr>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Количина падавина у Београду значајно варира у зависности од локалних карактеристика, али према доступним подацима са мерног места на Врачару просечна годишња количина падавина у периоду од</w:t>
      </w:r>
      <w:r w:rsidR="004469CB">
        <w:rPr>
          <w:rFonts w:ascii="Times New Roman" w:eastAsia="Arial" w:hAnsi="Times New Roman" w:cs="Times New Roman"/>
          <w:sz w:val="24"/>
          <w:szCs w:val="24"/>
        </w:rPr>
        <w:t xml:space="preserve"> 1991. до 2020. године је 698,9</w:t>
      </w:r>
      <w:r w:rsidR="003B7C71" w:rsidRPr="003B7C71">
        <w:rPr>
          <w:rFonts w:ascii="Times New Roman" w:eastAsia="Arial" w:hAnsi="Times New Roman" w:cs="Times New Roman"/>
          <w:sz w:val="24"/>
          <w:szCs w:val="24"/>
        </w:rPr>
        <w:t>mm.</w:t>
      </w:r>
    </w:p>
    <w:p w14:paraId="102B3D72" w14:textId="77777777" w:rsidR="003B7C71" w:rsidRPr="0008730B" w:rsidRDefault="00F82AAB" w:rsidP="005F72A4">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Максималне количине падавина на подручју Бео</w:t>
      </w:r>
      <w:r w:rsidR="004469CB">
        <w:rPr>
          <w:rFonts w:ascii="Times New Roman" w:eastAsia="Arial" w:hAnsi="Times New Roman" w:cs="Times New Roman"/>
          <w:sz w:val="24"/>
          <w:szCs w:val="24"/>
        </w:rPr>
        <w:t>града забележене су 1999. (1051</w:t>
      </w:r>
      <w:r w:rsidR="003B7C71" w:rsidRPr="003B7C71">
        <w:rPr>
          <w:rFonts w:ascii="Times New Roman" w:eastAsia="Arial" w:hAnsi="Times New Roman" w:cs="Times New Roman"/>
          <w:sz w:val="24"/>
          <w:szCs w:val="24"/>
        </w:rPr>
        <w:t>mm) и 2014. годи</w:t>
      </w:r>
      <w:r w:rsidR="004469CB">
        <w:rPr>
          <w:rFonts w:ascii="Times New Roman" w:eastAsia="Arial" w:hAnsi="Times New Roman" w:cs="Times New Roman"/>
          <w:sz w:val="24"/>
          <w:szCs w:val="24"/>
        </w:rPr>
        <w:t>не (1095</w:t>
      </w:r>
      <w:r w:rsidR="003B7C71" w:rsidRPr="003B7C71">
        <w:rPr>
          <w:rFonts w:ascii="Times New Roman" w:eastAsia="Arial" w:hAnsi="Times New Roman" w:cs="Times New Roman"/>
          <w:sz w:val="24"/>
          <w:szCs w:val="24"/>
        </w:rPr>
        <w:t>mm), када је у мају уписан рекорд од када се врше м</w:t>
      </w:r>
      <w:r w:rsidR="004469CB">
        <w:rPr>
          <w:rFonts w:ascii="Times New Roman" w:eastAsia="Arial" w:hAnsi="Times New Roman" w:cs="Times New Roman"/>
          <w:sz w:val="24"/>
          <w:szCs w:val="24"/>
        </w:rPr>
        <w:t>ерења количине падавина – 280,4</w:t>
      </w:r>
      <w:r w:rsidR="003B7C71" w:rsidRPr="003B7C71">
        <w:rPr>
          <w:rFonts w:ascii="Times New Roman" w:eastAsia="Arial" w:hAnsi="Times New Roman" w:cs="Times New Roman"/>
          <w:sz w:val="24"/>
          <w:szCs w:val="24"/>
        </w:rPr>
        <w:t>mm.</w:t>
      </w:r>
    </w:p>
    <w:p w14:paraId="65E1096A" w14:textId="77777777" w:rsidR="003B7C71" w:rsidRPr="003B7C71" w:rsidRDefault="00F82AAB" w:rsidP="005F72A4">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Током анализираног периода у периоду од 1991-2020</w:t>
      </w:r>
      <w:r w:rsidR="0008730B">
        <w:rPr>
          <w:rFonts w:ascii="Times New Roman" w:eastAsia="Arial" w:hAnsi="Times New Roman" w:cs="Times New Roman"/>
          <w:sz w:val="24"/>
          <w:szCs w:val="24"/>
        </w:rPr>
        <w:t>.</w:t>
      </w:r>
      <w:r w:rsidR="003B7C71" w:rsidRPr="003B7C71">
        <w:rPr>
          <w:rFonts w:ascii="Times New Roman" w:eastAsia="Arial" w:hAnsi="Times New Roman" w:cs="Times New Roman"/>
          <w:sz w:val="24"/>
          <w:szCs w:val="24"/>
        </w:rPr>
        <w:t xml:space="preserve"> године најкишовитији месец био је јун са просечном количином падавина 95,6mm, док су у мају и јулу средње вредности износиле 72,3 и 66,5mm. Месеци током којих се бележи најмања количина падавина у Београду су фебруар и март, а најсушнија година у претходном периоду била је 2000. са само 367,7mm кише. Највећа максимална дневна сума падавина карактеристична је за период од маја до јула, што потврђују и подаци о броју дана са количином падавина од преко 10,07mm.</w:t>
      </w:r>
    </w:p>
    <w:p w14:paraId="053320E5" w14:textId="77777777" w:rsidR="003B7C71" w:rsidRPr="003B7C71" w:rsidRDefault="00F82AAB" w:rsidP="009403EF">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Количина снежних падавина се мери бројем дана у месецу током којих је висина снежног покривача виша од 1cm. У периоду од 1991. до 2020. године бележи се тренд смањења броја снежних дана у Београду, а у току 2020.</w:t>
      </w:r>
      <w:r w:rsidR="0008730B">
        <w:rPr>
          <w:rFonts w:ascii="Times New Roman" w:eastAsia="Arial" w:hAnsi="Times New Roman" w:cs="Times New Roman"/>
          <w:sz w:val="24"/>
          <w:szCs w:val="24"/>
        </w:rPr>
        <w:t xml:space="preserve"> </w:t>
      </w:r>
      <w:r w:rsidR="007B214E">
        <w:rPr>
          <w:rFonts w:ascii="Times New Roman" w:eastAsia="Arial" w:hAnsi="Times New Roman" w:cs="Times New Roman"/>
          <w:sz w:val="24"/>
          <w:szCs w:val="24"/>
        </w:rPr>
        <w:t>године снег се задржао само осам</w:t>
      </w:r>
      <w:r w:rsidR="003B7C71" w:rsidRPr="003B7C71">
        <w:rPr>
          <w:rFonts w:ascii="Times New Roman" w:eastAsia="Arial" w:hAnsi="Times New Roman" w:cs="Times New Roman"/>
          <w:sz w:val="24"/>
          <w:szCs w:val="24"/>
        </w:rPr>
        <w:t xml:space="preserve"> дана. Максимум је забележен 1993. године са 72 снежна дана, а месеци са највише снега на територији Београда су били: јануар, фебруар и децембар. Највећ</w:t>
      </w:r>
      <w:r w:rsidR="00043E08">
        <w:rPr>
          <w:rFonts w:ascii="Times New Roman" w:eastAsia="Arial" w:hAnsi="Times New Roman" w:cs="Times New Roman"/>
          <w:sz w:val="24"/>
          <w:szCs w:val="24"/>
        </w:rPr>
        <w:t>а висина снежног покривача – 39</w:t>
      </w:r>
      <w:r w:rsidR="003B7C71" w:rsidRPr="003B7C71">
        <w:rPr>
          <w:rFonts w:ascii="Times New Roman" w:eastAsia="Arial" w:hAnsi="Times New Roman" w:cs="Times New Roman"/>
          <w:sz w:val="24"/>
          <w:szCs w:val="24"/>
        </w:rPr>
        <w:t xml:space="preserve">cm, измерена је 1995. и 2009. године, док је 2015. </w:t>
      </w:r>
      <w:r w:rsidR="0008730B">
        <w:rPr>
          <w:rFonts w:ascii="Times New Roman" w:eastAsia="Arial" w:hAnsi="Times New Roman" w:cs="Times New Roman"/>
          <w:sz w:val="24"/>
          <w:szCs w:val="24"/>
          <w:lang w:val="sr-Cyrl-CS"/>
        </w:rPr>
        <w:t xml:space="preserve">године </w:t>
      </w:r>
      <w:r w:rsidR="003B7C71" w:rsidRPr="003B7C71">
        <w:rPr>
          <w:rFonts w:ascii="Times New Roman" w:eastAsia="Arial" w:hAnsi="Times New Roman" w:cs="Times New Roman"/>
          <w:sz w:val="24"/>
          <w:szCs w:val="24"/>
        </w:rPr>
        <w:t>она била само 10cm.</w:t>
      </w:r>
    </w:p>
    <w:p w14:paraId="1581AE90" w14:textId="77777777" w:rsidR="003B7C71" w:rsidRPr="003B7C71" w:rsidRDefault="003B7C71" w:rsidP="009403EF">
      <w:pPr>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Просечна годишња количина падавина у периоду од 2000. до 2023. године износила је 699,3</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m. </w:t>
      </w:r>
      <w:r w:rsidRPr="003B7C71">
        <w:rPr>
          <w:rFonts w:ascii="Times New Roman" w:eastAsia="CHelvPlain" w:hAnsi="Times New Roman" w:cs="Times New Roman"/>
          <w:sz w:val="24"/>
          <w:szCs w:val="24"/>
        </w:rPr>
        <w:t>Током анализираног периода најкишовитији месец био је јун са просечном количином падавина од 88,8mm, док су у мају и августу средњ</w:t>
      </w:r>
      <w:r w:rsidR="004469CB">
        <w:rPr>
          <w:rFonts w:ascii="Times New Roman" w:eastAsia="CHelvPlain" w:hAnsi="Times New Roman" w:cs="Times New Roman"/>
          <w:sz w:val="24"/>
          <w:szCs w:val="24"/>
        </w:rPr>
        <w:t>е вредности износиле 77,5 и 58,1</w:t>
      </w:r>
      <w:r w:rsidRPr="003B7C71">
        <w:rPr>
          <w:rFonts w:ascii="Times New Roman" w:eastAsia="CHelvPlain" w:hAnsi="Times New Roman" w:cs="Times New Roman"/>
          <w:sz w:val="24"/>
          <w:szCs w:val="24"/>
        </w:rPr>
        <w:t>mm.</w:t>
      </w:r>
    </w:p>
    <w:p w14:paraId="2B1274B9" w14:textId="77777777" w:rsidR="003B7C71" w:rsidRPr="003B7C71" w:rsidRDefault="003B7C71" w:rsidP="009403EF">
      <w:pPr>
        <w:spacing w:after="0"/>
        <w:ind w:firstLine="720"/>
        <w:jc w:val="both"/>
        <w:rPr>
          <w:rFonts w:ascii="Times New Roman" w:eastAsia="CHelvPlain" w:hAnsi="Times New Roman" w:cs="Times New Roman"/>
          <w:sz w:val="24"/>
          <w:szCs w:val="24"/>
        </w:rPr>
      </w:pPr>
      <w:r w:rsidRPr="003B7C71">
        <w:rPr>
          <w:rFonts w:ascii="Times New Roman" w:eastAsia="CHelvPlain" w:hAnsi="Times New Roman" w:cs="Times New Roman"/>
          <w:sz w:val="24"/>
          <w:szCs w:val="24"/>
        </w:rPr>
        <w:t>Највећа максимална дневна сума падавина карактеристична је за период од маја до августа, са количином падавина од преко 20mm.</w:t>
      </w:r>
    </w:p>
    <w:p w14:paraId="7E14AFB3" w14:textId="77777777" w:rsidR="003B7C71" w:rsidRPr="003B7C71" w:rsidRDefault="003B7C71" w:rsidP="009403EF">
      <w:pPr>
        <w:spacing w:after="0"/>
        <w:ind w:firstLine="720"/>
        <w:jc w:val="both"/>
        <w:rPr>
          <w:rFonts w:ascii="Times New Roman" w:hAnsi="Times New Roman" w:cs="Times New Roman"/>
          <w:sz w:val="24"/>
          <w:szCs w:val="24"/>
        </w:rPr>
      </w:pPr>
      <w:r w:rsidRPr="003B7C71">
        <w:rPr>
          <w:rFonts w:ascii="Times New Roman" w:eastAsia="CHelvPlain" w:hAnsi="Times New Roman" w:cs="Times New Roman"/>
          <w:sz w:val="24"/>
          <w:szCs w:val="24"/>
        </w:rPr>
        <w:t xml:space="preserve">У периоду од 2000. до 2023. године, највише дана са снегом и снежним покривачем забележено је у јануару, фебруару, и децембру, што указује на типичне зимске услове са честим и трајним снежним падавинама. </w:t>
      </w:r>
      <w:r w:rsidRPr="003B7C71">
        <w:rPr>
          <w:rFonts w:ascii="Times New Roman" w:eastAsia="CHelvPlain" w:hAnsi="Times New Roman" w:cs="Times New Roman"/>
          <w:sz w:val="24"/>
          <w:szCs w:val="24"/>
          <w:lang w:bidi="en-US"/>
        </w:rPr>
        <w:t>Број снежних дана у просеку износи 27,8 дана годишње, док се сам снежни покривач задржава и до 30,8 дана годишње.</w:t>
      </w:r>
      <w:r w:rsidRPr="003B7C71">
        <w:rPr>
          <w:rFonts w:ascii="Times New Roman" w:hAnsi="Times New Roman" w:cs="Times New Roman"/>
          <w:sz w:val="24"/>
          <w:szCs w:val="24"/>
        </w:rPr>
        <w:t xml:space="preserve"> Максимум је забележен 2005. године са 50 снежних дана док се снежни покривач задржао 60 дана. </w:t>
      </w:r>
    </w:p>
    <w:p w14:paraId="7AA565B4" w14:textId="77777777" w:rsidR="003B7C71" w:rsidRPr="003B7C71" w:rsidRDefault="003B7C71" w:rsidP="005F72A4">
      <w:pPr>
        <w:spacing w:after="0"/>
        <w:ind w:right="48" w:firstLine="720"/>
        <w:jc w:val="both"/>
        <w:rPr>
          <w:rFonts w:ascii="Times New Roman" w:eastAsia="CHelvPlain" w:hAnsi="Times New Roman" w:cs="Times New Roman"/>
          <w:sz w:val="24"/>
          <w:szCs w:val="24"/>
        </w:rPr>
      </w:pPr>
      <w:r w:rsidRPr="003B7C71">
        <w:rPr>
          <w:rFonts w:ascii="Times New Roman" w:eastAsia="CHelvPlain" w:hAnsi="Times New Roman" w:cs="Times New Roman"/>
          <w:sz w:val="24"/>
          <w:szCs w:val="24"/>
          <w:lang w:bidi="en-US"/>
        </w:rPr>
        <w:t>Укупан број кишних дана у разматраном периоду, у просеку је износио 153 дана годишње</w:t>
      </w:r>
      <w:r w:rsidRPr="003B7C71">
        <w:rPr>
          <w:rFonts w:ascii="Times New Roman" w:eastAsia="CHelvPlain" w:hAnsi="Times New Roman" w:cs="Times New Roman"/>
          <w:sz w:val="24"/>
          <w:szCs w:val="24"/>
        </w:rPr>
        <w:t>, са приближно подједнако распоређеним бројем кишних дана по месецима. Кишовити дани су присутни током целе године, са благим максимумом у пролећним месецима, нарочито у мају који има највећи просечан број дана са кишом (16,8 дана).</w:t>
      </w:r>
    </w:p>
    <w:p w14:paraId="363B9803" w14:textId="77777777" w:rsidR="003B7C71" w:rsidRPr="003B7C71" w:rsidRDefault="003B7C71" w:rsidP="001139CC">
      <w:pPr>
        <w:spacing w:after="0"/>
        <w:ind w:firstLine="720"/>
        <w:jc w:val="both"/>
        <w:rPr>
          <w:rFonts w:ascii="Times New Roman" w:eastAsia="CHelvPlain" w:hAnsi="Times New Roman" w:cs="Times New Roman"/>
          <w:sz w:val="24"/>
          <w:szCs w:val="24"/>
        </w:rPr>
      </w:pPr>
      <w:r w:rsidRPr="003B7C71">
        <w:rPr>
          <w:rFonts w:ascii="Times New Roman" w:eastAsia="CHelvPlain" w:hAnsi="Times New Roman" w:cs="Times New Roman"/>
          <w:sz w:val="24"/>
          <w:szCs w:val="24"/>
        </w:rPr>
        <w:lastRenderedPageBreak/>
        <w:t>Град се јавља релативно ретко, углавном у топлијем делу године, са највише дана у периоду април - јун, што је у складу са учесталијим нестабилностима и локалним временским непогодама у том периоду.</w:t>
      </w:r>
    </w:p>
    <w:p w14:paraId="27437B0A" w14:textId="77777777" w:rsidR="003B7C71" w:rsidRPr="003B7C71" w:rsidRDefault="003B7C71" w:rsidP="001139CC">
      <w:pPr>
        <w:tabs>
          <w:tab w:val="left" w:pos="2552"/>
        </w:tabs>
        <w:spacing w:after="0"/>
        <w:jc w:val="center"/>
        <w:rPr>
          <w:rFonts w:ascii="Times New Roman" w:hAnsi="Times New Roman" w:cs="Times New Roman"/>
          <w:sz w:val="24"/>
          <w:szCs w:val="24"/>
        </w:rPr>
      </w:pPr>
      <w:r w:rsidRPr="003B7C71">
        <w:rPr>
          <w:rFonts w:ascii="Times New Roman" w:eastAsia="Arial" w:hAnsi="Times New Roman" w:cs="Times New Roman"/>
          <w:sz w:val="24"/>
          <w:szCs w:val="24"/>
        </w:rPr>
        <w:t>Ветар</w:t>
      </w:r>
    </w:p>
    <w:p w14:paraId="62D40134" w14:textId="77777777" w:rsidR="003B7C71" w:rsidRPr="003B7C71" w:rsidRDefault="00BB11E2" w:rsidP="001139CC">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Смер и интензитет ваздушних струјања и стабилност атмосфере су од изузетног значаја за транспорт примеса гасова и честица у атмосфери, па су незаобилазни параметар у математичким моделима за процену дистрибуције аерозагађења и процене стања животне средине на неком локалитету. Доминантан правац ваздушних струјања у Београду је северозапад и југоисток. Југоисточно струјање је у Београду познато као ветар Кошава, док се ветар из правца север-северозапад назива Северац или Горњак. </w:t>
      </w:r>
    </w:p>
    <w:p w14:paraId="7A3F082C" w14:textId="77777777" w:rsidR="003B7C71" w:rsidRPr="003B7C71" w:rsidRDefault="00BB11E2" w:rsidP="009403EF">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Просечна брзина ветра у Београду (период од 1991. до 2020. године) је највиша у пролеће и јесе</w:t>
      </w:r>
      <w:r>
        <w:rPr>
          <w:rFonts w:ascii="Times New Roman" w:eastAsia="Arial" w:hAnsi="Times New Roman" w:cs="Times New Roman"/>
          <w:sz w:val="24"/>
          <w:szCs w:val="24"/>
        </w:rPr>
        <w:t>н 3,3</w:t>
      </w:r>
      <w:r w:rsidR="005A4C14">
        <w:rPr>
          <w:rFonts w:ascii="Times New Roman" w:eastAsia="Arial" w:hAnsi="Times New Roman" w:cs="Times New Roman"/>
          <w:sz w:val="24"/>
          <w:szCs w:val="24"/>
        </w:rPr>
        <w:t>m/s, а најнижа у лето 2,6</w:t>
      </w:r>
      <w:r w:rsidR="003B7C71" w:rsidRPr="003B7C71">
        <w:rPr>
          <w:rFonts w:ascii="Times New Roman" w:eastAsia="Arial" w:hAnsi="Times New Roman" w:cs="Times New Roman"/>
          <w:sz w:val="24"/>
          <w:szCs w:val="24"/>
        </w:rPr>
        <w:t>m/s. Кошава се поред највеће учестаности карактерише и високим вредностима интензитета брзине (више од 6</w:t>
      </w:r>
      <w:r w:rsidR="00844C17">
        <w:rPr>
          <w:rFonts w:ascii="Times New Roman" w:eastAsia="Arial" w:hAnsi="Times New Roman" w:cs="Times New Roman"/>
          <w:sz w:val="24"/>
          <w:szCs w:val="24"/>
        </w:rPr>
        <w:t>m</w:t>
      </w:r>
      <w:r w:rsidR="003B7C71" w:rsidRPr="003B7C71">
        <w:rPr>
          <w:rFonts w:ascii="Times New Roman" w:eastAsia="Arial" w:hAnsi="Times New Roman" w:cs="Times New Roman"/>
          <w:sz w:val="24"/>
          <w:szCs w:val="24"/>
        </w:rPr>
        <w:t>/s), посебно током јесени, када се поједин</w:t>
      </w:r>
      <w:r w:rsidR="005A4C14">
        <w:rPr>
          <w:rFonts w:ascii="Times New Roman" w:eastAsia="Arial" w:hAnsi="Times New Roman" w:cs="Times New Roman"/>
          <w:sz w:val="24"/>
          <w:szCs w:val="24"/>
        </w:rPr>
        <w:t>их година бележе удари преко 20</w:t>
      </w:r>
      <w:r w:rsidR="003B7C71" w:rsidRPr="003B7C71">
        <w:rPr>
          <w:rFonts w:ascii="Times New Roman" w:eastAsia="Arial" w:hAnsi="Times New Roman" w:cs="Times New Roman"/>
          <w:sz w:val="24"/>
          <w:szCs w:val="24"/>
        </w:rPr>
        <w:t>m/s. Особина Кошаве је да у Београд током јесени и зиме доноси хладно и суво време, а последњих година, када се бележе епизоде повећаног загађења ваздуха, значајно доприноси проветравању и дисперзији аерозагађења. Кошава се појављује током целе године, у периодима од по неколико дана, а у зимским месецима представља најинтензивније ваздушно струјање на подручју Београда.</w:t>
      </w:r>
    </w:p>
    <w:p w14:paraId="5F29697B" w14:textId="77777777" w:rsidR="009836D9" w:rsidRDefault="00BB11E2" w:rsidP="009403EF">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Просечна брзина ветра у Београду (п</w:t>
      </w:r>
      <w:r w:rsidR="005A4C14">
        <w:rPr>
          <w:rFonts w:ascii="Times New Roman" w:eastAsia="Arial" w:hAnsi="Times New Roman" w:cs="Times New Roman"/>
          <w:sz w:val="24"/>
          <w:szCs w:val="24"/>
        </w:rPr>
        <w:t>ериод од 2000. до 2023. године)</w:t>
      </w:r>
      <w:r w:rsidR="003B7C71" w:rsidRPr="003B7C71">
        <w:rPr>
          <w:rFonts w:ascii="Times New Roman" w:eastAsia="Arial" w:hAnsi="Times New Roman" w:cs="Times New Roman"/>
          <w:sz w:val="24"/>
          <w:szCs w:val="24"/>
        </w:rPr>
        <w:t xml:space="preserve"> је највиша у пролеће и јесен, када кошава на месеч</w:t>
      </w:r>
      <w:r>
        <w:rPr>
          <w:rFonts w:ascii="Times New Roman" w:eastAsia="Arial" w:hAnsi="Times New Roman" w:cs="Times New Roman"/>
          <w:sz w:val="24"/>
          <w:szCs w:val="24"/>
        </w:rPr>
        <w:t>ном нивоу у просеку достиже 3,6</w:t>
      </w:r>
      <w:r w:rsidR="003B7C71" w:rsidRPr="003B7C71">
        <w:rPr>
          <w:rFonts w:ascii="Times New Roman" w:eastAsia="Arial" w:hAnsi="Times New Roman" w:cs="Times New Roman"/>
          <w:sz w:val="24"/>
          <w:szCs w:val="24"/>
        </w:rPr>
        <w:t xml:space="preserve">m/s, </w:t>
      </w:r>
      <w:r w:rsidR="005A4C14">
        <w:rPr>
          <w:rFonts w:ascii="Times New Roman" w:eastAsia="Arial" w:hAnsi="Times New Roman" w:cs="Times New Roman"/>
          <w:sz w:val="24"/>
          <w:szCs w:val="24"/>
        </w:rPr>
        <w:t>а најнижа у лето између 1,6 и 2</w:t>
      </w:r>
      <w:r w:rsidR="003B7C71" w:rsidRPr="003B7C71">
        <w:rPr>
          <w:rFonts w:ascii="Times New Roman" w:eastAsia="Arial" w:hAnsi="Times New Roman" w:cs="Times New Roman"/>
          <w:sz w:val="24"/>
          <w:szCs w:val="24"/>
        </w:rPr>
        <w:t>m/s.</w:t>
      </w:r>
    </w:p>
    <w:p w14:paraId="52C08A4B" w14:textId="77777777" w:rsidR="009836D9" w:rsidRPr="009836D9" w:rsidRDefault="009836D9" w:rsidP="009836D9">
      <w:pPr>
        <w:shd w:val="clear" w:color="auto" w:fill="FFFFFF"/>
        <w:spacing w:before="240" w:after="240" w:line="240" w:lineRule="auto"/>
        <w:jc w:val="center"/>
        <w:rPr>
          <w:rFonts w:ascii="Times New Roman" w:eastAsia="Times New Roman" w:hAnsi="Times New Roman" w:cs="Times New Roman"/>
          <w:iCs/>
          <w:color w:val="282828"/>
          <w:sz w:val="24"/>
          <w:szCs w:val="24"/>
        </w:rPr>
      </w:pPr>
      <w:r w:rsidRPr="009836D9">
        <w:rPr>
          <w:rFonts w:ascii="Times New Roman" w:eastAsia="Times New Roman" w:hAnsi="Times New Roman" w:cs="Times New Roman"/>
          <w:iCs/>
          <w:color w:val="282828"/>
          <w:sz w:val="24"/>
          <w:szCs w:val="24"/>
        </w:rPr>
        <w:t>Хидролошке и хидрогеолошке одлике терена</w:t>
      </w:r>
    </w:p>
    <w:p w14:paraId="3F864DB1"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Основно хидролошко обележје планском подручју дају реке Сава и Дунав. Простор у обухвату плана дуж пловног пута реке Саве одређен је следећим стационажама:</w:t>
      </w:r>
    </w:p>
    <w:p w14:paraId="1E5F4F1A" w14:textId="77777777" w:rsidR="009836D9" w:rsidRPr="0058231B" w:rsidRDefault="009836D9" w:rsidP="0058231B">
      <w:pPr>
        <w:pStyle w:val="ListParagraph"/>
        <w:numPr>
          <w:ilvl w:val="0"/>
          <w:numId w:val="180"/>
        </w:numPr>
        <w:shd w:val="clear" w:color="auto" w:fill="FFFFFF"/>
        <w:spacing w:after="0" w:line="240" w:lineRule="auto"/>
        <w:jc w:val="both"/>
        <w:rPr>
          <w:rFonts w:ascii="Times New Roman" w:eastAsia="Times New Roman" w:hAnsi="Times New Roman" w:cs="Times New Roman"/>
          <w:color w:val="282828"/>
          <w:sz w:val="24"/>
          <w:szCs w:val="24"/>
        </w:rPr>
      </w:pPr>
      <w:r w:rsidRPr="0058231B">
        <w:rPr>
          <w:rFonts w:ascii="Times New Roman" w:eastAsia="Times New Roman" w:hAnsi="Times New Roman" w:cs="Times New Roman"/>
          <w:color w:val="282828"/>
          <w:sz w:val="24"/>
          <w:szCs w:val="24"/>
        </w:rPr>
        <w:t>десна обала од ушћа на км 1+000 (низводни крај Савског пристаништа), до к</w:t>
      </w:r>
      <w:r w:rsidR="0058231B">
        <w:rPr>
          <w:rFonts w:ascii="Times New Roman" w:eastAsia="Times New Roman" w:hAnsi="Times New Roman" w:cs="Times New Roman"/>
          <w:color w:val="282828"/>
          <w:sz w:val="24"/>
          <w:szCs w:val="24"/>
        </w:rPr>
        <w:t xml:space="preserve">м 3+000 (нови мост преко Аде); </w:t>
      </w:r>
    </w:p>
    <w:p w14:paraId="496A5D14" w14:textId="77777777" w:rsidR="009836D9" w:rsidRPr="0058231B" w:rsidRDefault="009836D9" w:rsidP="0058231B">
      <w:pPr>
        <w:pStyle w:val="ListParagraph"/>
        <w:numPr>
          <w:ilvl w:val="0"/>
          <w:numId w:val="180"/>
        </w:numPr>
        <w:shd w:val="clear" w:color="auto" w:fill="FFFFFF"/>
        <w:spacing w:after="0" w:line="240" w:lineRule="auto"/>
        <w:jc w:val="both"/>
        <w:rPr>
          <w:rFonts w:ascii="Times New Roman" w:eastAsia="Times New Roman" w:hAnsi="Times New Roman" w:cs="Times New Roman"/>
          <w:color w:val="282828"/>
          <w:sz w:val="24"/>
          <w:szCs w:val="24"/>
        </w:rPr>
      </w:pPr>
      <w:r w:rsidRPr="0058231B">
        <w:rPr>
          <w:rFonts w:ascii="Times New Roman" w:eastAsia="Times New Roman" w:hAnsi="Times New Roman" w:cs="Times New Roman"/>
          <w:color w:val="282828"/>
          <w:sz w:val="24"/>
          <w:szCs w:val="24"/>
        </w:rPr>
        <w:t>лева обала од км 1+450 (Стари савски мост), до км 2+800 (нови мост преко Аде, Бежанијски зимовник).</w:t>
      </w:r>
    </w:p>
    <w:p w14:paraId="1081B0CB"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Река Сава има статус међународног пловног пута, који је дефинисан прописаним габаритима. Одлуком 19/08 Међународне комисије за слив реке Саве извршена је класификација реке Саве, а Одлуком 13/09 дефинисани су детаљни параметри. Према наведеним документима, пловни пут реке Саве на предметној деоници припада IV категорији. Морфолошки услови реке Саве на подручју Београда су такви да габарити пловног пута у попуности задовољавају, а на планском подручју и превазилазе прописане минималне вредности за IV категорију пловног пута.</w:t>
      </w:r>
    </w:p>
    <w:p w14:paraId="5A681E22"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Пловни пут реке Дунав у зони ушћа реке Саве има статус ме</w:t>
      </w:r>
      <w:r w:rsidR="0058231B">
        <w:rPr>
          <w:rFonts w:ascii="Times New Roman" w:eastAsia="Times New Roman" w:hAnsi="Times New Roman" w:cs="Times New Roman"/>
          <w:color w:val="282828"/>
          <w:sz w:val="24"/>
          <w:szCs w:val="24"/>
        </w:rPr>
        <w:t>ђународног пловног пута (класа VIc</w:t>
      </w:r>
      <w:r w:rsidRPr="009836D9">
        <w:rPr>
          <w:rFonts w:ascii="Times New Roman" w:eastAsia="Times New Roman" w:hAnsi="Times New Roman" w:cs="Times New Roman"/>
          <w:color w:val="282828"/>
          <w:sz w:val="24"/>
          <w:szCs w:val="24"/>
        </w:rPr>
        <w:t>), који је дефинисан прописаним габаритима.</w:t>
      </w:r>
    </w:p>
    <w:p w14:paraId="6758D5A4"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 xml:space="preserve">Средњи водостај Саве и Дунава </w:t>
      </w:r>
      <w:r w:rsidR="0058231B">
        <w:rPr>
          <w:rFonts w:ascii="Times New Roman" w:eastAsia="Times New Roman" w:hAnsi="Times New Roman" w:cs="Times New Roman"/>
          <w:color w:val="282828"/>
          <w:sz w:val="24"/>
          <w:szCs w:val="24"/>
        </w:rPr>
        <w:t>пре изградње хидроелектране ХЕ ,,</w:t>
      </w:r>
      <w:r w:rsidRPr="009836D9">
        <w:rPr>
          <w:rFonts w:ascii="Times New Roman" w:eastAsia="Times New Roman" w:hAnsi="Times New Roman" w:cs="Times New Roman"/>
          <w:color w:val="282828"/>
          <w:sz w:val="24"/>
          <w:szCs w:val="24"/>
        </w:rPr>
        <w:t>Ђ</w:t>
      </w:r>
      <w:r w:rsidR="0058231B">
        <w:rPr>
          <w:rFonts w:ascii="Times New Roman" w:eastAsia="Times New Roman" w:hAnsi="Times New Roman" w:cs="Times New Roman"/>
          <w:color w:val="282828"/>
          <w:sz w:val="24"/>
          <w:szCs w:val="24"/>
        </w:rPr>
        <w:t xml:space="preserve">ердапˮ био је на коти 70,50m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 xml:space="preserve">в. У периоду од 1972-1976. године средњи ниво Дунава и Саве код </w:t>
      </w:r>
      <w:r w:rsidR="0058231B">
        <w:rPr>
          <w:rFonts w:ascii="Times New Roman" w:eastAsia="Times New Roman" w:hAnsi="Times New Roman" w:cs="Times New Roman"/>
          <w:color w:val="282828"/>
          <w:sz w:val="24"/>
          <w:szCs w:val="24"/>
        </w:rPr>
        <w:t xml:space="preserve">Београда био је око коте 70,80m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в. Од 1977. године надаље,</w:t>
      </w:r>
      <w:r w:rsidR="0058231B">
        <w:rPr>
          <w:rFonts w:ascii="Times New Roman" w:eastAsia="Times New Roman" w:hAnsi="Times New Roman" w:cs="Times New Roman"/>
          <w:color w:val="282828"/>
          <w:sz w:val="24"/>
          <w:szCs w:val="24"/>
        </w:rPr>
        <w:t xml:space="preserve"> средњи ниво река је око 71,20m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в. Некадашњи водо</w:t>
      </w:r>
      <w:r w:rsidR="0058231B">
        <w:rPr>
          <w:rFonts w:ascii="Times New Roman" w:eastAsia="Times New Roman" w:hAnsi="Times New Roman" w:cs="Times New Roman"/>
          <w:color w:val="282828"/>
          <w:sz w:val="24"/>
          <w:szCs w:val="24"/>
        </w:rPr>
        <w:t xml:space="preserve">стаји који су били око кота 67m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в</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 а после 1977. године практич</w:t>
      </w:r>
      <w:r w:rsidR="0058231B">
        <w:rPr>
          <w:rFonts w:ascii="Times New Roman" w:eastAsia="Times New Roman" w:hAnsi="Times New Roman" w:cs="Times New Roman"/>
          <w:color w:val="282828"/>
          <w:sz w:val="24"/>
          <w:szCs w:val="24"/>
        </w:rPr>
        <w:t xml:space="preserve">но не опадају испод коте 68m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в. Максим</w:t>
      </w:r>
      <w:r w:rsidR="0058231B">
        <w:rPr>
          <w:rFonts w:ascii="Times New Roman" w:eastAsia="Times New Roman" w:hAnsi="Times New Roman" w:cs="Times New Roman"/>
          <w:color w:val="282828"/>
          <w:sz w:val="24"/>
          <w:szCs w:val="24"/>
        </w:rPr>
        <w:t xml:space="preserve">ални опажани водостај је 75,46m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в</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 xml:space="preserve">, а катастрофални стогодишњи </w:t>
      </w:r>
      <w:r w:rsidR="0058231B">
        <w:rPr>
          <w:rFonts w:ascii="Times New Roman" w:eastAsia="Times New Roman" w:hAnsi="Times New Roman" w:cs="Times New Roman"/>
          <w:color w:val="282828"/>
          <w:sz w:val="24"/>
          <w:szCs w:val="24"/>
        </w:rPr>
        <w:t xml:space="preserve">прогнозирани водостај је 76,20m </w:t>
      </w:r>
      <w:r w:rsidRPr="009836D9">
        <w:rPr>
          <w:rFonts w:ascii="Times New Roman" w:eastAsia="Times New Roman" w:hAnsi="Times New Roman" w:cs="Times New Roman"/>
          <w:color w:val="282828"/>
          <w:sz w:val="24"/>
          <w:szCs w:val="24"/>
        </w:rPr>
        <w:t>н</w:t>
      </w:r>
      <w:r w:rsidR="0058231B">
        <w:rPr>
          <w:rFonts w:ascii="Times New Roman" w:eastAsia="Times New Roman" w:hAnsi="Times New Roman" w:cs="Times New Roman"/>
          <w:color w:val="282828"/>
          <w:sz w:val="24"/>
          <w:szCs w:val="24"/>
        </w:rPr>
        <w:t>.</w:t>
      </w:r>
      <w:r w:rsidRPr="009836D9">
        <w:rPr>
          <w:rFonts w:ascii="Times New Roman" w:eastAsia="Times New Roman" w:hAnsi="Times New Roman" w:cs="Times New Roman"/>
          <w:color w:val="282828"/>
          <w:sz w:val="24"/>
          <w:szCs w:val="24"/>
        </w:rPr>
        <w:t>в.</w:t>
      </w:r>
    </w:p>
    <w:p w14:paraId="5608E5DE"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lastRenderedPageBreak/>
        <w:t>За подручје у оквиру обухвата плана релевантна је водомерна станица Београд (км 0+820) са следећим карактеристичним пловидбеним нивоима:</w:t>
      </w:r>
    </w:p>
    <w:p w14:paraId="2E676811" w14:textId="77777777" w:rsidR="009836D9" w:rsidRPr="006A47C0" w:rsidRDefault="009836D9" w:rsidP="006A47C0">
      <w:pPr>
        <w:pStyle w:val="ListParagraph"/>
        <w:numPr>
          <w:ilvl w:val="0"/>
          <w:numId w:val="181"/>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ниск</w:t>
      </w:r>
      <w:r w:rsidR="004122DF" w:rsidRPr="006A47C0">
        <w:rPr>
          <w:rFonts w:ascii="Times New Roman" w:eastAsia="Times New Roman" w:hAnsi="Times New Roman" w:cs="Times New Roman"/>
          <w:color w:val="282828"/>
          <w:sz w:val="24"/>
          <w:szCs w:val="24"/>
        </w:rPr>
        <w:t>и повидбени ниво (ЕН) - 69,99 mm</w:t>
      </w:r>
      <w:r w:rsidR="006A47C0" w:rsidRPr="006A47C0">
        <w:rPr>
          <w:rFonts w:ascii="Times New Roman" w:eastAsia="Times New Roman" w:hAnsi="Times New Roman" w:cs="Times New Roman"/>
          <w:color w:val="282828"/>
          <w:sz w:val="24"/>
          <w:szCs w:val="24"/>
        </w:rPr>
        <w:t xml:space="preserve">; </w:t>
      </w:r>
    </w:p>
    <w:p w14:paraId="501015AA" w14:textId="77777777" w:rsidR="009836D9" w:rsidRPr="006A47C0" w:rsidRDefault="009836D9" w:rsidP="006A47C0">
      <w:pPr>
        <w:pStyle w:val="ListParagraph"/>
        <w:numPr>
          <w:ilvl w:val="0"/>
          <w:numId w:val="181"/>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 xml:space="preserve">високи </w:t>
      </w:r>
      <w:r w:rsidR="004122DF" w:rsidRPr="006A47C0">
        <w:rPr>
          <w:rFonts w:ascii="Times New Roman" w:eastAsia="Times New Roman" w:hAnsi="Times New Roman" w:cs="Times New Roman"/>
          <w:color w:val="282828"/>
          <w:sz w:val="24"/>
          <w:szCs w:val="24"/>
        </w:rPr>
        <w:t>пловидбени ниво (ВПН) - 73,88 mm</w:t>
      </w:r>
      <w:r w:rsidRPr="006A47C0">
        <w:rPr>
          <w:rFonts w:ascii="Times New Roman" w:eastAsia="Times New Roman" w:hAnsi="Times New Roman" w:cs="Times New Roman"/>
          <w:color w:val="282828"/>
          <w:sz w:val="24"/>
          <w:szCs w:val="24"/>
        </w:rPr>
        <w:t>.</w:t>
      </w:r>
    </w:p>
    <w:p w14:paraId="141BEB29"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Воде у терену десног и левог савског приобаља, у директној су функцији реке Саве, као</w:t>
      </w:r>
      <w:r w:rsidR="004122DF">
        <w:rPr>
          <w:rFonts w:ascii="Times New Roman" w:eastAsia="Times New Roman" w:hAnsi="Times New Roman" w:cs="Times New Roman"/>
          <w:color w:val="282828"/>
          <w:sz w:val="24"/>
          <w:szCs w:val="24"/>
        </w:rPr>
        <w:t xml:space="preserve"> и утицаја успора хидросистема ,,Ђердап IIˮ</w:t>
      </w:r>
      <w:r w:rsidRPr="009836D9">
        <w:rPr>
          <w:rFonts w:ascii="Times New Roman" w:eastAsia="Times New Roman" w:hAnsi="Times New Roman" w:cs="Times New Roman"/>
          <w:color w:val="282828"/>
          <w:sz w:val="24"/>
          <w:szCs w:val="24"/>
        </w:rPr>
        <w:t>, који се осећа на Сави и узводно изнад локације Макиша. На планском подручју урађен је одбрамбени насип са котом круне око коте 75,50 мнв. Терен је насут нивелационим насипом од глине са грађевинским отпадом. Ниво вода у овом тлу је, код ниских годишњих вода на реци</w:t>
      </w:r>
      <w:r w:rsidR="004122DF">
        <w:rPr>
          <w:rFonts w:ascii="Times New Roman" w:eastAsia="Times New Roman" w:hAnsi="Times New Roman" w:cs="Times New Roman"/>
          <w:color w:val="282828"/>
          <w:sz w:val="24"/>
          <w:szCs w:val="24"/>
        </w:rPr>
        <w:t>, око коте 70</w:t>
      </w:r>
      <w:r w:rsidR="004122DF" w:rsidRPr="004122DF">
        <w:rPr>
          <w:rFonts w:ascii="Times New Roman" w:eastAsia="Times New Roman" w:hAnsi="Times New Roman" w:cs="Times New Roman"/>
          <w:color w:val="282828"/>
          <w:sz w:val="24"/>
          <w:szCs w:val="24"/>
        </w:rPr>
        <w:t xml:space="preserve"> </w:t>
      </w:r>
      <w:r w:rsidR="004122DF">
        <w:rPr>
          <w:rFonts w:ascii="Times New Roman" w:eastAsia="Times New Roman" w:hAnsi="Times New Roman" w:cs="Times New Roman"/>
          <w:color w:val="282828"/>
          <w:sz w:val="24"/>
          <w:szCs w:val="24"/>
        </w:rPr>
        <w:t xml:space="preserve">m </w:t>
      </w:r>
      <w:r w:rsidR="004122DF" w:rsidRPr="009836D9">
        <w:rPr>
          <w:rFonts w:ascii="Times New Roman" w:eastAsia="Times New Roman" w:hAnsi="Times New Roman" w:cs="Times New Roman"/>
          <w:color w:val="282828"/>
          <w:sz w:val="24"/>
          <w:szCs w:val="24"/>
        </w:rPr>
        <w:t>н</w:t>
      </w:r>
      <w:r w:rsidR="004122DF">
        <w:rPr>
          <w:rFonts w:ascii="Times New Roman" w:eastAsia="Times New Roman" w:hAnsi="Times New Roman" w:cs="Times New Roman"/>
          <w:color w:val="282828"/>
          <w:sz w:val="24"/>
          <w:szCs w:val="24"/>
        </w:rPr>
        <w:t>.</w:t>
      </w:r>
      <w:r w:rsidR="004122DF" w:rsidRPr="009836D9">
        <w:rPr>
          <w:rFonts w:ascii="Times New Roman" w:eastAsia="Times New Roman" w:hAnsi="Times New Roman" w:cs="Times New Roman"/>
          <w:color w:val="282828"/>
          <w:sz w:val="24"/>
          <w:szCs w:val="24"/>
        </w:rPr>
        <w:t>в.</w:t>
      </w:r>
    </w:p>
    <w:p w14:paraId="0E19338D" w14:textId="77777777" w:rsidR="009836D9" w:rsidRPr="009836D9" w:rsidRDefault="004122DF"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Pr>
          <w:rFonts w:ascii="Times New Roman" w:eastAsia="Times New Roman" w:hAnsi="Times New Roman" w:cs="Times New Roman"/>
          <w:color w:val="282828"/>
          <w:sz w:val="24"/>
          <w:szCs w:val="24"/>
        </w:rPr>
        <w:t>,,</w:t>
      </w:r>
      <w:r w:rsidR="009836D9" w:rsidRPr="009836D9">
        <w:rPr>
          <w:rFonts w:ascii="Times New Roman" w:eastAsia="Times New Roman" w:hAnsi="Times New Roman" w:cs="Times New Roman"/>
          <w:color w:val="282828"/>
          <w:sz w:val="24"/>
          <w:szCs w:val="24"/>
        </w:rPr>
        <w:t>Студија изучавања, прогнозе и уређења режима подземне воде на Новом Беогр</w:t>
      </w:r>
      <w:r>
        <w:rPr>
          <w:rFonts w:ascii="Times New Roman" w:eastAsia="Times New Roman" w:hAnsi="Times New Roman" w:cs="Times New Roman"/>
          <w:color w:val="282828"/>
          <w:sz w:val="24"/>
          <w:szCs w:val="24"/>
        </w:rPr>
        <w:t>аду" (Институт за водопривреду ,,Јарослав Черниˮ</w:t>
      </w:r>
      <w:r w:rsidR="009836D9" w:rsidRPr="009836D9">
        <w:rPr>
          <w:rFonts w:ascii="Times New Roman" w:eastAsia="Times New Roman" w:hAnsi="Times New Roman" w:cs="Times New Roman"/>
          <w:color w:val="282828"/>
          <w:sz w:val="24"/>
          <w:szCs w:val="24"/>
        </w:rPr>
        <w:t>) је обухватила хидрогеолошка истраживања и осматрања пијезометарске мреже и дефинисала прогнозни режим подземних вода:</w:t>
      </w:r>
    </w:p>
    <w:p w14:paraId="77DB6FC7" w14:textId="77777777" w:rsidR="009836D9" w:rsidRPr="006A47C0" w:rsidRDefault="009836D9" w:rsidP="006A47C0">
      <w:pPr>
        <w:pStyle w:val="ListParagraph"/>
        <w:numPr>
          <w:ilvl w:val="0"/>
          <w:numId w:val="183"/>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за режим ниских вода на реци, подземне воде у</w:t>
      </w:r>
      <w:r w:rsidR="004122DF" w:rsidRPr="006A47C0">
        <w:rPr>
          <w:rFonts w:ascii="Times New Roman" w:eastAsia="Times New Roman" w:hAnsi="Times New Roman" w:cs="Times New Roman"/>
          <w:color w:val="282828"/>
          <w:sz w:val="24"/>
          <w:szCs w:val="24"/>
        </w:rPr>
        <w:t xml:space="preserve"> терену очекују се на коти 70 -71 m н.в. (4,5m</w:t>
      </w:r>
      <w:r w:rsidRPr="006A47C0">
        <w:rPr>
          <w:rFonts w:ascii="Times New Roman" w:eastAsia="Times New Roman" w:hAnsi="Times New Roman" w:cs="Times New Roman"/>
          <w:color w:val="282828"/>
          <w:sz w:val="24"/>
          <w:szCs w:val="24"/>
        </w:rPr>
        <w:t xml:space="preserve"> дубине);</w:t>
      </w:r>
    </w:p>
    <w:p w14:paraId="385C110A" w14:textId="77777777" w:rsidR="009836D9" w:rsidRPr="006A47C0" w:rsidRDefault="009836D9" w:rsidP="006A47C0">
      <w:pPr>
        <w:pStyle w:val="ListParagraph"/>
        <w:numPr>
          <w:ilvl w:val="0"/>
          <w:numId w:val="183"/>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 xml:space="preserve">за средње воде на реци, кота нивоа </w:t>
      </w:r>
      <w:r w:rsidR="004122DF" w:rsidRPr="006A47C0">
        <w:rPr>
          <w:rFonts w:ascii="Times New Roman" w:eastAsia="Times New Roman" w:hAnsi="Times New Roman" w:cs="Times New Roman"/>
          <w:color w:val="282828"/>
          <w:sz w:val="24"/>
          <w:szCs w:val="24"/>
        </w:rPr>
        <w:t>подземних вода је на 71,50-72 m н.в. (3,5m</w:t>
      </w:r>
      <w:r w:rsidRPr="006A47C0">
        <w:rPr>
          <w:rFonts w:ascii="Times New Roman" w:eastAsia="Times New Roman" w:hAnsi="Times New Roman" w:cs="Times New Roman"/>
          <w:color w:val="282828"/>
          <w:sz w:val="24"/>
          <w:szCs w:val="24"/>
        </w:rPr>
        <w:t xml:space="preserve"> дубине);</w:t>
      </w:r>
    </w:p>
    <w:p w14:paraId="3F068E44" w14:textId="77777777" w:rsidR="009836D9" w:rsidRPr="006A47C0" w:rsidRDefault="009836D9" w:rsidP="006A47C0">
      <w:pPr>
        <w:pStyle w:val="ListParagraph"/>
        <w:numPr>
          <w:ilvl w:val="0"/>
          <w:numId w:val="183"/>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за високе воде на реци, подземне воде су на коти 73</w:t>
      </w:r>
      <w:r w:rsidR="004122DF" w:rsidRPr="006A47C0">
        <w:rPr>
          <w:rFonts w:ascii="Times New Roman" w:eastAsia="Times New Roman" w:hAnsi="Times New Roman" w:cs="Times New Roman"/>
          <w:color w:val="282828"/>
          <w:sz w:val="24"/>
          <w:szCs w:val="24"/>
        </w:rPr>
        <w:t>,5m (око 2 m</w:t>
      </w:r>
      <w:r w:rsidR="006A47C0">
        <w:rPr>
          <w:rFonts w:ascii="Times New Roman" w:eastAsia="Times New Roman" w:hAnsi="Times New Roman" w:cs="Times New Roman"/>
          <w:color w:val="282828"/>
          <w:sz w:val="24"/>
          <w:szCs w:val="24"/>
        </w:rPr>
        <w:t xml:space="preserve"> дубине); </w:t>
      </w:r>
    </w:p>
    <w:p w14:paraId="798C942D" w14:textId="77777777" w:rsidR="009836D9" w:rsidRPr="006A47C0" w:rsidRDefault="009836D9" w:rsidP="006A47C0">
      <w:pPr>
        <w:pStyle w:val="ListParagraph"/>
        <w:numPr>
          <w:ilvl w:val="0"/>
          <w:numId w:val="183"/>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за стогодишње воде на реци, ниво вода у терену је на површини.</w:t>
      </w:r>
    </w:p>
    <w:p w14:paraId="211D7B82"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Подаци датирају из периода раних деведесетих година, кад је већ ув</w:t>
      </w:r>
      <w:r w:rsidR="004122DF">
        <w:rPr>
          <w:rFonts w:ascii="Times New Roman" w:eastAsia="Times New Roman" w:hAnsi="Times New Roman" w:cs="Times New Roman"/>
          <w:color w:val="282828"/>
          <w:sz w:val="24"/>
          <w:szCs w:val="24"/>
        </w:rPr>
        <w:t>елико функционисао хидросистем ,,Ђердап IIˮ</w:t>
      </w:r>
      <w:r w:rsidRPr="009836D9">
        <w:rPr>
          <w:rFonts w:ascii="Times New Roman" w:eastAsia="Times New Roman" w:hAnsi="Times New Roman" w:cs="Times New Roman"/>
          <w:color w:val="282828"/>
          <w:sz w:val="24"/>
          <w:szCs w:val="24"/>
        </w:rPr>
        <w:t xml:space="preserve"> и воде успора акумулације.</w:t>
      </w:r>
    </w:p>
    <w:p w14:paraId="0317F921"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Сложена геолошка грађа терена условила је формирање две издани подземне воде и то:</w:t>
      </w:r>
    </w:p>
    <w:p w14:paraId="49BD24BB" w14:textId="77777777" w:rsidR="009836D9" w:rsidRPr="006A47C0" w:rsidRDefault="009836D9" w:rsidP="006A47C0">
      <w:pPr>
        <w:pStyle w:val="ListParagraph"/>
        <w:numPr>
          <w:ilvl w:val="0"/>
          <w:numId w:val="185"/>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слободна издан - формирана је при некадашњој површини терена. Издан је у већем делу терена раздвојена од доње сапете издани слабо водопропусном глином и прашинама у некадашњој приповршинској зони терена. Ниво слободне издани у простору који п</w:t>
      </w:r>
      <w:r w:rsidR="0009329C" w:rsidRPr="006A47C0">
        <w:rPr>
          <w:rFonts w:ascii="Times New Roman" w:eastAsia="Times New Roman" w:hAnsi="Times New Roman" w:cs="Times New Roman"/>
          <w:color w:val="282828"/>
          <w:sz w:val="24"/>
          <w:szCs w:val="24"/>
        </w:rPr>
        <w:t>рекрива насип, је око коте 69</w:t>
      </w:r>
      <w:r w:rsidRPr="006A47C0">
        <w:rPr>
          <w:rFonts w:ascii="Times New Roman" w:eastAsia="Times New Roman" w:hAnsi="Times New Roman" w:cs="Times New Roman"/>
          <w:color w:val="282828"/>
          <w:sz w:val="24"/>
          <w:szCs w:val="24"/>
        </w:rPr>
        <w:t xml:space="preserve"> </w:t>
      </w:r>
      <w:r w:rsidR="0009329C" w:rsidRPr="006A47C0">
        <w:rPr>
          <w:rFonts w:ascii="Times New Roman" w:eastAsia="Times New Roman" w:hAnsi="Times New Roman" w:cs="Times New Roman"/>
          <w:color w:val="282828"/>
          <w:sz w:val="24"/>
          <w:szCs w:val="24"/>
        </w:rPr>
        <w:t>m н.в.</w:t>
      </w:r>
      <w:r w:rsidR="004122DF" w:rsidRPr="006A47C0">
        <w:rPr>
          <w:rFonts w:ascii="Times New Roman" w:eastAsia="Times New Roman" w:hAnsi="Times New Roman" w:cs="Times New Roman"/>
          <w:color w:val="282828"/>
          <w:sz w:val="24"/>
          <w:szCs w:val="24"/>
        </w:rPr>
        <w:t>, а максималне око коте 72</w:t>
      </w:r>
      <w:r w:rsidRPr="006A47C0">
        <w:rPr>
          <w:rFonts w:ascii="Times New Roman" w:eastAsia="Times New Roman" w:hAnsi="Times New Roman" w:cs="Times New Roman"/>
          <w:color w:val="282828"/>
          <w:sz w:val="24"/>
          <w:szCs w:val="24"/>
        </w:rPr>
        <w:t xml:space="preserve"> </w:t>
      </w:r>
      <w:r w:rsidR="004122DF" w:rsidRPr="006A47C0">
        <w:rPr>
          <w:rFonts w:ascii="Times New Roman" w:eastAsia="Times New Roman" w:hAnsi="Times New Roman" w:cs="Times New Roman"/>
          <w:color w:val="282828"/>
          <w:sz w:val="24"/>
          <w:szCs w:val="24"/>
        </w:rPr>
        <w:t xml:space="preserve">m н.в.. </w:t>
      </w:r>
      <w:r w:rsidRPr="006A47C0">
        <w:rPr>
          <w:rFonts w:ascii="Times New Roman" w:eastAsia="Times New Roman" w:hAnsi="Times New Roman" w:cs="Times New Roman"/>
          <w:color w:val="282828"/>
          <w:sz w:val="24"/>
          <w:szCs w:val="24"/>
        </w:rPr>
        <w:t xml:space="preserve">Новијим истраживањима из 2005. године констатован је ниво и до коте 74,20 </w:t>
      </w:r>
      <w:r w:rsidR="004122DF" w:rsidRPr="006A47C0">
        <w:rPr>
          <w:rFonts w:ascii="Times New Roman" w:eastAsia="Times New Roman" w:hAnsi="Times New Roman" w:cs="Times New Roman"/>
          <w:color w:val="282828"/>
          <w:sz w:val="24"/>
          <w:szCs w:val="24"/>
        </w:rPr>
        <w:t>m н.в.</w:t>
      </w:r>
      <w:r w:rsidRPr="006A47C0">
        <w:rPr>
          <w:rFonts w:ascii="Times New Roman" w:eastAsia="Times New Roman" w:hAnsi="Times New Roman" w:cs="Times New Roman"/>
          <w:color w:val="282828"/>
          <w:sz w:val="24"/>
          <w:szCs w:val="24"/>
        </w:rPr>
        <w:t xml:space="preserve"> што се доводи у везу са различитом водопропусношћу насутог тла. Кота нивоа издани осцилира зависно од водостаја Саве и рада рени бунара. Праћењем нивоа у пијезометарским бушотинама</w:t>
      </w:r>
      <w:r w:rsidR="009A1A70" w:rsidRPr="006A47C0">
        <w:rPr>
          <w:rFonts w:ascii="Times New Roman" w:eastAsia="Times New Roman" w:hAnsi="Times New Roman" w:cs="Times New Roman"/>
          <w:color w:val="282828"/>
          <w:sz w:val="24"/>
          <w:szCs w:val="24"/>
        </w:rPr>
        <w:t xml:space="preserve"> утврђене су осцилације од 1-2m</w:t>
      </w:r>
      <w:r w:rsidRPr="006A47C0">
        <w:rPr>
          <w:rFonts w:ascii="Times New Roman" w:eastAsia="Times New Roman" w:hAnsi="Times New Roman" w:cs="Times New Roman"/>
          <w:color w:val="282828"/>
          <w:sz w:val="24"/>
          <w:szCs w:val="24"/>
        </w:rPr>
        <w:t>. У овом подручју при максималном водостају може се очекивати сл</w:t>
      </w:r>
      <w:r w:rsidR="009A1A70" w:rsidRPr="006A47C0">
        <w:rPr>
          <w:rFonts w:ascii="Times New Roman" w:eastAsia="Times New Roman" w:hAnsi="Times New Roman" w:cs="Times New Roman"/>
          <w:color w:val="282828"/>
          <w:sz w:val="24"/>
          <w:szCs w:val="24"/>
        </w:rPr>
        <w:t>ободна издан до кота 74 -75 m н.в.</w:t>
      </w:r>
      <w:r w:rsidR="00E4002B" w:rsidRPr="006A47C0">
        <w:rPr>
          <w:rFonts w:ascii="Times New Roman" w:eastAsia="Times New Roman" w:hAnsi="Times New Roman" w:cs="Times New Roman"/>
          <w:color w:val="282828"/>
          <w:sz w:val="24"/>
          <w:szCs w:val="24"/>
        </w:rPr>
        <w:t xml:space="preserve">; </w:t>
      </w:r>
    </w:p>
    <w:p w14:paraId="7836E72F" w14:textId="77777777" w:rsidR="009836D9" w:rsidRPr="006A47C0" w:rsidRDefault="009836D9" w:rsidP="006A47C0">
      <w:pPr>
        <w:pStyle w:val="ListParagraph"/>
        <w:numPr>
          <w:ilvl w:val="0"/>
          <w:numId w:val="185"/>
        </w:numPr>
        <w:shd w:val="clear" w:color="auto" w:fill="FFFFFF"/>
        <w:spacing w:after="0" w:line="240" w:lineRule="auto"/>
        <w:jc w:val="both"/>
        <w:rPr>
          <w:rFonts w:ascii="Times New Roman" w:eastAsia="Times New Roman" w:hAnsi="Times New Roman" w:cs="Times New Roman"/>
          <w:color w:val="282828"/>
          <w:sz w:val="24"/>
          <w:szCs w:val="24"/>
        </w:rPr>
      </w:pPr>
      <w:r w:rsidRPr="006A47C0">
        <w:rPr>
          <w:rFonts w:ascii="Times New Roman" w:eastAsia="Times New Roman" w:hAnsi="Times New Roman" w:cs="Times New Roman"/>
          <w:color w:val="282828"/>
          <w:sz w:val="24"/>
          <w:szCs w:val="24"/>
        </w:rPr>
        <w:t>сапета из</w:t>
      </w:r>
      <w:r w:rsidR="009A1A70" w:rsidRPr="006A47C0">
        <w:rPr>
          <w:rFonts w:ascii="Times New Roman" w:eastAsia="Times New Roman" w:hAnsi="Times New Roman" w:cs="Times New Roman"/>
          <w:color w:val="282828"/>
          <w:sz w:val="24"/>
          <w:szCs w:val="24"/>
        </w:rPr>
        <w:t>дан - формирана је у слојевима ,,Цорбицула флуминалисˮ односно ,,Макишким слојевимаˮ</w:t>
      </w:r>
      <w:r w:rsidRPr="006A47C0">
        <w:rPr>
          <w:rFonts w:ascii="Times New Roman" w:eastAsia="Times New Roman" w:hAnsi="Times New Roman" w:cs="Times New Roman"/>
          <w:color w:val="282828"/>
          <w:sz w:val="24"/>
          <w:szCs w:val="24"/>
        </w:rPr>
        <w:t xml:space="preserve"> (Q1ај). Прихрањивање и дренирање ове издани врши се кроз слабо до водонепропусне језерско-барске седименте као и поводањску фацију формирану између слојева са "Цорбицула флуминалис" и фације корита. Издан је једним делом у директној хидрауличкој вези са Дунавом и Савом. Де</w:t>
      </w:r>
      <w:r w:rsidR="009A1A70" w:rsidRPr="006A47C0">
        <w:rPr>
          <w:rFonts w:ascii="Times New Roman" w:eastAsia="Times New Roman" w:hAnsi="Times New Roman" w:cs="Times New Roman"/>
          <w:color w:val="282828"/>
          <w:sz w:val="24"/>
          <w:szCs w:val="24"/>
        </w:rPr>
        <w:t>бљина издани је најчешће 11-20m</w:t>
      </w:r>
      <w:r w:rsidRPr="006A47C0">
        <w:rPr>
          <w:rFonts w:ascii="Times New Roman" w:eastAsia="Times New Roman" w:hAnsi="Times New Roman" w:cs="Times New Roman"/>
          <w:color w:val="282828"/>
          <w:sz w:val="24"/>
          <w:szCs w:val="24"/>
        </w:rPr>
        <w:t>. Издан је под малим притиском субартерског карактера. Сапета издан је богата водом и представља водоносни хоризонт из кога се системом рени бунара снабдева Београдски водовод.</w:t>
      </w:r>
    </w:p>
    <w:p w14:paraId="6D4FF154"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t xml:space="preserve">У време истраживања, 2005. године, ниво подземне воде је констатован на различитим котама - </w:t>
      </w:r>
      <w:r>
        <w:rPr>
          <w:rFonts w:ascii="Times New Roman" w:eastAsia="Times New Roman" w:hAnsi="Times New Roman" w:cs="Times New Roman"/>
          <w:color w:val="282828"/>
          <w:sz w:val="24"/>
          <w:szCs w:val="24"/>
        </w:rPr>
        <w:t>од коте 71,46</w:t>
      </w:r>
      <w:r w:rsidR="00E4002B">
        <w:rPr>
          <w:rFonts w:ascii="Times New Roman" w:eastAsia="Times New Roman" w:hAnsi="Times New Roman" w:cs="Times New Roman"/>
          <w:color w:val="282828"/>
          <w:sz w:val="24"/>
          <w:szCs w:val="24"/>
        </w:rPr>
        <w:t xml:space="preserve"> </w:t>
      </w:r>
      <w:r>
        <w:rPr>
          <w:rFonts w:ascii="Times New Roman" w:eastAsia="Times New Roman" w:hAnsi="Times New Roman" w:cs="Times New Roman"/>
          <w:color w:val="282828"/>
          <w:sz w:val="24"/>
          <w:szCs w:val="24"/>
        </w:rPr>
        <w:t>m н.в., односно 4,30m од површине терена, до 74,20</w:t>
      </w:r>
      <w:r>
        <w:rPr>
          <w:rFonts w:ascii="Times New Roman" w:eastAsia="Times New Roman" w:hAnsi="Times New Roman" w:cs="Times New Roman"/>
          <w:color w:val="282828"/>
          <w:sz w:val="24"/>
          <w:szCs w:val="24"/>
          <w:lang w:val="sr-Latn-CS"/>
        </w:rPr>
        <w:t>m</w:t>
      </w:r>
      <w:r w:rsidR="00E4002B">
        <w:rPr>
          <w:rFonts w:ascii="Times New Roman" w:eastAsia="Times New Roman" w:hAnsi="Times New Roman" w:cs="Times New Roman"/>
          <w:color w:val="282828"/>
          <w:sz w:val="24"/>
          <w:szCs w:val="24"/>
          <w:lang w:val="sr-Latn-CS"/>
        </w:rPr>
        <w:t xml:space="preserve"> </w:t>
      </w:r>
      <w:r w:rsidRPr="009836D9">
        <w:rPr>
          <w:rFonts w:ascii="Times New Roman" w:eastAsia="Times New Roman" w:hAnsi="Times New Roman" w:cs="Times New Roman"/>
          <w:color w:val="282828"/>
          <w:sz w:val="24"/>
          <w:szCs w:val="24"/>
        </w:rPr>
        <w:t>н</w:t>
      </w:r>
      <w:r>
        <w:rPr>
          <w:rFonts w:ascii="Times New Roman" w:eastAsia="Times New Roman" w:hAnsi="Times New Roman" w:cs="Times New Roman"/>
          <w:color w:val="282828"/>
          <w:sz w:val="24"/>
          <w:szCs w:val="24"/>
        </w:rPr>
        <w:t>.в. односно 1,70m</w:t>
      </w:r>
      <w:r w:rsidRPr="009836D9">
        <w:rPr>
          <w:rFonts w:ascii="Times New Roman" w:eastAsia="Times New Roman" w:hAnsi="Times New Roman" w:cs="Times New Roman"/>
          <w:color w:val="282828"/>
          <w:sz w:val="24"/>
          <w:szCs w:val="24"/>
        </w:rPr>
        <w:t xml:space="preserve"> од површине терена.</w:t>
      </w:r>
    </w:p>
    <w:p w14:paraId="2EEA1C14" w14:textId="77777777" w:rsid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r w:rsidRPr="009836D9">
        <w:rPr>
          <w:rFonts w:ascii="Times New Roman" w:eastAsia="Times New Roman" w:hAnsi="Times New Roman" w:cs="Times New Roman"/>
          <w:color w:val="282828"/>
          <w:sz w:val="24"/>
          <w:szCs w:val="24"/>
        </w:rPr>
        <w:lastRenderedPageBreak/>
        <w:t>Различит ниво подземне воде је последица различите водопропусности насутог тла.</w:t>
      </w:r>
    </w:p>
    <w:p w14:paraId="6643E8C8" w14:textId="77777777" w:rsidR="009836D9" w:rsidRPr="009836D9" w:rsidRDefault="009836D9" w:rsidP="009836D9">
      <w:pPr>
        <w:shd w:val="clear" w:color="auto" w:fill="FFFFFF"/>
        <w:spacing w:after="0" w:line="240" w:lineRule="auto"/>
        <w:ind w:firstLine="851"/>
        <w:jc w:val="both"/>
        <w:rPr>
          <w:rFonts w:ascii="Times New Roman" w:eastAsia="Times New Roman" w:hAnsi="Times New Roman" w:cs="Times New Roman"/>
          <w:color w:val="282828"/>
          <w:sz w:val="24"/>
          <w:szCs w:val="24"/>
        </w:rPr>
      </w:pPr>
    </w:p>
    <w:p w14:paraId="56461F5D" w14:textId="77777777" w:rsidR="003B7C71" w:rsidRPr="003B7C71" w:rsidRDefault="003B7C71" w:rsidP="005F72A4">
      <w:pPr>
        <w:tabs>
          <w:tab w:val="left" w:pos="2552"/>
        </w:tabs>
        <w:spacing w:after="0"/>
        <w:jc w:val="center"/>
        <w:rPr>
          <w:rFonts w:ascii="Times New Roman" w:hAnsi="Times New Roman" w:cs="Times New Roman"/>
          <w:sz w:val="24"/>
          <w:szCs w:val="24"/>
        </w:rPr>
      </w:pPr>
      <w:r w:rsidRPr="003B7C71">
        <w:rPr>
          <w:rFonts w:ascii="Times New Roman" w:eastAsia="Arial" w:hAnsi="Times New Roman" w:cs="Times New Roman"/>
          <w:sz w:val="24"/>
          <w:szCs w:val="24"/>
        </w:rPr>
        <w:t>Сунчево зрачење - инсолација</w:t>
      </w:r>
    </w:p>
    <w:p w14:paraId="5B2E2367" w14:textId="77777777" w:rsidR="003B7C71" w:rsidRPr="003B7C71" w:rsidRDefault="00BB11E2" w:rsidP="005F72A4">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Просечна годишња инсолација (дужина трајања сунчевог сјаја) у Београду у периоду од 1991. до 2020. године је била 2020,3 часова. Инсолација је највећа током летњег периода, у јулу и августу, док је најмања у јануару и децембру. Екстремне вредности забележене су у јануару 1997. године, када је било само 18 сунчаних часова, и у јулу 2007. године, током кога је било 359 сунчаних сати. Просечна облачност у Београду је нешто више од пет десетина покривености неба облацима. Знатно је већа током зимског периода, када је око седам десетина неба покривено облацима, а мања током летњег периода када је просечно четири десетине неба покривено облацима.</w:t>
      </w:r>
    </w:p>
    <w:p w14:paraId="1411007C" w14:textId="77777777" w:rsidR="007F09ED" w:rsidRPr="003B7C71" w:rsidRDefault="00BB11E2" w:rsidP="001139CC">
      <w:pPr>
        <w:tabs>
          <w:tab w:val="left" w:pos="709"/>
        </w:tabs>
        <w:spacing w:after="0"/>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Просечна годишња инсолација (дужина трајања сунчевог сјаја) у Београду у периоду од 2000. до 2023. године је била 2208,3 часова. Инсолација је највећа током летњег периода, у јулу (309,4) и августу (286), док је најмања у децембру и јануару. Екстремне вредности забележене су у јануару 2009. године, када је било само 32,8 сунчаних часова, и у јулу 2007. године, током кога је било 359 сунчаних сати. У Београду се на годишњем нивоу у просеку бележи око 75 ведрих и 95 облачних дана.</w:t>
      </w:r>
    </w:p>
    <w:p w14:paraId="6B4C5542" w14:textId="77777777" w:rsidR="003B7C71" w:rsidRPr="003B7C71" w:rsidRDefault="003B7C71" w:rsidP="001139CC">
      <w:pPr>
        <w:tabs>
          <w:tab w:val="left" w:pos="2552"/>
        </w:tabs>
        <w:spacing w:after="0"/>
        <w:jc w:val="center"/>
        <w:rPr>
          <w:rFonts w:ascii="Times New Roman" w:hAnsi="Times New Roman" w:cs="Times New Roman"/>
          <w:sz w:val="24"/>
          <w:szCs w:val="24"/>
        </w:rPr>
      </w:pPr>
      <w:r w:rsidRPr="003B7C71">
        <w:rPr>
          <w:rFonts w:ascii="Times New Roman" w:eastAsia="Arial" w:hAnsi="Times New Roman" w:cs="Times New Roman"/>
          <w:sz w:val="24"/>
          <w:szCs w:val="24"/>
        </w:rPr>
        <w:t>Магла и смог</w:t>
      </w:r>
    </w:p>
    <w:p w14:paraId="6A6FB85D" w14:textId="77777777" w:rsidR="003B7C71" w:rsidRPr="003B7C71" w:rsidRDefault="00BB11E2" w:rsidP="001139CC">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Влажност ваздуха је значајан метеоролошки параметар, јер у великој мери утиче на појаву магле и смога у некој области. Просечна влажност ваздуха у Београду претходних година била је у интервалу од 60% до 70%, са вишим вредностима током зиме и нешто нижим у летњем периоду. Појава магле типична је за периоде високе влажности, када у приземним слојевима дође до кондензовања водене паре и видљивост падне испод једног километра (измаглица се дефинише видљивошћу мањом од два километра). </w:t>
      </w:r>
    </w:p>
    <w:p w14:paraId="5B00BD7F" w14:textId="77777777" w:rsidR="003B7C71" w:rsidRPr="003B7C71" w:rsidRDefault="00BB11E2" w:rsidP="001139CC">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На основу доступних података од 1991. до 2020. године у Београду се просечно бележи 25 дана годишње са маглом.</w:t>
      </w:r>
    </w:p>
    <w:p w14:paraId="467298B0" w14:textId="77777777" w:rsidR="003B7C71" w:rsidRPr="003B7C71" w:rsidRDefault="003B7C71" w:rsidP="001139CC">
      <w:pPr>
        <w:autoSpaceDE w:val="0"/>
        <w:autoSpaceDN w:val="0"/>
        <w:adjustRightInd w:val="0"/>
        <w:spacing w:after="0"/>
        <w:ind w:firstLine="720"/>
        <w:jc w:val="both"/>
        <w:rPr>
          <w:rFonts w:ascii="Times New Roman" w:hAnsi="Times New Roman" w:cs="Times New Roman"/>
          <w:sz w:val="24"/>
          <w:szCs w:val="24"/>
        </w:rPr>
      </w:pPr>
      <w:r w:rsidRPr="003B7C71">
        <w:rPr>
          <w:rFonts w:ascii="Times New Roman" w:hAnsi="Times New Roman" w:cs="Times New Roman"/>
          <w:sz w:val="24"/>
          <w:szCs w:val="24"/>
        </w:rPr>
        <w:t>На основу података од 2000. до 2023. године у Београду се просечно бележи 31 дан годишње са маглом, при чему је магле најмање било 2010.</w:t>
      </w:r>
      <w:r w:rsidR="00043E08">
        <w:rPr>
          <w:rFonts w:ascii="Times New Roman" w:hAnsi="Times New Roman" w:cs="Times New Roman"/>
          <w:sz w:val="24"/>
          <w:szCs w:val="24"/>
          <w:lang w:val="sr-Cyrl-CS"/>
        </w:rPr>
        <w:t xml:space="preserve"> </w:t>
      </w:r>
      <w:r w:rsidR="00043E08">
        <w:rPr>
          <w:rFonts w:ascii="Times New Roman" w:hAnsi="Times New Roman" w:cs="Times New Roman"/>
          <w:sz w:val="24"/>
          <w:szCs w:val="24"/>
        </w:rPr>
        <w:t>године - десет</w:t>
      </w:r>
      <w:r w:rsidRPr="003B7C71">
        <w:rPr>
          <w:rFonts w:ascii="Times New Roman" w:hAnsi="Times New Roman" w:cs="Times New Roman"/>
          <w:sz w:val="24"/>
          <w:szCs w:val="24"/>
        </w:rPr>
        <w:t xml:space="preserve"> дана, а 2005. године максималних 55 дана. </w:t>
      </w:r>
    </w:p>
    <w:p w14:paraId="355872D4" w14:textId="77777777" w:rsidR="003B7C71" w:rsidRPr="007251A4" w:rsidRDefault="00BB11E2" w:rsidP="001139CC">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У присуству магле и различитих загађујућих супстанци у ваздуху настаје смог, појава својствена за Београд у зимским месецима када су најинтензивније активности извора загађења ваздуха. </w:t>
      </w:r>
    </w:p>
    <w:p w14:paraId="1D39EF28" w14:textId="77777777" w:rsidR="00577CED" w:rsidRPr="009836D9" w:rsidRDefault="00BB11E2" w:rsidP="001139CC">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Најчешћи механизам настајања смога је у реакцији сумпор диоксида и водене паре, када се формира сумпорна киселина, која захваљујући хигроскопним карактеристикама привлачи још молекула водене паре и формира густу маглу жућкасте боје. Поред овако формираних капи магле у ваздуху се могу наћи и суспендоване честице различитог порекла, чађ и друге загађујуће супстанце. Изузев ове врсте смога у зимским месецима, у Београду се региструје и тзв. фотохемијски смог, појава замућења атмосфере до које долази у топлијем делу године. До формирања смога долази приликом синергијског деловања одговарајућих метеоролошких услова и повећаних концентрација загађујућих материја, при чему су неизбежне штетне последице на здравље људи и квалитет живота у великим урбаним срединама.</w:t>
      </w:r>
    </w:p>
    <w:p w14:paraId="52989797" w14:textId="77777777" w:rsidR="006E0F39" w:rsidRDefault="003B7C71" w:rsidP="005C03E5">
      <w:pPr>
        <w:tabs>
          <w:tab w:val="left" w:pos="2552"/>
        </w:tabs>
        <w:spacing w:after="0" w:line="240" w:lineRule="auto"/>
        <w:jc w:val="center"/>
        <w:rPr>
          <w:rFonts w:ascii="Times New Roman" w:hAnsi="Times New Roman" w:cs="Times New Roman"/>
          <w:sz w:val="24"/>
          <w:szCs w:val="24"/>
        </w:rPr>
      </w:pPr>
      <w:r w:rsidRPr="003B7C71">
        <w:rPr>
          <w:rFonts w:ascii="Times New Roman" w:eastAsia="Arial" w:hAnsi="Times New Roman" w:cs="Times New Roman"/>
          <w:sz w:val="24"/>
          <w:szCs w:val="24"/>
        </w:rPr>
        <w:t>Микроклима</w:t>
      </w:r>
    </w:p>
    <w:p w14:paraId="42FC4F53" w14:textId="77777777" w:rsidR="003B7C71" w:rsidRPr="003B7C71" w:rsidRDefault="006E0F39" w:rsidP="006E0F39">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lastRenderedPageBreak/>
        <w:tab/>
      </w:r>
      <w:r w:rsidR="003B7C71" w:rsidRPr="003B7C71">
        <w:rPr>
          <w:rFonts w:ascii="Times New Roman" w:eastAsia="Arial" w:hAnsi="Times New Roman" w:cs="Times New Roman"/>
          <w:sz w:val="24"/>
          <w:szCs w:val="24"/>
        </w:rPr>
        <w:t>Посебан утицај, нарочито током последњих деценија када је забележен интензиван пораст урбанизације, имају и тзв. „топ</w:t>
      </w:r>
      <w:r w:rsidR="005A4C14">
        <w:rPr>
          <w:rFonts w:ascii="Times New Roman" w:eastAsia="Arial" w:hAnsi="Times New Roman" w:cs="Times New Roman"/>
          <w:sz w:val="24"/>
          <w:szCs w:val="24"/>
        </w:rPr>
        <w:t>лотна острваˮ. „Топлотна острваˮ</w:t>
      </w:r>
      <w:r w:rsidR="003B7C71" w:rsidRPr="003B7C71">
        <w:rPr>
          <w:rFonts w:ascii="Times New Roman" w:eastAsia="Arial" w:hAnsi="Times New Roman" w:cs="Times New Roman"/>
          <w:sz w:val="24"/>
          <w:szCs w:val="24"/>
        </w:rPr>
        <w:t xml:space="preserve"> представљају велике површине на територији града које су покривене стамбеним/пословним блоковима, асфалтом и бетоном и које акумулирају топлотну енергију и доводе до значајног раста температуре ваздуха на тим локацијама. Као битан фактор, са значајним утицајем на микроклиму у вишемилионским градовима, па тако и у Београду, последњих година се наводи и загађење ваздуха. Поред глобалног утицаја повећаних концентрација гасова стаклене баште на пораст просечне температуре на планети Земљи, присуство осталих загађујућих материја у ваздуху утиче на: прозирност атмосфере, влажност ваздуха и појаву смога. У Београду смог је присутан током јесени и зиме када се интензивирају извори емисије загађења ваздуха, али и у топлијем делу године када настаје као последица фотохемијских реакција.</w:t>
      </w:r>
    </w:p>
    <w:p w14:paraId="647C0A54" w14:textId="77777777" w:rsidR="003B7C71" w:rsidRPr="003B7C71" w:rsidRDefault="001139CC" w:rsidP="006E0F39">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Секретаријат за заштиту животне средине града Београда је, у сарадњи са Машинским факултетом Универзитета у Београду, урадио пројекат „Мапирање високе резолуције најугроженијих локација у оквиру београдског топлотног острва</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који је завршен 2024. године.</w:t>
      </w:r>
    </w:p>
    <w:p w14:paraId="05A516EE" w14:textId="77777777" w:rsidR="003B7C71" w:rsidRPr="003B7C71" w:rsidRDefault="001139CC" w:rsidP="006E0F39">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Акциони план адаптације на климатске промене са проценом рањивости</w:t>
      </w:r>
      <w:r w:rsidR="005A4C14">
        <w:rPr>
          <w:rFonts w:ascii="Times New Roman" w:eastAsia="Arial" w:hAnsi="Times New Roman" w:cs="Times New Roman"/>
          <w:sz w:val="24"/>
          <w:szCs w:val="24"/>
        </w:rPr>
        <w:t xml:space="preserve"> („Службени лист града Београдаˮ</w:t>
      </w:r>
      <w:r w:rsidR="000A3805">
        <w:rPr>
          <w:rFonts w:ascii="Times New Roman" w:eastAsia="Arial" w:hAnsi="Times New Roman" w:cs="Times New Roman"/>
          <w:sz w:val="24"/>
          <w:szCs w:val="24"/>
          <w:lang w:val="sr-Cyrl-CS"/>
        </w:rPr>
        <w:t>,</w:t>
      </w:r>
      <w:r w:rsidR="003B7C71" w:rsidRPr="003B7C71">
        <w:rPr>
          <w:rFonts w:ascii="Times New Roman" w:eastAsia="Arial" w:hAnsi="Times New Roman" w:cs="Times New Roman"/>
          <w:sz w:val="24"/>
          <w:szCs w:val="24"/>
        </w:rPr>
        <w:t xml:space="preserve"> </w:t>
      </w:r>
      <w:r w:rsidR="000A3805">
        <w:rPr>
          <w:rFonts w:ascii="Times New Roman" w:eastAsia="Arial" w:hAnsi="Times New Roman" w:cs="Times New Roman"/>
          <w:sz w:val="24"/>
          <w:szCs w:val="24"/>
          <w:lang w:val="sr-Cyrl-CS"/>
        </w:rPr>
        <w:t xml:space="preserve">бр. </w:t>
      </w:r>
      <w:r w:rsidR="003B7C71" w:rsidRPr="003B7C71">
        <w:rPr>
          <w:rFonts w:ascii="Times New Roman" w:eastAsia="Arial" w:hAnsi="Times New Roman" w:cs="Times New Roman"/>
          <w:sz w:val="24"/>
          <w:szCs w:val="24"/>
        </w:rPr>
        <w:t>65/15</w:t>
      </w:r>
      <w:r w:rsidR="000A3805">
        <w:rPr>
          <w:rFonts w:ascii="Times New Roman" w:eastAsia="Arial" w:hAnsi="Times New Roman" w:cs="Times New Roman"/>
          <w:sz w:val="24"/>
          <w:szCs w:val="24"/>
          <w:lang w:val="sr-Cyrl-CS"/>
        </w:rPr>
        <w:t xml:space="preserve"> и 72/23</w:t>
      </w:r>
      <w:r w:rsidR="006E0F39">
        <w:rPr>
          <w:rFonts w:ascii="Times New Roman" w:eastAsia="Arial" w:hAnsi="Times New Roman" w:cs="Times New Roman"/>
          <w:sz w:val="24"/>
          <w:szCs w:val="24"/>
        </w:rPr>
        <w:t>)</w:t>
      </w:r>
      <w:r w:rsidR="000A3805">
        <w:rPr>
          <w:rFonts w:ascii="Times New Roman" w:eastAsia="Arial" w:hAnsi="Times New Roman" w:cs="Times New Roman"/>
          <w:sz w:val="24"/>
          <w:szCs w:val="24"/>
        </w:rPr>
        <w:t>, као једну од мера предвиђа</w:t>
      </w:r>
      <w:r w:rsidR="003B7C71" w:rsidRPr="003B7C71">
        <w:rPr>
          <w:rFonts w:ascii="Times New Roman" w:eastAsia="Arial" w:hAnsi="Times New Roman" w:cs="Times New Roman"/>
          <w:sz w:val="24"/>
          <w:szCs w:val="24"/>
        </w:rPr>
        <w:t xml:space="preserve"> и формирање географске информационе основе микро климатских карактеристка Београда у оквиру које је потребно направити јединствену базу (каталог) постојећих мерних станица (метеоролошке, хидролошке, мерне станице које мере температуру, влажност ваздуха различите врсте загађења) и објединити постојеће податке, у сврху одрживог урбанистичког планирања, као и израдити карте топлотних острва.</w:t>
      </w:r>
    </w:p>
    <w:p w14:paraId="296D56D8" w14:textId="77777777" w:rsidR="003B7C71" w:rsidRPr="003B7C71" w:rsidRDefault="001139CC" w:rsidP="006E0F39">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У </w:t>
      </w:r>
      <w:r w:rsidR="003B7C71" w:rsidRPr="007F3B70">
        <w:rPr>
          <w:rFonts w:ascii="Times New Roman" w:eastAsia="Arial" w:hAnsi="Times New Roman" w:cs="Times New Roman"/>
          <w:sz w:val="24"/>
          <w:szCs w:val="24"/>
        </w:rPr>
        <w:t xml:space="preserve">оквиру </w:t>
      </w:r>
      <w:r w:rsidR="009D58C0" w:rsidRPr="007F3B70">
        <w:rPr>
          <w:rFonts w:ascii="Times New Roman" w:eastAsia="Arial" w:hAnsi="Times New Roman" w:cs="Times New Roman"/>
          <w:sz w:val="24"/>
          <w:szCs w:val="24"/>
        </w:rPr>
        <w:t>п</w:t>
      </w:r>
      <w:r w:rsidR="003B7C71" w:rsidRPr="007F3B70">
        <w:rPr>
          <w:rFonts w:ascii="Times New Roman" w:eastAsia="Arial" w:hAnsi="Times New Roman" w:cs="Times New Roman"/>
          <w:sz w:val="24"/>
          <w:szCs w:val="24"/>
        </w:rPr>
        <w:t>ројекта</w:t>
      </w:r>
      <w:r w:rsidR="009D58C0">
        <w:rPr>
          <w:rFonts w:ascii="Times New Roman" w:eastAsia="Arial" w:hAnsi="Times New Roman" w:cs="Times New Roman"/>
          <w:sz w:val="24"/>
          <w:szCs w:val="24"/>
        </w:rPr>
        <w:t xml:space="preserve"> </w:t>
      </w:r>
      <w:r w:rsidR="009D58C0" w:rsidRPr="003B7C71">
        <w:rPr>
          <w:rFonts w:ascii="Times New Roman" w:eastAsia="Arial" w:hAnsi="Times New Roman" w:cs="Times New Roman"/>
          <w:sz w:val="24"/>
          <w:szCs w:val="24"/>
        </w:rPr>
        <w:t>Мапирање високе резолуције најугроженијих локација у оквиру београдског топлотног острва</w:t>
      </w:r>
      <w:r w:rsidR="000A3805">
        <w:rPr>
          <w:rFonts w:ascii="Times New Roman" w:eastAsia="Arial" w:hAnsi="Times New Roman" w:cs="Times New Roman"/>
          <w:sz w:val="24"/>
          <w:szCs w:val="24"/>
          <w:lang w:val="sr-Cyrl-CS"/>
        </w:rPr>
        <w:t xml:space="preserve"> </w:t>
      </w:r>
      <w:r w:rsidR="003B7C71" w:rsidRPr="003B7C71">
        <w:rPr>
          <w:rFonts w:ascii="Times New Roman" w:eastAsia="Arial" w:hAnsi="Times New Roman" w:cs="Times New Roman"/>
          <w:sz w:val="24"/>
          <w:szCs w:val="24"/>
        </w:rPr>
        <w:t>обухваћено је шест л</w:t>
      </w:r>
      <w:r w:rsidR="000A3805">
        <w:rPr>
          <w:rFonts w:ascii="Times New Roman" w:eastAsia="Arial" w:hAnsi="Times New Roman" w:cs="Times New Roman"/>
          <w:sz w:val="24"/>
          <w:szCs w:val="24"/>
          <w:lang w:val="sr-Cyrl-CS"/>
        </w:rPr>
        <w:t>о</w:t>
      </w:r>
      <w:r w:rsidR="003B7C71" w:rsidRPr="003B7C71">
        <w:rPr>
          <w:rFonts w:ascii="Times New Roman" w:eastAsia="Arial" w:hAnsi="Times New Roman" w:cs="Times New Roman"/>
          <w:sz w:val="24"/>
          <w:szCs w:val="24"/>
        </w:rPr>
        <w:t xml:space="preserve">кација подручја града Београда, од којих је једна и подручје Савског амфитеатра. Мерењем температуре, влажности ваздуха и брзине струјања ветра, укључујући и одређивање његовог правца, са једне стране, и прављење термалних слика датог подручја града са одговарајућим сликама у видљивом спектру, са друге стране, омогућено је карактерисање свих особености одређеног подручја, у смислу успостављања повезаности услова на терену, са вредностима температуре, влажности и брзине струјања ваздуха </w:t>
      </w:r>
      <w:r w:rsidR="000A3805">
        <w:rPr>
          <w:rFonts w:ascii="Times New Roman" w:eastAsia="Arial" w:hAnsi="Times New Roman" w:cs="Times New Roman"/>
          <w:sz w:val="24"/>
          <w:szCs w:val="24"/>
        </w:rPr>
        <w:t>на висинама од 3, 10 и 50m</w:t>
      </w:r>
      <w:r w:rsidR="003B7C71" w:rsidRPr="003B7C71">
        <w:rPr>
          <w:rFonts w:ascii="Times New Roman" w:eastAsia="Arial" w:hAnsi="Times New Roman" w:cs="Times New Roman"/>
          <w:sz w:val="24"/>
          <w:szCs w:val="24"/>
        </w:rPr>
        <w:t xml:space="preserve">, у односу на тло. </w:t>
      </w:r>
    </w:p>
    <w:p w14:paraId="62A960A7" w14:textId="77777777" w:rsidR="003B7C71" w:rsidRPr="003B7C71" w:rsidRDefault="001139CC" w:rsidP="001139CC">
      <w:pPr>
        <w:spacing w:after="12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Као полазна основа, у идентификацији најугроженијих локација, у оквиру београдског топлотног острва, коришћен је Дигитални атлас климе Србије, као и дата мапа тропских ноћи у Београду, која приказује разлике између просечног броја тропских ноћи у току године, у периоду од 2008. до 2017. године.</w:t>
      </w:r>
    </w:p>
    <w:p w14:paraId="16EDCBC0" w14:textId="77777777" w:rsidR="003B7C71" w:rsidRPr="003B7C71" w:rsidRDefault="003B7C71" w:rsidP="003B7C71">
      <w:pPr>
        <w:keepNext/>
        <w:tabs>
          <w:tab w:val="left" w:pos="2552"/>
        </w:tabs>
        <w:spacing w:after="120"/>
        <w:jc w:val="both"/>
        <w:rPr>
          <w:rFonts w:ascii="Times New Roman" w:hAnsi="Times New Roman" w:cs="Times New Roman"/>
          <w:sz w:val="24"/>
          <w:szCs w:val="24"/>
        </w:rPr>
      </w:pPr>
      <w:r w:rsidRPr="003B7C71">
        <w:rPr>
          <w:rFonts w:ascii="Times New Roman" w:hAnsi="Times New Roman" w:cs="Times New Roman"/>
          <w:noProof/>
          <w:sz w:val="24"/>
          <w:szCs w:val="24"/>
        </w:rPr>
        <w:lastRenderedPageBreak/>
        <w:drawing>
          <wp:inline distT="0" distB="0" distL="0" distR="0" wp14:anchorId="1DCDB541" wp14:editId="51019982">
            <wp:extent cx="3602736" cy="2777710"/>
            <wp:effectExtent l="0" t="0" r="0" b="0"/>
            <wp:docPr id="312747786"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02736" cy="2777710"/>
                    </a:xfrm>
                    <a:prstGeom prst="rect">
                      <a:avLst/>
                    </a:prstGeom>
                  </pic:spPr>
                </pic:pic>
              </a:graphicData>
            </a:graphic>
          </wp:inline>
        </w:drawing>
      </w:r>
    </w:p>
    <w:p w14:paraId="3BAE3980" w14:textId="77777777" w:rsidR="003B7C71" w:rsidRPr="003B7C71" w:rsidRDefault="00D84258" w:rsidP="003B7C71">
      <w:pPr>
        <w:pStyle w:val="Caption"/>
        <w:tabs>
          <w:tab w:val="left" w:pos="2552"/>
        </w:tabs>
        <w:jc w:val="both"/>
        <w:rPr>
          <w:i w:val="0"/>
          <w:iCs w:val="0"/>
          <w:color w:val="auto"/>
          <w:sz w:val="24"/>
          <w:szCs w:val="24"/>
        </w:rPr>
      </w:pPr>
      <w:r>
        <w:rPr>
          <w:i w:val="0"/>
          <w:iCs w:val="0"/>
          <w:color w:val="auto"/>
          <w:sz w:val="24"/>
          <w:szCs w:val="24"/>
        </w:rPr>
        <w:t>Слика</w:t>
      </w:r>
      <w:r w:rsidR="003B7C71" w:rsidRPr="003B7C71">
        <w:rPr>
          <w:i w:val="0"/>
          <w:iCs w:val="0"/>
          <w:color w:val="auto"/>
          <w:sz w:val="24"/>
          <w:szCs w:val="24"/>
        </w:rPr>
        <w:t xml:space="preserve"> 5: </w:t>
      </w:r>
      <w:r>
        <w:rPr>
          <w:rFonts w:eastAsia="Arial"/>
          <w:i w:val="0"/>
          <w:iCs w:val="0"/>
          <w:color w:val="auto"/>
          <w:sz w:val="24"/>
          <w:szCs w:val="24"/>
        </w:rPr>
        <w:t>Приказ ,,топлотних острваˮ</w:t>
      </w:r>
      <w:r w:rsidR="003B7C71" w:rsidRPr="003B7C71">
        <w:rPr>
          <w:rFonts w:eastAsia="Arial"/>
          <w:i w:val="0"/>
          <w:iCs w:val="0"/>
          <w:color w:val="auto"/>
          <w:sz w:val="24"/>
          <w:szCs w:val="24"/>
        </w:rPr>
        <w:t xml:space="preserve"> на територији Београда (</w:t>
      </w:r>
      <w:r w:rsidR="005A4C14" w:rsidRPr="00A92168">
        <w:rPr>
          <w:rFonts w:eastAsia="Arial"/>
          <w:i w:val="0"/>
          <w:iCs w:val="0"/>
          <w:color w:val="auto"/>
          <w:sz w:val="24"/>
          <w:szCs w:val="24"/>
        </w:rPr>
        <w:t>Филиповић Л. и Ђурђевић В</w:t>
      </w:r>
      <w:r w:rsidR="003B7C71" w:rsidRPr="00A92168">
        <w:rPr>
          <w:rFonts w:eastAsia="Arial"/>
          <w:i w:val="0"/>
          <w:iCs w:val="0"/>
          <w:color w:val="auto"/>
          <w:sz w:val="24"/>
          <w:szCs w:val="24"/>
        </w:rPr>
        <w:t>.,</w:t>
      </w:r>
      <w:r w:rsidR="003B7C71" w:rsidRPr="003B7C71">
        <w:rPr>
          <w:rFonts w:eastAsia="Arial"/>
          <w:i w:val="0"/>
          <w:iCs w:val="0"/>
          <w:color w:val="auto"/>
          <w:sz w:val="24"/>
          <w:szCs w:val="24"/>
        </w:rPr>
        <w:t xml:space="preserve"> 2023.)</w:t>
      </w:r>
    </w:p>
    <w:p w14:paraId="25E0B88C" w14:textId="77777777" w:rsidR="003B7C71" w:rsidRPr="003B7C71" w:rsidRDefault="001139CC" w:rsidP="001139CC">
      <w:pPr>
        <w:tabs>
          <w:tab w:val="left" w:pos="709"/>
        </w:tabs>
        <w:spacing w:after="120"/>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B2235D">
        <w:rPr>
          <w:rFonts w:ascii="Times New Roman" w:eastAsia="Arial" w:hAnsi="Times New Roman" w:cs="Times New Roman"/>
          <w:sz w:val="24"/>
          <w:szCs w:val="24"/>
        </w:rPr>
        <w:t>На С</w:t>
      </w:r>
      <w:r w:rsidR="003B7C71" w:rsidRPr="003B7C71">
        <w:rPr>
          <w:rFonts w:ascii="Times New Roman" w:eastAsia="Arial" w:hAnsi="Times New Roman" w:cs="Times New Roman"/>
          <w:sz w:val="24"/>
          <w:szCs w:val="24"/>
        </w:rPr>
        <w:t>лици</w:t>
      </w:r>
      <w:r w:rsidR="00B2235D">
        <w:rPr>
          <w:rFonts w:ascii="Times New Roman" w:eastAsia="Arial" w:hAnsi="Times New Roman" w:cs="Times New Roman"/>
          <w:sz w:val="24"/>
          <w:szCs w:val="24"/>
          <w:lang w:val="sr-Cyrl-CS"/>
        </w:rPr>
        <w:t xml:space="preserve"> 6</w:t>
      </w:r>
      <w:r w:rsidR="003B7C71" w:rsidRPr="003B7C71">
        <w:rPr>
          <w:rFonts w:ascii="Times New Roman" w:eastAsia="Arial" w:hAnsi="Times New Roman" w:cs="Times New Roman"/>
          <w:sz w:val="24"/>
          <w:szCs w:val="24"/>
        </w:rPr>
        <w:t xml:space="preserve"> приказане су 23 мерне тачке, у оквиру Савског амфитеатра, а у даљем тексту су обрађени подаци, за сваку тачку појединачно, о измереним вредностима температуре подлоге, брзине ветра, температуре ваздуха и процента влажности ваздух</w:t>
      </w:r>
      <w:r w:rsidR="00B2235D">
        <w:rPr>
          <w:rFonts w:ascii="Times New Roman" w:eastAsia="Arial" w:hAnsi="Times New Roman" w:cs="Times New Roman"/>
          <w:sz w:val="24"/>
          <w:szCs w:val="24"/>
        </w:rPr>
        <w:t>а за висине од 3, 10 и 50</w:t>
      </w:r>
      <w:r w:rsidR="00B2235D">
        <w:rPr>
          <w:rFonts w:ascii="Times New Roman" w:eastAsia="Arial" w:hAnsi="Times New Roman" w:cs="Times New Roman"/>
          <w:sz w:val="24"/>
          <w:szCs w:val="24"/>
          <w:lang w:val="sr-Latn-CS"/>
        </w:rPr>
        <w:t>m</w:t>
      </w:r>
      <w:r w:rsidR="003B7C71" w:rsidRPr="003B7C71">
        <w:rPr>
          <w:rFonts w:ascii="Times New Roman" w:eastAsia="Arial" w:hAnsi="Times New Roman" w:cs="Times New Roman"/>
          <w:sz w:val="24"/>
          <w:szCs w:val="24"/>
        </w:rPr>
        <w:t xml:space="preserve">, </w:t>
      </w:r>
      <w:r w:rsidR="001B0E0C">
        <w:rPr>
          <w:rFonts w:ascii="Times New Roman" w:eastAsia="Arial" w:hAnsi="Times New Roman" w:cs="Times New Roman"/>
          <w:sz w:val="24"/>
          <w:szCs w:val="24"/>
        </w:rPr>
        <w:t>у односу на тло. Детаљни</w:t>
      </w:r>
      <w:r w:rsidR="003B7C71" w:rsidRPr="003B7C71">
        <w:rPr>
          <w:rFonts w:ascii="Times New Roman" w:eastAsia="Arial" w:hAnsi="Times New Roman" w:cs="Times New Roman"/>
          <w:sz w:val="24"/>
          <w:szCs w:val="24"/>
        </w:rPr>
        <w:t xml:space="preserve"> приказ осталих података дат је у Извештају о стратешкој процени утицаја на животну средину, која је саста</w:t>
      </w:r>
      <w:r w:rsidR="001B0E0C">
        <w:rPr>
          <w:rFonts w:ascii="Times New Roman" w:eastAsia="Arial" w:hAnsi="Times New Roman" w:cs="Times New Roman"/>
          <w:sz w:val="24"/>
          <w:szCs w:val="24"/>
        </w:rPr>
        <w:t xml:space="preserve">вни део документације </w:t>
      </w:r>
      <w:r w:rsidR="001B0E0C">
        <w:rPr>
          <w:rFonts w:ascii="Times New Roman" w:eastAsia="Arial" w:hAnsi="Times New Roman" w:cs="Times New Roman"/>
          <w:sz w:val="24"/>
          <w:szCs w:val="24"/>
          <w:lang w:val="sr-Cyrl-CS"/>
        </w:rPr>
        <w:t>Просторног</w:t>
      </w:r>
      <w:r w:rsidR="001B0E0C">
        <w:rPr>
          <w:rFonts w:ascii="Times New Roman" w:eastAsia="Arial" w:hAnsi="Times New Roman" w:cs="Times New Roman"/>
          <w:sz w:val="24"/>
          <w:szCs w:val="24"/>
        </w:rPr>
        <w:t xml:space="preserve"> п</w:t>
      </w:r>
      <w:r w:rsidR="003B7C71" w:rsidRPr="003B7C71">
        <w:rPr>
          <w:rFonts w:ascii="Times New Roman" w:eastAsia="Arial" w:hAnsi="Times New Roman" w:cs="Times New Roman"/>
          <w:sz w:val="24"/>
          <w:szCs w:val="24"/>
        </w:rPr>
        <w:t>лана.</w:t>
      </w:r>
    </w:p>
    <w:p w14:paraId="39148C8E" w14:textId="77777777" w:rsidR="003B7C71" w:rsidRPr="003B7C71" w:rsidRDefault="003B7C71" w:rsidP="003B7C71">
      <w:pPr>
        <w:keepNext/>
        <w:tabs>
          <w:tab w:val="left" w:pos="2552"/>
        </w:tabs>
        <w:spacing w:after="120"/>
        <w:jc w:val="both"/>
        <w:rPr>
          <w:rFonts w:ascii="Times New Roman" w:hAnsi="Times New Roman" w:cs="Times New Roman"/>
          <w:sz w:val="24"/>
          <w:szCs w:val="24"/>
        </w:rPr>
      </w:pPr>
      <w:r w:rsidRPr="003B7C71">
        <w:rPr>
          <w:rFonts w:ascii="Times New Roman" w:hAnsi="Times New Roman" w:cs="Times New Roman"/>
          <w:noProof/>
          <w:sz w:val="24"/>
          <w:szCs w:val="24"/>
        </w:rPr>
        <w:drawing>
          <wp:inline distT="0" distB="0" distL="0" distR="0" wp14:anchorId="193AF5D9" wp14:editId="05F63591">
            <wp:extent cx="3053301" cy="3365571"/>
            <wp:effectExtent l="0" t="0" r="0" b="6350"/>
            <wp:docPr id="17131995"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1995" name="Picture 1" descr="A map of a city&#10;&#10;Description automatically generated"/>
                    <pic:cNvPicPr/>
                  </pic:nvPicPr>
                  <pic:blipFill rotWithShape="1">
                    <a:blip r:embed="rId11">
                      <a:extLst>
                        <a:ext uri="{BEBA8EAE-BF5A-486C-A8C5-ECC9F3942E4B}">
                          <a14:imgProps xmlns:a14="http://schemas.microsoft.com/office/drawing/2010/main">
                            <a14:imgLayer r:embed="rId12">
                              <a14:imgEffect>
                                <a14:sharpenSoften amount="50000"/>
                              </a14:imgEffect>
                            </a14:imgLayer>
                          </a14:imgProps>
                        </a:ext>
                      </a:extLst>
                    </a:blip>
                    <a:srcRect t="9440" b="4737"/>
                    <a:stretch/>
                  </pic:blipFill>
                  <pic:spPr bwMode="auto">
                    <a:xfrm>
                      <a:off x="0" y="0"/>
                      <a:ext cx="3084501" cy="3399962"/>
                    </a:xfrm>
                    <a:prstGeom prst="rect">
                      <a:avLst/>
                    </a:prstGeom>
                    <a:ln>
                      <a:noFill/>
                    </a:ln>
                    <a:extLst>
                      <a:ext uri="{53640926-AAD7-44D8-BBD7-CCE9431645EC}">
                        <a14:shadowObscured xmlns:a14="http://schemas.microsoft.com/office/drawing/2010/main"/>
                      </a:ext>
                    </a:extLst>
                  </pic:spPr>
                </pic:pic>
              </a:graphicData>
            </a:graphic>
          </wp:inline>
        </w:drawing>
      </w:r>
    </w:p>
    <w:p w14:paraId="6460F82E" w14:textId="77777777" w:rsidR="003B7C71" w:rsidRPr="003B7C71" w:rsidRDefault="00195F07" w:rsidP="003B7C71">
      <w:pPr>
        <w:pStyle w:val="Caption"/>
        <w:tabs>
          <w:tab w:val="left" w:pos="2552"/>
        </w:tabs>
        <w:jc w:val="both"/>
        <w:rPr>
          <w:i w:val="0"/>
          <w:iCs w:val="0"/>
          <w:color w:val="auto"/>
          <w:sz w:val="24"/>
          <w:szCs w:val="24"/>
        </w:rPr>
      </w:pPr>
      <w:r>
        <w:rPr>
          <w:i w:val="0"/>
          <w:iCs w:val="0"/>
          <w:color w:val="auto"/>
          <w:sz w:val="24"/>
          <w:szCs w:val="24"/>
        </w:rPr>
        <w:t xml:space="preserve">Слика </w:t>
      </w:r>
      <w:r w:rsidR="003B7C71" w:rsidRPr="003B7C71">
        <w:rPr>
          <w:i w:val="0"/>
          <w:iCs w:val="0"/>
          <w:color w:val="auto"/>
          <w:sz w:val="24"/>
          <w:szCs w:val="24"/>
        </w:rPr>
        <w:t>6: Приказ мерних тачака у области Савски амфитеатар</w:t>
      </w:r>
    </w:p>
    <w:p w14:paraId="771DD952" w14:textId="77777777" w:rsidR="003B7C71" w:rsidRPr="003B7C71" w:rsidRDefault="001139CC" w:rsidP="00851A76">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lastRenderedPageBreak/>
        <w:tab/>
      </w:r>
      <w:r w:rsidR="003B7C71" w:rsidRPr="003B7C71">
        <w:rPr>
          <w:rFonts w:ascii="Times New Roman" w:eastAsia="Arial" w:hAnsi="Times New Roman" w:cs="Times New Roman"/>
          <w:sz w:val="24"/>
          <w:szCs w:val="24"/>
        </w:rPr>
        <w:t xml:space="preserve">Мерења, за читаву област, вршена су 17. августа 2024. године, у периоду од 18 до 23 часова. У првом часу </w:t>
      </w:r>
      <w:r w:rsidR="00B24C1F">
        <w:rPr>
          <w:rFonts w:ascii="Times New Roman" w:eastAsia="Arial" w:hAnsi="Times New Roman" w:cs="Times New Roman"/>
          <w:sz w:val="24"/>
          <w:szCs w:val="24"/>
        </w:rPr>
        <w:t>испитивања (18.20h-19.10h), на пет</w:t>
      </w:r>
      <w:r w:rsidR="003B7C71" w:rsidRPr="003B7C71">
        <w:rPr>
          <w:rFonts w:ascii="Times New Roman" w:eastAsia="Arial" w:hAnsi="Times New Roman" w:cs="Times New Roman"/>
          <w:sz w:val="24"/>
          <w:szCs w:val="24"/>
        </w:rPr>
        <w:t xml:space="preserve"> мерних тачака (1-5 према слици</w:t>
      </w:r>
      <w:r w:rsidR="00851A76">
        <w:rPr>
          <w:rFonts w:ascii="Times New Roman" w:eastAsia="Arial" w:hAnsi="Times New Roman" w:cs="Times New Roman"/>
          <w:sz w:val="24"/>
          <w:szCs w:val="24"/>
          <w:lang w:val="sr-Cyrl-CS"/>
        </w:rPr>
        <w:t xml:space="preserve"> 6</w:t>
      </w:r>
      <w:r w:rsidR="003B7C71" w:rsidRPr="003B7C71">
        <w:rPr>
          <w:rFonts w:ascii="Times New Roman" w:eastAsia="Arial" w:hAnsi="Times New Roman" w:cs="Times New Roman"/>
          <w:sz w:val="24"/>
          <w:szCs w:val="24"/>
        </w:rPr>
        <w:t>), забележена је температура подлоге у ра</w:t>
      </w:r>
      <w:r w:rsidR="00B11818">
        <w:rPr>
          <w:rFonts w:ascii="Times New Roman" w:eastAsia="Arial" w:hAnsi="Times New Roman" w:cs="Times New Roman"/>
          <w:sz w:val="24"/>
          <w:szCs w:val="24"/>
        </w:rPr>
        <w:t>спону од 29 до 33</w:t>
      </w:r>
      <w:r w:rsidR="003B7C71" w:rsidRPr="003B7C71">
        <w:rPr>
          <w:rFonts w:ascii="Times New Roman" w:eastAsia="Arial" w:hAnsi="Times New Roman" w:cs="Times New Roman"/>
          <w:sz w:val="24"/>
          <w:szCs w:val="24"/>
        </w:rPr>
        <w:t>⁰C, брзина ветра се кретала у интервалу од 0,3 до 3,6</w:t>
      </w:r>
      <w:r w:rsidR="00844C17">
        <w:rPr>
          <w:rFonts w:ascii="Times New Roman" w:eastAsia="Arial" w:hAnsi="Times New Roman" w:cs="Times New Roman"/>
          <w:sz w:val="24"/>
          <w:szCs w:val="24"/>
        </w:rPr>
        <w:t>m</w:t>
      </w:r>
      <w:r w:rsidR="003B7C71" w:rsidRPr="003B7C71">
        <w:rPr>
          <w:rFonts w:ascii="Times New Roman" w:eastAsia="Arial" w:hAnsi="Times New Roman" w:cs="Times New Roman"/>
          <w:sz w:val="24"/>
          <w:szCs w:val="24"/>
        </w:rPr>
        <w:t>/s, а температура ваздуха је, на три различи</w:t>
      </w:r>
      <w:r w:rsidR="00B11818">
        <w:rPr>
          <w:rFonts w:ascii="Times New Roman" w:eastAsia="Arial" w:hAnsi="Times New Roman" w:cs="Times New Roman"/>
          <w:sz w:val="24"/>
          <w:szCs w:val="24"/>
        </w:rPr>
        <w:t>те висине, имала вредност 34-35</w:t>
      </w:r>
      <w:r w:rsidR="003B7C71" w:rsidRPr="003B7C71">
        <w:rPr>
          <w:rFonts w:ascii="Times New Roman" w:eastAsia="Arial" w:hAnsi="Times New Roman" w:cs="Times New Roman"/>
          <w:sz w:val="24"/>
          <w:szCs w:val="24"/>
        </w:rPr>
        <w:t>⁰C, при чему вла</w:t>
      </w:r>
      <w:r w:rsidR="00B11818">
        <w:rPr>
          <w:rFonts w:ascii="Times New Roman" w:eastAsia="Arial" w:hAnsi="Times New Roman" w:cs="Times New Roman"/>
          <w:sz w:val="24"/>
          <w:szCs w:val="24"/>
        </w:rPr>
        <w:t>жност ваздуха није прелазила 23</w:t>
      </w:r>
      <w:r w:rsidR="003B7C71" w:rsidRPr="003B7C71">
        <w:rPr>
          <w:rFonts w:ascii="Times New Roman" w:eastAsia="Arial" w:hAnsi="Times New Roman" w:cs="Times New Roman"/>
          <w:sz w:val="24"/>
          <w:szCs w:val="24"/>
        </w:rPr>
        <w:t>%.</w:t>
      </w:r>
    </w:p>
    <w:p w14:paraId="4F270C1C" w14:textId="77777777" w:rsidR="003B7C71" w:rsidRPr="003B7C71" w:rsidRDefault="001139CC" w:rsidP="00851A76">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У другом часу </w:t>
      </w:r>
      <w:r w:rsidR="00B24C1F">
        <w:rPr>
          <w:rFonts w:ascii="Times New Roman" w:eastAsia="Arial" w:hAnsi="Times New Roman" w:cs="Times New Roman"/>
          <w:sz w:val="24"/>
          <w:szCs w:val="24"/>
        </w:rPr>
        <w:t>испитивања (19.20h-20.20h), на пет</w:t>
      </w:r>
      <w:r w:rsidR="003B7C71" w:rsidRPr="003B7C71">
        <w:rPr>
          <w:rFonts w:ascii="Times New Roman" w:eastAsia="Arial" w:hAnsi="Times New Roman" w:cs="Times New Roman"/>
          <w:sz w:val="24"/>
          <w:szCs w:val="24"/>
        </w:rPr>
        <w:t xml:space="preserve"> мерних тачака (6-10 према слици</w:t>
      </w:r>
      <w:r w:rsidR="00851A76">
        <w:rPr>
          <w:rFonts w:ascii="Times New Roman" w:eastAsia="Arial" w:hAnsi="Times New Roman" w:cs="Times New Roman"/>
          <w:sz w:val="24"/>
          <w:szCs w:val="24"/>
          <w:lang w:val="sr-Cyrl-CS"/>
        </w:rPr>
        <w:t xml:space="preserve"> 6</w:t>
      </w:r>
      <w:r w:rsidR="003B7C71" w:rsidRPr="003B7C71">
        <w:rPr>
          <w:rFonts w:ascii="Times New Roman" w:eastAsia="Arial" w:hAnsi="Times New Roman" w:cs="Times New Roman"/>
          <w:sz w:val="24"/>
          <w:szCs w:val="24"/>
        </w:rPr>
        <w:t>), забележена је температур</w:t>
      </w:r>
      <w:r w:rsidR="00B11818">
        <w:rPr>
          <w:rFonts w:ascii="Times New Roman" w:eastAsia="Arial" w:hAnsi="Times New Roman" w:cs="Times New Roman"/>
          <w:sz w:val="24"/>
          <w:szCs w:val="24"/>
        </w:rPr>
        <w:t>а подлоге у распону од 29 до 32</w:t>
      </w:r>
      <w:r w:rsidR="003B7C71" w:rsidRPr="003B7C71">
        <w:rPr>
          <w:rFonts w:ascii="Times New Roman" w:eastAsia="Arial" w:hAnsi="Times New Roman" w:cs="Times New Roman"/>
          <w:sz w:val="24"/>
          <w:szCs w:val="24"/>
        </w:rPr>
        <w:t>⁰C, брзина ветра се кр</w:t>
      </w:r>
      <w:r w:rsidR="00B11818">
        <w:rPr>
          <w:rFonts w:ascii="Times New Roman" w:eastAsia="Arial" w:hAnsi="Times New Roman" w:cs="Times New Roman"/>
          <w:sz w:val="24"/>
          <w:szCs w:val="24"/>
        </w:rPr>
        <w:t>етала у интервалу од 0,7 до 2,8</w:t>
      </w:r>
      <w:r w:rsidR="003B7C71" w:rsidRPr="003B7C71">
        <w:rPr>
          <w:rFonts w:ascii="Times New Roman" w:eastAsia="Arial" w:hAnsi="Times New Roman" w:cs="Times New Roman"/>
          <w:sz w:val="24"/>
          <w:szCs w:val="24"/>
        </w:rPr>
        <w:t>m/s, температура ваздуха је, на три различите висине, имала вредност 33-34 ⁰C, при чему влажност ваздуха није прелазила 26%.</w:t>
      </w:r>
    </w:p>
    <w:p w14:paraId="2808689D" w14:textId="77777777" w:rsidR="003B7C71" w:rsidRPr="003B7C71" w:rsidRDefault="001139CC" w:rsidP="00851A76">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У трећем часу испитивања (20.20h-21.10h),</w:t>
      </w:r>
      <w:r w:rsidR="00B24C1F">
        <w:rPr>
          <w:rFonts w:ascii="Times New Roman" w:eastAsia="Arial" w:hAnsi="Times New Roman" w:cs="Times New Roman"/>
          <w:sz w:val="24"/>
          <w:szCs w:val="24"/>
        </w:rPr>
        <w:t xml:space="preserve"> на пет</w:t>
      </w:r>
      <w:r w:rsidR="003B7C71" w:rsidRPr="003B7C71">
        <w:rPr>
          <w:rFonts w:ascii="Times New Roman" w:eastAsia="Arial" w:hAnsi="Times New Roman" w:cs="Times New Roman"/>
          <w:sz w:val="24"/>
          <w:szCs w:val="24"/>
        </w:rPr>
        <w:t xml:space="preserve"> мерних тачака (11-15 према слици</w:t>
      </w:r>
      <w:r w:rsidR="00851A76">
        <w:rPr>
          <w:rFonts w:ascii="Times New Roman" w:eastAsia="Arial" w:hAnsi="Times New Roman" w:cs="Times New Roman"/>
          <w:sz w:val="24"/>
          <w:szCs w:val="24"/>
          <w:lang w:val="sr-Cyrl-CS"/>
        </w:rPr>
        <w:t xml:space="preserve"> 6</w:t>
      </w:r>
      <w:r w:rsidR="003B7C71" w:rsidRPr="003B7C71">
        <w:rPr>
          <w:rFonts w:ascii="Times New Roman" w:eastAsia="Arial" w:hAnsi="Times New Roman" w:cs="Times New Roman"/>
          <w:sz w:val="24"/>
          <w:szCs w:val="24"/>
        </w:rPr>
        <w:t>)</w:t>
      </w:r>
      <w:r w:rsidR="00851A76">
        <w:rPr>
          <w:rFonts w:ascii="Times New Roman" w:eastAsia="Arial" w:hAnsi="Times New Roman" w:cs="Times New Roman"/>
          <w:sz w:val="24"/>
          <w:szCs w:val="24"/>
          <w:lang w:val="sr-Cyrl-CS"/>
        </w:rPr>
        <w:t xml:space="preserve"> </w:t>
      </w:r>
      <w:r w:rsidR="00851A76">
        <w:rPr>
          <w:rFonts w:ascii="Times New Roman" w:eastAsia="Arial" w:hAnsi="Times New Roman" w:cs="Times New Roman"/>
          <w:sz w:val="24"/>
          <w:szCs w:val="24"/>
        </w:rPr>
        <w:t>,,</w:t>
      </w:r>
      <w:r w:rsidR="003B7C71" w:rsidRPr="003B7C71">
        <w:rPr>
          <w:rFonts w:ascii="Times New Roman" w:eastAsia="Arial" w:hAnsi="Times New Roman" w:cs="Times New Roman"/>
          <w:sz w:val="24"/>
          <w:szCs w:val="24"/>
        </w:rPr>
        <w:t>забележена је температур</w:t>
      </w:r>
      <w:r w:rsidR="00B11818">
        <w:rPr>
          <w:rFonts w:ascii="Times New Roman" w:eastAsia="Arial" w:hAnsi="Times New Roman" w:cs="Times New Roman"/>
          <w:sz w:val="24"/>
          <w:szCs w:val="24"/>
        </w:rPr>
        <w:t>а подлоге у распону од 29 до 32</w:t>
      </w:r>
      <w:r w:rsidR="003B7C71" w:rsidRPr="003B7C71">
        <w:rPr>
          <w:rFonts w:ascii="Times New Roman" w:eastAsia="Arial" w:hAnsi="Times New Roman" w:cs="Times New Roman"/>
          <w:sz w:val="24"/>
          <w:szCs w:val="24"/>
        </w:rPr>
        <w:t>⁰C, брзина ветра се кр</w:t>
      </w:r>
      <w:r w:rsidR="00B11818">
        <w:rPr>
          <w:rFonts w:ascii="Times New Roman" w:eastAsia="Arial" w:hAnsi="Times New Roman" w:cs="Times New Roman"/>
          <w:sz w:val="24"/>
          <w:szCs w:val="24"/>
        </w:rPr>
        <w:t>етала у интервалу од 0,1 до 3,2</w:t>
      </w:r>
      <w:r w:rsidR="003B7C71" w:rsidRPr="003B7C71">
        <w:rPr>
          <w:rFonts w:ascii="Times New Roman" w:eastAsia="Arial" w:hAnsi="Times New Roman" w:cs="Times New Roman"/>
          <w:sz w:val="24"/>
          <w:szCs w:val="24"/>
        </w:rPr>
        <w:t>m/s, температура ваздуха је, на три различите висине, имала вредност 33-34 ⁰C, при чему вла</w:t>
      </w:r>
      <w:r w:rsidR="00B11818">
        <w:rPr>
          <w:rFonts w:ascii="Times New Roman" w:eastAsia="Arial" w:hAnsi="Times New Roman" w:cs="Times New Roman"/>
          <w:sz w:val="24"/>
          <w:szCs w:val="24"/>
        </w:rPr>
        <w:t>жност ваздуха није прелазила 27</w:t>
      </w:r>
      <w:r w:rsidR="003B7C71" w:rsidRPr="003B7C71">
        <w:rPr>
          <w:rFonts w:ascii="Times New Roman" w:eastAsia="Arial" w:hAnsi="Times New Roman" w:cs="Times New Roman"/>
          <w:sz w:val="24"/>
          <w:szCs w:val="24"/>
        </w:rPr>
        <w:t>%.</w:t>
      </w:r>
    </w:p>
    <w:p w14:paraId="65A20BBA" w14:textId="77777777" w:rsidR="003B7C71" w:rsidRPr="003B7C71" w:rsidRDefault="001139CC" w:rsidP="00851A76">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B24C1F">
        <w:rPr>
          <w:rFonts w:ascii="Times New Roman" w:eastAsia="Arial" w:hAnsi="Times New Roman" w:cs="Times New Roman"/>
          <w:sz w:val="24"/>
          <w:szCs w:val="24"/>
        </w:rPr>
        <w:t>Мерења за следећих пет</w:t>
      </w:r>
      <w:r w:rsidR="003B7C71" w:rsidRPr="003B7C71">
        <w:rPr>
          <w:rFonts w:ascii="Times New Roman" w:eastAsia="Arial" w:hAnsi="Times New Roman" w:cs="Times New Roman"/>
          <w:sz w:val="24"/>
          <w:szCs w:val="24"/>
        </w:rPr>
        <w:t xml:space="preserve"> тачака извршена су у наредних пола сата, а забележена је температура подлоге у распону од 26 до 31 ⁰C, брзина ветра се кретала у интервалу од 0,4 до 2,9</w:t>
      </w:r>
      <w:r w:rsidR="00844C17">
        <w:rPr>
          <w:rFonts w:ascii="Times New Roman" w:eastAsia="Arial" w:hAnsi="Times New Roman" w:cs="Times New Roman"/>
          <w:sz w:val="24"/>
          <w:szCs w:val="24"/>
        </w:rPr>
        <w:t>m</w:t>
      </w:r>
      <w:r w:rsidR="003B7C71" w:rsidRPr="003B7C71">
        <w:rPr>
          <w:rFonts w:ascii="Times New Roman" w:eastAsia="Arial" w:hAnsi="Times New Roman" w:cs="Times New Roman"/>
          <w:sz w:val="24"/>
          <w:szCs w:val="24"/>
        </w:rPr>
        <w:t>/s, температура ваздуха је, на три различите висине, имала вредност 31-34 ⁰C, при чему вла</w:t>
      </w:r>
      <w:r w:rsidR="00B11818">
        <w:rPr>
          <w:rFonts w:ascii="Times New Roman" w:eastAsia="Arial" w:hAnsi="Times New Roman" w:cs="Times New Roman"/>
          <w:sz w:val="24"/>
          <w:szCs w:val="24"/>
        </w:rPr>
        <w:t>жност ваздуха није прелазила 33</w:t>
      </w:r>
      <w:r w:rsidR="003B7C71" w:rsidRPr="003B7C71">
        <w:rPr>
          <w:rFonts w:ascii="Times New Roman" w:eastAsia="Arial" w:hAnsi="Times New Roman" w:cs="Times New Roman"/>
          <w:sz w:val="24"/>
          <w:szCs w:val="24"/>
        </w:rPr>
        <w:t>%.</w:t>
      </w:r>
    </w:p>
    <w:p w14:paraId="14A8BD5C" w14:textId="77777777" w:rsidR="003B7C71" w:rsidRPr="003B7C71" w:rsidRDefault="001139CC" w:rsidP="00851A76">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У последњих 20 минута мерења, забележене су вредности за преостале три тачке, где се температура подлог</w:t>
      </w:r>
      <w:r w:rsidR="00B11818">
        <w:rPr>
          <w:rFonts w:ascii="Times New Roman" w:eastAsia="Arial" w:hAnsi="Times New Roman" w:cs="Times New Roman"/>
          <w:sz w:val="24"/>
          <w:szCs w:val="24"/>
        </w:rPr>
        <w:t>е кретала у распону од 25 до 27</w:t>
      </w:r>
      <w:r w:rsidR="003B7C71" w:rsidRPr="003B7C71">
        <w:rPr>
          <w:rFonts w:ascii="Times New Roman" w:eastAsia="Arial" w:hAnsi="Times New Roman" w:cs="Times New Roman"/>
          <w:sz w:val="24"/>
          <w:szCs w:val="24"/>
        </w:rPr>
        <w:t>⁰C, брзина ветра се кр</w:t>
      </w:r>
      <w:r w:rsidR="00B11818">
        <w:rPr>
          <w:rFonts w:ascii="Times New Roman" w:eastAsia="Arial" w:hAnsi="Times New Roman" w:cs="Times New Roman"/>
          <w:sz w:val="24"/>
          <w:szCs w:val="24"/>
        </w:rPr>
        <w:t>етала у интервалу од 0,5 до 3,3</w:t>
      </w:r>
      <w:r w:rsidR="003B7C71" w:rsidRPr="003B7C71">
        <w:rPr>
          <w:rFonts w:ascii="Times New Roman" w:eastAsia="Arial" w:hAnsi="Times New Roman" w:cs="Times New Roman"/>
          <w:sz w:val="24"/>
          <w:szCs w:val="24"/>
        </w:rPr>
        <w:t>m/s, температура ваздуха је, на три различи</w:t>
      </w:r>
      <w:r w:rsidR="00B11818">
        <w:rPr>
          <w:rFonts w:ascii="Times New Roman" w:eastAsia="Arial" w:hAnsi="Times New Roman" w:cs="Times New Roman"/>
          <w:sz w:val="24"/>
          <w:szCs w:val="24"/>
        </w:rPr>
        <w:t>те висине, имала вредност 31-33</w:t>
      </w:r>
      <w:r w:rsidR="003B7C71" w:rsidRPr="003B7C71">
        <w:rPr>
          <w:rFonts w:ascii="Times New Roman" w:eastAsia="Arial" w:hAnsi="Times New Roman" w:cs="Times New Roman"/>
          <w:sz w:val="24"/>
          <w:szCs w:val="24"/>
        </w:rPr>
        <w:t>⁰C, а вла</w:t>
      </w:r>
      <w:r w:rsidR="00B11818">
        <w:rPr>
          <w:rFonts w:ascii="Times New Roman" w:eastAsia="Arial" w:hAnsi="Times New Roman" w:cs="Times New Roman"/>
          <w:sz w:val="24"/>
          <w:szCs w:val="24"/>
        </w:rPr>
        <w:t>жност ваздуха није прелазила 34</w:t>
      </w:r>
      <w:r w:rsidR="003B7C71" w:rsidRPr="003B7C71">
        <w:rPr>
          <w:rFonts w:ascii="Times New Roman" w:eastAsia="Arial" w:hAnsi="Times New Roman" w:cs="Times New Roman"/>
          <w:sz w:val="24"/>
          <w:szCs w:val="24"/>
        </w:rPr>
        <w:t>%.</w:t>
      </w:r>
    </w:p>
    <w:p w14:paraId="28751D48" w14:textId="77777777" w:rsidR="003B7C71" w:rsidRPr="00A161AE" w:rsidRDefault="003B7C71" w:rsidP="00A161AE">
      <w:pPr>
        <w:tabs>
          <w:tab w:val="left" w:pos="2552"/>
        </w:tabs>
        <w:spacing w:after="120"/>
        <w:jc w:val="both"/>
        <w:rPr>
          <w:rFonts w:ascii="Times New Roman" w:hAnsi="Times New Roman" w:cs="Times New Roman"/>
          <w:sz w:val="24"/>
          <w:szCs w:val="24"/>
        </w:rPr>
      </w:pPr>
      <w:r w:rsidRPr="003B7C71">
        <w:rPr>
          <w:rFonts w:ascii="Times New Roman" w:eastAsia="Arial" w:hAnsi="Times New Roman" w:cs="Times New Roman"/>
          <w:sz w:val="24"/>
          <w:szCs w:val="24"/>
        </w:rPr>
        <w:t>Анализа показује да подручје Савског амфитеатра има већи број тропских ноћи (чак 50) и од дела најужег центра града око Кнез Михајлове улице (око 40 тропских ноћи). Комбинација фактора рељефа и изграђености дају објашњење - широко равничарско десно приобаље Саве, са надм</w:t>
      </w:r>
      <w:r w:rsidR="00B24C1F">
        <w:rPr>
          <w:rFonts w:ascii="Times New Roman" w:eastAsia="Arial" w:hAnsi="Times New Roman" w:cs="Times New Roman"/>
          <w:sz w:val="24"/>
          <w:szCs w:val="24"/>
        </w:rPr>
        <w:t>орском висином од 70 до 72</w:t>
      </w:r>
      <w:r w:rsidR="00B24C1F">
        <w:rPr>
          <w:rFonts w:ascii="Times New Roman" w:eastAsia="Arial" w:hAnsi="Times New Roman" w:cs="Times New Roman"/>
          <w:sz w:val="24"/>
          <w:szCs w:val="24"/>
          <w:lang w:val="sr-Latn-CS"/>
        </w:rPr>
        <w:t>m</w:t>
      </w:r>
      <w:r w:rsidRPr="003B7C71">
        <w:rPr>
          <w:rFonts w:ascii="Times New Roman" w:eastAsia="Arial" w:hAnsi="Times New Roman" w:cs="Times New Roman"/>
          <w:sz w:val="24"/>
          <w:szCs w:val="24"/>
        </w:rPr>
        <w:t>, које је омеђено Калемегданом, теразијским гребеном и сењачком падином, је очигледно склоно задр</w:t>
      </w:r>
      <w:r w:rsidR="00B24C1F">
        <w:rPr>
          <w:rFonts w:ascii="Times New Roman" w:eastAsia="Arial" w:hAnsi="Times New Roman" w:cs="Times New Roman"/>
          <w:sz w:val="24"/>
          <w:szCs w:val="24"/>
        </w:rPr>
        <w:t>жавању топлијих ваздушних маса.ˮ</w:t>
      </w:r>
    </w:p>
    <w:p w14:paraId="2FF1291A" w14:textId="77777777" w:rsidR="003B7C71" w:rsidRPr="00A161AE" w:rsidRDefault="00CC242E" w:rsidP="00CC242E">
      <w:pPr>
        <w:tabs>
          <w:tab w:val="left" w:pos="709"/>
        </w:tabs>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7C7772">
        <w:rPr>
          <w:rFonts w:ascii="Times New Roman" w:eastAsia="Tahoma" w:hAnsi="Times New Roman" w:cs="Times New Roman"/>
          <w:sz w:val="24"/>
          <w:szCs w:val="24"/>
        </w:rPr>
        <w:t>Делови</w:t>
      </w:r>
      <w:r w:rsidR="00B24C1F">
        <w:rPr>
          <w:rFonts w:ascii="Times New Roman" w:eastAsia="Tahoma" w:hAnsi="Times New Roman" w:cs="Times New Roman"/>
          <w:sz w:val="24"/>
          <w:szCs w:val="24"/>
        </w:rPr>
        <w:t xml:space="preserve"> Предели,</w:t>
      </w:r>
      <w:r w:rsidR="003B7C71" w:rsidRPr="003B7C71">
        <w:rPr>
          <w:rFonts w:ascii="Times New Roman" w:eastAsia="Tahoma" w:hAnsi="Times New Roman" w:cs="Times New Roman"/>
          <w:sz w:val="24"/>
          <w:szCs w:val="24"/>
        </w:rPr>
        <w:t xml:space="preserve"> природа и биотопи </w:t>
      </w:r>
      <w:r w:rsidR="007C7772">
        <w:rPr>
          <w:rFonts w:ascii="Times New Roman" w:eastAsia="Tahoma" w:hAnsi="Times New Roman" w:cs="Times New Roman"/>
          <w:sz w:val="24"/>
          <w:szCs w:val="24"/>
          <w:lang w:val="sr-Cyrl-CS"/>
        </w:rPr>
        <w:t xml:space="preserve">и Јавне </w:t>
      </w:r>
      <w:r w:rsidR="007C7772" w:rsidRPr="00B11818">
        <w:rPr>
          <w:rFonts w:ascii="Times New Roman" w:eastAsia="Tahoma" w:hAnsi="Times New Roman" w:cs="Times New Roman"/>
          <w:sz w:val="24"/>
          <w:szCs w:val="24"/>
        </w:rPr>
        <w:t>з</w:t>
      </w:r>
      <w:r w:rsidR="007C7772" w:rsidRPr="00B11818">
        <w:rPr>
          <w:rFonts w:ascii="Times New Roman" w:eastAsia="Tahoma" w:hAnsi="Times New Roman" w:cs="Times New Roman"/>
          <w:spacing w:val="1"/>
          <w:sz w:val="24"/>
          <w:szCs w:val="24"/>
        </w:rPr>
        <w:t>е</w:t>
      </w:r>
      <w:r w:rsidR="007C7772" w:rsidRPr="00B11818">
        <w:rPr>
          <w:rFonts w:ascii="Times New Roman" w:eastAsia="Tahoma" w:hAnsi="Times New Roman" w:cs="Times New Roman"/>
          <w:sz w:val="24"/>
          <w:szCs w:val="24"/>
        </w:rPr>
        <w:t>лене</w:t>
      </w:r>
      <w:r w:rsidR="007C7772" w:rsidRPr="00B11818">
        <w:rPr>
          <w:rFonts w:ascii="Times New Roman" w:eastAsia="Tahoma" w:hAnsi="Times New Roman" w:cs="Times New Roman"/>
          <w:spacing w:val="-6"/>
          <w:sz w:val="24"/>
          <w:szCs w:val="24"/>
        </w:rPr>
        <w:t xml:space="preserve"> </w:t>
      </w:r>
      <w:r w:rsidR="007C7772" w:rsidRPr="00B11818">
        <w:rPr>
          <w:rFonts w:ascii="Times New Roman" w:eastAsia="Tahoma" w:hAnsi="Times New Roman" w:cs="Times New Roman"/>
          <w:spacing w:val="1"/>
          <w:sz w:val="24"/>
          <w:szCs w:val="24"/>
        </w:rPr>
        <w:t>п</w:t>
      </w:r>
      <w:r w:rsidR="007C7772" w:rsidRPr="00B11818">
        <w:rPr>
          <w:rFonts w:ascii="Times New Roman" w:eastAsia="Tahoma" w:hAnsi="Times New Roman" w:cs="Times New Roman"/>
          <w:sz w:val="24"/>
          <w:szCs w:val="24"/>
        </w:rPr>
        <w:t>о</w:t>
      </w:r>
      <w:r w:rsidR="007C7772" w:rsidRPr="00B11818">
        <w:rPr>
          <w:rFonts w:ascii="Times New Roman" w:eastAsia="Tahoma" w:hAnsi="Times New Roman" w:cs="Times New Roman"/>
          <w:spacing w:val="1"/>
          <w:sz w:val="24"/>
          <w:szCs w:val="24"/>
        </w:rPr>
        <w:t>в</w:t>
      </w:r>
      <w:r w:rsidR="007C7772" w:rsidRPr="00B11818">
        <w:rPr>
          <w:rFonts w:ascii="Times New Roman" w:eastAsia="Tahoma" w:hAnsi="Times New Roman" w:cs="Times New Roman"/>
          <w:sz w:val="24"/>
          <w:szCs w:val="24"/>
        </w:rPr>
        <w:t>р</w:t>
      </w:r>
      <w:r w:rsidR="007C7772" w:rsidRPr="00B11818">
        <w:rPr>
          <w:rFonts w:ascii="Times New Roman" w:eastAsia="Tahoma" w:hAnsi="Times New Roman" w:cs="Times New Roman"/>
          <w:spacing w:val="1"/>
          <w:sz w:val="24"/>
          <w:szCs w:val="24"/>
        </w:rPr>
        <w:t>ш</w:t>
      </w:r>
      <w:r w:rsidR="007C7772" w:rsidRPr="00B11818">
        <w:rPr>
          <w:rFonts w:ascii="Times New Roman" w:eastAsia="Tahoma" w:hAnsi="Times New Roman" w:cs="Times New Roman"/>
          <w:sz w:val="24"/>
          <w:szCs w:val="24"/>
        </w:rPr>
        <w:t xml:space="preserve">ине </w:t>
      </w:r>
      <w:r w:rsidR="007C7772">
        <w:rPr>
          <w:rFonts w:ascii="Times New Roman" w:eastAsia="Tahoma" w:hAnsi="Times New Roman" w:cs="Times New Roman"/>
          <w:sz w:val="24"/>
          <w:szCs w:val="24"/>
          <w:lang w:val="sr-Cyrl-CS"/>
        </w:rPr>
        <w:t>мењају</w:t>
      </w:r>
      <w:r w:rsidR="00B24C1F">
        <w:rPr>
          <w:rFonts w:ascii="Times New Roman" w:eastAsia="Tahoma" w:hAnsi="Times New Roman" w:cs="Times New Roman"/>
          <w:sz w:val="24"/>
          <w:szCs w:val="24"/>
          <w:lang w:val="sr-Cyrl-CS"/>
        </w:rPr>
        <w:t xml:space="preserve"> се и</w:t>
      </w:r>
      <w:r w:rsidR="007C7772">
        <w:rPr>
          <w:rFonts w:ascii="Times New Roman" w:eastAsia="Tahoma" w:hAnsi="Times New Roman" w:cs="Times New Roman"/>
          <w:sz w:val="24"/>
          <w:szCs w:val="24"/>
        </w:rPr>
        <w:t xml:space="preserve"> гласе</w:t>
      </w:r>
      <w:r w:rsidR="003B7C71" w:rsidRPr="003B7C71">
        <w:rPr>
          <w:rFonts w:ascii="Times New Roman" w:eastAsia="Tahoma" w:hAnsi="Times New Roman" w:cs="Times New Roman"/>
          <w:sz w:val="24"/>
          <w:szCs w:val="24"/>
        </w:rPr>
        <w:t>:</w:t>
      </w:r>
    </w:p>
    <w:p w14:paraId="51C28B08" w14:textId="77777777" w:rsidR="003B7C71" w:rsidRPr="00A161AE" w:rsidRDefault="00B24C1F" w:rsidP="005C03E5">
      <w:pPr>
        <w:tabs>
          <w:tab w:val="left" w:pos="2552"/>
        </w:tabs>
        <w:spacing w:after="0" w:line="240" w:lineRule="auto"/>
        <w:jc w:val="center"/>
        <w:rPr>
          <w:rFonts w:ascii="Times New Roman" w:eastAsia="Arial" w:hAnsi="Times New Roman" w:cs="Times New Roman"/>
          <w:sz w:val="24"/>
          <w:szCs w:val="24"/>
        </w:rPr>
      </w:pPr>
      <w:r>
        <w:rPr>
          <w:rFonts w:ascii="Times New Roman" w:eastAsia="Arial" w:hAnsi="Times New Roman" w:cs="Times New Roman"/>
          <w:sz w:val="24"/>
          <w:szCs w:val="24"/>
          <w:lang w:val="sr-Cyrl-CS"/>
        </w:rPr>
        <w:t>,,</w:t>
      </w:r>
      <w:r w:rsidR="003B7C71" w:rsidRPr="003B7C71">
        <w:rPr>
          <w:rFonts w:ascii="Times New Roman" w:eastAsia="Arial" w:hAnsi="Times New Roman" w:cs="Times New Roman"/>
          <w:sz w:val="24"/>
          <w:szCs w:val="24"/>
        </w:rPr>
        <w:t>Природна добра и природне вредности</w:t>
      </w:r>
    </w:p>
    <w:p w14:paraId="2F5CA1C7" w14:textId="77777777" w:rsidR="003B7C71" w:rsidRPr="003B7C71" w:rsidRDefault="00CC242E" w:rsidP="00CC242E">
      <w:pPr>
        <w:tabs>
          <w:tab w:val="left" w:pos="709"/>
        </w:tabs>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Планско подручје, иако модификовано бројним антропогеним утицајима, карактеришу три типа предела: </w:t>
      </w:r>
    </w:p>
    <w:p w14:paraId="0FB70A0A" w14:textId="77777777" w:rsidR="003B7C71" w:rsidRPr="003B7C71" w:rsidRDefault="00B24C1F" w:rsidP="00B24C1F">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1) </w:t>
      </w:r>
      <w:r w:rsidR="003B7C71" w:rsidRPr="003B7C71">
        <w:rPr>
          <w:rFonts w:ascii="Times New Roman" w:hAnsi="Times New Roman" w:cs="Times New Roman"/>
          <w:sz w:val="24"/>
          <w:szCs w:val="24"/>
        </w:rPr>
        <w:t>„Урбани предео Новог Београда</w:t>
      </w:r>
      <w:r w:rsidR="00B11818" w:rsidRPr="00B11818">
        <w:rPr>
          <w:rFonts w:ascii="Times New Roman" w:hAnsi="Times New Roman" w:cs="Times New Roman"/>
          <w:sz w:val="24"/>
          <w:szCs w:val="24"/>
        </w:rPr>
        <w:t>ˮ</w:t>
      </w:r>
      <w:r w:rsidR="003B7C71" w:rsidRPr="003B7C71">
        <w:rPr>
          <w:rFonts w:ascii="Times New Roman" w:hAnsi="Times New Roman" w:cs="Times New Roman"/>
          <w:sz w:val="24"/>
          <w:szCs w:val="24"/>
        </w:rPr>
        <w:t xml:space="preserve"> (подтип: Г. Индустријска зона Новог Београда); </w:t>
      </w:r>
    </w:p>
    <w:p w14:paraId="7C08E4B1" w14:textId="77777777" w:rsidR="003B7C71" w:rsidRPr="003B7C71" w:rsidRDefault="00B24C1F" w:rsidP="00B24C1F">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2) </w:t>
      </w:r>
      <w:r w:rsidR="003B7C71" w:rsidRPr="003B7C71">
        <w:rPr>
          <w:rFonts w:ascii="Times New Roman" w:hAnsi="Times New Roman" w:cs="Times New Roman"/>
          <w:sz w:val="24"/>
          <w:szCs w:val="24"/>
        </w:rPr>
        <w:t>„Ур</w:t>
      </w:r>
      <w:r w:rsidR="00B11818">
        <w:rPr>
          <w:rFonts w:ascii="Times New Roman" w:hAnsi="Times New Roman" w:cs="Times New Roman"/>
          <w:sz w:val="24"/>
          <w:szCs w:val="24"/>
        </w:rPr>
        <w:t>бани предео Београдског гребенаˮ</w:t>
      </w:r>
      <w:r w:rsidR="003B7C71" w:rsidRPr="003B7C71">
        <w:rPr>
          <w:rFonts w:ascii="Times New Roman" w:hAnsi="Times New Roman" w:cs="Times New Roman"/>
          <w:sz w:val="24"/>
          <w:szCs w:val="24"/>
        </w:rPr>
        <w:t xml:space="preserve"> (подтипови: Б.</w:t>
      </w:r>
      <w:r w:rsidR="004B171C">
        <w:rPr>
          <w:rFonts w:ascii="Times New Roman" w:hAnsi="Times New Roman" w:cs="Times New Roman"/>
          <w:sz w:val="24"/>
          <w:szCs w:val="24"/>
        </w:rPr>
        <w:t xml:space="preserve"> Варош у Шанцу и Ђ.</w:t>
      </w:r>
      <w:r>
        <w:rPr>
          <w:rFonts w:ascii="Times New Roman" w:hAnsi="Times New Roman" w:cs="Times New Roman"/>
          <w:sz w:val="24"/>
          <w:szCs w:val="24"/>
        </w:rPr>
        <w:t xml:space="preserve">Савамала); </w:t>
      </w:r>
      <w:r w:rsidR="003B7C71" w:rsidRPr="003B7C71">
        <w:rPr>
          <w:rFonts w:ascii="Times New Roman" w:hAnsi="Times New Roman" w:cs="Times New Roman"/>
          <w:sz w:val="24"/>
          <w:szCs w:val="24"/>
        </w:rPr>
        <w:t xml:space="preserve"> </w:t>
      </w:r>
    </w:p>
    <w:p w14:paraId="7C3A49F1" w14:textId="77777777" w:rsidR="003B7C71" w:rsidRPr="00A161AE" w:rsidRDefault="00B24C1F" w:rsidP="00B24C1F">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3) </w:t>
      </w:r>
      <w:r>
        <w:rPr>
          <w:rFonts w:ascii="Times New Roman" w:hAnsi="Times New Roman" w:cs="Times New Roman"/>
          <w:sz w:val="24"/>
          <w:szCs w:val="24"/>
        </w:rPr>
        <w:t>„Карстни предео Београдаˮ</w:t>
      </w:r>
      <w:r w:rsidR="003B7C71" w:rsidRPr="003B7C71">
        <w:rPr>
          <w:rFonts w:ascii="Times New Roman" w:hAnsi="Times New Roman" w:cs="Times New Roman"/>
          <w:sz w:val="24"/>
          <w:szCs w:val="24"/>
        </w:rPr>
        <w:t xml:space="preserve">. </w:t>
      </w:r>
    </w:p>
    <w:p w14:paraId="63339544" w14:textId="77777777" w:rsidR="003B7C71" w:rsidRPr="00831A37" w:rsidRDefault="00921D9D" w:rsidP="00921D9D">
      <w:pPr>
        <w:tabs>
          <w:tab w:val="left" w:pos="709"/>
        </w:tabs>
        <w:spacing w:after="12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У обухвату Просторног плана </w:t>
      </w:r>
      <w:r w:rsidR="003B7C71" w:rsidRPr="00831A37">
        <w:rPr>
          <w:rFonts w:ascii="Times New Roman" w:eastAsia="Arial" w:hAnsi="Times New Roman" w:cs="Times New Roman"/>
          <w:sz w:val="24"/>
          <w:szCs w:val="24"/>
        </w:rPr>
        <w:t xml:space="preserve">налазе се следећа заштићена подручја: </w:t>
      </w:r>
    </w:p>
    <w:p w14:paraId="4CF22F23" w14:textId="77777777" w:rsidR="003B7C71" w:rsidRPr="003B7C71" w:rsidRDefault="00B24C1F" w:rsidP="00921D9D">
      <w:pPr>
        <w:pStyle w:val="Bulit1"/>
        <w:numPr>
          <w:ilvl w:val="0"/>
          <w:numId w:val="0"/>
        </w:numPr>
        <w:ind w:left="709"/>
        <w:rPr>
          <w:rFonts w:ascii="Times New Roman" w:eastAsia="Arial" w:hAnsi="Times New Roman" w:cs="Times New Roman"/>
          <w:sz w:val="24"/>
          <w:szCs w:val="24"/>
        </w:rPr>
      </w:pPr>
      <w:r w:rsidRPr="00831A37">
        <w:rPr>
          <w:rFonts w:ascii="Times New Roman" w:eastAsia="Arial" w:hAnsi="Times New Roman" w:cs="Times New Roman"/>
          <w:sz w:val="24"/>
          <w:szCs w:val="24"/>
          <w:lang w:val="sr-Cyrl-CS"/>
        </w:rPr>
        <w:t xml:space="preserve">1) </w:t>
      </w:r>
      <w:r w:rsidR="003B7C71" w:rsidRPr="00831A37">
        <w:rPr>
          <w:rFonts w:ascii="Times New Roman" w:eastAsia="Arial" w:hAnsi="Times New Roman" w:cs="Times New Roman"/>
          <w:sz w:val="24"/>
          <w:szCs w:val="24"/>
        </w:rPr>
        <w:t>Предео изузетних одлика „Ада Циганлија</w:t>
      </w:r>
      <w:r w:rsidR="00F45F98" w:rsidRPr="00831A37">
        <w:rPr>
          <w:rFonts w:ascii="Times New Roman" w:eastAsia="Arial" w:hAnsi="Times New Roman" w:cs="Times New Roman"/>
          <w:sz w:val="24"/>
          <w:szCs w:val="24"/>
        </w:rPr>
        <w:t>ˮ</w:t>
      </w:r>
      <w:r w:rsidRPr="00831A37">
        <w:rPr>
          <w:rFonts w:ascii="Times New Roman" w:eastAsia="Arial" w:hAnsi="Times New Roman" w:cs="Times New Roman"/>
          <w:sz w:val="24"/>
          <w:szCs w:val="24"/>
        </w:rPr>
        <w:t xml:space="preserve"> (Одлука о проглашењу заштите</w:t>
      </w:r>
      <w:r w:rsidR="004B171C" w:rsidRPr="00831A37">
        <w:rPr>
          <w:rFonts w:ascii="Times New Roman" w:eastAsia="Arial" w:hAnsi="Times New Roman" w:cs="Times New Roman"/>
          <w:sz w:val="24"/>
          <w:szCs w:val="24"/>
        </w:rPr>
        <w:t xml:space="preserve"> предела </w:t>
      </w:r>
      <w:r w:rsidRPr="00831A37">
        <w:rPr>
          <w:rFonts w:ascii="Times New Roman" w:eastAsia="Arial" w:hAnsi="Times New Roman" w:cs="Times New Roman"/>
          <w:sz w:val="24"/>
          <w:szCs w:val="24"/>
        </w:rPr>
        <w:t>изузетних одлика „Ада Циганлијаˮ(„Службени лист града</w:t>
      </w:r>
      <w:r>
        <w:rPr>
          <w:rFonts w:ascii="Times New Roman" w:eastAsia="Arial" w:hAnsi="Times New Roman" w:cs="Times New Roman"/>
          <w:sz w:val="24"/>
          <w:szCs w:val="24"/>
        </w:rPr>
        <w:t xml:space="preserve"> Београдаˮ</w:t>
      </w:r>
      <w:r w:rsidR="00A92168">
        <w:rPr>
          <w:rFonts w:ascii="Times New Roman" w:eastAsia="Arial" w:hAnsi="Times New Roman" w:cs="Times New Roman"/>
          <w:sz w:val="24"/>
          <w:szCs w:val="24"/>
          <w:lang w:val="sr-Cyrl-CS"/>
        </w:rPr>
        <w:t>,</w:t>
      </w:r>
      <w:r>
        <w:rPr>
          <w:rFonts w:ascii="Times New Roman" w:eastAsia="Arial" w:hAnsi="Times New Roman" w:cs="Times New Roman"/>
          <w:sz w:val="24"/>
          <w:szCs w:val="24"/>
        </w:rPr>
        <w:t xml:space="preserve"> број 41/</w:t>
      </w:r>
      <w:r w:rsidR="003B7C71" w:rsidRPr="00B24C1F">
        <w:rPr>
          <w:rFonts w:ascii="Times New Roman" w:eastAsia="Arial" w:hAnsi="Times New Roman" w:cs="Times New Roman"/>
          <w:sz w:val="24"/>
          <w:szCs w:val="24"/>
        </w:rPr>
        <w:t>23)),</w:t>
      </w:r>
      <w:r w:rsidR="003B7C71" w:rsidRPr="003B7C71">
        <w:rPr>
          <w:rFonts w:ascii="Times New Roman" w:eastAsia="Arial" w:hAnsi="Times New Roman" w:cs="Times New Roman"/>
          <w:sz w:val="24"/>
          <w:szCs w:val="24"/>
        </w:rPr>
        <w:t xml:space="preserve"> који се налази се у оквиру међународно значајног подручја за птице (IBA) „Ушће Саве у Дунав</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које је део истоименог еколошки значајног подручја еколошке мреже Републике Србије, </w:t>
      </w:r>
    </w:p>
    <w:p w14:paraId="02073EF7" w14:textId="77777777" w:rsidR="003B7C71" w:rsidRPr="003B7C71" w:rsidRDefault="00B26E92" w:rsidP="00E51307">
      <w:pPr>
        <w:pStyle w:val="Bulit1"/>
        <w:numPr>
          <w:ilvl w:val="0"/>
          <w:numId w:val="0"/>
        </w:numPr>
        <w:ind w:left="709"/>
        <w:rPr>
          <w:rFonts w:ascii="Times New Roman" w:eastAsia="Arial" w:hAnsi="Times New Roman" w:cs="Times New Roman"/>
          <w:sz w:val="24"/>
          <w:szCs w:val="24"/>
        </w:rPr>
      </w:pPr>
      <w:r>
        <w:rPr>
          <w:rFonts w:ascii="Times New Roman" w:eastAsia="Arial" w:hAnsi="Times New Roman" w:cs="Times New Roman"/>
          <w:sz w:val="24"/>
          <w:szCs w:val="24"/>
          <w:lang w:val="sr-Cyrl-CS"/>
        </w:rPr>
        <w:lastRenderedPageBreak/>
        <w:t xml:space="preserve">2) </w:t>
      </w:r>
      <w:r w:rsidR="003B7C71" w:rsidRPr="003B7C71">
        <w:rPr>
          <w:rFonts w:ascii="Times New Roman" w:eastAsia="Arial" w:hAnsi="Times New Roman" w:cs="Times New Roman"/>
          <w:sz w:val="24"/>
          <w:szCs w:val="24"/>
        </w:rPr>
        <w:t>Заштићено станиште „Зимовалиште малог вранца</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(Одлука о проглашењу заштићеног станиште „Зимовалиште малог вранца</w:t>
      </w:r>
      <w:r w:rsidR="00F45F98">
        <w:rPr>
          <w:rFonts w:ascii="Times New Roman" w:eastAsia="Arial" w:hAnsi="Times New Roman" w:cs="Times New Roman"/>
          <w:sz w:val="24"/>
          <w:szCs w:val="24"/>
        </w:rPr>
        <w:t>ˮ</w:t>
      </w:r>
      <w:r w:rsidR="003B7C71" w:rsidRPr="00B26E92">
        <w:rPr>
          <w:rFonts w:ascii="Times New Roman" w:eastAsia="Arial" w:hAnsi="Times New Roman" w:cs="Times New Roman"/>
          <w:sz w:val="24"/>
          <w:szCs w:val="24"/>
        </w:rPr>
        <w:t xml:space="preserve"> („С</w:t>
      </w:r>
      <w:r w:rsidR="00F62DF2">
        <w:rPr>
          <w:rFonts w:ascii="Times New Roman" w:eastAsia="Arial" w:hAnsi="Times New Roman" w:cs="Times New Roman"/>
          <w:sz w:val="24"/>
          <w:szCs w:val="24"/>
        </w:rPr>
        <w:t>лужбени лист града Београдаˮ</w:t>
      </w:r>
      <w:r w:rsidR="00A92168">
        <w:rPr>
          <w:rFonts w:ascii="Times New Roman" w:eastAsia="Arial" w:hAnsi="Times New Roman" w:cs="Times New Roman"/>
          <w:sz w:val="24"/>
          <w:szCs w:val="24"/>
        </w:rPr>
        <w:t xml:space="preserve">, </w:t>
      </w:r>
      <w:r w:rsidRPr="00B26E92">
        <w:rPr>
          <w:rFonts w:ascii="Times New Roman" w:eastAsia="Arial" w:hAnsi="Times New Roman" w:cs="Times New Roman"/>
          <w:sz w:val="24"/>
          <w:szCs w:val="24"/>
        </w:rPr>
        <w:t>број 109/</w:t>
      </w:r>
      <w:r w:rsidR="003B7C71" w:rsidRPr="00B26E92">
        <w:rPr>
          <w:rFonts w:ascii="Times New Roman" w:eastAsia="Arial" w:hAnsi="Times New Roman" w:cs="Times New Roman"/>
          <w:sz w:val="24"/>
          <w:szCs w:val="24"/>
        </w:rPr>
        <w:t>22)),</w:t>
      </w:r>
      <w:r w:rsidR="003B7C71" w:rsidRPr="003B7C71">
        <w:rPr>
          <w:rFonts w:ascii="Times New Roman" w:eastAsia="Arial" w:hAnsi="Times New Roman" w:cs="Times New Roman"/>
          <w:sz w:val="24"/>
          <w:szCs w:val="24"/>
        </w:rPr>
        <w:t xml:space="preserve"> које се налази у оквиру међународно значајног подручја за птице (IBA) „Ушће Саве у Дунав</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које је део истоименог еколошки значајног подручја </w:t>
      </w:r>
      <w:r>
        <w:rPr>
          <w:rFonts w:ascii="Times New Roman" w:eastAsia="Arial" w:hAnsi="Times New Roman" w:cs="Times New Roman"/>
          <w:sz w:val="24"/>
          <w:szCs w:val="24"/>
        </w:rPr>
        <w:t>еколошке мреже Републике Србије;</w:t>
      </w:r>
      <w:r w:rsidR="003B7C71" w:rsidRPr="003B7C71">
        <w:rPr>
          <w:rFonts w:ascii="Times New Roman" w:eastAsia="Arial" w:hAnsi="Times New Roman" w:cs="Times New Roman"/>
          <w:sz w:val="24"/>
          <w:szCs w:val="24"/>
        </w:rPr>
        <w:t xml:space="preserve"> </w:t>
      </w:r>
    </w:p>
    <w:p w14:paraId="6B0736C3" w14:textId="77777777" w:rsidR="003B7C71" w:rsidRPr="009121D1" w:rsidRDefault="00763CCD" w:rsidP="00E51307">
      <w:pPr>
        <w:pStyle w:val="Bulit1"/>
        <w:numPr>
          <w:ilvl w:val="0"/>
          <w:numId w:val="0"/>
        </w:numPr>
        <w:ind w:left="709"/>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3) </w:t>
      </w:r>
      <w:r w:rsidR="003B7C71" w:rsidRPr="003B7C71">
        <w:rPr>
          <w:rFonts w:ascii="Times New Roman" w:eastAsia="Arial" w:hAnsi="Times New Roman" w:cs="Times New Roman"/>
          <w:sz w:val="24"/>
          <w:szCs w:val="24"/>
        </w:rPr>
        <w:t>Споменик природе „Топчидерски парк</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(Решење о проглашењу Споменик</w:t>
      </w:r>
      <w:r>
        <w:rPr>
          <w:rFonts w:ascii="Times New Roman" w:eastAsia="Arial" w:hAnsi="Times New Roman" w:cs="Times New Roman"/>
          <w:sz w:val="24"/>
          <w:szCs w:val="24"/>
          <w:lang w:val="sr-Cyrl-CS"/>
        </w:rPr>
        <w:t>а</w:t>
      </w:r>
      <w:r w:rsidR="003B7C71" w:rsidRPr="003B7C71">
        <w:rPr>
          <w:rFonts w:ascii="Times New Roman" w:eastAsia="Arial" w:hAnsi="Times New Roman" w:cs="Times New Roman"/>
          <w:sz w:val="24"/>
          <w:szCs w:val="24"/>
        </w:rPr>
        <w:t xml:space="preserve"> природе </w:t>
      </w:r>
      <w:r w:rsidR="003B7C71" w:rsidRPr="009121D1">
        <w:rPr>
          <w:rFonts w:ascii="Times New Roman" w:eastAsia="Arial" w:hAnsi="Times New Roman" w:cs="Times New Roman"/>
          <w:sz w:val="24"/>
          <w:szCs w:val="24"/>
        </w:rPr>
        <w:t xml:space="preserve">„Топчидерски </w:t>
      </w:r>
      <w:r w:rsidR="003B7C71" w:rsidRPr="00831A37">
        <w:rPr>
          <w:rFonts w:ascii="Times New Roman" w:eastAsia="Arial" w:hAnsi="Times New Roman" w:cs="Times New Roman"/>
          <w:sz w:val="24"/>
          <w:szCs w:val="24"/>
        </w:rPr>
        <w:t>парк</w:t>
      </w:r>
      <w:r w:rsidR="00F45F98" w:rsidRPr="00831A37">
        <w:rPr>
          <w:rFonts w:ascii="Times New Roman" w:eastAsia="Arial" w:hAnsi="Times New Roman" w:cs="Times New Roman"/>
          <w:sz w:val="24"/>
          <w:szCs w:val="24"/>
        </w:rPr>
        <w:t>ˮ</w:t>
      </w:r>
      <w:r w:rsidR="003B7C71" w:rsidRPr="00831A37">
        <w:rPr>
          <w:rFonts w:ascii="Times New Roman" w:eastAsia="Arial" w:hAnsi="Times New Roman" w:cs="Times New Roman"/>
          <w:sz w:val="24"/>
          <w:szCs w:val="24"/>
        </w:rPr>
        <w:t xml:space="preserve"> („Службени</w:t>
      </w:r>
      <w:r w:rsidR="003B7C71" w:rsidRPr="009121D1">
        <w:rPr>
          <w:rFonts w:ascii="Times New Roman" w:eastAsia="Arial" w:hAnsi="Times New Roman" w:cs="Times New Roman"/>
          <w:sz w:val="24"/>
          <w:szCs w:val="24"/>
        </w:rPr>
        <w:t xml:space="preserve"> </w:t>
      </w:r>
      <w:r w:rsidRPr="009121D1">
        <w:rPr>
          <w:rFonts w:ascii="Times New Roman" w:eastAsia="Arial" w:hAnsi="Times New Roman" w:cs="Times New Roman"/>
          <w:sz w:val="24"/>
          <w:szCs w:val="24"/>
        </w:rPr>
        <w:t>лист града Београдаˮ</w:t>
      </w:r>
      <w:r w:rsidRPr="009121D1">
        <w:rPr>
          <w:rFonts w:ascii="Times New Roman" w:eastAsia="Arial" w:hAnsi="Times New Roman" w:cs="Times New Roman"/>
          <w:sz w:val="24"/>
          <w:szCs w:val="24"/>
          <w:lang w:val="sr-Cyrl-CS"/>
        </w:rPr>
        <w:t>,</w:t>
      </w:r>
      <w:r w:rsidRPr="009121D1">
        <w:rPr>
          <w:rFonts w:ascii="Times New Roman" w:eastAsia="Arial" w:hAnsi="Times New Roman" w:cs="Times New Roman"/>
          <w:sz w:val="24"/>
          <w:szCs w:val="24"/>
        </w:rPr>
        <w:t xml:space="preserve"> број 37/</w:t>
      </w:r>
      <w:r w:rsidR="003B7C71" w:rsidRPr="009121D1">
        <w:rPr>
          <w:rFonts w:ascii="Times New Roman" w:eastAsia="Arial" w:hAnsi="Times New Roman" w:cs="Times New Roman"/>
          <w:sz w:val="24"/>
          <w:szCs w:val="24"/>
        </w:rPr>
        <w:t xml:space="preserve">15)). </w:t>
      </w:r>
    </w:p>
    <w:p w14:paraId="0ECCB70E" w14:textId="77777777" w:rsidR="003B7C71" w:rsidRPr="0098612C" w:rsidRDefault="00E51307" w:rsidP="00E51307">
      <w:pPr>
        <w:tabs>
          <w:tab w:val="left" w:pos="284"/>
        </w:tabs>
        <w:spacing w:after="0"/>
        <w:ind w:left="709"/>
        <w:jc w:val="both"/>
        <w:rPr>
          <w:rFonts w:ascii="Times New Roman" w:eastAsia="Arial" w:hAnsi="Times New Roman" w:cs="Times New Roman"/>
          <w:sz w:val="24"/>
          <w:szCs w:val="24"/>
          <w:lang w:val="sr-Cyrl-CS"/>
        </w:rPr>
      </w:pPr>
      <w:r>
        <w:rPr>
          <w:rFonts w:ascii="Times New Roman" w:eastAsia="Arial" w:hAnsi="Times New Roman" w:cs="Times New Roman"/>
          <w:sz w:val="24"/>
          <w:szCs w:val="24"/>
        </w:rPr>
        <w:tab/>
      </w:r>
      <w:r w:rsidR="00363A39" w:rsidRPr="009121D1">
        <w:rPr>
          <w:rFonts w:ascii="Times New Roman" w:eastAsia="Arial" w:hAnsi="Times New Roman" w:cs="Times New Roman"/>
          <w:sz w:val="24"/>
          <w:szCs w:val="24"/>
        </w:rPr>
        <w:t>Део</w:t>
      </w:r>
      <w:r w:rsidR="00363A39" w:rsidRPr="009121D1">
        <w:rPr>
          <w:rFonts w:ascii="Times New Roman" w:eastAsia="Arial" w:hAnsi="Times New Roman" w:cs="Times New Roman"/>
          <w:sz w:val="24"/>
          <w:szCs w:val="24"/>
          <w:lang w:val="sr-Cyrl-CS"/>
        </w:rPr>
        <w:t xml:space="preserve"> </w:t>
      </w:r>
      <w:r w:rsidR="00A15DC1" w:rsidRPr="009121D1">
        <w:rPr>
          <w:rFonts w:ascii="Times New Roman" w:eastAsia="Arial" w:hAnsi="Times New Roman" w:cs="Times New Roman"/>
          <w:sz w:val="24"/>
          <w:szCs w:val="24"/>
          <w:lang w:val="sr-Cyrl-CS"/>
        </w:rPr>
        <w:t xml:space="preserve">подручја </w:t>
      </w:r>
      <w:r w:rsidR="00363A39" w:rsidRPr="009121D1">
        <w:rPr>
          <w:rFonts w:ascii="Times New Roman" w:eastAsia="Arial" w:hAnsi="Times New Roman" w:cs="Times New Roman"/>
          <w:sz w:val="24"/>
          <w:szCs w:val="24"/>
        </w:rPr>
        <w:t>Просторног плана</w:t>
      </w:r>
      <w:r w:rsidR="00A15DC1" w:rsidRPr="009121D1">
        <w:rPr>
          <w:rFonts w:ascii="Times New Roman" w:eastAsia="Arial" w:hAnsi="Times New Roman" w:cs="Times New Roman"/>
          <w:sz w:val="24"/>
          <w:szCs w:val="24"/>
          <w:lang w:val="sr-Cyrl-CS"/>
        </w:rPr>
        <w:t>,</w:t>
      </w:r>
      <w:r w:rsidR="00363A39" w:rsidRPr="009121D1">
        <w:rPr>
          <w:rFonts w:ascii="Times New Roman" w:eastAsia="Arial" w:hAnsi="Times New Roman" w:cs="Times New Roman"/>
          <w:sz w:val="24"/>
          <w:szCs w:val="24"/>
          <w:lang w:val="sr-Cyrl-CS"/>
        </w:rPr>
        <w:t xml:space="preserve"> </w:t>
      </w:r>
      <w:r w:rsidR="003B7C71" w:rsidRPr="009121D1">
        <w:rPr>
          <w:rFonts w:ascii="Times New Roman" w:eastAsia="Arial" w:hAnsi="Times New Roman" w:cs="Times New Roman"/>
          <w:sz w:val="24"/>
          <w:szCs w:val="24"/>
        </w:rPr>
        <w:t>на основу Уредбе о еколошкој мрежи</w:t>
      </w:r>
      <w:r w:rsidR="0098612C" w:rsidRPr="009121D1">
        <w:rPr>
          <w:rFonts w:ascii="Times New Roman" w:eastAsia="Arial" w:hAnsi="Times New Roman" w:cs="Times New Roman"/>
          <w:sz w:val="24"/>
          <w:szCs w:val="24"/>
          <w:lang w:val="sr-Cyrl-CS"/>
        </w:rPr>
        <w:t xml:space="preserve"> </w:t>
      </w:r>
      <w:r w:rsidR="0098612C" w:rsidRPr="009121D1">
        <w:rPr>
          <w:rFonts w:ascii="Times New Roman" w:eastAsia="Arial" w:hAnsi="Times New Roman" w:cs="Times New Roman"/>
          <w:sz w:val="24"/>
          <w:szCs w:val="24"/>
        </w:rPr>
        <w:t xml:space="preserve">(„Службени </w:t>
      </w:r>
      <w:r w:rsidR="0098612C" w:rsidRPr="009121D1">
        <w:rPr>
          <w:rFonts w:ascii="Times New Roman" w:eastAsia="Arial" w:hAnsi="Times New Roman" w:cs="Times New Roman"/>
          <w:sz w:val="24"/>
          <w:szCs w:val="24"/>
          <w:lang w:val="sr-Cyrl-CS"/>
        </w:rPr>
        <w:t xml:space="preserve">гласник РС </w:t>
      </w:r>
      <w:r w:rsidR="0098612C" w:rsidRPr="009121D1">
        <w:rPr>
          <w:rFonts w:ascii="Times New Roman" w:eastAsia="Arial" w:hAnsi="Times New Roman" w:cs="Times New Roman"/>
          <w:sz w:val="24"/>
          <w:szCs w:val="24"/>
        </w:rPr>
        <w:t>Београдаˮ</w:t>
      </w:r>
      <w:r w:rsidR="0098612C" w:rsidRPr="009121D1">
        <w:rPr>
          <w:rFonts w:ascii="Times New Roman" w:eastAsia="Arial" w:hAnsi="Times New Roman" w:cs="Times New Roman"/>
          <w:sz w:val="24"/>
          <w:szCs w:val="24"/>
          <w:lang w:val="sr-Cyrl-CS"/>
        </w:rPr>
        <w:t>,</w:t>
      </w:r>
      <w:r w:rsidR="0098612C" w:rsidRPr="009121D1">
        <w:rPr>
          <w:rFonts w:ascii="Times New Roman" w:eastAsia="Arial" w:hAnsi="Times New Roman" w:cs="Times New Roman"/>
          <w:sz w:val="24"/>
          <w:szCs w:val="24"/>
        </w:rPr>
        <w:t xml:space="preserve"> број 102/10))</w:t>
      </w:r>
      <w:r w:rsidR="003B7C71" w:rsidRPr="009121D1">
        <w:rPr>
          <w:rFonts w:ascii="Times New Roman" w:eastAsia="Arial" w:hAnsi="Times New Roman" w:cs="Times New Roman"/>
          <w:sz w:val="24"/>
          <w:szCs w:val="24"/>
        </w:rPr>
        <w:t>, налази се у обухвату:</w:t>
      </w:r>
    </w:p>
    <w:p w14:paraId="5E9740F7" w14:textId="77777777" w:rsidR="003B7C71" w:rsidRPr="003B7C71" w:rsidRDefault="0098612C" w:rsidP="00E51307">
      <w:pPr>
        <w:pStyle w:val="Bulit1"/>
        <w:numPr>
          <w:ilvl w:val="0"/>
          <w:numId w:val="0"/>
        </w:numPr>
        <w:ind w:left="720"/>
        <w:rPr>
          <w:rFonts w:ascii="Times New Roman" w:eastAsia="Arial" w:hAnsi="Times New Roman" w:cs="Times New Roman"/>
          <w:sz w:val="24"/>
          <w:szCs w:val="24"/>
        </w:rPr>
      </w:pPr>
      <w:r>
        <w:rPr>
          <w:rFonts w:ascii="Times New Roman" w:eastAsia="Arial" w:hAnsi="Times New Roman" w:cs="Times New Roman"/>
          <w:sz w:val="24"/>
          <w:szCs w:val="24"/>
          <w:lang w:val="sr-Cyrl-CS"/>
        </w:rPr>
        <w:t>1</w:t>
      </w:r>
      <w:r w:rsidR="00ED0D79">
        <w:rPr>
          <w:rFonts w:ascii="Times New Roman" w:eastAsia="Arial" w:hAnsi="Times New Roman" w:cs="Times New Roman"/>
          <w:sz w:val="24"/>
          <w:szCs w:val="24"/>
          <w:lang w:val="sr-Cyrl-CS"/>
        </w:rPr>
        <w:t xml:space="preserve">) </w:t>
      </w:r>
      <w:r w:rsidR="003B7C71" w:rsidRPr="003B7C71">
        <w:rPr>
          <w:rFonts w:ascii="Times New Roman" w:eastAsia="Arial" w:hAnsi="Times New Roman" w:cs="Times New Roman"/>
          <w:sz w:val="24"/>
          <w:szCs w:val="24"/>
        </w:rPr>
        <w:t>еколошки значај</w:t>
      </w:r>
      <w:r w:rsidR="00C24B08">
        <w:rPr>
          <w:rFonts w:ascii="Times New Roman" w:eastAsia="Arial" w:hAnsi="Times New Roman" w:cs="Times New Roman"/>
          <w:sz w:val="24"/>
          <w:szCs w:val="24"/>
        </w:rPr>
        <w:t>ног подручја „Ушће Саве у Дунавˮ</w:t>
      </w:r>
      <w:r w:rsidR="003B7C71" w:rsidRPr="003B7C71">
        <w:rPr>
          <w:rFonts w:ascii="Times New Roman" w:eastAsia="Arial" w:hAnsi="Times New Roman" w:cs="Times New Roman"/>
          <w:sz w:val="24"/>
          <w:szCs w:val="24"/>
        </w:rPr>
        <w:t xml:space="preserve"> еколошке мреже Републике Србије од међународног значаја, које је истовремено и подручје од међународног значаја </w:t>
      </w:r>
      <w:r>
        <w:rPr>
          <w:rFonts w:ascii="Times New Roman" w:eastAsia="Arial" w:hAnsi="Times New Roman" w:cs="Times New Roman"/>
          <w:sz w:val="24"/>
          <w:szCs w:val="24"/>
        </w:rPr>
        <w:t>за птице IВА „Ушће Саве у Дунавˮ</w:t>
      </w:r>
      <w:r w:rsidR="003B7C71" w:rsidRPr="003B7C71">
        <w:rPr>
          <w:rFonts w:ascii="Times New Roman" w:eastAsia="Arial" w:hAnsi="Times New Roman" w:cs="Times New Roman"/>
          <w:sz w:val="24"/>
          <w:szCs w:val="24"/>
        </w:rPr>
        <w:t xml:space="preserve"> (RS017); део предметног обухвата Просторног плана је простор за миграцију ретких и угрожених врста птица, које су у складу са критеријумима проглаш</w:t>
      </w:r>
      <w:r>
        <w:rPr>
          <w:rFonts w:ascii="Times New Roman" w:eastAsia="Arial" w:hAnsi="Times New Roman" w:cs="Times New Roman"/>
          <w:sz w:val="24"/>
          <w:szCs w:val="24"/>
        </w:rPr>
        <w:t xml:space="preserve">ене за строго заштићене врсте; </w:t>
      </w:r>
    </w:p>
    <w:p w14:paraId="6BA43C5D" w14:textId="77777777" w:rsidR="00CC242E" w:rsidRDefault="0098612C" w:rsidP="003A15BA">
      <w:pPr>
        <w:pStyle w:val="Bulit1"/>
        <w:numPr>
          <w:ilvl w:val="0"/>
          <w:numId w:val="0"/>
        </w:numPr>
        <w:ind w:left="720"/>
        <w:rPr>
          <w:rFonts w:ascii="Times New Roman" w:eastAsia="Arial" w:hAnsi="Times New Roman" w:cs="Times New Roman"/>
          <w:sz w:val="24"/>
          <w:szCs w:val="24"/>
        </w:rPr>
      </w:pPr>
      <w:r>
        <w:rPr>
          <w:rFonts w:ascii="Times New Roman" w:eastAsia="Arial" w:hAnsi="Times New Roman" w:cs="Times New Roman"/>
          <w:sz w:val="24"/>
          <w:szCs w:val="24"/>
          <w:lang w:val="sr-Cyrl-CS"/>
        </w:rPr>
        <w:t>2</w:t>
      </w:r>
      <w:r w:rsidR="00ED0D79">
        <w:rPr>
          <w:rFonts w:ascii="Times New Roman" w:eastAsia="Arial" w:hAnsi="Times New Roman" w:cs="Times New Roman"/>
          <w:sz w:val="24"/>
          <w:szCs w:val="24"/>
          <w:lang w:val="sr-Cyrl-CS"/>
        </w:rPr>
        <w:t xml:space="preserve">) </w:t>
      </w:r>
      <w:r w:rsidR="003B7C71" w:rsidRPr="003B7C71">
        <w:rPr>
          <w:rFonts w:ascii="Times New Roman" w:eastAsia="Arial" w:hAnsi="Times New Roman" w:cs="Times New Roman"/>
          <w:sz w:val="24"/>
          <w:szCs w:val="24"/>
        </w:rPr>
        <w:t>река Сава са приобалним појасом у природном и блиско природном стању је еколошки коридор од међународног значаја еколошке мреже Републике Србије.</w:t>
      </w:r>
    </w:p>
    <w:p w14:paraId="16ACA690" w14:textId="77777777" w:rsidR="003B7C71" w:rsidRPr="00CC242E" w:rsidRDefault="003A15BA" w:rsidP="00CC242E">
      <w:pPr>
        <w:tabs>
          <w:tab w:val="left" w:pos="142"/>
        </w:tabs>
        <w:spacing w:after="120"/>
        <w:jc w:val="both"/>
        <w:rPr>
          <w:rFonts w:ascii="Times New Roman" w:eastAsia="Arial" w:hAnsi="Times New Roman" w:cs="Times New Roman"/>
          <w:sz w:val="24"/>
          <w:szCs w:val="24"/>
        </w:rPr>
      </w:pPr>
      <w:r>
        <w:rPr>
          <w:rFonts w:ascii="Times New Roman" w:eastAsia="Arial" w:hAnsi="Times New Roman" w:cs="Times New Roman"/>
          <w:sz w:val="24"/>
          <w:szCs w:val="24"/>
        </w:rPr>
        <w:tab/>
      </w: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Природне вредности представљају и постојеће зелене површине, и то: парк Републике Српске као евидентирано природно добро, а </w:t>
      </w:r>
      <w:r w:rsidR="003B7C71" w:rsidRPr="00CC242E">
        <w:rPr>
          <w:rFonts w:ascii="Times New Roman" w:eastAsia="Arial" w:hAnsi="Times New Roman" w:cs="Times New Roman"/>
          <w:sz w:val="24"/>
          <w:szCs w:val="24"/>
        </w:rPr>
        <w:t>паркови Теразијска тераса, парк Луке Ћеловића, парк Бристол, Савски парк и парк Лепи изглед као Еколошко и естетско функционални простори у урбаном ткиву, као</w:t>
      </w:r>
      <w:r w:rsidR="003B7C71" w:rsidRPr="003B7C71">
        <w:rPr>
          <w:rFonts w:ascii="Times New Roman" w:eastAsia="Arial" w:hAnsi="Times New Roman" w:cs="Times New Roman"/>
          <w:sz w:val="24"/>
          <w:szCs w:val="24"/>
        </w:rPr>
        <w:t xml:space="preserve"> појединач</w:t>
      </w:r>
      <w:r w:rsidR="00C24B08">
        <w:rPr>
          <w:rFonts w:ascii="Times New Roman" w:eastAsia="Arial" w:hAnsi="Times New Roman" w:cs="Times New Roman"/>
          <w:sz w:val="24"/>
          <w:szCs w:val="24"/>
        </w:rPr>
        <w:t>на/групе стабала, дрвореди и сл</w:t>
      </w:r>
      <w:r w:rsidR="003B7C71" w:rsidRPr="003B7C71">
        <w:rPr>
          <w:rFonts w:ascii="Times New Roman" w:eastAsia="Arial" w:hAnsi="Times New Roman" w:cs="Times New Roman"/>
          <w:sz w:val="24"/>
          <w:szCs w:val="24"/>
        </w:rPr>
        <w:t>, као добра од јавног интереса која пружају еколошке, со</w:t>
      </w:r>
      <w:r w:rsidR="00C24B08">
        <w:rPr>
          <w:rFonts w:ascii="Times New Roman" w:eastAsia="Arial" w:hAnsi="Times New Roman" w:cs="Times New Roman"/>
          <w:sz w:val="24"/>
          <w:szCs w:val="24"/>
        </w:rPr>
        <w:t>цијалне и економске услуге.</w:t>
      </w:r>
    </w:p>
    <w:p w14:paraId="787E8FA4" w14:textId="77777777" w:rsidR="003B7C71" w:rsidRPr="00A161AE" w:rsidRDefault="003B7C71" w:rsidP="008A12C9">
      <w:pPr>
        <w:tabs>
          <w:tab w:val="left" w:pos="2552"/>
        </w:tabs>
        <w:spacing w:after="0"/>
        <w:jc w:val="center"/>
        <w:rPr>
          <w:rFonts w:ascii="Times New Roman" w:eastAsia="Tahoma" w:hAnsi="Times New Roman" w:cs="Times New Roman"/>
          <w:sz w:val="24"/>
          <w:szCs w:val="24"/>
        </w:rPr>
      </w:pPr>
      <w:r w:rsidRPr="007C7772">
        <w:rPr>
          <w:rFonts w:ascii="Times New Roman" w:eastAsia="Tahoma" w:hAnsi="Times New Roman" w:cs="Times New Roman"/>
          <w:spacing w:val="1"/>
          <w:sz w:val="24"/>
          <w:szCs w:val="24"/>
        </w:rPr>
        <w:t>Јав</w:t>
      </w:r>
      <w:r w:rsidRPr="007C7772">
        <w:rPr>
          <w:rFonts w:ascii="Times New Roman" w:eastAsia="Tahoma" w:hAnsi="Times New Roman" w:cs="Times New Roman"/>
          <w:sz w:val="24"/>
          <w:szCs w:val="24"/>
        </w:rPr>
        <w:t>не</w:t>
      </w:r>
      <w:r w:rsidRPr="007C7772">
        <w:rPr>
          <w:rFonts w:ascii="Times New Roman" w:eastAsia="Tahoma" w:hAnsi="Times New Roman" w:cs="Times New Roman"/>
          <w:spacing w:val="-5"/>
          <w:sz w:val="24"/>
          <w:szCs w:val="24"/>
        </w:rPr>
        <w:t xml:space="preserve"> </w:t>
      </w:r>
      <w:r w:rsidRPr="007C7772">
        <w:rPr>
          <w:rFonts w:ascii="Times New Roman" w:eastAsia="Tahoma" w:hAnsi="Times New Roman" w:cs="Times New Roman"/>
          <w:sz w:val="24"/>
          <w:szCs w:val="24"/>
        </w:rPr>
        <w:t>з</w:t>
      </w:r>
      <w:r w:rsidRPr="007C7772">
        <w:rPr>
          <w:rFonts w:ascii="Times New Roman" w:eastAsia="Tahoma" w:hAnsi="Times New Roman" w:cs="Times New Roman"/>
          <w:spacing w:val="1"/>
          <w:sz w:val="24"/>
          <w:szCs w:val="24"/>
        </w:rPr>
        <w:t>е</w:t>
      </w:r>
      <w:r w:rsidRPr="007C7772">
        <w:rPr>
          <w:rFonts w:ascii="Times New Roman" w:eastAsia="Tahoma" w:hAnsi="Times New Roman" w:cs="Times New Roman"/>
          <w:sz w:val="24"/>
          <w:szCs w:val="24"/>
        </w:rPr>
        <w:t>лене</w:t>
      </w:r>
      <w:r w:rsidRPr="007C7772">
        <w:rPr>
          <w:rFonts w:ascii="Times New Roman" w:eastAsia="Tahoma" w:hAnsi="Times New Roman" w:cs="Times New Roman"/>
          <w:spacing w:val="-6"/>
          <w:sz w:val="24"/>
          <w:szCs w:val="24"/>
        </w:rPr>
        <w:t xml:space="preserve"> </w:t>
      </w:r>
      <w:r w:rsidRPr="007C7772">
        <w:rPr>
          <w:rFonts w:ascii="Times New Roman" w:eastAsia="Tahoma" w:hAnsi="Times New Roman" w:cs="Times New Roman"/>
          <w:spacing w:val="1"/>
          <w:sz w:val="24"/>
          <w:szCs w:val="24"/>
        </w:rPr>
        <w:t>п</w:t>
      </w:r>
      <w:r w:rsidRPr="007C7772">
        <w:rPr>
          <w:rFonts w:ascii="Times New Roman" w:eastAsia="Tahoma" w:hAnsi="Times New Roman" w:cs="Times New Roman"/>
          <w:sz w:val="24"/>
          <w:szCs w:val="24"/>
        </w:rPr>
        <w:t>о</w:t>
      </w:r>
      <w:r w:rsidRPr="007C7772">
        <w:rPr>
          <w:rFonts w:ascii="Times New Roman" w:eastAsia="Tahoma" w:hAnsi="Times New Roman" w:cs="Times New Roman"/>
          <w:spacing w:val="1"/>
          <w:sz w:val="24"/>
          <w:szCs w:val="24"/>
        </w:rPr>
        <w:t>в</w:t>
      </w:r>
      <w:r w:rsidRPr="007C7772">
        <w:rPr>
          <w:rFonts w:ascii="Times New Roman" w:eastAsia="Tahoma" w:hAnsi="Times New Roman" w:cs="Times New Roman"/>
          <w:sz w:val="24"/>
          <w:szCs w:val="24"/>
        </w:rPr>
        <w:t>р</w:t>
      </w:r>
      <w:r w:rsidRPr="007C7772">
        <w:rPr>
          <w:rFonts w:ascii="Times New Roman" w:eastAsia="Tahoma" w:hAnsi="Times New Roman" w:cs="Times New Roman"/>
          <w:spacing w:val="1"/>
          <w:sz w:val="24"/>
          <w:szCs w:val="24"/>
        </w:rPr>
        <w:t>ш</w:t>
      </w:r>
      <w:r w:rsidR="00C24B08" w:rsidRPr="007C7772">
        <w:rPr>
          <w:rFonts w:ascii="Times New Roman" w:eastAsia="Tahoma" w:hAnsi="Times New Roman" w:cs="Times New Roman"/>
          <w:sz w:val="24"/>
          <w:szCs w:val="24"/>
        </w:rPr>
        <w:t xml:space="preserve">ине </w:t>
      </w:r>
    </w:p>
    <w:p w14:paraId="2A5982A9" w14:textId="77777777" w:rsidR="003B7C71" w:rsidRPr="004B171C" w:rsidRDefault="004B171C" w:rsidP="008A12C9">
      <w:pPr>
        <w:tabs>
          <w:tab w:val="left" w:pos="284"/>
          <w:tab w:val="left" w:pos="709"/>
        </w:tabs>
        <w:spacing w:after="0"/>
        <w:jc w:val="both"/>
        <w:rPr>
          <w:rFonts w:ascii="Times New Roman" w:hAnsi="Times New Roman" w:cs="Times New Roman"/>
          <w:sz w:val="24"/>
          <w:szCs w:val="24"/>
        </w:rPr>
      </w:pPr>
      <w:r w:rsidRPr="004B171C">
        <w:rPr>
          <w:rFonts w:ascii="Times New Roman" w:eastAsia="Tahoma" w:hAnsi="Times New Roman" w:cs="Times New Roman"/>
          <w:sz w:val="24"/>
          <w:szCs w:val="24"/>
        </w:rPr>
        <w:tab/>
      </w:r>
      <w:r w:rsidRPr="004B171C">
        <w:rPr>
          <w:rFonts w:ascii="Times New Roman" w:eastAsia="Tahoma" w:hAnsi="Times New Roman" w:cs="Times New Roman"/>
          <w:sz w:val="24"/>
          <w:szCs w:val="24"/>
        </w:rPr>
        <w:tab/>
      </w:r>
      <w:r w:rsidR="003B7C71" w:rsidRPr="004B171C">
        <w:rPr>
          <w:rFonts w:ascii="Times New Roman" w:eastAsia="Tahoma" w:hAnsi="Times New Roman" w:cs="Times New Roman"/>
          <w:sz w:val="24"/>
          <w:szCs w:val="24"/>
        </w:rPr>
        <w:t>На подручју Просторног плана налазе се различити типови јавних зелених површина</w:t>
      </w:r>
      <w:r w:rsidR="00393EE8" w:rsidRPr="004B171C">
        <w:rPr>
          <w:rFonts w:ascii="Times New Roman" w:eastAsia="Tahoma" w:hAnsi="Times New Roman" w:cs="Times New Roman"/>
          <w:sz w:val="24"/>
          <w:szCs w:val="24"/>
          <w:lang w:val="sr-Cyrl-CS"/>
        </w:rPr>
        <w:t>,</w:t>
      </w:r>
      <w:r w:rsidR="003B7C71" w:rsidRPr="004B171C">
        <w:rPr>
          <w:rFonts w:ascii="Times New Roman" w:eastAsia="Tahoma" w:hAnsi="Times New Roman" w:cs="Times New Roman"/>
          <w:sz w:val="24"/>
          <w:szCs w:val="24"/>
        </w:rPr>
        <w:t xml:space="preserve"> и то:</w:t>
      </w:r>
    </w:p>
    <w:p w14:paraId="46F65F71" w14:textId="77777777" w:rsidR="003B7C71" w:rsidRPr="004B171C" w:rsidRDefault="00393EE8" w:rsidP="004B171C">
      <w:pPr>
        <w:pStyle w:val="Bulit1"/>
        <w:numPr>
          <w:ilvl w:val="0"/>
          <w:numId w:val="0"/>
        </w:numPr>
        <w:ind w:firstLine="720"/>
        <w:rPr>
          <w:rFonts w:ascii="Times New Roman" w:eastAsia="Arial" w:hAnsi="Times New Roman" w:cs="Times New Roman"/>
          <w:sz w:val="24"/>
          <w:szCs w:val="24"/>
        </w:rPr>
      </w:pPr>
      <w:r w:rsidRPr="004B171C">
        <w:rPr>
          <w:rFonts w:ascii="Times New Roman" w:eastAsia="Arial" w:hAnsi="Times New Roman" w:cs="Times New Roman"/>
          <w:sz w:val="24"/>
          <w:szCs w:val="24"/>
          <w:lang w:val="sr-Cyrl-CS"/>
        </w:rPr>
        <w:t xml:space="preserve">1) </w:t>
      </w:r>
      <w:r w:rsidR="003B7C71" w:rsidRPr="004B171C">
        <w:rPr>
          <w:rFonts w:ascii="Times New Roman" w:eastAsia="Arial" w:hAnsi="Times New Roman" w:cs="Times New Roman"/>
          <w:sz w:val="24"/>
          <w:szCs w:val="24"/>
        </w:rPr>
        <w:t>парк Теразијска тераса (1ha), парк Луке Ћеловића (1ha), парк Бристол (1,3ha), Савски парк (1,8ha), парк Републике Српске (13,2ha) и део Топчидерског парка;</w:t>
      </w:r>
    </w:p>
    <w:p w14:paraId="74B847EA" w14:textId="77777777" w:rsidR="003B7C71" w:rsidRPr="004B171C" w:rsidRDefault="004B171C" w:rsidP="004B171C">
      <w:pPr>
        <w:pStyle w:val="Bulit1"/>
        <w:numPr>
          <w:ilvl w:val="0"/>
          <w:numId w:val="0"/>
        </w:numPr>
        <w:ind w:left="357" w:firstLine="363"/>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2) </w:t>
      </w:r>
      <w:r w:rsidR="003B7C71" w:rsidRPr="004B171C">
        <w:rPr>
          <w:rFonts w:ascii="Times New Roman" w:eastAsia="Arial" w:hAnsi="Times New Roman" w:cs="Times New Roman"/>
          <w:sz w:val="24"/>
          <w:szCs w:val="24"/>
        </w:rPr>
        <w:t>део Ада Циганлије (парковски уређен део са делом приобаља);</w:t>
      </w:r>
    </w:p>
    <w:p w14:paraId="5CABE25A" w14:textId="77777777" w:rsidR="003B7C71" w:rsidRPr="004B171C" w:rsidRDefault="004B171C" w:rsidP="004B171C">
      <w:pPr>
        <w:pStyle w:val="Bulit1"/>
        <w:numPr>
          <w:ilvl w:val="0"/>
          <w:numId w:val="0"/>
        </w:numPr>
        <w:ind w:left="357"/>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 </w:t>
      </w:r>
      <w:r>
        <w:rPr>
          <w:rFonts w:ascii="Times New Roman" w:eastAsia="Arial" w:hAnsi="Times New Roman" w:cs="Times New Roman"/>
          <w:sz w:val="24"/>
          <w:szCs w:val="24"/>
          <w:lang w:val="sr-Cyrl-CS"/>
        </w:rPr>
        <w:tab/>
        <w:t xml:space="preserve">3) </w:t>
      </w:r>
      <w:r w:rsidR="003B7C71" w:rsidRPr="004B171C">
        <w:rPr>
          <w:rFonts w:ascii="Times New Roman" w:eastAsia="Arial" w:hAnsi="Times New Roman" w:cs="Times New Roman"/>
          <w:sz w:val="24"/>
          <w:szCs w:val="24"/>
        </w:rPr>
        <w:t>сквер у Травничкој (580</w:t>
      </w:r>
      <w:r w:rsidR="00393EE8" w:rsidRPr="004B171C">
        <w:rPr>
          <w:rFonts w:ascii="Times New Roman" w:eastAsia="Arial" w:hAnsi="Times New Roman" w:cs="Times New Roman"/>
          <w:sz w:val="24"/>
          <w:szCs w:val="24"/>
        </w:rPr>
        <w:t xml:space="preserve">m2), сквер Савски трг (1,6ha); </w:t>
      </w:r>
      <w:r>
        <w:rPr>
          <w:rFonts w:ascii="Times New Roman" w:eastAsia="Arial" w:hAnsi="Times New Roman" w:cs="Times New Roman"/>
          <w:sz w:val="24"/>
          <w:szCs w:val="24"/>
          <w:lang w:val="sr-Cyrl-CS"/>
        </w:rPr>
        <w:t xml:space="preserve"> </w:t>
      </w:r>
    </w:p>
    <w:p w14:paraId="49178AC2" w14:textId="77777777" w:rsidR="00A161AE" w:rsidRPr="00A161AE" w:rsidRDefault="004B171C" w:rsidP="0025495A">
      <w:pPr>
        <w:pStyle w:val="Bulit1"/>
        <w:numPr>
          <w:ilvl w:val="0"/>
          <w:numId w:val="0"/>
        </w:numPr>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4) </w:t>
      </w:r>
      <w:r w:rsidR="003B7C71" w:rsidRPr="004B171C">
        <w:rPr>
          <w:rFonts w:ascii="Times New Roman" w:eastAsia="Arial" w:hAnsi="Times New Roman" w:cs="Times New Roman"/>
          <w:sz w:val="24"/>
          <w:szCs w:val="24"/>
        </w:rPr>
        <w:t>уређене зелене површине у приобаљу десне обале Саве (променада) (4,5ha) и природно регулисано приобаље Саве (9,2ha).</w:t>
      </w:r>
    </w:p>
    <w:p w14:paraId="27331C2E" w14:textId="77777777" w:rsidR="0084157B" w:rsidRDefault="004B171C" w:rsidP="008A12C9">
      <w:pPr>
        <w:tabs>
          <w:tab w:val="left" w:pos="709"/>
        </w:tabs>
        <w:spacing w:after="0"/>
        <w:ind w:firstLine="709"/>
        <w:jc w:val="both"/>
        <w:rPr>
          <w:rFonts w:ascii="Times New Roman" w:eastAsia="Tahoma" w:hAnsi="Times New Roman" w:cs="Times New Roman"/>
          <w:sz w:val="24"/>
          <w:szCs w:val="24"/>
          <w:lang w:val="sr-Cyrl-CS"/>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Зел</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40"/>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ине</w:t>
      </w:r>
      <w:r w:rsidR="003B7C71" w:rsidRPr="003B7C71">
        <w:rPr>
          <w:rFonts w:ascii="Times New Roman" w:eastAsia="Tahoma" w:hAnsi="Times New Roman" w:cs="Times New Roman"/>
          <w:spacing w:val="37"/>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42"/>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тори</w:t>
      </w:r>
      <w:r w:rsidR="003B7C71" w:rsidRPr="003B7C71">
        <w:rPr>
          <w:rFonts w:ascii="Times New Roman" w:eastAsia="Tahoma" w:hAnsi="Times New Roman" w:cs="Times New Roman"/>
          <w:spacing w:val="37"/>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37"/>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лт</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38"/>
          <w:sz w:val="24"/>
          <w:szCs w:val="24"/>
        </w:rPr>
        <w:t xml:space="preserve"> </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тс</w:t>
      </w:r>
      <w:r w:rsidR="003B7C71" w:rsidRPr="003B7C71">
        <w:rPr>
          <w:rFonts w:ascii="Times New Roman" w:eastAsia="Tahoma" w:hAnsi="Times New Roman" w:cs="Times New Roman"/>
          <w:spacing w:val="-1"/>
          <w:sz w:val="24"/>
          <w:szCs w:val="24"/>
        </w:rPr>
        <w:t>к</w:t>
      </w:r>
      <w:r w:rsidR="006C38E3">
        <w:rPr>
          <w:rFonts w:ascii="Times New Roman" w:eastAsia="Tahoma" w:hAnsi="Times New Roman" w:cs="Times New Roman"/>
          <w:sz w:val="24"/>
          <w:szCs w:val="24"/>
        </w:rPr>
        <w:t>их</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 xml:space="preserve">ти </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 xml:space="preserve">то </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он</w:t>
      </w:r>
      <w:r w:rsidR="003B7C71" w:rsidRPr="003B7C71">
        <w:rPr>
          <w:rFonts w:ascii="Times New Roman" w:eastAsia="Tahoma" w:hAnsi="Times New Roman" w:cs="Times New Roman"/>
          <w:spacing w:val="1"/>
          <w:sz w:val="24"/>
          <w:szCs w:val="24"/>
        </w:rPr>
        <w:t>так</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ом</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ед</w:t>
      </w:r>
      <w:r w:rsidR="003B7C71" w:rsidRPr="003B7C71">
        <w:rPr>
          <w:rFonts w:ascii="Times New Roman" w:eastAsia="Tahoma" w:hAnsi="Times New Roman" w:cs="Times New Roman"/>
          <w:spacing w:val="-1"/>
          <w:sz w:val="24"/>
          <w:szCs w:val="24"/>
        </w:rPr>
        <w:t>ук</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е </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3"/>
          <w:sz w:val="24"/>
          <w:szCs w:val="24"/>
        </w:rPr>
        <w:t>ж</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 xml:space="preserve">а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43"/>
          <w:sz w:val="24"/>
          <w:szCs w:val="24"/>
        </w:rPr>
        <w:t xml:space="preserve"> </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52"/>
          <w:sz w:val="24"/>
          <w:szCs w:val="24"/>
        </w:rPr>
        <w:t xml:space="preserve"> </w:t>
      </w:r>
      <w:r w:rsidR="003B7C71" w:rsidRPr="003B7C71">
        <w:rPr>
          <w:rFonts w:ascii="Times New Roman" w:eastAsia="Tahoma" w:hAnsi="Times New Roman" w:cs="Times New Roman"/>
          <w:spacing w:val="3"/>
          <w:sz w:val="24"/>
          <w:szCs w:val="24"/>
        </w:rPr>
        <w:t>п</w:t>
      </w:r>
      <w:r w:rsidR="003B7C71" w:rsidRPr="003B7C71">
        <w:rPr>
          <w:rFonts w:ascii="Times New Roman" w:eastAsia="Tahoma" w:hAnsi="Times New Roman" w:cs="Times New Roman"/>
          <w:sz w:val="24"/>
          <w:szCs w:val="24"/>
        </w:rPr>
        <w:t>ози</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в</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46"/>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че</w:t>
      </w:r>
      <w:r w:rsidR="003B7C71" w:rsidRPr="003B7C71">
        <w:rPr>
          <w:rFonts w:ascii="Times New Roman" w:eastAsia="Tahoma" w:hAnsi="Times New Roman" w:cs="Times New Roman"/>
          <w:spacing w:val="50"/>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53"/>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
          <w:sz w:val="24"/>
          <w:szCs w:val="24"/>
        </w:rPr>
        <w:t>х</w:t>
      </w:r>
      <w:r w:rsidR="003B7C71" w:rsidRPr="003B7C71">
        <w:rPr>
          <w:rFonts w:ascii="Times New Roman" w:eastAsia="Tahoma" w:hAnsi="Times New Roman" w:cs="Times New Roman"/>
          <w:sz w:val="24"/>
          <w:szCs w:val="24"/>
        </w:rPr>
        <w:t>офиз</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42"/>
          <w:sz w:val="24"/>
          <w:szCs w:val="24"/>
        </w:rPr>
        <w:t xml:space="preserve"> </w:t>
      </w:r>
      <w:r w:rsidR="003B7C71" w:rsidRPr="003B7C71">
        <w:rPr>
          <w:rFonts w:ascii="Times New Roman" w:eastAsia="Tahoma" w:hAnsi="Times New Roman" w:cs="Times New Roman"/>
          <w:spacing w:val="2"/>
          <w:sz w:val="24"/>
          <w:szCs w:val="24"/>
        </w:rPr>
        <w:t>з</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ављ</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7"/>
          <w:sz w:val="24"/>
          <w:szCs w:val="24"/>
        </w:rPr>
        <w:t xml:space="preserve"> </w:t>
      </w:r>
      <w:r w:rsidR="003B7C71" w:rsidRPr="003B7C71">
        <w:rPr>
          <w:rFonts w:ascii="Times New Roman" w:eastAsia="Tahoma" w:hAnsi="Times New Roman" w:cs="Times New Roman"/>
          <w:spacing w:val="1"/>
          <w:sz w:val="24"/>
          <w:szCs w:val="24"/>
        </w:rPr>
        <w:t>љ</w:t>
      </w:r>
      <w:r w:rsidR="003B7C71" w:rsidRPr="003B7C71">
        <w:rPr>
          <w:rFonts w:ascii="Times New Roman" w:eastAsia="Tahoma" w:hAnsi="Times New Roman" w:cs="Times New Roman"/>
          <w:spacing w:val="-1"/>
          <w:sz w:val="24"/>
          <w:szCs w:val="24"/>
        </w:rPr>
        <w:t>уд</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51"/>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54"/>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ф</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рм</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7"/>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лне</w:t>
      </w:r>
      <w:r w:rsidR="003B7C71" w:rsidRPr="003B7C71">
        <w:rPr>
          <w:rFonts w:ascii="Times New Roman" w:eastAsia="Tahoma" w:hAnsi="Times New Roman" w:cs="Times New Roman"/>
          <w:spacing w:val="47"/>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нзи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е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ед</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авља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им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пози</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ну</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ег</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те</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мп</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туре </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ду</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8"/>
          <w:sz w:val="24"/>
          <w:szCs w:val="24"/>
        </w:rPr>
        <w:t xml:space="preserve"> </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вањ</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37"/>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4"/>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ч</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ава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30"/>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4"/>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39"/>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су</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40"/>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ажава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33"/>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лим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48"/>
          <w:sz w:val="24"/>
          <w:szCs w:val="24"/>
        </w:rPr>
        <w:t xml:space="preserve"> </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кс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8"/>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pacing w:val="1"/>
          <w:sz w:val="24"/>
          <w:szCs w:val="24"/>
        </w:rPr>
        <w:t>ењ</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pacing w:val="-1"/>
          <w:sz w:val="24"/>
          <w:szCs w:val="24"/>
        </w:rPr>
        <w:t>ук</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рста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д</w:t>
      </w:r>
      <w:r w:rsidR="005F4D0A">
        <w:rPr>
          <w:rFonts w:ascii="Times New Roman" w:eastAsia="Tahoma" w:hAnsi="Times New Roman" w:cs="Times New Roman"/>
          <w:sz w:val="24"/>
          <w:szCs w:val="24"/>
        </w:rPr>
        <w:t>р.</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чин</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pacing w:val="-1"/>
          <w:sz w:val="24"/>
          <w:szCs w:val="24"/>
        </w:rPr>
        <w:t>љ</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 „</w:t>
      </w:r>
      <w:r w:rsidR="003B7C71" w:rsidRPr="003B7C71">
        <w:rPr>
          <w:rFonts w:ascii="Times New Roman" w:eastAsia="Tahoma" w:hAnsi="Times New Roman" w:cs="Times New Roman"/>
          <w:spacing w:val="2"/>
          <w:sz w:val="24"/>
          <w:szCs w:val="24"/>
        </w:rPr>
        <w:t>к</w:t>
      </w:r>
      <w:r w:rsidR="003B7C71" w:rsidRPr="003B7C71">
        <w:rPr>
          <w:rFonts w:ascii="Times New Roman" w:eastAsia="Tahoma" w:hAnsi="Times New Roman" w:cs="Times New Roman"/>
          <w:sz w:val="24"/>
          <w:szCs w:val="24"/>
        </w:rPr>
        <w:t>лим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инфр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тур</w:t>
      </w:r>
      <w:r w:rsidR="003B7C71" w:rsidRPr="003B7C71">
        <w:rPr>
          <w:rFonts w:ascii="Times New Roman" w:eastAsia="Tahoma" w:hAnsi="Times New Roman" w:cs="Times New Roman"/>
          <w:spacing w:val="1"/>
          <w:sz w:val="24"/>
          <w:szCs w:val="24"/>
        </w:rPr>
        <w:t>у</w:t>
      </w:r>
      <w:r w:rsidR="0025495A">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hAnsi="Times New Roman" w:cs="Times New Roman"/>
          <w:sz w:val="24"/>
          <w:szCs w:val="24"/>
        </w:rPr>
        <w:t>.</w:t>
      </w:r>
      <w:r w:rsidR="005F4D0A">
        <w:rPr>
          <w:rFonts w:ascii="Times New Roman" w:eastAsia="Tahoma" w:hAnsi="Times New Roman" w:cs="Times New Roman"/>
          <w:sz w:val="24"/>
          <w:szCs w:val="24"/>
        </w:rPr>
        <w:t>ˮ</w:t>
      </w:r>
      <w:r w:rsidR="000654B1">
        <w:rPr>
          <w:rFonts w:ascii="Times New Roman" w:eastAsia="Tahoma" w:hAnsi="Times New Roman" w:cs="Times New Roman"/>
          <w:sz w:val="24"/>
          <w:szCs w:val="24"/>
          <w:lang w:val="sr-Cyrl-CS"/>
        </w:rPr>
        <w:t xml:space="preserve">  </w:t>
      </w:r>
    </w:p>
    <w:p w14:paraId="6ECCD32B" w14:textId="77777777" w:rsidR="0084157B" w:rsidRPr="00463727" w:rsidRDefault="0084157B" w:rsidP="008A12C9">
      <w:pPr>
        <w:shd w:val="clear" w:color="auto" w:fill="FFFFFF"/>
        <w:spacing w:after="0" w:line="240" w:lineRule="auto"/>
        <w:ind w:firstLine="709"/>
        <w:rPr>
          <w:rFonts w:ascii="Times New Roman" w:eastAsia="Times New Roman" w:hAnsi="Times New Roman" w:cs="Times New Roman"/>
          <w:color w:val="282828"/>
          <w:sz w:val="24"/>
          <w:szCs w:val="24"/>
        </w:rPr>
      </w:pPr>
      <w:r w:rsidRPr="00463727">
        <w:rPr>
          <w:rFonts w:ascii="Times New Roman" w:eastAsia="Times New Roman" w:hAnsi="Times New Roman" w:cs="Times New Roman"/>
          <w:color w:val="282828"/>
          <w:sz w:val="24"/>
          <w:szCs w:val="24"/>
        </w:rPr>
        <w:t>Поједине зелене површине обухватају или се налазе у саставу просторних културно - историјских целина, па самим тим и саме уживају исти степен заштите, и то:</w:t>
      </w:r>
    </w:p>
    <w:p w14:paraId="42CE1D3F" w14:textId="77777777" w:rsidR="0084157B" w:rsidRPr="008A12C9" w:rsidRDefault="0084157B" w:rsidP="004F42C7">
      <w:pPr>
        <w:pStyle w:val="ListParagraph"/>
        <w:numPr>
          <w:ilvl w:val="0"/>
          <w:numId w:val="132"/>
        </w:numPr>
        <w:shd w:val="clear" w:color="auto" w:fill="FFFFFF"/>
        <w:spacing w:after="0" w:line="240" w:lineRule="auto"/>
        <w:jc w:val="both"/>
        <w:rPr>
          <w:rFonts w:ascii="Times New Roman" w:eastAsia="Times New Roman" w:hAnsi="Times New Roman" w:cs="Times New Roman"/>
          <w:color w:val="282828"/>
          <w:sz w:val="24"/>
          <w:szCs w:val="24"/>
        </w:rPr>
      </w:pPr>
      <w:r w:rsidRPr="008A12C9">
        <w:rPr>
          <w:rFonts w:ascii="Times New Roman" w:eastAsia="Times New Roman" w:hAnsi="Times New Roman" w:cs="Times New Roman"/>
          <w:color w:val="282828"/>
          <w:sz w:val="24"/>
          <w:szCs w:val="24"/>
        </w:rPr>
        <w:t xml:space="preserve">у оквиру парка Бристол налази се културно добро </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Крст са Мале пијаце</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 xml:space="preserve"> (Одлука о изменама и допунама Одлуке о проглашењу одређених непокретности на територији града Београда за културна добра, </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Службени лист града Београда</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 број 16/87); и</w:t>
      </w:r>
    </w:p>
    <w:p w14:paraId="7844C0D7" w14:textId="77777777" w:rsidR="0084157B" w:rsidRPr="008A12C9" w:rsidRDefault="0084157B" w:rsidP="004F42C7">
      <w:pPr>
        <w:pStyle w:val="ListParagraph"/>
        <w:numPr>
          <w:ilvl w:val="0"/>
          <w:numId w:val="132"/>
        </w:numPr>
        <w:tabs>
          <w:tab w:val="left" w:pos="709"/>
        </w:tabs>
        <w:spacing w:after="0"/>
        <w:jc w:val="both"/>
        <w:rPr>
          <w:rFonts w:ascii="Times New Roman" w:eastAsia="Tahoma" w:hAnsi="Times New Roman" w:cs="Times New Roman"/>
          <w:sz w:val="24"/>
          <w:szCs w:val="24"/>
          <w:lang w:val="sr-Cyrl-CS"/>
        </w:rPr>
      </w:pPr>
      <w:r w:rsidRPr="008A12C9">
        <w:rPr>
          <w:rFonts w:ascii="Times New Roman" w:eastAsia="Times New Roman" w:hAnsi="Times New Roman" w:cs="Times New Roman"/>
          <w:color w:val="282828"/>
          <w:sz w:val="24"/>
          <w:szCs w:val="24"/>
        </w:rPr>
        <w:lastRenderedPageBreak/>
        <w:t xml:space="preserve">парк на левој обали Саве од Старог савског моста до моста </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Газела</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 xml:space="preserve"> чини саставни део културног добра под претходном заштитом </w:t>
      </w:r>
      <w:r w:rsidR="00F45F98" w:rsidRPr="008A12C9">
        <w:rPr>
          <w:rFonts w:ascii="Times New Roman" w:eastAsia="Times New Roman" w:hAnsi="Times New Roman" w:cs="Times New Roman"/>
          <w:color w:val="282828"/>
          <w:sz w:val="24"/>
          <w:szCs w:val="24"/>
        </w:rPr>
        <w:t>ˮ</w:t>
      </w:r>
      <w:r w:rsidRPr="008A12C9">
        <w:rPr>
          <w:rFonts w:ascii="Times New Roman" w:eastAsia="Times New Roman" w:hAnsi="Times New Roman" w:cs="Times New Roman"/>
          <w:color w:val="282828"/>
          <w:sz w:val="24"/>
          <w:szCs w:val="24"/>
        </w:rPr>
        <w:t>Приобална зона Новог Београда</w:t>
      </w:r>
    </w:p>
    <w:p w14:paraId="00A6F8D6" w14:textId="77777777" w:rsidR="0084157B" w:rsidRDefault="0084157B" w:rsidP="008A12C9">
      <w:pPr>
        <w:tabs>
          <w:tab w:val="left" w:pos="709"/>
        </w:tabs>
        <w:spacing w:after="0"/>
        <w:ind w:firstLine="709"/>
        <w:jc w:val="both"/>
        <w:rPr>
          <w:rFonts w:ascii="Times New Roman" w:eastAsia="Tahoma" w:hAnsi="Times New Roman" w:cs="Times New Roman"/>
          <w:sz w:val="24"/>
          <w:szCs w:val="24"/>
          <w:lang w:val="sr-Cyrl-CS"/>
        </w:rPr>
      </w:pPr>
    </w:p>
    <w:p w14:paraId="20A4DF9E" w14:textId="77777777" w:rsidR="00306381" w:rsidRDefault="00B10267" w:rsidP="00A161AE">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rPr>
        <w:t>У</w:t>
      </w:r>
      <w:r w:rsidR="003B7C71" w:rsidRPr="003B7C71">
        <w:rPr>
          <w:rFonts w:ascii="Times New Roman" w:eastAsia="Tahoma" w:hAnsi="Times New Roman" w:cs="Times New Roman"/>
          <w:sz w:val="24"/>
          <w:szCs w:val="24"/>
        </w:rPr>
        <w:t xml:space="preserve"> тачки 1.3.1.2. Kултурно наслеђе, делови </w:t>
      </w:r>
      <w:r>
        <w:rPr>
          <w:rFonts w:ascii="Times New Roman" w:eastAsia="Tahoma" w:hAnsi="Times New Roman" w:cs="Times New Roman"/>
          <w:sz w:val="24"/>
          <w:szCs w:val="24"/>
        </w:rPr>
        <w:t>Културно-историјски контекст</w:t>
      </w:r>
      <w:r w:rsidR="00306381">
        <w:rPr>
          <w:rFonts w:ascii="Times New Roman" w:eastAsia="Tahoma" w:hAnsi="Times New Roman" w:cs="Times New Roman"/>
          <w:sz w:val="24"/>
          <w:szCs w:val="24"/>
          <w:lang w:val="sr-Cyrl-CS"/>
        </w:rPr>
        <w:t xml:space="preserve"> </w:t>
      </w:r>
      <w:r w:rsidR="00306381">
        <w:rPr>
          <w:rFonts w:ascii="Times New Roman" w:eastAsia="Tahoma" w:hAnsi="Times New Roman" w:cs="Times New Roman"/>
          <w:sz w:val="24"/>
          <w:szCs w:val="24"/>
        </w:rPr>
        <w:t>и</w:t>
      </w:r>
      <w:r w:rsidR="003B7C71" w:rsidRPr="003B7C71">
        <w:rPr>
          <w:rFonts w:ascii="Times New Roman" w:eastAsia="Tahoma" w:hAnsi="Times New Roman" w:cs="Times New Roman"/>
          <w:sz w:val="24"/>
          <w:szCs w:val="24"/>
        </w:rPr>
        <w:t xml:space="preserve"> </w:t>
      </w:r>
      <w:r w:rsidR="00306381">
        <w:rPr>
          <w:rFonts w:ascii="Times New Roman" w:eastAsia="Tahoma" w:hAnsi="Times New Roman" w:cs="Times New Roman"/>
          <w:sz w:val="24"/>
          <w:szCs w:val="24"/>
        </w:rPr>
        <w:t xml:space="preserve">Споменички статус простора бришу се. </w:t>
      </w:r>
    </w:p>
    <w:p w14:paraId="70237AE0" w14:textId="77777777" w:rsidR="003B7C71" w:rsidRPr="00A161AE" w:rsidRDefault="00306381" w:rsidP="00A161AE">
      <w:pPr>
        <w:tabs>
          <w:tab w:val="left" w:pos="2552"/>
        </w:tabs>
        <w:jc w:val="both"/>
        <w:rPr>
          <w:rFonts w:ascii="Times New Roman" w:eastAsia="Tahoma" w:hAnsi="Times New Roman" w:cs="Times New Roman"/>
          <w:strike/>
          <w:sz w:val="24"/>
          <w:szCs w:val="24"/>
        </w:rPr>
      </w:pPr>
      <w:r>
        <w:rPr>
          <w:rFonts w:ascii="Times New Roman" w:eastAsia="Tahoma" w:hAnsi="Times New Roman" w:cs="Times New Roman"/>
          <w:sz w:val="24"/>
          <w:szCs w:val="24"/>
        </w:rPr>
        <w:t>Де</w:t>
      </w:r>
      <w:r>
        <w:rPr>
          <w:rFonts w:ascii="Times New Roman" w:eastAsia="Tahoma" w:hAnsi="Times New Roman" w:cs="Times New Roman"/>
          <w:sz w:val="24"/>
          <w:szCs w:val="24"/>
          <w:lang w:val="sr-Cyrl-CS"/>
        </w:rPr>
        <w:t>лови</w:t>
      </w:r>
      <w:r>
        <w:rPr>
          <w:rFonts w:ascii="Times New Roman" w:eastAsia="Tahoma" w:hAnsi="Times New Roman" w:cs="Times New Roman"/>
          <w:sz w:val="24"/>
          <w:szCs w:val="24"/>
        </w:rPr>
        <w:t xml:space="preserve"> Десна обала Cаве</w:t>
      </w:r>
      <w:r w:rsidR="00EA2132">
        <w:rPr>
          <w:rFonts w:ascii="Times New Roman" w:eastAsia="Tahoma" w:hAnsi="Times New Roman" w:cs="Times New Roman"/>
          <w:sz w:val="24"/>
          <w:szCs w:val="24"/>
          <w:lang w:val="sr-Cyrl-CS"/>
        </w:rPr>
        <w:t>, Археологија,</w:t>
      </w:r>
      <w:r>
        <w:rPr>
          <w:rFonts w:ascii="Times New Roman" w:eastAsia="Tahoma" w:hAnsi="Times New Roman" w:cs="Times New Roman"/>
          <w:sz w:val="24"/>
          <w:szCs w:val="24"/>
          <w:lang w:val="sr-Cyrl-CS"/>
        </w:rPr>
        <w:t xml:space="preserve"> Лева обала Саве</w:t>
      </w:r>
      <w:r w:rsidR="00EA2132">
        <w:rPr>
          <w:rFonts w:ascii="Times New Roman" w:eastAsia="Tahoma" w:hAnsi="Times New Roman" w:cs="Times New Roman"/>
          <w:sz w:val="24"/>
          <w:szCs w:val="24"/>
          <w:lang w:val="sr-Cyrl-CS"/>
        </w:rPr>
        <w:t>, Мостови и Визуре</w:t>
      </w:r>
      <w:r w:rsidR="003B7C71" w:rsidRPr="003B7C71">
        <w:rPr>
          <w:rFonts w:ascii="Times New Roman" w:eastAsia="Tahoma" w:hAnsi="Times New Roman" w:cs="Times New Roman"/>
          <w:sz w:val="24"/>
          <w:szCs w:val="24"/>
        </w:rPr>
        <w:t xml:space="preserve"> мења</w:t>
      </w:r>
      <w:r>
        <w:rPr>
          <w:rFonts w:ascii="Times New Roman" w:eastAsia="Tahoma" w:hAnsi="Times New Roman" w:cs="Times New Roman"/>
          <w:sz w:val="24"/>
          <w:szCs w:val="24"/>
          <w:lang w:val="sr-Cyrl-CS"/>
        </w:rPr>
        <w:t>ју</w:t>
      </w:r>
      <w:r w:rsidR="003B7C71" w:rsidRPr="003B7C71">
        <w:rPr>
          <w:rFonts w:ascii="Times New Roman" w:eastAsia="Tahoma" w:hAnsi="Times New Roman" w:cs="Times New Roman"/>
          <w:sz w:val="24"/>
          <w:szCs w:val="24"/>
        </w:rPr>
        <w:t xml:space="preserve"> </w:t>
      </w:r>
      <w:r w:rsidR="006476C7">
        <w:rPr>
          <w:rFonts w:ascii="Times New Roman" w:eastAsia="Tahoma" w:hAnsi="Times New Roman" w:cs="Times New Roman"/>
          <w:sz w:val="24"/>
          <w:szCs w:val="24"/>
          <w:lang w:val="sr-Cyrl-CS"/>
        </w:rPr>
        <w:t xml:space="preserve">се и </w:t>
      </w:r>
      <w:r>
        <w:rPr>
          <w:rFonts w:ascii="Times New Roman" w:eastAsia="Tahoma" w:hAnsi="Times New Roman" w:cs="Times New Roman"/>
          <w:sz w:val="24"/>
          <w:szCs w:val="24"/>
        </w:rPr>
        <w:t>гласе</w:t>
      </w:r>
      <w:r w:rsidR="003B7C71" w:rsidRPr="003B7C71">
        <w:rPr>
          <w:rFonts w:ascii="Times New Roman" w:eastAsia="Tahoma" w:hAnsi="Times New Roman" w:cs="Times New Roman"/>
          <w:sz w:val="24"/>
          <w:szCs w:val="24"/>
        </w:rPr>
        <w:t>:</w:t>
      </w:r>
    </w:p>
    <w:p w14:paraId="1C2DDDD9" w14:textId="77777777" w:rsidR="003B7C71" w:rsidRPr="00A161AE" w:rsidRDefault="003B7C71" w:rsidP="008A12C9">
      <w:pPr>
        <w:tabs>
          <w:tab w:val="left" w:pos="2552"/>
        </w:tabs>
        <w:spacing w:after="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C</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p>
    <w:p w14:paraId="26A49072" w14:textId="77777777" w:rsidR="003B7C71" w:rsidRPr="003B7C71" w:rsidRDefault="0023262F" w:rsidP="008A12C9">
      <w:pPr>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 xml:space="preserve">Подручје Просторног плана са непосредним окружењем обухвата обиман и веома значајан фонд културних вредности које карактеришу различите периоде развоја и раста града. Заштита, очување и унапређење културног наслеђа и визуелног идентитета Београда чине једну од суштинских одредница овог плана. </w:t>
      </w:r>
    </w:p>
    <w:p w14:paraId="12462B40" w14:textId="77777777" w:rsidR="003B7C71" w:rsidRPr="003B7C71" w:rsidRDefault="0023262F" w:rsidP="0023262F">
      <w:pPr>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Систематска примена мера заштите заснива се на одредбама Закона о културном наслеђу („Службени гласник РС</w:t>
      </w:r>
      <w:r w:rsidR="00F45F98">
        <w:rPr>
          <w:rFonts w:ascii="Times New Roman" w:eastAsia="Tahoma" w:hAnsi="Times New Roman" w:cs="Times New Roman"/>
          <w:sz w:val="24"/>
          <w:szCs w:val="24"/>
        </w:rPr>
        <w:t>ˮ</w:t>
      </w:r>
      <w:r w:rsidR="00306381">
        <w:rPr>
          <w:rFonts w:ascii="Times New Roman" w:eastAsia="Tahoma" w:hAnsi="Times New Roman" w:cs="Times New Roman"/>
          <w:sz w:val="24"/>
          <w:szCs w:val="24"/>
          <w:lang w:val="sr-Cyrl-CS"/>
        </w:rPr>
        <w:t>,</w:t>
      </w:r>
      <w:r w:rsidR="00306381">
        <w:rPr>
          <w:rFonts w:ascii="Times New Roman" w:eastAsia="Tahoma" w:hAnsi="Times New Roman" w:cs="Times New Roman"/>
          <w:sz w:val="24"/>
          <w:szCs w:val="24"/>
        </w:rPr>
        <w:t xml:space="preserve"> број </w:t>
      </w:r>
      <w:r w:rsidR="003B7C71" w:rsidRPr="003B7C71">
        <w:rPr>
          <w:rFonts w:ascii="Times New Roman" w:eastAsia="Tahoma" w:hAnsi="Times New Roman" w:cs="Times New Roman"/>
          <w:sz w:val="24"/>
          <w:szCs w:val="24"/>
        </w:rPr>
        <w:t>129/21) и З</w:t>
      </w:r>
      <w:r w:rsidR="008A12C9">
        <w:rPr>
          <w:rFonts w:ascii="Times New Roman" w:eastAsia="Tahoma" w:hAnsi="Times New Roman" w:cs="Times New Roman"/>
          <w:sz w:val="24"/>
          <w:szCs w:val="24"/>
        </w:rPr>
        <w:t>акона о културним</w:t>
      </w:r>
      <w:r w:rsidR="0046156F">
        <w:rPr>
          <w:rFonts w:ascii="Times New Roman" w:eastAsia="Tahoma" w:hAnsi="Times New Roman" w:cs="Times New Roman"/>
          <w:sz w:val="24"/>
          <w:szCs w:val="24"/>
        </w:rPr>
        <w:t xml:space="preserve"> добрима (,,Службени гласник </w:t>
      </w:r>
      <w:r w:rsidR="0046156F" w:rsidRPr="0023262F">
        <w:rPr>
          <w:rFonts w:ascii="Times New Roman" w:eastAsia="Tahoma" w:hAnsi="Times New Roman" w:cs="Times New Roman"/>
          <w:sz w:val="24"/>
          <w:szCs w:val="24"/>
        </w:rPr>
        <w:t>РС</w:t>
      </w:r>
      <w:r w:rsidRPr="0023262F">
        <w:rPr>
          <w:rFonts w:ascii="Times New Roman" w:eastAsia="Tahoma" w:hAnsi="Times New Roman" w:cs="Times New Roman"/>
          <w:sz w:val="24"/>
          <w:szCs w:val="24"/>
        </w:rPr>
        <w:t>ˮ</w:t>
      </w:r>
      <w:r w:rsidR="0046156F" w:rsidRPr="0023262F">
        <w:rPr>
          <w:rFonts w:ascii="Times New Roman" w:eastAsia="Tahoma" w:hAnsi="Times New Roman" w:cs="Times New Roman"/>
          <w:sz w:val="24"/>
          <w:szCs w:val="24"/>
        </w:rPr>
        <w:t>,</w:t>
      </w:r>
      <w:r w:rsidR="0046156F">
        <w:rPr>
          <w:rFonts w:ascii="Times New Roman" w:eastAsia="Tahoma" w:hAnsi="Times New Roman" w:cs="Times New Roman"/>
          <w:sz w:val="24"/>
          <w:szCs w:val="24"/>
        </w:rPr>
        <w:t xml:space="preserve"> бр. 71/94, 52/11 - др. закони, 99/</w:t>
      </w:r>
      <w:r w:rsidR="003B7C71" w:rsidRPr="003B7C71">
        <w:rPr>
          <w:rFonts w:ascii="Times New Roman" w:eastAsia="Tahoma" w:hAnsi="Times New Roman" w:cs="Times New Roman"/>
          <w:sz w:val="24"/>
          <w:szCs w:val="24"/>
        </w:rPr>
        <w:t>11 - др. зак</w:t>
      </w:r>
      <w:r w:rsidR="0046156F">
        <w:rPr>
          <w:rFonts w:ascii="Times New Roman" w:eastAsia="Tahoma" w:hAnsi="Times New Roman" w:cs="Times New Roman"/>
          <w:sz w:val="24"/>
          <w:szCs w:val="24"/>
        </w:rPr>
        <w:t>он, 6/20 - др. закон, 35/21 - др. закон, 129/21 - др. закон и 76/</w:t>
      </w:r>
      <w:r w:rsidR="003B7C71" w:rsidRPr="003B7C71">
        <w:rPr>
          <w:rFonts w:ascii="Times New Roman" w:eastAsia="Tahoma" w:hAnsi="Times New Roman" w:cs="Times New Roman"/>
          <w:sz w:val="24"/>
          <w:szCs w:val="24"/>
        </w:rPr>
        <w:t xml:space="preserve">23 - др. закон), пратећим прописима, начелима прокламованим и изложеним у међународним повељама, конвенцијама и препорукама, позитивним искуствима и резултатима конзерваторске праксе у свету и искуствима Службе заштите споменика културе на националном и локалном нивоу. </w:t>
      </w:r>
    </w:p>
    <w:p w14:paraId="28F5F4D1" w14:textId="77777777" w:rsidR="003B7C71" w:rsidRPr="003B7C71" w:rsidRDefault="0023262F" w:rsidP="0023262F">
      <w:pPr>
        <w:pStyle w:val="Title"/>
        <w:tabs>
          <w:tab w:val="left" w:pos="709"/>
        </w:tabs>
        <w:spacing w:after="0"/>
        <w:jc w:val="both"/>
        <w:rPr>
          <w:rFonts w:ascii="Times New Roman" w:eastAsia="Tahoma" w:hAnsi="Times New Roman" w:cs="Times New Roman"/>
          <w:spacing w:val="0"/>
          <w:kern w:val="0"/>
          <w:sz w:val="24"/>
          <w:szCs w:val="24"/>
        </w:rPr>
      </w:pPr>
      <w:r>
        <w:rPr>
          <w:rFonts w:ascii="Times New Roman" w:eastAsia="Tahoma" w:hAnsi="Times New Roman" w:cs="Times New Roman"/>
          <w:spacing w:val="0"/>
          <w:kern w:val="0"/>
          <w:sz w:val="24"/>
          <w:szCs w:val="24"/>
        </w:rPr>
        <w:tab/>
      </w:r>
      <w:r w:rsidR="003B7C71" w:rsidRPr="003B7C71">
        <w:rPr>
          <w:rFonts w:ascii="Times New Roman" w:eastAsia="Tahoma" w:hAnsi="Times New Roman" w:cs="Times New Roman"/>
          <w:spacing w:val="0"/>
          <w:kern w:val="0"/>
          <w:sz w:val="24"/>
          <w:szCs w:val="24"/>
        </w:rPr>
        <w:t>У оквиру границе Просторног плана налазе се следећа културна добра:</w:t>
      </w:r>
    </w:p>
    <w:p w14:paraId="7EBDC319" w14:textId="77777777" w:rsidR="003B7C71" w:rsidRPr="003B7C71" w:rsidRDefault="003B7C71" w:rsidP="0023262F">
      <w:pPr>
        <w:pStyle w:val="Title"/>
        <w:tabs>
          <w:tab w:val="left" w:pos="2552"/>
        </w:tabs>
        <w:spacing w:after="0"/>
        <w:jc w:val="both"/>
        <w:rPr>
          <w:rFonts w:ascii="Times New Roman" w:eastAsia="Tahoma" w:hAnsi="Times New Roman" w:cs="Times New Roman"/>
          <w:spacing w:val="0"/>
          <w:kern w:val="0"/>
          <w:sz w:val="24"/>
          <w:szCs w:val="24"/>
        </w:rPr>
      </w:pPr>
    </w:p>
    <w:p w14:paraId="50F299BB" w14:textId="77777777" w:rsidR="003B7C71" w:rsidRPr="003B7C71" w:rsidRDefault="0023262F" w:rsidP="0023262F">
      <w:pPr>
        <w:pStyle w:val="Title"/>
        <w:tabs>
          <w:tab w:val="left" w:pos="709"/>
        </w:tabs>
        <w:spacing w:after="0"/>
        <w:jc w:val="both"/>
        <w:rPr>
          <w:rFonts w:ascii="Times New Roman" w:eastAsia="Tahoma" w:hAnsi="Times New Roman" w:cs="Times New Roman"/>
          <w:spacing w:val="0"/>
          <w:kern w:val="0"/>
          <w:sz w:val="24"/>
          <w:szCs w:val="24"/>
        </w:rPr>
      </w:pPr>
      <w:r>
        <w:rPr>
          <w:rFonts w:ascii="Times New Roman" w:eastAsia="Tahoma" w:hAnsi="Times New Roman" w:cs="Times New Roman"/>
          <w:spacing w:val="0"/>
          <w:kern w:val="0"/>
          <w:sz w:val="24"/>
          <w:szCs w:val="24"/>
          <w:lang w:val="sr-Cyrl-CS"/>
        </w:rPr>
        <w:tab/>
      </w:r>
      <w:r w:rsidR="00F53B9C">
        <w:rPr>
          <w:rFonts w:ascii="Times New Roman" w:eastAsia="Tahoma" w:hAnsi="Times New Roman" w:cs="Times New Roman"/>
          <w:spacing w:val="0"/>
          <w:kern w:val="0"/>
          <w:sz w:val="24"/>
          <w:szCs w:val="24"/>
          <w:lang w:val="sr-Cyrl-CS"/>
        </w:rPr>
        <w:t xml:space="preserve">1) </w:t>
      </w:r>
      <w:r w:rsidR="0046156F">
        <w:rPr>
          <w:rFonts w:ascii="Times New Roman" w:eastAsia="Tahoma" w:hAnsi="Times New Roman" w:cs="Times New Roman"/>
          <w:spacing w:val="0"/>
          <w:kern w:val="0"/>
          <w:sz w:val="24"/>
          <w:szCs w:val="24"/>
        </w:rPr>
        <w:t>д</w:t>
      </w:r>
      <w:r w:rsidR="003B7C71" w:rsidRPr="003B7C71">
        <w:rPr>
          <w:rFonts w:ascii="Times New Roman" w:eastAsia="Tahoma" w:hAnsi="Times New Roman" w:cs="Times New Roman"/>
          <w:spacing w:val="0"/>
          <w:kern w:val="0"/>
          <w:sz w:val="24"/>
          <w:szCs w:val="24"/>
        </w:rPr>
        <w:t>елови просторно културно-историјских целина:</w:t>
      </w:r>
    </w:p>
    <w:p w14:paraId="06007A52" w14:textId="77777777" w:rsidR="003B7C71" w:rsidRPr="003B7C71" w:rsidRDefault="0046156F" w:rsidP="004F42C7">
      <w:pPr>
        <w:pStyle w:val="Title"/>
        <w:numPr>
          <w:ilvl w:val="0"/>
          <w:numId w:val="135"/>
        </w:numPr>
        <w:tabs>
          <w:tab w:val="left" w:pos="2552"/>
        </w:tabs>
        <w:spacing w:after="0"/>
        <w:jc w:val="both"/>
        <w:rPr>
          <w:rFonts w:ascii="Times New Roman" w:eastAsia="Tahoma" w:hAnsi="Times New Roman" w:cs="Times New Roman"/>
          <w:spacing w:val="0"/>
          <w:kern w:val="0"/>
          <w:sz w:val="24"/>
          <w:szCs w:val="24"/>
        </w:rPr>
      </w:pPr>
      <w:r>
        <w:rPr>
          <w:rFonts w:ascii="Times New Roman" w:eastAsia="Tahoma" w:hAnsi="Times New Roman" w:cs="Times New Roman"/>
          <w:spacing w:val="0"/>
          <w:kern w:val="0"/>
          <w:sz w:val="24"/>
          <w:szCs w:val="24"/>
        </w:rPr>
        <w:t>(1)</w:t>
      </w:r>
      <w:r w:rsidR="003B7C71" w:rsidRPr="003B7C71">
        <w:rPr>
          <w:rFonts w:ascii="Times New Roman" w:eastAsia="Tahoma" w:hAnsi="Times New Roman" w:cs="Times New Roman"/>
          <w:spacing w:val="0"/>
          <w:kern w:val="0"/>
          <w:sz w:val="24"/>
          <w:szCs w:val="24"/>
        </w:rPr>
        <w:t xml:space="preserve">Топчидер, просторна културно - историјска целина, културно добро од изузетног значаја за Републику Србију, </w:t>
      </w:r>
      <w:r w:rsidR="003B7C71" w:rsidRPr="00F53B9C">
        <w:rPr>
          <w:rFonts w:ascii="Times New Roman" w:eastAsia="Tahoma" w:hAnsi="Times New Roman" w:cs="Times New Roman"/>
          <w:spacing w:val="0"/>
          <w:kern w:val="0"/>
          <w:sz w:val="24"/>
          <w:szCs w:val="24"/>
        </w:rPr>
        <w:t>Одлука о утврђивању</w:t>
      </w:r>
      <w:r w:rsidR="004B09B6">
        <w:rPr>
          <w:rFonts w:ascii="Times New Roman" w:eastAsia="Tahoma" w:hAnsi="Times New Roman" w:cs="Times New Roman"/>
          <w:spacing w:val="0"/>
          <w:kern w:val="0"/>
          <w:sz w:val="24"/>
          <w:szCs w:val="24"/>
        </w:rPr>
        <w:t xml:space="preserve"> </w:t>
      </w:r>
      <w:r w:rsidR="004B09B6">
        <w:rPr>
          <w:rFonts w:ascii="Times New Roman" w:eastAsia="Tahoma" w:hAnsi="Times New Roman" w:cs="Times New Roman"/>
          <w:spacing w:val="0"/>
          <w:kern w:val="0"/>
          <w:sz w:val="24"/>
          <w:szCs w:val="24"/>
          <w:lang w:val="sr-Cyrl-CS"/>
        </w:rPr>
        <w:t xml:space="preserve">непокретних културних добара </w:t>
      </w:r>
      <w:r w:rsidR="00F53B9C">
        <w:rPr>
          <w:rFonts w:ascii="Times New Roman" w:eastAsia="Tahoma" w:hAnsi="Times New Roman" w:cs="Times New Roman"/>
          <w:spacing w:val="0"/>
          <w:kern w:val="0"/>
          <w:sz w:val="24"/>
          <w:szCs w:val="24"/>
          <w:lang w:val="sr-Cyrl-CS"/>
        </w:rPr>
        <w:t>од изузетног и од великог значаја (</w:t>
      </w:r>
      <w:r w:rsidR="004B09B6">
        <w:rPr>
          <w:rFonts w:ascii="Times New Roman" w:eastAsia="Tahoma" w:hAnsi="Times New Roman" w:cs="Times New Roman"/>
          <w:spacing w:val="0"/>
          <w:kern w:val="0"/>
          <w:sz w:val="24"/>
          <w:szCs w:val="24"/>
        </w:rPr>
        <w:t>,,Службени гласник СРСˮ</w:t>
      </w:r>
      <w:r w:rsidR="004B09B6">
        <w:rPr>
          <w:rFonts w:ascii="Times New Roman" w:eastAsia="Tahoma" w:hAnsi="Times New Roman" w:cs="Times New Roman"/>
          <w:spacing w:val="0"/>
          <w:kern w:val="0"/>
          <w:sz w:val="24"/>
          <w:szCs w:val="24"/>
          <w:lang w:val="sr-Cyrl-CS"/>
        </w:rPr>
        <w:t>,</w:t>
      </w:r>
      <w:r w:rsidR="004B09B6">
        <w:rPr>
          <w:rFonts w:ascii="Times New Roman" w:eastAsia="Tahoma" w:hAnsi="Times New Roman" w:cs="Times New Roman"/>
          <w:spacing w:val="0"/>
          <w:kern w:val="0"/>
          <w:sz w:val="24"/>
          <w:szCs w:val="24"/>
        </w:rPr>
        <w:t xml:space="preserve"> број</w:t>
      </w:r>
      <w:r w:rsidR="003B7C71" w:rsidRPr="003B7C71">
        <w:rPr>
          <w:rFonts w:ascii="Times New Roman" w:eastAsia="Tahoma" w:hAnsi="Times New Roman" w:cs="Times New Roman"/>
          <w:spacing w:val="0"/>
          <w:kern w:val="0"/>
          <w:sz w:val="24"/>
          <w:szCs w:val="24"/>
        </w:rPr>
        <w:t xml:space="preserve"> 47/87</w:t>
      </w:r>
      <w:r w:rsidR="00F53B9C">
        <w:rPr>
          <w:rFonts w:ascii="Times New Roman" w:eastAsia="Tahoma" w:hAnsi="Times New Roman" w:cs="Times New Roman"/>
          <w:spacing w:val="0"/>
          <w:kern w:val="0"/>
          <w:sz w:val="24"/>
          <w:szCs w:val="24"/>
          <w:lang w:val="sr-Cyrl-CS"/>
        </w:rPr>
        <w:t>)</w:t>
      </w:r>
      <w:r w:rsidR="003B7C71" w:rsidRPr="003B7C71">
        <w:rPr>
          <w:rFonts w:ascii="Times New Roman" w:eastAsia="Tahoma" w:hAnsi="Times New Roman" w:cs="Times New Roman"/>
          <w:spacing w:val="0"/>
          <w:kern w:val="0"/>
          <w:sz w:val="24"/>
          <w:szCs w:val="24"/>
        </w:rPr>
        <w:t>. У складу са законском регулативом, културна добра од изузетног значаја за Републику Србију су у надлежности Републичког завода за заштиту споменика ку</w:t>
      </w:r>
      <w:r w:rsidR="00F53B9C">
        <w:rPr>
          <w:rFonts w:ascii="Times New Roman" w:eastAsia="Tahoma" w:hAnsi="Times New Roman" w:cs="Times New Roman"/>
          <w:spacing w:val="0"/>
          <w:kern w:val="0"/>
          <w:sz w:val="24"/>
          <w:szCs w:val="24"/>
        </w:rPr>
        <w:t xml:space="preserve">лтуре, </w:t>
      </w:r>
    </w:p>
    <w:p w14:paraId="5B615808" w14:textId="77777777" w:rsidR="003B7C71" w:rsidRPr="003B7C71" w:rsidRDefault="004B09B6" w:rsidP="004F42C7">
      <w:pPr>
        <w:pStyle w:val="Title"/>
        <w:numPr>
          <w:ilvl w:val="0"/>
          <w:numId w:val="135"/>
        </w:numPr>
        <w:tabs>
          <w:tab w:val="left" w:pos="426"/>
          <w:tab w:val="left" w:pos="2552"/>
        </w:tabs>
        <w:spacing w:after="0"/>
        <w:jc w:val="both"/>
        <w:rPr>
          <w:rFonts w:ascii="Times New Roman" w:eastAsia="Tahoma" w:hAnsi="Times New Roman" w:cs="Times New Roman"/>
          <w:spacing w:val="0"/>
          <w:kern w:val="0"/>
          <w:sz w:val="24"/>
          <w:szCs w:val="24"/>
        </w:rPr>
      </w:pPr>
      <w:r>
        <w:rPr>
          <w:rFonts w:ascii="Times New Roman" w:eastAsia="Tahoma" w:hAnsi="Times New Roman" w:cs="Times New Roman"/>
          <w:spacing w:val="0"/>
          <w:kern w:val="0"/>
          <w:sz w:val="24"/>
          <w:szCs w:val="24"/>
        </w:rPr>
        <w:t xml:space="preserve">(2) </w:t>
      </w:r>
      <w:r w:rsidR="003B7C71" w:rsidRPr="003B7C71">
        <w:rPr>
          <w:rFonts w:ascii="Times New Roman" w:eastAsia="Tahoma" w:hAnsi="Times New Roman" w:cs="Times New Roman"/>
          <w:spacing w:val="0"/>
          <w:kern w:val="0"/>
          <w:sz w:val="24"/>
          <w:szCs w:val="24"/>
        </w:rPr>
        <w:t xml:space="preserve">Теразије, просторна културно-историјска целина, културно </w:t>
      </w:r>
      <w:r w:rsidR="0046156F">
        <w:rPr>
          <w:rFonts w:ascii="Times New Roman" w:eastAsia="Tahoma" w:hAnsi="Times New Roman" w:cs="Times New Roman"/>
          <w:spacing w:val="0"/>
          <w:kern w:val="0"/>
          <w:sz w:val="24"/>
          <w:szCs w:val="24"/>
        </w:rPr>
        <w:t>добро, Одлука о утврђивању</w:t>
      </w:r>
      <w:r w:rsidR="00F53B9C">
        <w:rPr>
          <w:rFonts w:ascii="Times New Roman" w:eastAsia="Tahoma" w:hAnsi="Times New Roman" w:cs="Times New Roman"/>
          <w:spacing w:val="0"/>
          <w:kern w:val="0"/>
          <w:sz w:val="24"/>
          <w:szCs w:val="24"/>
          <w:lang w:val="sr-Cyrl-CS"/>
        </w:rPr>
        <w:t xml:space="preserve"> Теразија за просторну културно-историјску целину</w:t>
      </w:r>
      <w:r w:rsidR="0046156F">
        <w:rPr>
          <w:rFonts w:ascii="Times New Roman" w:eastAsia="Tahoma" w:hAnsi="Times New Roman" w:cs="Times New Roman"/>
          <w:spacing w:val="0"/>
          <w:kern w:val="0"/>
          <w:sz w:val="24"/>
          <w:szCs w:val="24"/>
        </w:rPr>
        <w:t xml:space="preserve"> </w:t>
      </w:r>
      <w:r w:rsidR="00F53B9C" w:rsidRPr="000B061B">
        <w:rPr>
          <w:rFonts w:ascii="Times New Roman" w:eastAsia="Tahoma" w:hAnsi="Times New Roman" w:cs="Times New Roman"/>
          <w:spacing w:val="0"/>
          <w:kern w:val="0"/>
          <w:sz w:val="24"/>
          <w:szCs w:val="24"/>
          <w:lang w:val="sr-Cyrl-CS"/>
        </w:rPr>
        <w:t>(</w:t>
      </w:r>
      <w:r w:rsidR="0046156F" w:rsidRPr="000B061B">
        <w:rPr>
          <w:rFonts w:ascii="Times New Roman" w:eastAsia="Tahoma" w:hAnsi="Times New Roman" w:cs="Times New Roman"/>
          <w:spacing w:val="0"/>
          <w:kern w:val="0"/>
          <w:sz w:val="24"/>
          <w:szCs w:val="24"/>
        </w:rPr>
        <w:t>„Сл</w:t>
      </w:r>
      <w:r w:rsidR="00F53B9C" w:rsidRPr="000B061B">
        <w:rPr>
          <w:rFonts w:ascii="Times New Roman" w:eastAsia="Tahoma" w:hAnsi="Times New Roman" w:cs="Times New Roman"/>
          <w:spacing w:val="0"/>
          <w:kern w:val="0"/>
          <w:sz w:val="24"/>
          <w:szCs w:val="24"/>
          <w:lang w:val="sr-Cyrl-CS"/>
        </w:rPr>
        <w:t>ужбени</w:t>
      </w:r>
      <w:r w:rsidR="00F53B9C" w:rsidRPr="000B061B">
        <w:rPr>
          <w:rFonts w:ascii="Times New Roman" w:eastAsia="Tahoma" w:hAnsi="Times New Roman" w:cs="Times New Roman"/>
          <w:spacing w:val="0"/>
          <w:kern w:val="0"/>
          <w:sz w:val="24"/>
          <w:szCs w:val="24"/>
        </w:rPr>
        <w:t xml:space="preserve"> гласник РСˮ</w:t>
      </w:r>
      <w:r w:rsidR="00F53B9C" w:rsidRPr="000B061B">
        <w:rPr>
          <w:rFonts w:ascii="Times New Roman" w:eastAsia="Tahoma" w:hAnsi="Times New Roman" w:cs="Times New Roman"/>
          <w:spacing w:val="0"/>
          <w:kern w:val="0"/>
          <w:sz w:val="24"/>
          <w:szCs w:val="24"/>
          <w:lang w:val="sr-Cyrl-CS"/>
        </w:rPr>
        <w:t>,</w:t>
      </w:r>
      <w:r w:rsidR="00F53B9C" w:rsidRPr="000B061B">
        <w:rPr>
          <w:rFonts w:ascii="Times New Roman" w:eastAsia="Tahoma" w:hAnsi="Times New Roman" w:cs="Times New Roman"/>
          <w:spacing w:val="0"/>
          <w:kern w:val="0"/>
          <w:sz w:val="24"/>
          <w:szCs w:val="24"/>
        </w:rPr>
        <w:t xml:space="preserve"> број </w:t>
      </w:r>
      <w:r w:rsidR="003B7C71" w:rsidRPr="000B061B">
        <w:rPr>
          <w:rFonts w:ascii="Times New Roman" w:eastAsia="Tahoma" w:hAnsi="Times New Roman" w:cs="Times New Roman"/>
          <w:spacing w:val="0"/>
          <w:kern w:val="0"/>
          <w:sz w:val="24"/>
          <w:szCs w:val="24"/>
        </w:rPr>
        <w:t>4/20</w:t>
      </w:r>
      <w:r w:rsidR="00F53B9C" w:rsidRPr="000B061B">
        <w:rPr>
          <w:rFonts w:ascii="Times New Roman" w:eastAsia="Tahoma" w:hAnsi="Times New Roman" w:cs="Times New Roman"/>
          <w:spacing w:val="0"/>
          <w:kern w:val="0"/>
          <w:sz w:val="24"/>
          <w:szCs w:val="24"/>
          <w:lang w:val="sr-Cyrl-CS"/>
        </w:rPr>
        <w:t>)</w:t>
      </w:r>
      <w:r w:rsidR="00F53B9C" w:rsidRPr="000B061B">
        <w:rPr>
          <w:rFonts w:ascii="Times New Roman" w:eastAsia="Tahoma" w:hAnsi="Times New Roman" w:cs="Times New Roman"/>
          <w:spacing w:val="0"/>
          <w:kern w:val="0"/>
          <w:sz w:val="24"/>
          <w:szCs w:val="24"/>
        </w:rPr>
        <w:t xml:space="preserve">; </w:t>
      </w:r>
    </w:p>
    <w:p w14:paraId="407B063E" w14:textId="77777777" w:rsidR="003B7C71" w:rsidRPr="00564D51" w:rsidRDefault="00F53B9C" w:rsidP="0023262F">
      <w:pPr>
        <w:pStyle w:val="Title"/>
        <w:tabs>
          <w:tab w:val="left" w:pos="2552"/>
        </w:tabs>
        <w:spacing w:after="0"/>
        <w:ind w:firstLine="851"/>
        <w:jc w:val="both"/>
        <w:rPr>
          <w:rFonts w:ascii="Times New Roman" w:eastAsia="Tahoma" w:hAnsi="Times New Roman" w:cs="Times New Roman"/>
          <w:spacing w:val="0"/>
          <w:kern w:val="0"/>
          <w:sz w:val="24"/>
          <w:szCs w:val="24"/>
        </w:rPr>
      </w:pPr>
      <w:r w:rsidRPr="00564D51">
        <w:rPr>
          <w:rFonts w:ascii="Times New Roman" w:eastAsia="Tahoma" w:hAnsi="Times New Roman" w:cs="Times New Roman"/>
          <w:spacing w:val="0"/>
          <w:kern w:val="0"/>
          <w:sz w:val="24"/>
          <w:szCs w:val="24"/>
          <w:lang w:val="sr-Cyrl-CS"/>
        </w:rPr>
        <w:t xml:space="preserve">2) </w:t>
      </w:r>
      <w:r w:rsidRPr="00564D51">
        <w:rPr>
          <w:rFonts w:ascii="Times New Roman" w:eastAsia="Tahoma" w:hAnsi="Times New Roman" w:cs="Times New Roman"/>
          <w:spacing w:val="0"/>
          <w:kern w:val="0"/>
          <w:sz w:val="24"/>
          <w:szCs w:val="24"/>
        </w:rPr>
        <w:t>д</w:t>
      </w:r>
      <w:r w:rsidR="003B7C71" w:rsidRPr="00564D51">
        <w:rPr>
          <w:rFonts w:ascii="Times New Roman" w:eastAsia="Tahoma" w:hAnsi="Times New Roman" w:cs="Times New Roman"/>
          <w:spacing w:val="0"/>
          <w:kern w:val="0"/>
          <w:sz w:val="24"/>
          <w:szCs w:val="24"/>
        </w:rPr>
        <w:t>ео целине у поступку утврђивања за културно добро:</w:t>
      </w:r>
    </w:p>
    <w:p w14:paraId="4AAB6279" w14:textId="77777777" w:rsidR="003B7C71" w:rsidRPr="00564D51" w:rsidRDefault="003B7C71" w:rsidP="004F42C7">
      <w:pPr>
        <w:pStyle w:val="Title"/>
        <w:numPr>
          <w:ilvl w:val="0"/>
          <w:numId w:val="136"/>
        </w:numPr>
        <w:tabs>
          <w:tab w:val="left" w:pos="426"/>
          <w:tab w:val="left" w:pos="2552"/>
        </w:tabs>
        <w:spacing w:after="0"/>
        <w:jc w:val="both"/>
        <w:rPr>
          <w:rFonts w:ascii="Times New Roman" w:eastAsia="Tahoma" w:hAnsi="Times New Roman" w:cs="Times New Roman"/>
          <w:spacing w:val="0"/>
          <w:kern w:val="0"/>
          <w:sz w:val="24"/>
          <w:szCs w:val="24"/>
        </w:rPr>
      </w:pPr>
      <w:r w:rsidRPr="00564D51">
        <w:rPr>
          <w:rFonts w:ascii="Times New Roman" w:eastAsia="Tahoma" w:hAnsi="Times New Roman" w:cs="Times New Roman"/>
          <w:spacing w:val="0"/>
          <w:kern w:val="0"/>
          <w:sz w:val="24"/>
          <w:szCs w:val="24"/>
        </w:rPr>
        <w:t>Савамала у Београду.</w:t>
      </w:r>
    </w:p>
    <w:p w14:paraId="2BED8FA7" w14:textId="77777777" w:rsidR="003B7C71" w:rsidRPr="00564D51" w:rsidRDefault="00F53B9C" w:rsidP="0023262F">
      <w:pPr>
        <w:pStyle w:val="Title"/>
        <w:tabs>
          <w:tab w:val="left" w:pos="2552"/>
        </w:tabs>
        <w:spacing w:after="0"/>
        <w:ind w:left="993" w:hanging="142"/>
        <w:contextualSpacing w:val="0"/>
        <w:jc w:val="both"/>
        <w:rPr>
          <w:rFonts w:ascii="Times New Roman" w:eastAsia="Tahoma" w:hAnsi="Times New Roman" w:cs="Times New Roman"/>
          <w:spacing w:val="0"/>
          <w:kern w:val="0"/>
          <w:sz w:val="24"/>
          <w:szCs w:val="24"/>
        </w:rPr>
      </w:pPr>
      <w:r w:rsidRPr="00564D51">
        <w:rPr>
          <w:rFonts w:ascii="Times New Roman" w:eastAsia="Tahoma" w:hAnsi="Times New Roman" w:cs="Times New Roman"/>
          <w:spacing w:val="0"/>
          <w:kern w:val="0"/>
          <w:sz w:val="24"/>
          <w:szCs w:val="24"/>
          <w:lang w:val="sr-Cyrl-CS"/>
        </w:rPr>
        <w:t xml:space="preserve">3) </w:t>
      </w:r>
      <w:r w:rsidRPr="00564D51">
        <w:rPr>
          <w:rFonts w:ascii="Times New Roman" w:eastAsia="Tahoma" w:hAnsi="Times New Roman" w:cs="Times New Roman"/>
          <w:spacing w:val="0"/>
          <w:kern w:val="0"/>
          <w:sz w:val="24"/>
          <w:szCs w:val="24"/>
        </w:rPr>
        <w:t>с</w:t>
      </w:r>
      <w:r w:rsidR="003B7C71" w:rsidRPr="00564D51">
        <w:rPr>
          <w:rFonts w:ascii="Times New Roman" w:eastAsia="Tahoma" w:hAnsi="Times New Roman" w:cs="Times New Roman"/>
          <w:spacing w:val="0"/>
          <w:kern w:val="0"/>
          <w:sz w:val="24"/>
          <w:szCs w:val="24"/>
        </w:rPr>
        <w:t>поменици културе:</w:t>
      </w:r>
    </w:p>
    <w:p w14:paraId="53ACCF63" w14:textId="77777777" w:rsidR="00564D51" w:rsidRDefault="00564D51" w:rsidP="0023262F">
      <w:pPr>
        <w:pStyle w:val="Title"/>
        <w:tabs>
          <w:tab w:val="left" w:pos="284"/>
          <w:tab w:val="left" w:pos="567"/>
        </w:tabs>
        <w:spacing w:after="0"/>
        <w:contextualSpacing w:val="0"/>
        <w:jc w:val="both"/>
        <w:rPr>
          <w:rFonts w:ascii="Times New Roman" w:eastAsia="Tahoma" w:hAnsi="Times New Roman" w:cs="Times New Roman"/>
          <w:spacing w:val="0"/>
          <w:kern w:val="0"/>
          <w:sz w:val="24"/>
          <w:szCs w:val="24"/>
          <w:lang w:val="sr-Cyrl-CS"/>
        </w:rPr>
      </w:pPr>
      <w:r w:rsidRPr="00564D51">
        <w:rPr>
          <w:rFonts w:ascii="Times New Roman" w:eastAsia="Tahoma" w:hAnsi="Times New Roman" w:cs="Times New Roman"/>
          <w:spacing w:val="0"/>
          <w:kern w:val="0"/>
          <w:sz w:val="24"/>
          <w:szCs w:val="24"/>
          <w:lang w:val="sr-Cyrl-CS"/>
        </w:rPr>
        <w:tab/>
      </w:r>
      <w:r w:rsidRPr="00564D51">
        <w:rPr>
          <w:rFonts w:ascii="Times New Roman" w:eastAsia="Tahoma" w:hAnsi="Times New Roman" w:cs="Times New Roman"/>
          <w:spacing w:val="0"/>
          <w:kern w:val="0"/>
          <w:sz w:val="24"/>
          <w:szCs w:val="24"/>
          <w:lang w:val="sr-Cyrl-CS"/>
        </w:rPr>
        <w:tab/>
      </w:r>
      <w:r w:rsidRPr="00564D51">
        <w:rPr>
          <w:rFonts w:ascii="Times New Roman" w:eastAsia="Tahoma" w:hAnsi="Times New Roman" w:cs="Times New Roman"/>
          <w:spacing w:val="0"/>
          <w:kern w:val="0"/>
          <w:sz w:val="24"/>
          <w:szCs w:val="24"/>
          <w:lang w:val="sr-Cyrl-CS"/>
        </w:rPr>
        <w:tab/>
        <w:t xml:space="preserve">  (</w:t>
      </w:r>
      <w:r w:rsidR="00F53B9C" w:rsidRPr="00564D51">
        <w:rPr>
          <w:rFonts w:ascii="Times New Roman" w:eastAsia="Tahoma" w:hAnsi="Times New Roman" w:cs="Times New Roman"/>
          <w:spacing w:val="0"/>
          <w:kern w:val="0"/>
          <w:sz w:val="24"/>
          <w:szCs w:val="24"/>
          <w:lang w:val="sr-Cyrl-CS"/>
        </w:rPr>
        <w:t xml:space="preserve">1) </w:t>
      </w:r>
      <w:r w:rsidR="003B7C71" w:rsidRPr="00564D51">
        <w:rPr>
          <w:rFonts w:ascii="Times New Roman" w:eastAsia="Tahoma" w:hAnsi="Times New Roman" w:cs="Times New Roman"/>
          <w:spacing w:val="0"/>
          <w:kern w:val="0"/>
          <w:sz w:val="24"/>
          <w:szCs w:val="24"/>
        </w:rPr>
        <w:t>Железничка</w:t>
      </w:r>
      <w:r w:rsidR="003B7C71" w:rsidRPr="003B7C71">
        <w:rPr>
          <w:rFonts w:ascii="Times New Roman" w:eastAsia="Tahoma" w:hAnsi="Times New Roman" w:cs="Times New Roman"/>
          <w:spacing w:val="0"/>
          <w:kern w:val="0"/>
          <w:sz w:val="24"/>
          <w:szCs w:val="24"/>
        </w:rPr>
        <w:t xml:space="preserve"> станица, културно добро – споменик културе од великог зн</w:t>
      </w:r>
      <w:r w:rsidR="00F53B9C">
        <w:rPr>
          <w:rFonts w:ascii="Times New Roman" w:eastAsia="Tahoma" w:hAnsi="Times New Roman" w:cs="Times New Roman"/>
          <w:spacing w:val="0"/>
          <w:kern w:val="0"/>
          <w:sz w:val="24"/>
          <w:szCs w:val="24"/>
        </w:rPr>
        <w:t xml:space="preserve">ачаја, </w:t>
      </w:r>
      <w:r>
        <w:rPr>
          <w:rFonts w:ascii="Times New Roman" w:eastAsia="Tahoma" w:hAnsi="Times New Roman" w:cs="Times New Roman"/>
          <w:spacing w:val="0"/>
          <w:kern w:val="0"/>
          <w:sz w:val="24"/>
          <w:szCs w:val="24"/>
          <w:lang w:val="sr-Cyrl-CS"/>
        </w:rPr>
        <w:t xml:space="preserve">    </w:t>
      </w:r>
    </w:p>
    <w:p w14:paraId="279CDB03" w14:textId="77777777" w:rsidR="00564D51" w:rsidRDefault="00564D51" w:rsidP="0023262F">
      <w:pPr>
        <w:pStyle w:val="Title"/>
        <w:tabs>
          <w:tab w:val="left" w:pos="284"/>
          <w:tab w:val="left" w:pos="567"/>
        </w:tabs>
        <w:spacing w:after="0"/>
        <w:contextualSpacing w:val="0"/>
        <w:jc w:val="both"/>
        <w:rPr>
          <w:rFonts w:ascii="Times New Roman" w:eastAsia="Tahoma" w:hAnsi="Times New Roman" w:cs="Times New Roman"/>
          <w:spacing w:val="0"/>
          <w:kern w:val="0"/>
          <w:sz w:val="24"/>
          <w:szCs w:val="24"/>
          <w:lang w:val="sr-Cyrl-CS"/>
        </w:rPr>
      </w:pPr>
      <w:r>
        <w:rPr>
          <w:rFonts w:ascii="Times New Roman" w:eastAsia="Tahoma" w:hAnsi="Times New Roman" w:cs="Times New Roman"/>
          <w:spacing w:val="0"/>
          <w:kern w:val="0"/>
          <w:sz w:val="24"/>
          <w:szCs w:val="24"/>
          <w:lang w:val="sr-Cyrl-CS"/>
        </w:rPr>
        <w:t xml:space="preserve">              </w:t>
      </w:r>
      <w:r w:rsidR="00F53B9C">
        <w:rPr>
          <w:rFonts w:ascii="Times New Roman" w:eastAsia="Tahoma" w:hAnsi="Times New Roman" w:cs="Times New Roman"/>
          <w:spacing w:val="0"/>
          <w:kern w:val="0"/>
          <w:sz w:val="24"/>
          <w:szCs w:val="24"/>
        </w:rPr>
        <w:t xml:space="preserve">Одлука о </w:t>
      </w:r>
      <w:r w:rsidR="00F53B9C">
        <w:rPr>
          <w:rFonts w:ascii="Times New Roman" w:eastAsia="Tahoma" w:hAnsi="Times New Roman" w:cs="Times New Roman"/>
          <w:spacing w:val="0"/>
          <w:kern w:val="0"/>
          <w:sz w:val="24"/>
          <w:szCs w:val="24"/>
          <w:lang w:val="sr-Cyrl-CS"/>
        </w:rPr>
        <w:t xml:space="preserve">утврђивању непокретних културних добара од изузетног значаја и </w:t>
      </w:r>
      <w:r>
        <w:rPr>
          <w:rFonts w:ascii="Times New Roman" w:eastAsia="Tahoma" w:hAnsi="Times New Roman" w:cs="Times New Roman"/>
          <w:spacing w:val="0"/>
          <w:kern w:val="0"/>
          <w:sz w:val="24"/>
          <w:szCs w:val="24"/>
          <w:lang w:val="sr-Cyrl-CS"/>
        </w:rPr>
        <w:t xml:space="preserve">  </w:t>
      </w:r>
    </w:p>
    <w:p w14:paraId="478AD7F5" w14:textId="77777777" w:rsidR="003B7C71" w:rsidRPr="00F53B9C" w:rsidRDefault="00564D51" w:rsidP="0023262F">
      <w:pPr>
        <w:pStyle w:val="Title"/>
        <w:tabs>
          <w:tab w:val="left" w:pos="284"/>
          <w:tab w:val="left" w:pos="567"/>
        </w:tabs>
        <w:spacing w:after="0"/>
        <w:contextualSpacing w:val="0"/>
        <w:jc w:val="both"/>
        <w:rPr>
          <w:rFonts w:ascii="Times New Roman" w:eastAsia="Tahoma" w:hAnsi="Times New Roman" w:cs="Times New Roman"/>
          <w:spacing w:val="0"/>
          <w:kern w:val="0"/>
          <w:sz w:val="24"/>
          <w:szCs w:val="24"/>
          <w:lang w:val="sr-Cyrl-CS"/>
        </w:rPr>
      </w:pPr>
      <w:r>
        <w:rPr>
          <w:rFonts w:ascii="Times New Roman" w:eastAsia="Tahoma" w:hAnsi="Times New Roman" w:cs="Times New Roman"/>
          <w:spacing w:val="0"/>
          <w:kern w:val="0"/>
          <w:sz w:val="24"/>
          <w:szCs w:val="24"/>
          <w:lang w:val="sr-Cyrl-CS"/>
        </w:rPr>
        <w:t xml:space="preserve">              </w:t>
      </w:r>
      <w:r w:rsidR="00F53B9C">
        <w:rPr>
          <w:rFonts w:ascii="Times New Roman" w:eastAsia="Tahoma" w:hAnsi="Times New Roman" w:cs="Times New Roman"/>
          <w:spacing w:val="0"/>
          <w:kern w:val="0"/>
          <w:sz w:val="24"/>
          <w:szCs w:val="24"/>
          <w:lang w:val="sr-Cyrl-CS"/>
        </w:rPr>
        <w:t>културних добара од великог значаја (</w:t>
      </w:r>
      <w:r w:rsidR="00F53B9C">
        <w:rPr>
          <w:rFonts w:ascii="Times New Roman" w:eastAsia="Tahoma" w:hAnsi="Times New Roman" w:cs="Times New Roman"/>
          <w:spacing w:val="0"/>
          <w:kern w:val="0"/>
          <w:sz w:val="24"/>
          <w:szCs w:val="24"/>
        </w:rPr>
        <w:t>,,Сл</w:t>
      </w:r>
      <w:r w:rsidR="00F53B9C">
        <w:rPr>
          <w:rFonts w:ascii="Times New Roman" w:eastAsia="Tahoma" w:hAnsi="Times New Roman" w:cs="Times New Roman"/>
          <w:spacing w:val="0"/>
          <w:kern w:val="0"/>
          <w:sz w:val="24"/>
          <w:szCs w:val="24"/>
          <w:lang w:val="sr-Cyrl-CS"/>
        </w:rPr>
        <w:t>ужбени</w:t>
      </w:r>
      <w:r w:rsidR="00F53B9C">
        <w:rPr>
          <w:rFonts w:ascii="Times New Roman" w:eastAsia="Tahoma" w:hAnsi="Times New Roman" w:cs="Times New Roman"/>
          <w:spacing w:val="0"/>
          <w:kern w:val="0"/>
          <w:sz w:val="24"/>
          <w:szCs w:val="24"/>
        </w:rPr>
        <w:t xml:space="preserve"> гласник СРСˮ</w:t>
      </w:r>
      <w:r w:rsidR="00F53B9C">
        <w:rPr>
          <w:rFonts w:ascii="Times New Roman" w:eastAsia="Tahoma" w:hAnsi="Times New Roman" w:cs="Times New Roman"/>
          <w:spacing w:val="0"/>
          <w:kern w:val="0"/>
          <w:sz w:val="24"/>
          <w:szCs w:val="24"/>
          <w:lang w:val="sr-Cyrl-CS"/>
        </w:rPr>
        <w:t>,</w:t>
      </w:r>
      <w:r w:rsidR="00F53B9C">
        <w:rPr>
          <w:rFonts w:ascii="Times New Roman" w:eastAsia="Tahoma" w:hAnsi="Times New Roman" w:cs="Times New Roman"/>
          <w:spacing w:val="0"/>
          <w:kern w:val="0"/>
          <w:sz w:val="24"/>
          <w:szCs w:val="24"/>
        </w:rPr>
        <w:t xml:space="preserve"> број</w:t>
      </w:r>
      <w:r w:rsidR="003B7C71" w:rsidRPr="003B7C71">
        <w:rPr>
          <w:rFonts w:ascii="Times New Roman" w:eastAsia="Tahoma" w:hAnsi="Times New Roman" w:cs="Times New Roman"/>
          <w:spacing w:val="0"/>
          <w:kern w:val="0"/>
          <w:sz w:val="24"/>
          <w:szCs w:val="24"/>
        </w:rPr>
        <w:t xml:space="preserve"> 28/83</w:t>
      </w:r>
      <w:r w:rsidR="00824C00">
        <w:rPr>
          <w:rFonts w:ascii="Times New Roman" w:eastAsia="Tahoma" w:hAnsi="Times New Roman" w:cs="Times New Roman"/>
          <w:spacing w:val="0"/>
          <w:kern w:val="0"/>
          <w:sz w:val="24"/>
          <w:szCs w:val="24"/>
          <w:lang w:val="sr-Cyrl-CS"/>
        </w:rPr>
        <w:t>),</w:t>
      </w:r>
    </w:p>
    <w:p w14:paraId="348BB1FD" w14:textId="77777777" w:rsidR="00564D51" w:rsidRDefault="00564D51" w:rsidP="00564D51">
      <w:pPr>
        <w:pStyle w:val="Title"/>
        <w:tabs>
          <w:tab w:val="left" w:pos="284"/>
          <w:tab w:val="left" w:pos="567"/>
        </w:tabs>
        <w:spacing w:after="0"/>
        <w:ind w:left="720"/>
        <w:contextualSpacing w:val="0"/>
        <w:jc w:val="both"/>
        <w:rPr>
          <w:rFonts w:ascii="Times New Roman" w:eastAsia="Tahoma" w:hAnsi="Times New Roman" w:cs="Times New Roman"/>
          <w:spacing w:val="0"/>
          <w:kern w:val="0"/>
          <w:sz w:val="24"/>
          <w:szCs w:val="24"/>
        </w:rPr>
      </w:pPr>
      <w:r>
        <w:rPr>
          <w:rFonts w:ascii="Times New Roman" w:eastAsia="Tahoma" w:hAnsi="Times New Roman" w:cs="Times New Roman"/>
          <w:spacing w:val="0"/>
          <w:kern w:val="0"/>
          <w:sz w:val="24"/>
          <w:szCs w:val="24"/>
          <w:lang w:val="sr-Cyrl-CS"/>
        </w:rPr>
        <w:t xml:space="preserve">   (</w:t>
      </w:r>
      <w:r w:rsidR="00F53B9C">
        <w:rPr>
          <w:rFonts w:ascii="Times New Roman" w:eastAsia="Tahoma" w:hAnsi="Times New Roman" w:cs="Times New Roman"/>
          <w:spacing w:val="0"/>
          <w:kern w:val="0"/>
          <w:sz w:val="24"/>
          <w:szCs w:val="24"/>
          <w:lang w:val="sr-Cyrl-CS"/>
        </w:rPr>
        <w:t xml:space="preserve">2) </w:t>
      </w:r>
      <w:r w:rsidR="003B7C71" w:rsidRPr="003B7C71">
        <w:rPr>
          <w:rFonts w:ascii="Times New Roman" w:eastAsia="Tahoma" w:hAnsi="Times New Roman" w:cs="Times New Roman"/>
          <w:spacing w:val="0"/>
          <w:kern w:val="0"/>
          <w:sz w:val="24"/>
          <w:szCs w:val="24"/>
        </w:rPr>
        <w:t xml:space="preserve">Београдска задруга, културно добро – споменик културе од великог значаја, </w:t>
      </w:r>
    </w:p>
    <w:p w14:paraId="6E380489" w14:textId="77777777" w:rsidR="00564D51" w:rsidRDefault="00564D51" w:rsidP="00564D51">
      <w:pPr>
        <w:pStyle w:val="Title"/>
        <w:tabs>
          <w:tab w:val="left" w:pos="284"/>
          <w:tab w:val="left" w:pos="567"/>
        </w:tabs>
        <w:spacing w:after="0"/>
        <w:ind w:left="720"/>
        <w:contextualSpacing w:val="0"/>
        <w:jc w:val="both"/>
        <w:rPr>
          <w:rFonts w:ascii="Times New Roman" w:eastAsia="Tahoma" w:hAnsi="Times New Roman" w:cs="Times New Roman"/>
          <w:spacing w:val="0"/>
          <w:kern w:val="0"/>
          <w:sz w:val="24"/>
          <w:szCs w:val="24"/>
          <w:lang w:val="sr-Cyrl-CS"/>
        </w:rPr>
      </w:pPr>
      <w:r>
        <w:rPr>
          <w:rFonts w:ascii="Times New Roman" w:eastAsia="Tahoma" w:hAnsi="Times New Roman" w:cs="Times New Roman"/>
          <w:spacing w:val="0"/>
          <w:kern w:val="0"/>
          <w:sz w:val="24"/>
          <w:szCs w:val="24"/>
          <w:lang w:val="sr-Cyrl-CS"/>
        </w:rPr>
        <w:t xml:space="preserve">    </w:t>
      </w:r>
      <w:r>
        <w:rPr>
          <w:rFonts w:ascii="Times New Roman" w:eastAsia="Tahoma" w:hAnsi="Times New Roman" w:cs="Times New Roman"/>
          <w:spacing w:val="0"/>
          <w:kern w:val="0"/>
          <w:sz w:val="24"/>
          <w:szCs w:val="24"/>
        </w:rPr>
        <w:t>Одлука</w:t>
      </w:r>
      <w:r>
        <w:rPr>
          <w:rFonts w:ascii="Times New Roman" w:eastAsia="Tahoma" w:hAnsi="Times New Roman" w:cs="Times New Roman"/>
          <w:spacing w:val="0"/>
          <w:kern w:val="0"/>
          <w:sz w:val="24"/>
          <w:szCs w:val="24"/>
          <w:lang w:val="sr-Cyrl-CS"/>
        </w:rPr>
        <w:t xml:space="preserve"> о </w:t>
      </w:r>
      <w:r w:rsidR="00F53B9C">
        <w:rPr>
          <w:rFonts w:ascii="Times New Roman" w:eastAsia="Tahoma" w:hAnsi="Times New Roman" w:cs="Times New Roman"/>
          <w:spacing w:val="0"/>
          <w:kern w:val="0"/>
          <w:sz w:val="24"/>
          <w:szCs w:val="24"/>
          <w:lang w:val="sr-Cyrl-CS"/>
        </w:rPr>
        <w:t xml:space="preserve">утврђивању непокретних културних добара од изузетног значаја и од </w:t>
      </w:r>
      <w:r>
        <w:rPr>
          <w:rFonts w:ascii="Times New Roman" w:eastAsia="Tahoma" w:hAnsi="Times New Roman" w:cs="Times New Roman"/>
          <w:spacing w:val="0"/>
          <w:kern w:val="0"/>
          <w:sz w:val="24"/>
          <w:szCs w:val="24"/>
          <w:lang w:val="sr-Cyrl-CS"/>
        </w:rPr>
        <w:t xml:space="preserve">    </w:t>
      </w:r>
    </w:p>
    <w:p w14:paraId="7612DC80" w14:textId="77777777" w:rsidR="003B7C71" w:rsidRPr="00F53B9C" w:rsidRDefault="00564D51" w:rsidP="00564D51">
      <w:pPr>
        <w:pStyle w:val="Title"/>
        <w:tabs>
          <w:tab w:val="left" w:pos="284"/>
          <w:tab w:val="left" w:pos="567"/>
        </w:tabs>
        <w:spacing w:after="0"/>
        <w:ind w:left="720"/>
        <w:contextualSpacing w:val="0"/>
        <w:jc w:val="both"/>
        <w:rPr>
          <w:rFonts w:ascii="Times New Roman" w:eastAsia="Tahoma" w:hAnsi="Times New Roman" w:cs="Times New Roman"/>
          <w:spacing w:val="0"/>
          <w:kern w:val="0"/>
          <w:sz w:val="24"/>
          <w:szCs w:val="24"/>
          <w:lang w:val="sr-Cyrl-CS"/>
        </w:rPr>
      </w:pPr>
      <w:r>
        <w:rPr>
          <w:rFonts w:ascii="Times New Roman" w:eastAsia="Tahoma" w:hAnsi="Times New Roman" w:cs="Times New Roman"/>
          <w:spacing w:val="0"/>
          <w:kern w:val="0"/>
          <w:sz w:val="24"/>
          <w:szCs w:val="24"/>
          <w:lang w:val="sr-Cyrl-CS"/>
        </w:rPr>
        <w:t xml:space="preserve">    </w:t>
      </w:r>
      <w:r w:rsidR="00F53B9C">
        <w:rPr>
          <w:rFonts w:ascii="Times New Roman" w:eastAsia="Tahoma" w:hAnsi="Times New Roman" w:cs="Times New Roman"/>
          <w:spacing w:val="0"/>
          <w:kern w:val="0"/>
          <w:sz w:val="24"/>
          <w:szCs w:val="24"/>
          <w:lang w:val="sr-Cyrl-CS"/>
        </w:rPr>
        <w:t>великог значаја</w:t>
      </w:r>
      <w:r w:rsidR="003B7C71" w:rsidRPr="00564D51">
        <w:rPr>
          <w:rFonts w:ascii="Times New Roman" w:eastAsia="Tahoma" w:hAnsi="Times New Roman" w:cs="Times New Roman"/>
          <w:spacing w:val="0"/>
          <w:kern w:val="0"/>
          <w:sz w:val="24"/>
          <w:szCs w:val="24"/>
        </w:rPr>
        <w:t>,</w:t>
      </w:r>
      <w:r w:rsidR="00F53B9C" w:rsidRPr="00564D51">
        <w:rPr>
          <w:rFonts w:ascii="Times New Roman" w:eastAsia="Tahoma" w:hAnsi="Times New Roman" w:cs="Times New Roman"/>
          <w:spacing w:val="0"/>
          <w:kern w:val="0"/>
          <w:sz w:val="24"/>
          <w:szCs w:val="24"/>
          <w:lang w:val="sr-Cyrl-CS"/>
        </w:rPr>
        <w:t xml:space="preserve"> </w:t>
      </w:r>
      <w:r w:rsidRPr="00564D51">
        <w:rPr>
          <w:rFonts w:ascii="Times New Roman" w:eastAsia="Tahoma" w:hAnsi="Times New Roman" w:cs="Times New Roman"/>
          <w:spacing w:val="0"/>
          <w:kern w:val="0"/>
          <w:sz w:val="24"/>
          <w:szCs w:val="24"/>
          <w:lang w:val="sr-Cyrl-CS"/>
        </w:rPr>
        <w:t>(,,</w:t>
      </w:r>
      <w:r w:rsidR="00F53B9C" w:rsidRPr="00564D51">
        <w:rPr>
          <w:rFonts w:ascii="Times New Roman" w:eastAsia="Tahoma" w:hAnsi="Times New Roman" w:cs="Times New Roman"/>
          <w:spacing w:val="0"/>
          <w:kern w:val="0"/>
          <w:sz w:val="24"/>
          <w:szCs w:val="24"/>
        </w:rPr>
        <w:t>Службени гласник СРСˮ</w:t>
      </w:r>
      <w:r w:rsidR="003B7C71" w:rsidRPr="00564D51">
        <w:rPr>
          <w:rFonts w:ascii="Times New Roman" w:eastAsia="Tahoma" w:hAnsi="Times New Roman" w:cs="Times New Roman"/>
          <w:spacing w:val="0"/>
          <w:kern w:val="0"/>
          <w:sz w:val="24"/>
          <w:szCs w:val="24"/>
        </w:rPr>
        <w:t xml:space="preserve"> бр. 14/79</w:t>
      </w:r>
      <w:r w:rsidR="00824C00">
        <w:rPr>
          <w:rFonts w:ascii="Times New Roman" w:eastAsia="Tahoma" w:hAnsi="Times New Roman" w:cs="Times New Roman"/>
          <w:spacing w:val="0"/>
          <w:kern w:val="0"/>
          <w:sz w:val="24"/>
          <w:szCs w:val="24"/>
          <w:lang w:val="sr-Cyrl-CS"/>
        </w:rPr>
        <w:t xml:space="preserve"> и 30/89),</w:t>
      </w:r>
    </w:p>
    <w:p w14:paraId="4CA20785" w14:textId="77777777" w:rsidR="003B7C71" w:rsidRPr="00F53B9C" w:rsidRDefault="00E87EEA" w:rsidP="00564D51">
      <w:pPr>
        <w:pStyle w:val="Title"/>
        <w:tabs>
          <w:tab w:val="left" w:pos="284"/>
        </w:tabs>
        <w:spacing w:after="0"/>
        <w:ind w:left="567"/>
        <w:contextualSpacing w:val="0"/>
        <w:jc w:val="both"/>
        <w:rPr>
          <w:rFonts w:ascii="Times New Roman" w:eastAsia="Tahoma" w:hAnsi="Times New Roman" w:cs="Times New Roman"/>
          <w:spacing w:val="0"/>
          <w:kern w:val="0"/>
          <w:sz w:val="24"/>
          <w:szCs w:val="24"/>
          <w:lang w:val="sr-Cyrl-CS"/>
        </w:rPr>
      </w:pPr>
      <w:r>
        <w:rPr>
          <w:rFonts w:ascii="Times New Roman" w:eastAsia="Tahoma" w:hAnsi="Times New Roman" w:cs="Times New Roman"/>
          <w:spacing w:val="0"/>
          <w:kern w:val="0"/>
          <w:sz w:val="24"/>
          <w:szCs w:val="24"/>
          <w:lang w:val="sr-Cyrl-CS"/>
        </w:rPr>
        <w:t>(</w:t>
      </w:r>
      <w:r w:rsidR="00F53B9C">
        <w:rPr>
          <w:rFonts w:ascii="Times New Roman" w:eastAsia="Tahoma" w:hAnsi="Times New Roman" w:cs="Times New Roman"/>
          <w:spacing w:val="0"/>
          <w:kern w:val="0"/>
          <w:sz w:val="24"/>
          <w:szCs w:val="24"/>
          <w:lang w:val="sr-Cyrl-CS"/>
        </w:rPr>
        <w:t xml:space="preserve">3) </w:t>
      </w:r>
      <w:r w:rsidR="003B7C71" w:rsidRPr="003B7C71">
        <w:rPr>
          <w:rFonts w:ascii="Times New Roman" w:eastAsia="Tahoma" w:hAnsi="Times New Roman" w:cs="Times New Roman"/>
          <w:spacing w:val="0"/>
          <w:kern w:val="0"/>
          <w:sz w:val="24"/>
          <w:szCs w:val="24"/>
        </w:rPr>
        <w:t>Хотел Бристол, културно добро – споменик културе, Одлука о проглашењу</w:t>
      </w:r>
      <w:r w:rsidR="00F53B9C">
        <w:rPr>
          <w:rFonts w:ascii="Times New Roman" w:eastAsia="Tahoma" w:hAnsi="Times New Roman" w:cs="Times New Roman"/>
          <w:spacing w:val="0"/>
          <w:kern w:val="0"/>
          <w:sz w:val="24"/>
          <w:szCs w:val="24"/>
          <w:lang w:val="sr-Cyrl-CS"/>
        </w:rPr>
        <w:t xml:space="preserve"> одређених непокретности</w:t>
      </w:r>
      <w:r w:rsidR="003B7C71" w:rsidRPr="003B7C71">
        <w:rPr>
          <w:rFonts w:ascii="Times New Roman" w:eastAsia="Tahoma" w:hAnsi="Times New Roman" w:cs="Times New Roman"/>
          <w:spacing w:val="0"/>
          <w:kern w:val="0"/>
          <w:sz w:val="24"/>
          <w:szCs w:val="24"/>
        </w:rPr>
        <w:t xml:space="preserve"> </w:t>
      </w:r>
      <w:r w:rsidR="00F53B9C">
        <w:rPr>
          <w:rFonts w:ascii="Times New Roman" w:eastAsia="Tahoma" w:hAnsi="Times New Roman" w:cs="Times New Roman"/>
          <w:spacing w:val="0"/>
          <w:kern w:val="0"/>
          <w:sz w:val="24"/>
          <w:szCs w:val="24"/>
          <w:lang w:val="sr-Cyrl-CS"/>
        </w:rPr>
        <w:t xml:space="preserve">на територији града Београда за културна добра </w:t>
      </w:r>
      <w:r w:rsidR="00F53B9C">
        <w:rPr>
          <w:rFonts w:ascii="Times New Roman" w:eastAsia="Tahoma" w:hAnsi="Times New Roman" w:cs="Times New Roman"/>
          <w:spacing w:val="0"/>
          <w:kern w:val="0"/>
          <w:sz w:val="24"/>
          <w:szCs w:val="24"/>
          <w:lang w:val="sr-Cyrl-CS"/>
        </w:rPr>
        <w:lastRenderedPageBreak/>
        <w:t>(</w:t>
      </w:r>
      <w:r w:rsidR="00F53B9C">
        <w:rPr>
          <w:rFonts w:ascii="Times New Roman" w:eastAsia="Tahoma" w:hAnsi="Times New Roman" w:cs="Times New Roman"/>
          <w:spacing w:val="0"/>
          <w:kern w:val="0"/>
          <w:sz w:val="24"/>
          <w:szCs w:val="24"/>
        </w:rPr>
        <w:t>„Службени лист града Београдаˮ</w:t>
      </w:r>
      <w:r w:rsidR="005C025A">
        <w:rPr>
          <w:rFonts w:ascii="Times New Roman" w:eastAsia="Tahoma" w:hAnsi="Times New Roman" w:cs="Times New Roman"/>
          <w:spacing w:val="0"/>
          <w:kern w:val="0"/>
          <w:sz w:val="24"/>
          <w:szCs w:val="24"/>
          <w:lang w:val="sr-Cyrl-CS"/>
        </w:rPr>
        <w:t>,</w:t>
      </w:r>
      <w:r w:rsidR="003B7C71" w:rsidRPr="003B7C71">
        <w:rPr>
          <w:rFonts w:ascii="Times New Roman" w:eastAsia="Tahoma" w:hAnsi="Times New Roman" w:cs="Times New Roman"/>
          <w:spacing w:val="0"/>
          <w:kern w:val="0"/>
          <w:sz w:val="24"/>
          <w:szCs w:val="24"/>
        </w:rPr>
        <w:t xml:space="preserve"> бр.</w:t>
      </w:r>
      <w:r w:rsidR="005C025A">
        <w:rPr>
          <w:rFonts w:ascii="Times New Roman" w:eastAsia="Tahoma" w:hAnsi="Times New Roman" w:cs="Times New Roman"/>
          <w:spacing w:val="0"/>
          <w:kern w:val="0"/>
          <w:sz w:val="24"/>
          <w:szCs w:val="24"/>
          <w:lang w:val="sr-Cyrl-CS"/>
        </w:rPr>
        <w:t xml:space="preserve"> 19/81, 4/83, 23/84, 21/86,</w:t>
      </w:r>
      <w:r w:rsidR="003B7C71" w:rsidRPr="003B7C71">
        <w:rPr>
          <w:rFonts w:ascii="Times New Roman" w:eastAsia="Tahoma" w:hAnsi="Times New Roman" w:cs="Times New Roman"/>
          <w:spacing w:val="0"/>
          <w:kern w:val="0"/>
          <w:sz w:val="24"/>
          <w:szCs w:val="24"/>
        </w:rPr>
        <w:t xml:space="preserve"> 16/87</w:t>
      </w:r>
      <w:r w:rsidR="005C025A">
        <w:rPr>
          <w:rFonts w:ascii="Times New Roman" w:eastAsia="Tahoma" w:hAnsi="Times New Roman" w:cs="Times New Roman"/>
          <w:spacing w:val="0"/>
          <w:kern w:val="0"/>
          <w:sz w:val="24"/>
          <w:szCs w:val="24"/>
          <w:lang w:val="sr-Cyrl-CS"/>
        </w:rPr>
        <w:t>, 12/89, 22/89, 26/92 и 21/94</w:t>
      </w:r>
      <w:r w:rsidR="00F53B9C">
        <w:rPr>
          <w:rFonts w:ascii="Times New Roman" w:eastAsia="Tahoma" w:hAnsi="Times New Roman" w:cs="Times New Roman"/>
          <w:spacing w:val="0"/>
          <w:kern w:val="0"/>
          <w:sz w:val="24"/>
          <w:szCs w:val="24"/>
          <w:lang w:val="sr-Cyrl-CS"/>
        </w:rPr>
        <w:t>)</w:t>
      </w:r>
      <w:r w:rsidR="005C025A">
        <w:rPr>
          <w:rFonts w:ascii="Times New Roman" w:eastAsia="Tahoma" w:hAnsi="Times New Roman" w:cs="Times New Roman"/>
          <w:spacing w:val="0"/>
          <w:kern w:val="0"/>
          <w:sz w:val="24"/>
          <w:szCs w:val="24"/>
          <w:lang w:val="sr-Cyrl-CS"/>
        </w:rPr>
        <w:t xml:space="preserve"> и значаја (</w:t>
      </w:r>
      <w:r w:rsidR="005C025A">
        <w:rPr>
          <w:rFonts w:ascii="Times New Roman" w:eastAsia="Tahoma" w:hAnsi="Times New Roman" w:cs="Times New Roman"/>
          <w:spacing w:val="0"/>
          <w:kern w:val="0"/>
          <w:sz w:val="24"/>
          <w:szCs w:val="24"/>
        </w:rPr>
        <w:t>,,Сл</w:t>
      </w:r>
      <w:r w:rsidR="005C025A">
        <w:rPr>
          <w:rFonts w:ascii="Times New Roman" w:eastAsia="Tahoma" w:hAnsi="Times New Roman" w:cs="Times New Roman"/>
          <w:spacing w:val="0"/>
          <w:kern w:val="0"/>
          <w:sz w:val="24"/>
          <w:szCs w:val="24"/>
          <w:lang w:val="sr-Cyrl-CS"/>
        </w:rPr>
        <w:t>ужбени</w:t>
      </w:r>
      <w:r w:rsidR="005C025A">
        <w:rPr>
          <w:rFonts w:ascii="Times New Roman" w:eastAsia="Tahoma" w:hAnsi="Times New Roman" w:cs="Times New Roman"/>
          <w:spacing w:val="0"/>
          <w:kern w:val="0"/>
          <w:sz w:val="24"/>
          <w:szCs w:val="24"/>
        </w:rPr>
        <w:t xml:space="preserve"> гласник РСˮ</w:t>
      </w:r>
      <w:r w:rsidR="005C025A">
        <w:rPr>
          <w:rFonts w:ascii="Times New Roman" w:eastAsia="Tahoma" w:hAnsi="Times New Roman" w:cs="Times New Roman"/>
          <w:spacing w:val="0"/>
          <w:kern w:val="0"/>
          <w:sz w:val="24"/>
          <w:szCs w:val="24"/>
          <w:lang w:val="sr-Cyrl-CS"/>
        </w:rPr>
        <w:t>,</w:t>
      </w:r>
      <w:r w:rsidR="005C025A">
        <w:rPr>
          <w:rFonts w:ascii="Times New Roman" w:eastAsia="Tahoma" w:hAnsi="Times New Roman" w:cs="Times New Roman"/>
          <w:spacing w:val="0"/>
          <w:kern w:val="0"/>
          <w:sz w:val="24"/>
          <w:szCs w:val="24"/>
        </w:rPr>
        <w:t xml:space="preserve"> број 51/15</w:t>
      </w:r>
      <w:r w:rsidR="00824C00">
        <w:rPr>
          <w:rFonts w:ascii="Times New Roman" w:eastAsia="Tahoma" w:hAnsi="Times New Roman" w:cs="Times New Roman"/>
          <w:spacing w:val="0"/>
          <w:kern w:val="0"/>
          <w:sz w:val="24"/>
          <w:szCs w:val="24"/>
          <w:lang w:val="sr-Cyrl-CS"/>
        </w:rPr>
        <w:t>),</w:t>
      </w:r>
    </w:p>
    <w:p w14:paraId="7F075E3E" w14:textId="77777777" w:rsidR="003B7C71" w:rsidRPr="003B7C71" w:rsidRDefault="006C2719" w:rsidP="00564D51">
      <w:pPr>
        <w:pStyle w:val="Title"/>
        <w:tabs>
          <w:tab w:val="left" w:pos="284"/>
          <w:tab w:val="left" w:pos="567"/>
        </w:tabs>
        <w:spacing w:after="0"/>
        <w:ind w:left="567"/>
        <w:contextualSpacing w:val="0"/>
        <w:jc w:val="both"/>
        <w:rPr>
          <w:rFonts w:ascii="Times New Roman" w:eastAsia="Tahoma" w:hAnsi="Times New Roman" w:cs="Times New Roman"/>
          <w:spacing w:val="0"/>
          <w:kern w:val="0"/>
          <w:sz w:val="24"/>
          <w:szCs w:val="24"/>
        </w:rPr>
      </w:pPr>
      <w:r>
        <w:rPr>
          <w:rFonts w:ascii="Times New Roman" w:eastAsia="Tahoma" w:hAnsi="Times New Roman" w:cs="Times New Roman"/>
          <w:spacing w:val="0"/>
          <w:kern w:val="0"/>
          <w:sz w:val="24"/>
          <w:szCs w:val="24"/>
          <w:lang w:val="sr-Cyrl-CS"/>
        </w:rPr>
        <w:t>(4</w:t>
      </w:r>
      <w:r w:rsidR="00564D51">
        <w:rPr>
          <w:rFonts w:ascii="Times New Roman" w:eastAsia="Tahoma" w:hAnsi="Times New Roman" w:cs="Times New Roman"/>
          <w:spacing w:val="0"/>
          <w:kern w:val="0"/>
          <w:sz w:val="24"/>
          <w:szCs w:val="24"/>
          <w:lang w:val="sr-Cyrl-CS"/>
        </w:rPr>
        <w:t xml:space="preserve">) </w:t>
      </w:r>
      <w:r w:rsidR="003B7C71" w:rsidRPr="003B7C71">
        <w:rPr>
          <w:rFonts w:ascii="Times New Roman" w:eastAsia="Tahoma" w:hAnsi="Times New Roman" w:cs="Times New Roman"/>
          <w:spacing w:val="0"/>
          <w:kern w:val="0"/>
          <w:sz w:val="24"/>
          <w:szCs w:val="24"/>
        </w:rPr>
        <w:t>Крст са Мале пијаце, културно добро – споменик к</w:t>
      </w:r>
      <w:r w:rsidR="00B63EA0">
        <w:rPr>
          <w:rFonts w:ascii="Times New Roman" w:eastAsia="Tahoma" w:hAnsi="Times New Roman" w:cs="Times New Roman"/>
          <w:spacing w:val="0"/>
          <w:kern w:val="0"/>
          <w:sz w:val="24"/>
          <w:szCs w:val="24"/>
        </w:rPr>
        <w:t xml:space="preserve">ултуре, Одлука о проглашењу </w:t>
      </w:r>
      <w:r w:rsidR="00B63EA0" w:rsidRPr="003B7C71">
        <w:rPr>
          <w:rFonts w:ascii="Times New Roman" w:eastAsia="Tahoma" w:hAnsi="Times New Roman" w:cs="Times New Roman"/>
          <w:spacing w:val="0"/>
          <w:kern w:val="0"/>
          <w:sz w:val="24"/>
          <w:szCs w:val="24"/>
        </w:rPr>
        <w:t>Одлука о проглашењу</w:t>
      </w:r>
      <w:r w:rsidR="00B63EA0">
        <w:rPr>
          <w:rFonts w:ascii="Times New Roman" w:eastAsia="Tahoma" w:hAnsi="Times New Roman" w:cs="Times New Roman"/>
          <w:spacing w:val="0"/>
          <w:kern w:val="0"/>
          <w:sz w:val="24"/>
          <w:szCs w:val="24"/>
          <w:lang w:val="sr-Cyrl-CS"/>
        </w:rPr>
        <w:t xml:space="preserve"> одређених непокретности</w:t>
      </w:r>
      <w:r w:rsidR="00B63EA0" w:rsidRPr="003B7C71">
        <w:rPr>
          <w:rFonts w:ascii="Times New Roman" w:eastAsia="Tahoma" w:hAnsi="Times New Roman" w:cs="Times New Roman"/>
          <w:spacing w:val="0"/>
          <w:kern w:val="0"/>
          <w:sz w:val="24"/>
          <w:szCs w:val="24"/>
        </w:rPr>
        <w:t xml:space="preserve"> </w:t>
      </w:r>
      <w:r w:rsidR="00B63EA0">
        <w:rPr>
          <w:rFonts w:ascii="Times New Roman" w:eastAsia="Tahoma" w:hAnsi="Times New Roman" w:cs="Times New Roman"/>
          <w:spacing w:val="0"/>
          <w:kern w:val="0"/>
          <w:sz w:val="24"/>
          <w:szCs w:val="24"/>
          <w:lang w:val="sr-Cyrl-CS"/>
        </w:rPr>
        <w:t>на територији града Београда за културна добра;</w:t>
      </w:r>
    </w:p>
    <w:p w14:paraId="58B76410" w14:textId="77777777" w:rsidR="003B7C71" w:rsidRPr="007F1F0B" w:rsidRDefault="006C2719" w:rsidP="00564D51">
      <w:pPr>
        <w:pStyle w:val="Title"/>
        <w:tabs>
          <w:tab w:val="left" w:pos="284"/>
          <w:tab w:val="left" w:pos="567"/>
        </w:tabs>
        <w:spacing w:after="0"/>
        <w:ind w:left="567"/>
        <w:contextualSpacing w:val="0"/>
        <w:jc w:val="both"/>
        <w:rPr>
          <w:rFonts w:ascii="Times New Roman" w:eastAsia="Tahoma" w:hAnsi="Times New Roman" w:cs="Times New Roman"/>
          <w:spacing w:val="0"/>
          <w:kern w:val="0"/>
          <w:sz w:val="24"/>
          <w:szCs w:val="24"/>
        </w:rPr>
      </w:pPr>
      <w:r w:rsidRPr="007F1F0B">
        <w:rPr>
          <w:rFonts w:ascii="Times New Roman" w:eastAsia="Tahoma" w:hAnsi="Times New Roman" w:cs="Times New Roman"/>
          <w:spacing w:val="0"/>
          <w:kern w:val="0"/>
          <w:sz w:val="24"/>
          <w:szCs w:val="24"/>
          <w:lang w:val="sr-Cyrl-CS"/>
        </w:rPr>
        <w:t>(5</w:t>
      </w:r>
      <w:r w:rsidR="00564D51" w:rsidRPr="007F1F0B">
        <w:rPr>
          <w:rFonts w:ascii="Times New Roman" w:eastAsia="Tahoma" w:hAnsi="Times New Roman" w:cs="Times New Roman"/>
          <w:spacing w:val="0"/>
          <w:kern w:val="0"/>
          <w:sz w:val="24"/>
          <w:szCs w:val="24"/>
          <w:lang w:val="sr-Cyrl-CS"/>
        </w:rPr>
        <w:t xml:space="preserve">) </w:t>
      </w:r>
      <w:r w:rsidR="003B7C71" w:rsidRPr="007F1F0B">
        <w:rPr>
          <w:rFonts w:ascii="Times New Roman" w:eastAsia="Tahoma" w:hAnsi="Times New Roman" w:cs="Times New Roman"/>
          <w:spacing w:val="0"/>
          <w:kern w:val="0"/>
          <w:sz w:val="24"/>
          <w:szCs w:val="24"/>
        </w:rPr>
        <w:t xml:space="preserve">Кућа породице Најдановић, културно добро – споменик културе, </w:t>
      </w:r>
      <w:r w:rsidR="00B63EA0" w:rsidRPr="007F1F0B">
        <w:rPr>
          <w:rFonts w:ascii="Times New Roman" w:eastAsia="Tahoma" w:hAnsi="Times New Roman" w:cs="Times New Roman"/>
          <w:spacing w:val="0"/>
          <w:kern w:val="0"/>
          <w:sz w:val="24"/>
          <w:szCs w:val="24"/>
        </w:rPr>
        <w:t>Одлука о проглашењу</w:t>
      </w:r>
      <w:r w:rsidR="00B63EA0" w:rsidRPr="007F1F0B">
        <w:rPr>
          <w:rFonts w:ascii="Times New Roman" w:eastAsia="Tahoma" w:hAnsi="Times New Roman" w:cs="Times New Roman"/>
          <w:spacing w:val="0"/>
          <w:kern w:val="0"/>
          <w:sz w:val="24"/>
          <w:szCs w:val="24"/>
          <w:lang w:val="sr-Cyrl-CS"/>
        </w:rPr>
        <w:t xml:space="preserve"> одређених непокретности</w:t>
      </w:r>
      <w:r w:rsidR="00B63EA0" w:rsidRPr="007F1F0B">
        <w:rPr>
          <w:rFonts w:ascii="Times New Roman" w:eastAsia="Tahoma" w:hAnsi="Times New Roman" w:cs="Times New Roman"/>
          <w:spacing w:val="0"/>
          <w:kern w:val="0"/>
          <w:sz w:val="24"/>
          <w:szCs w:val="24"/>
        </w:rPr>
        <w:t xml:space="preserve"> </w:t>
      </w:r>
      <w:r w:rsidR="00B63EA0" w:rsidRPr="007F1F0B">
        <w:rPr>
          <w:rFonts w:ascii="Times New Roman" w:eastAsia="Tahoma" w:hAnsi="Times New Roman" w:cs="Times New Roman"/>
          <w:spacing w:val="0"/>
          <w:kern w:val="0"/>
          <w:sz w:val="24"/>
          <w:szCs w:val="24"/>
          <w:lang w:val="sr-Cyrl-CS"/>
        </w:rPr>
        <w:t xml:space="preserve">на територији града Београда за културна добра </w:t>
      </w:r>
      <w:r w:rsidR="00CA47B9" w:rsidRPr="007F1F0B">
        <w:rPr>
          <w:rFonts w:ascii="Times New Roman" w:eastAsia="Tahoma" w:hAnsi="Times New Roman" w:cs="Times New Roman"/>
          <w:spacing w:val="0"/>
          <w:kern w:val="0"/>
          <w:sz w:val="24"/>
          <w:szCs w:val="24"/>
          <w:lang w:val="sr-Cyrl-CS"/>
        </w:rPr>
        <w:t>(</w:t>
      </w:r>
      <w:r w:rsidR="003A60FD" w:rsidRPr="007F1F0B">
        <w:rPr>
          <w:rFonts w:ascii="Times New Roman" w:eastAsia="Tahoma" w:hAnsi="Times New Roman" w:cs="Times New Roman"/>
          <w:spacing w:val="0"/>
          <w:kern w:val="0"/>
          <w:sz w:val="24"/>
          <w:szCs w:val="24"/>
        </w:rPr>
        <w:t>,,Службени</w:t>
      </w:r>
      <w:r w:rsidR="00CA47B9" w:rsidRPr="007F1F0B">
        <w:rPr>
          <w:rFonts w:ascii="Times New Roman" w:eastAsia="Tahoma" w:hAnsi="Times New Roman" w:cs="Times New Roman"/>
          <w:spacing w:val="0"/>
          <w:kern w:val="0"/>
          <w:sz w:val="24"/>
          <w:szCs w:val="24"/>
        </w:rPr>
        <w:t xml:space="preserve"> лист града Београдаˮ</w:t>
      </w:r>
      <w:r w:rsidR="00CA47B9" w:rsidRPr="007F1F0B">
        <w:rPr>
          <w:rFonts w:ascii="Times New Roman" w:eastAsia="Tahoma" w:hAnsi="Times New Roman" w:cs="Times New Roman"/>
          <w:spacing w:val="0"/>
          <w:kern w:val="0"/>
          <w:sz w:val="24"/>
          <w:szCs w:val="24"/>
          <w:lang w:val="sr-Cyrl-CS"/>
        </w:rPr>
        <w:t>,</w:t>
      </w:r>
      <w:r w:rsidR="00CA47B9" w:rsidRPr="007F1F0B">
        <w:rPr>
          <w:rFonts w:ascii="Times New Roman" w:eastAsia="Tahoma" w:hAnsi="Times New Roman" w:cs="Times New Roman"/>
          <w:spacing w:val="0"/>
          <w:kern w:val="0"/>
          <w:sz w:val="24"/>
          <w:szCs w:val="24"/>
        </w:rPr>
        <w:t xml:space="preserve"> број </w:t>
      </w:r>
      <w:r w:rsidR="003B7C71" w:rsidRPr="007F1F0B">
        <w:rPr>
          <w:rFonts w:ascii="Times New Roman" w:eastAsia="Tahoma" w:hAnsi="Times New Roman" w:cs="Times New Roman"/>
          <w:spacing w:val="0"/>
          <w:kern w:val="0"/>
          <w:sz w:val="24"/>
          <w:szCs w:val="24"/>
        </w:rPr>
        <w:t>23/84</w:t>
      </w:r>
      <w:r w:rsidR="00CA47B9" w:rsidRPr="007F1F0B">
        <w:rPr>
          <w:rFonts w:ascii="Times New Roman" w:eastAsia="Tahoma" w:hAnsi="Times New Roman" w:cs="Times New Roman"/>
          <w:spacing w:val="0"/>
          <w:kern w:val="0"/>
          <w:sz w:val="24"/>
          <w:szCs w:val="24"/>
          <w:lang w:val="sr-Cyrl-CS"/>
        </w:rPr>
        <w:t>)</w:t>
      </w:r>
      <w:r w:rsidR="00B63EA0" w:rsidRPr="007F1F0B">
        <w:rPr>
          <w:rFonts w:ascii="Times New Roman" w:eastAsia="Tahoma" w:hAnsi="Times New Roman" w:cs="Times New Roman"/>
          <w:spacing w:val="0"/>
          <w:kern w:val="0"/>
          <w:sz w:val="24"/>
          <w:szCs w:val="24"/>
          <w:lang w:val="sr-Cyrl-CS"/>
        </w:rPr>
        <w:t xml:space="preserve"> </w:t>
      </w:r>
      <w:r w:rsidR="00824C00" w:rsidRPr="007F1F0B">
        <w:rPr>
          <w:rFonts w:ascii="Times New Roman" w:eastAsia="Tahoma" w:hAnsi="Times New Roman" w:cs="Times New Roman"/>
          <w:spacing w:val="0"/>
          <w:kern w:val="0"/>
          <w:sz w:val="24"/>
          <w:szCs w:val="24"/>
          <w:lang w:val="sr-Cyrl-CS"/>
        </w:rPr>
        <w:t>,</w:t>
      </w:r>
    </w:p>
    <w:p w14:paraId="0E869740" w14:textId="77777777" w:rsidR="003B7C71" w:rsidRPr="007F1F0B" w:rsidRDefault="006C2719" w:rsidP="006C2719">
      <w:pPr>
        <w:pStyle w:val="Title"/>
        <w:tabs>
          <w:tab w:val="left" w:pos="284"/>
          <w:tab w:val="left" w:pos="567"/>
        </w:tabs>
        <w:spacing w:after="0"/>
        <w:ind w:left="567"/>
        <w:contextualSpacing w:val="0"/>
        <w:jc w:val="both"/>
        <w:rPr>
          <w:rFonts w:ascii="Times New Roman" w:eastAsia="Tahoma" w:hAnsi="Times New Roman" w:cs="Times New Roman"/>
          <w:spacing w:val="0"/>
          <w:kern w:val="0"/>
          <w:sz w:val="24"/>
          <w:szCs w:val="24"/>
        </w:rPr>
      </w:pPr>
      <w:r w:rsidRPr="007F1F0B">
        <w:rPr>
          <w:rFonts w:ascii="Times New Roman" w:eastAsia="Tahoma" w:hAnsi="Times New Roman" w:cs="Times New Roman"/>
          <w:spacing w:val="0"/>
          <w:kern w:val="0"/>
          <w:sz w:val="24"/>
          <w:szCs w:val="24"/>
          <w:lang w:val="sr-Cyrl-CS"/>
        </w:rPr>
        <w:t xml:space="preserve">(6) </w:t>
      </w:r>
      <w:r w:rsidR="003B7C71" w:rsidRPr="007F1F0B">
        <w:rPr>
          <w:rFonts w:ascii="Times New Roman" w:eastAsia="Tahoma" w:hAnsi="Times New Roman" w:cs="Times New Roman"/>
          <w:spacing w:val="0"/>
          <w:kern w:val="0"/>
          <w:sz w:val="24"/>
          <w:szCs w:val="24"/>
        </w:rPr>
        <w:t>Фабрика хартије Милана Вапе у Београду, културно добро – споменик културе, Одлука о утврђивању</w:t>
      </w:r>
      <w:r w:rsidR="00824C00" w:rsidRPr="007F1F0B">
        <w:rPr>
          <w:rFonts w:ascii="Times New Roman" w:eastAsia="Tahoma" w:hAnsi="Times New Roman" w:cs="Times New Roman"/>
          <w:spacing w:val="0"/>
          <w:kern w:val="0"/>
          <w:sz w:val="24"/>
          <w:szCs w:val="24"/>
          <w:lang w:val="sr-Cyrl-CS"/>
        </w:rPr>
        <w:t xml:space="preserve"> </w:t>
      </w:r>
      <w:r w:rsidR="00824C00" w:rsidRPr="007F1F0B">
        <w:rPr>
          <w:rFonts w:ascii="Times New Roman" w:eastAsia="Tahoma" w:hAnsi="Times New Roman" w:cs="Times New Roman"/>
          <w:spacing w:val="0"/>
          <w:kern w:val="0"/>
          <w:sz w:val="24"/>
          <w:szCs w:val="24"/>
        </w:rPr>
        <w:t>Фабрике хартије Милана Вапе</w:t>
      </w:r>
      <w:r w:rsidR="00824C00" w:rsidRPr="007F1F0B">
        <w:rPr>
          <w:rFonts w:ascii="Times New Roman" w:eastAsia="Tahoma" w:hAnsi="Times New Roman" w:cs="Times New Roman"/>
          <w:spacing w:val="0"/>
          <w:kern w:val="0"/>
          <w:sz w:val="24"/>
          <w:szCs w:val="24"/>
          <w:lang w:val="sr-Cyrl-CS"/>
        </w:rPr>
        <w:t xml:space="preserve"> за споменик културе</w:t>
      </w:r>
      <w:r w:rsidR="003B7C71" w:rsidRPr="007F1F0B">
        <w:rPr>
          <w:rFonts w:ascii="Times New Roman" w:eastAsia="Tahoma" w:hAnsi="Times New Roman" w:cs="Times New Roman"/>
          <w:spacing w:val="0"/>
          <w:kern w:val="0"/>
          <w:sz w:val="24"/>
          <w:szCs w:val="24"/>
        </w:rPr>
        <w:t xml:space="preserve"> </w:t>
      </w:r>
      <w:r w:rsidR="00824C00" w:rsidRPr="007F1F0B">
        <w:rPr>
          <w:rFonts w:ascii="Times New Roman" w:eastAsia="Tahoma" w:hAnsi="Times New Roman" w:cs="Times New Roman"/>
          <w:spacing w:val="0"/>
          <w:kern w:val="0"/>
          <w:sz w:val="24"/>
          <w:szCs w:val="24"/>
          <w:lang w:val="sr-Cyrl-CS"/>
        </w:rPr>
        <w:t>(</w:t>
      </w:r>
      <w:r w:rsidR="003B7C71" w:rsidRPr="007F1F0B">
        <w:rPr>
          <w:rFonts w:ascii="Times New Roman" w:eastAsia="Tahoma" w:hAnsi="Times New Roman" w:cs="Times New Roman"/>
          <w:spacing w:val="0"/>
          <w:kern w:val="0"/>
          <w:sz w:val="24"/>
          <w:szCs w:val="24"/>
        </w:rPr>
        <w:t>,,</w:t>
      </w:r>
      <w:r w:rsidR="003A60FD" w:rsidRPr="007F1F0B">
        <w:rPr>
          <w:rFonts w:ascii="Times New Roman" w:eastAsia="Tahoma" w:hAnsi="Times New Roman" w:cs="Times New Roman"/>
          <w:spacing w:val="0"/>
          <w:kern w:val="0"/>
          <w:sz w:val="24"/>
          <w:szCs w:val="24"/>
        </w:rPr>
        <w:t>Службени</w:t>
      </w:r>
      <w:r w:rsidR="003B7C71" w:rsidRPr="007F1F0B">
        <w:rPr>
          <w:rFonts w:ascii="Times New Roman" w:eastAsia="Tahoma" w:hAnsi="Times New Roman" w:cs="Times New Roman"/>
          <w:spacing w:val="0"/>
          <w:kern w:val="0"/>
          <w:sz w:val="24"/>
          <w:szCs w:val="24"/>
        </w:rPr>
        <w:t xml:space="preserve"> гласник РС</w:t>
      </w:r>
      <w:r w:rsidR="00824C00" w:rsidRPr="007F1F0B">
        <w:rPr>
          <w:rFonts w:ascii="Times New Roman" w:eastAsia="Tahoma" w:hAnsi="Times New Roman" w:cs="Times New Roman"/>
          <w:spacing w:val="0"/>
          <w:kern w:val="0"/>
          <w:sz w:val="24"/>
          <w:szCs w:val="24"/>
        </w:rPr>
        <w:t>ˮ</w:t>
      </w:r>
      <w:r w:rsidR="00CA47B9" w:rsidRPr="007F1F0B">
        <w:rPr>
          <w:rFonts w:ascii="Times New Roman" w:eastAsia="Tahoma" w:hAnsi="Times New Roman" w:cs="Times New Roman"/>
          <w:spacing w:val="0"/>
          <w:kern w:val="0"/>
          <w:sz w:val="24"/>
          <w:szCs w:val="24"/>
        </w:rPr>
        <w:t>, број</w:t>
      </w:r>
      <w:r w:rsidR="003B7C71" w:rsidRPr="007F1F0B">
        <w:rPr>
          <w:rFonts w:ascii="Times New Roman" w:eastAsia="Tahoma" w:hAnsi="Times New Roman" w:cs="Times New Roman"/>
          <w:spacing w:val="0"/>
          <w:kern w:val="0"/>
          <w:sz w:val="24"/>
          <w:szCs w:val="24"/>
        </w:rPr>
        <w:t xml:space="preserve"> 35/13</w:t>
      </w:r>
      <w:r w:rsidR="00824C00" w:rsidRPr="007F1F0B">
        <w:rPr>
          <w:rFonts w:ascii="Times New Roman" w:eastAsia="Tahoma" w:hAnsi="Times New Roman" w:cs="Times New Roman"/>
          <w:spacing w:val="0"/>
          <w:kern w:val="0"/>
          <w:sz w:val="24"/>
          <w:szCs w:val="24"/>
          <w:lang w:val="sr-Cyrl-CS"/>
        </w:rPr>
        <w:t>),</w:t>
      </w:r>
    </w:p>
    <w:p w14:paraId="5C653921" w14:textId="77777777" w:rsidR="003B7C71" w:rsidRPr="007F1F0B" w:rsidRDefault="006C2719" w:rsidP="006C2719">
      <w:pPr>
        <w:pStyle w:val="Title"/>
        <w:tabs>
          <w:tab w:val="left" w:pos="284"/>
          <w:tab w:val="left" w:pos="567"/>
        </w:tabs>
        <w:spacing w:after="0"/>
        <w:ind w:left="567"/>
        <w:contextualSpacing w:val="0"/>
        <w:jc w:val="both"/>
        <w:rPr>
          <w:rFonts w:ascii="Times New Roman" w:eastAsia="Tahoma" w:hAnsi="Times New Roman" w:cs="Times New Roman"/>
          <w:spacing w:val="0"/>
          <w:kern w:val="0"/>
          <w:sz w:val="24"/>
          <w:szCs w:val="24"/>
        </w:rPr>
      </w:pPr>
      <w:r w:rsidRPr="007F1F0B">
        <w:rPr>
          <w:rFonts w:ascii="Times New Roman" w:eastAsia="Tahoma" w:hAnsi="Times New Roman" w:cs="Times New Roman"/>
          <w:spacing w:val="0"/>
          <w:kern w:val="0"/>
          <w:sz w:val="24"/>
          <w:szCs w:val="24"/>
          <w:lang w:val="sr-Cyrl-CS"/>
        </w:rPr>
        <w:t>(7)</w:t>
      </w:r>
      <w:r w:rsidR="003B7C71" w:rsidRPr="007F1F0B">
        <w:rPr>
          <w:rFonts w:ascii="Times New Roman" w:eastAsia="Tahoma" w:hAnsi="Times New Roman" w:cs="Times New Roman"/>
          <w:spacing w:val="0"/>
          <w:kern w:val="0"/>
          <w:sz w:val="24"/>
          <w:szCs w:val="24"/>
        </w:rPr>
        <w:t xml:space="preserve">Хала 1 Београдског сајма, културно добро – споменик културе, Одлука о утврђивању </w:t>
      </w:r>
      <w:r w:rsidR="00824C00" w:rsidRPr="007F1F0B">
        <w:rPr>
          <w:rFonts w:ascii="Times New Roman" w:eastAsia="Tahoma" w:hAnsi="Times New Roman" w:cs="Times New Roman"/>
          <w:spacing w:val="0"/>
          <w:kern w:val="0"/>
          <w:sz w:val="24"/>
          <w:szCs w:val="24"/>
        </w:rPr>
        <w:t xml:space="preserve">Хале 1 Београдског сајма за споменик културе </w:t>
      </w:r>
      <w:r w:rsidR="00824C00" w:rsidRPr="007F1F0B">
        <w:rPr>
          <w:rFonts w:ascii="Times New Roman" w:eastAsia="Tahoma" w:hAnsi="Times New Roman" w:cs="Times New Roman"/>
          <w:spacing w:val="0"/>
          <w:kern w:val="0"/>
          <w:sz w:val="24"/>
          <w:szCs w:val="24"/>
          <w:lang w:val="sr-Cyrl-CS"/>
        </w:rPr>
        <w:t>(</w:t>
      </w:r>
      <w:r w:rsidR="003A60FD" w:rsidRPr="007F1F0B">
        <w:rPr>
          <w:rFonts w:ascii="Times New Roman" w:eastAsia="Tahoma" w:hAnsi="Times New Roman" w:cs="Times New Roman"/>
          <w:spacing w:val="0"/>
          <w:kern w:val="0"/>
          <w:sz w:val="24"/>
          <w:szCs w:val="24"/>
        </w:rPr>
        <w:t xml:space="preserve">,,Службени </w:t>
      </w:r>
      <w:r w:rsidR="00CA47B9" w:rsidRPr="007F1F0B">
        <w:rPr>
          <w:rFonts w:ascii="Times New Roman" w:eastAsia="Tahoma" w:hAnsi="Times New Roman" w:cs="Times New Roman"/>
          <w:spacing w:val="0"/>
          <w:kern w:val="0"/>
          <w:sz w:val="24"/>
          <w:szCs w:val="24"/>
        </w:rPr>
        <w:t>гласник РСˮ</w:t>
      </w:r>
      <w:r w:rsidR="00CA47B9" w:rsidRPr="007F1F0B">
        <w:rPr>
          <w:rFonts w:ascii="Times New Roman" w:eastAsia="Tahoma" w:hAnsi="Times New Roman" w:cs="Times New Roman"/>
          <w:spacing w:val="0"/>
          <w:kern w:val="0"/>
          <w:sz w:val="24"/>
          <w:szCs w:val="24"/>
          <w:lang w:val="sr-Cyrl-CS"/>
        </w:rPr>
        <w:t>,</w:t>
      </w:r>
      <w:r w:rsidR="00824C00" w:rsidRPr="007F1F0B">
        <w:rPr>
          <w:rFonts w:ascii="Times New Roman" w:eastAsia="Tahoma" w:hAnsi="Times New Roman" w:cs="Times New Roman"/>
          <w:spacing w:val="0"/>
          <w:kern w:val="0"/>
          <w:sz w:val="24"/>
          <w:szCs w:val="24"/>
        </w:rPr>
        <w:t xml:space="preserve"> број</w:t>
      </w:r>
      <w:r w:rsidR="003B7C71" w:rsidRPr="007F1F0B">
        <w:rPr>
          <w:rFonts w:ascii="Times New Roman" w:eastAsia="Tahoma" w:hAnsi="Times New Roman" w:cs="Times New Roman"/>
          <w:spacing w:val="0"/>
          <w:kern w:val="0"/>
          <w:sz w:val="24"/>
          <w:szCs w:val="24"/>
        </w:rPr>
        <w:t xml:space="preserve"> 16/09</w:t>
      </w:r>
      <w:r w:rsidR="00824C00" w:rsidRPr="007F1F0B">
        <w:rPr>
          <w:rFonts w:ascii="Times New Roman" w:eastAsia="Tahoma" w:hAnsi="Times New Roman" w:cs="Times New Roman"/>
          <w:spacing w:val="0"/>
          <w:kern w:val="0"/>
          <w:sz w:val="24"/>
          <w:szCs w:val="24"/>
          <w:lang w:val="sr-Cyrl-CS"/>
        </w:rPr>
        <w:t>);</w:t>
      </w:r>
    </w:p>
    <w:p w14:paraId="324DA0BF" w14:textId="77777777" w:rsidR="003B7C71" w:rsidRPr="007F1F0B" w:rsidRDefault="00411161" w:rsidP="00411161">
      <w:pPr>
        <w:pStyle w:val="Title"/>
        <w:tabs>
          <w:tab w:val="left" w:pos="709"/>
        </w:tabs>
        <w:ind w:left="567" w:hanging="567"/>
        <w:jc w:val="both"/>
        <w:rPr>
          <w:rFonts w:ascii="Times New Roman" w:eastAsia="Tahoma" w:hAnsi="Times New Roman" w:cs="Times New Roman"/>
          <w:spacing w:val="0"/>
          <w:kern w:val="0"/>
          <w:sz w:val="24"/>
          <w:szCs w:val="24"/>
        </w:rPr>
      </w:pPr>
      <w:r w:rsidRPr="007F1F0B">
        <w:rPr>
          <w:rFonts w:ascii="Times New Roman" w:eastAsia="Tahoma" w:hAnsi="Times New Roman" w:cs="Times New Roman"/>
          <w:spacing w:val="0"/>
          <w:kern w:val="0"/>
          <w:sz w:val="24"/>
          <w:szCs w:val="24"/>
          <w:lang w:val="sr-Cyrl-CS"/>
        </w:rPr>
        <w:t xml:space="preserve">         </w:t>
      </w:r>
      <w:r w:rsidR="006049F5" w:rsidRPr="007F1F0B">
        <w:rPr>
          <w:rFonts w:ascii="Times New Roman" w:eastAsia="Tahoma" w:hAnsi="Times New Roman" w:cs="Times New Roman"/>
          <w:spacing w:val="0"/>
          <w:kern w:val="0"/>
          <w:sz w:val="24"/>
          <w:szCs w:val="24"/>
          <w:lang w:val="sr-Cyrl-CS"/>
        </w:rPr>
        <w:t xml:space="preserve">4) </w:t>
      </w:r>
      <w:r w:rsidR="003B7C71" w:rsidRPr="007F1F0B">
        <w:rPr>
          <w:rFonts w:ascii="Times New Roman" w:eastAsia="Tahoma" w:hAnsi="Times New Roman" w:cs="Times New Roman"/>
          <w:spacing w:val="0"/>
          <w:kern w:val="0"/>
          <w:sz w:val="24"/>
          <w:szCs w:val="24"/>
        </w:rPr>
        <w:t>Експонат Железничког музеја</w:t>
      </w:r>
      <w:r w:rsidR="006049F5" w:rsidRPr="007F1F0B">
        <w:rPr>
          <w:rFonts w:ascii="Times New Roman" w:eastAsia="Tahoma" w:hAnsi="Times New Roman" w:cs="Times New Roman"/>
          <w:spacing w:val="0"/>
          <w:kern w:val="0"/>
          <w:sz w:val="24"/>
          <w:szCs w:val="24"/>
          <w:lang w:val="sr-Cyrl-CS"/>
        </w:rPr>
        <w:t>:</w:t>
      </w:r>
      <w:r w:rsidR="003B7C71" w:rsidRPr="007F1F0B">
        <w:rPr>
          <w:rFonts w:ascii="Times New Roman" w:eastAsia="Tahoma" w:hAnsi="Times New Roman" w:cs="Times New Roman"/>
          <w:spacing w:val="0"/>
          <w:kern w:val="0"/>
          <w:sz w:val="24"/>
          <w:szCs w:val="24"/>
        </w:rPr>
        <w:t xml:space="preserve"> </w:t>
      </w:r>
    </w:p>
    <w:p w14:paraId="671C9F98" w14:textId="77777777" w:rsidR="003A60FD" w:rsidRDefault="006049F5" w:rsidP="00924269">
      <w:pPr>
        <w:pStyle w:val="Title"/>
        <w:spacing w:after="0"/>
        <w:ind w:left="709"/>
        <w:contextualSpacing w:val="0"/>
        <w:jc w:val="both"/>
        <w:rPr>
          <w:rFonts w:ascii="Times New Roman" w:eastAsia="Tahoma" w:hAnsi="Times New Roman" w:cs="Times New Roman"/>
          <w:spacing w:val="0"/>
          <w:kern w:val="0"/>
          <w:sz w:val="24"/>
          <w:szCs w:val="24"/>
          <w:lang w:val="sr-Cyrl-CS"/>
        </w:rPr>
      </w:pPr>
      <w:r w:rsidRPr="007F1F0B">
        <w:rPr>
          <w:rFonts w:ascii="Times New Roman" w:eastAsia="Tahoma" w:hAnsi="Times New Roman" w:cs="Times New Roman"/>
          <w:spacing w:val="0"/>
          <w:kern w:val="0"/>
          <w:sz w:val="24"/>
          <w:szCs w:val="24"/>
        </w:rPr>
        <w:t xml:space="preserve">(1) </w:t>
      </w:r>
      <w:r w:rsidR="003B7C71" w:rsidRPr="007F1F0B">
        <w:rPr>
          <w:rFonts w:ascii="Times New Roman" w:eastAsia="Tahoma" w:hAnsi="Times New Roman" w:cs="Times New Roman"/>
          <w:spacing w:val="0"/>
          <w:kern w:val="0"/>
          <w:sz w:val="24"/>
          <w:szCs w:val="24"/>
        </w:rPr>
        <w:t>Плава локомотива, (Савски трг у Београду) културно добро, Решење Музеј</w:t>
      </w:r>
      <w:r w:rsidRPr="007F1F0B">
        <w:rPr>
          <w:rFonts w:ascii="Times New Roman" w:eastAsia="Tahoma" w:hAnsi="Times New Roman" w:cs="Times New Roman"/>
          <w:spacing w:val="0"/>
          <w:kern w:val="0"/>
          <w:sz w:val="24"/>
          <w:szCs w:val="24"/>
        </w:rPr>
        <w:t xml:space="preserve">а науке и технике број 64/7 од 3. новембра </w:t>
      </w:r>
      <w:r w:rsidR="003B7C71" w:rsidRPr="007F1F0B">
        <w:rPr>
          <w:rFonts w:ascii="Times New Roman" w:eastAsia="Tahoma" w:hAnsi="Times New Roman" w:cs="Times New Roman"/>
          <w:spacing w:val="0"/>
          <w:kern w:val="0"/>
          <w:sz w:val="24"/>
          <w:szCs w:val="24"/>
        </w:rPr>
        <w:t>2022.</w:t>
      </w:r>
      <w:r w:rsidRPr="007F1F0B">
        <w:rPr>
          <w:rFonts w:ascii="Times New Roman" w:eastAsia="Tahoma" w:hAnsi="Times New Roman" w:cs="Times New Roman"/>
          <w:spacing w:val="0"/>
          <w:kern w:val="0"/>
          <w:sz w:val="24"/>
          <w:szCs w:val="24"/>
          <w:lang w:val="sr-Cyrl-CS"/>
        </w:rPr>
        <w:t xml:space="preserve"> године</w:t>
      </w:r>
      <w:r w:rsidR="003B7C71" w:rsidRPr="007F1F0B">
        <w:rPr>
          <w:rFonts w:ascii="Times New Roman" w:eastAsia="Tahoma" w:hAnsi="Times New Roman" w:cs="Times New Roman"/>
          <w:spacing w:val="0"/>
          <w:kern w:val="0"/>
          <w:sz w:val="24"/>
          <w:szCs w:val="24"/>
        </w:rPr>
        <w:t xml:space="preserve"> (иако покретно културно добро има прецизан аспект позиционирања у простору</w:t>
      </w:r>
      <w:r w:rsidRPr="007F1F0B">
        <w:rPr>
          <w:rFonts w:ascii="Times New Roman" w:eastAsia="Tahoma" w:hAnsi="Times New Roman" w:cs="Times New Roman"/>
          <w:spacing w:val="0"/>
          <w:kern w:val="0"/>
          <w:sz w:val="24"/>
          <w:szCs w:val="24"/>
        </w:rPr>
        <w:t>)</w:t>
      </w:r>
      <w:r w:rsidRPr="007F1F0B">
        <w:rPr>
          <w:rFonts w:ascii="Times New Roman" w:eastAsia="Tahoma" w:hAnsi="Times New Roman" w:cs="Times New Roman"/>
          <w:spacing w:val="0"/>
          <w:kern w:val="0"/>
          <w:sz w:val="24"/>
          <w:szCs w:val="24"/>
          <w:lang w:val="sr-Cyrl-CS"/>
        </w:rPr>
        <w:t>.</w:t>
      </w:r>
    </w:p>
    <w:p w14:paraId="50236CC0" w14:textId="77777777" w:rsidR="00924269" w:rsidRPr="00924269" w:rsidRDefault="00924269" w:rsidP="00924269">
      <w:pPr>
        <w:rPr>
          <w:lang w:val="sr-Cyrl-CS"/>
        </w:rPr>
      </w:pPr>
    </w:p>
    <w:p w14:paraId="7A0FD61E" w14:textId="77777777" w:rsidR="003B7C71" w:rsidRPr="003A60FD" w:rsidRDefault="003B7C71" w:rsidP="003B7C71">
      <w:pPr>
        <w:tabs>
          <w:tab w:val="left" w:pos="2552"/>
        </w:tabs>
        <w:jc w:val="both"/>
        <w:rPr>
          <w:rFonts w:ascii="Times New Roman" w:eastAsia="Tahoma" w:hAnsi="Times New Roman" w:cs="Times New Roman"/>
          <w:sz w:val="24"/>
          <w:szCs w:val="24"/>
          <w:lang w:val="sr-Cyrl-CS"/>
        </w:rPr>
      </w:pPr>
      <w:r w:rsidRPr="000B061B">
        <w:rPr>
          <w:rFonts w:ascii="Times New Roman" w:eastAsia="Tahoma" w:hAnsi="Times New Roman" w:cs="Times New Roman"/>
          <w:sz w:val="24"/>
          <w:szCs w:val="24"/>
        </w:rPr>
        <w:t>Свеобухватан приказ културних добара и евидентираних културних вредности приказан</w:t>
      </w:r>
      <w:r w:rsidR="000B061B" w:rsidRPr="000B061B">
        <w:rPr>
          <w:rFonts w:ascii="Times New Roman" w:eastAsia="Tahoma" w:hAnsi="Times New Roman" w:cs="Times New Roman"/>
          <w:sz w:val="24"/>
          <w:szCs w:val="24"/>
        </w:rPr>
        <w:t xml:space="preserve"> је у пододељку</w:t>
      </w:r>
      <w:r w:rsidRPr="000B061B">
        <w:rPr>
          <w:rFonts w:ascii="Times New Roman" w:eastAsia="Tahoma" w:hAnsi="Times New Roman" w:cs="Times New Roman"/>
          <w:sz w:val="24"/>
          <w:szCs w:val="24"/>
        </w:rPr>
        <w:t xml:space="preserve"> 3.5.2 ПРИКАЗ И ЗАШТИТА НЕПОКРЕТНИХ КУЛТУРНИХ ДОБАРА.</w:t>
      </w:r>
      <w:r w:rsidR="003A60FD" w:rsidRPr="000B061B">
        <w:rPr>
          <w:rFonts w:ascii="Times New Roman" w:eastAsia="Tahoma" w:hAnsi="Times New Roman" w:cs="Times New Roman"/>
          <w:sz w:val="24"/>
          <w:szCs w:val="24"/>
          <w:lang w:val="sr-Cyrl-CS"/>
        </w:rPr>
        <w:t xml:space="preserve">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3B7C71" w:rsidRPr="003B7C71" w14:paraId="37FB3F7D" w14:textId="77777777" w:rsidTr="00984060">
        <w:trPr>
          <w:trHeight w:val="13041"/>
        </w:trPr>
        <w:tc>
          <w:tcPr>
            <w:tcW w:w="9061" w:type="dxa"/>
          </w:tcPr>
          <w:p w14:paraId="4C962AF8" w14:textId="77777777" w:rsidR="003B7C71" w:rsidRPr="003B7C71" w:rsidRDefault="003B7C71" w:rsidP="00984060">
            <w:pPr>
              <w:tabs>
                <w:tab w:val="left" w:pos="2552"/>
              </w:tabs>
              <w:spacing w:after="80"/>
              <w:contextualSpacing/>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lastRenderedPageBreak/>
              <w:drawing>
                <wp:anchor distT="0" distB="0" distL="114300" distR="114300" simplePos="0" relativeHeight="251660288" behindDoc="0" locked="0" layoutInCell="1" allowOverlap="1" wp14:anchorId="5171A3D6" wp14:editId="0FA7305F">
                  <wp:simplePos x="0" y="0"/>
                  <wp:positionH relativeFrom="margin">
                    <wp:posOffset>3373623</wp:posOffset>
                  </wp:positionH>
                  <wp:positionV relativeFrom="paragraph">
                    <wp:posOffset>6383176</wp:posOffset>
                  </wp:positionV>
                  <wp:extent cx="2087880" cy="1293495"/>
                  <wp:effectExtent l="0" t="0" r="7620" b="1905"/>
                  <wp:wrapSquare wrapText="bothSides"/>
                  <wp:docPr id="1408185841" name="Picture 140818584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black text on a white background&#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87880" cy="1293495"/>
                          </a:xfrm>
                          <a:prstGeom prst="rect">
                            <a:avLst/>
                          </a:prstGeom>
                        </pic:spPr>
                      </pic:pic>
                    </a:graphicData>
                  </a:graphic>
                  <wp14:sizeRelH relativeFrom="margin">
                    <wp14:pctWidth>0</wp14:pctWidth>
                  </wp14:sizeRelH>
                  <wp14:sizeRelV relativeFrom="margin">
                    <wp14:pctHeight>0</wp14:pctHeight>
                  </wp14:sizeRelV>
                </wp:anchor>
              </w:drawing>
            </w:r>
            <w:r w:rsidRPr="003B7C71">
              <w:rPr>
                <w:rFonts w:ascii="Times New Roman" w:eastAsia="Tahoma" w:hAnsi="Times New Roman" w:cs="Times New Roman"/>
                <w:noProof/>
                <w:sz w:val="24"/>
                <w:szCs w:val="24"/>
              </w:rPr>
              <w:drawing>
                <wp:anchor distT="0" distB="0" distL="114300" distR="114300" simplePos="0" relativeHeight="251659264" behindDoc="0" locked="0" layoutInCell="1" allowOverlap="1" wp14:anchorId="1BF76802" wp14:editId="273C57D0">
                  <wp:simplePos x="0" y="0"/>
                  <wp:positionH relativeFrom="margin">
                    <wp:posOffset>100186</wp:posOffset>
                  </wp:positionH>
                  <wp:positionV relativeFrom="paragraph">
                    <wp:posOffset>6073619</wp:posOffset>
                  </wp:positionV>
                  <wp:extent cx="3019245" cy="2295971"/>
                  <wp:effectExtent l="0" t="0" r="0" b="9525"/>
                  <wp:wrapSquare wrapText="bothSides"/>
                  <wp:docPr id="923729752" name="Picture 9237297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19245" cy="2295971"/>
                          </a:xfrm>
                          <a:prstGeom prst="rect">
                            <a:avLst/>
                          </a:prstGeom>
                        </pic:spPr>
                      </pic:pic>
                    </a:graphicData>
                  </a:graphic>
                  <wp14:sizeRelH relativeFrom="page">
                    <wp14:pctWidth>0</wp14:pctWidth>
                  </wp14:sizeRelH>
                  <wp14:sizeRelV relativeFrom="page">
                    <wp14:pctHeight>0</wp14:pctHeight>
                  </wp14:sizeRelV>
                </wp:anchor>
              </w:drawing>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noProof/>
                <w:sz w:val="24"/>
                <w:szCs w:val="24"/>
              </w:rPr>
              <w:drawing>
                <wp:inline distT="0" distB="0" distL="0" distR="0" wp14:anchorId="131DF5D3" wp14:editId="7F6C493C">
                  <wp:extent cx="5133776" cy="5657850"/>
                  <wp:effectExtent l="0" t="0" r="3175" b="8890"/>
                  <wp:docPr id="2076056486"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35348" name="Picture 1" descr="A map of a city&#10;&#10;Description automatically generated"/>
                          <pic:cNvPicPr/>
                        </pic:nvPicPr>
                        <pic:blipFill>
                          <a:blip r:embed="rId15"/>
                          <a:stretch>
                            <a:fillRect/>
                          </a:stretch>
                        </pic:blipFill>
                        <pic:spPr>
                          <a:xfrm>
                            <a:off x="0" y="0"/>
                            <a:ext cx="5133776" cy="5657850"/>
                          </a:xfrm>
                          <a:prstGeom prst="rect">
                            <a:avLst/>
                          </a:prstGeom>
                        </pic:spPr>
                      </pic:pic>
                    </a:graphicData>
                  </a:graphic>
                </wp:inline>
              </w:drawing>
            </w:r>
          </w:p>
        </w:tc>
      </w:tr>
      <w:tr w:rsidR="003B7C71" w:rsidRPr="003B7C71" w14:paraId="196955EF" w14:textId="77777777" w:rsidTr="00984060">
        <w:trPr>
          <w:trHeight w:val="76"/>
        </w:trPr>
        <w:tc>
          <w:tcPr>
            <w:tcW w:w="9061" w:type="dxa"/>
          </w:tcPr>
          <w:p w14:paraId="3CBF7E9E" w14:textId="77777777" w:rsidR="003B7C71" w:rsidRPr="003B7C71" w:rsidRDefault="003B7C71" w:rsidP="00984060">
            <w:pPr>
              <w:tabs>
                <w:tab w:val="left" w:pos="2552"/>
              </w:tabs>
              <w:spacing w:after="80"/>
              <w:contextualSpacing/>
              <w:jc w:val="both"/>
              <w:rPr>
                <w:rFonts w:ascii="Times New Roman" w:eastAsia="Tahoma" w:hAnsi="Times New Roman" w:cs="Times New Roman"/>
                <w:sz w:val="24"/>
                <w:szCs w:val="24"/>
              </w:rPr>
            </w:pPr>
            <w:bookmarkStart w:id="0" w:name="_Hlk188870779"/>
            <w:r w:rsidRPr="003B7C71">
              <w:rPr>
                <w:rFonts w:ascii="Times New Roman" w:eastAsia="Tahoma" w:hAnsi="Times New Roman" w:cs="Times New Roman"/>
                <w:sz w:val="24"/>
                <w:szCs w:val="24"/>
              </w:rPr>
              <w:lastRenderedPageBreak/>
              <w:t xml:space="preserve">Непокретно културно наслеђе у оквиру границе подручја Просторног плана, према </w:t>
            </w:r>
            <w:bookmarkEnd w:id="0"/>
            <w:r w:rsidRPr="003B7C71">
              <w:rPr>
                <w:rFonts w:ascii="Times New Roman" w:eastAsia="Tahoma" w:hAnsi="Times New Roman" w:cs="Times New Roman"/>
                <w:sz w:val="24"/>
                <w:szCs w:val="24"/>
              </w:rPr>
              <w:t>Студији заштите непокретних културних добара - Измене и допуне просторног плана подручја посебне намене уређења дела приобаља Града Београда- подручје приобаља реке Саве за пројекат „Београд на води</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Завод за заштиту споменика културе града Београда.</w:t>
            </w:r>
          </w:p>
        </w:tc>
      </w:tr>
    </w:tbl>
    <w:p w14:paraId="79125FD4" w14:textId="77777777" w:rsidR="003B7C71" w:rsidRPr="003B7C71" w:rsidRDefault="003B7C71" w:rsidP="00767128">
      <w:pPr>
        <w:tabs>
          <w:tab w:val="left" w:pos="2552"/>
        </w:tabs>
        <w:spacing w:after="12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Контактно подручје и контекстуалне вредности</w:t>
      </w:r>
    </w:p>
    <w:p w14:paraId="50F33616" w14:textId="77777777" w:rsidR="003B7C71" w:rsidRPr="003E2543" w:rsidRDefault="003B7C71" w:rsidP="008A12C9">
      <w:pPr>
        <w:tabs>
          <w:tab w:val="left" w:pos="2552"/>
        </w:tabs>
        <w:spacing w:after="0"/>
        <w:jc w:val="center"/>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 xml:space="preserve">Десна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003E2543">
        <w:rPr>
          <w:rFonts w:ascii="Times New Roman" w:eastAsia="Tahoma" w:hAnsi="Times New Roman" w:cs="Times New Roman"/>
          <w:sz w:val="24"/>
          <w:szCs w:val="24"/>
        </w:rPr>
        <w:t>е</w:t>
      </w:r>
    </w:p>
    <w:p w14:paraId="1D6EBD64" w14:textId="77777777" w:rsidR="003B7C71" w:rsidRPr="00A161AE" w:rsidRDefault="003B7C71" w:rsidP="008A12C9">
      <w:pPr>
        <w:tabs>
          <w:tab w:val="left" w:pos="2552"/>
        </w:tabs>
        <w:spacing w:after="0"/>
        <w:ind w:firstLine="851"/>
        <w:jc w:val="both"/>
        <w:rPr>
          <w:rFonts w:ascii="Times New Roman" w:eastAsia="Tahoma" w:hAnsi="Times New Roman" w:cs="Times New Roman"/>
          <w:position w:val="-1"/>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ној</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зини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пилона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аљ</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просто</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Ко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нчић</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торно </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но</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ликог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зн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рђ</w:t>
      </w:r>
      <w:r w:rsidRPr="003B7C71">
        <w:rPr>
          <w:rFonts w:ascii="Times New Roman" w:eastAsia="Tahoma" w:hAnsi="Times New Roman" w:cs="Times New Roman"/>
          <w:spacing w:val="1"/>
          <w:sz w:val="24"/>
          <w:szCs w:val="24"/>
        </w:rPr>
        <w:t>ива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лтурн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од из</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лик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009006F4">
        <w:rPr>
          <w:rFonts w:ascii="Times New Roman" w:eastAsia="Tahoma" w:hAnsi="Times New Roman" w:cs="Times New Roman"/>
          <w:spacing w:val="1"/>
          <w:sz w:val="24"/>
          <w:szCs w:val="24"/>
          <w:lang w:val="sr-Cyrl-CS"/>
        </w:rPr>
        <w:t>)</w:t>
      </w:r>
      <w:r w:rsidR="009006F4">
        <w:rPr>
          <w:rFonts w:ascii="Times New Roman" w:eastAsia="Tahoma" w:hAnsi="Times New Roman" w:cs="Times New Roman"/>
          <w:sz w:val="24"/>
          <w:szCs w:val="24"/>
        </w:rPr>
        <w:t xml:space="preserve"> </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ни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рх</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 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ичи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их 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лим</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чно 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раже</w:t>
      </w:r>
      <w:r w:rsidRPr="003B7C71">
        <w:rPr>
          <w:rFonts w:ascii="Times New Roman" w:eastAsia="Tahoma" w:hAnsi="Times New Roman" w:cs="Times New Roman"/>
          <w:sz w:val="24"/>
          <w:szCs w:val="24"/>
        </w:rPr>
        <w:t>ни. 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зи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ној</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поли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ду</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рх</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олошко 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рђ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лтурно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z w:val="24"/>
          <w:szCs w:val="24"/>
        </w:rPr>
        <w:t>ро,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еше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поме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лту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рој</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17</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z w:val="24"/>
          <w:szCs w:val="24"/>
        </w:rPr>
        <w:t>8</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 xml:space="preserve">д </w:t>
      </w:r>
      <w:r w:rsidRPr="003B7C71">
        <w:rPr>
          <w:rFonts w:ascii="Times New Roman" w:eastAsia="Tahoma" w:hAnsi="Times New Roman" w:cs="Times New Roman"/>
          <w:spacing w:val="-1"/>
          <w:position w:val="-1"/>
          <w:sz w:val="24"/>
          <w:szCs w:val="24"/>
        </w:rPr>
        <w:t>30. ју</w:t>
      </w:r>
      <w:r w:rsidRPr="003B7C71">
        <w:rPr>
          <w:rFonts w:ascii="Times New Roman" w:eastAsia="Tahoma" w:hAnsi="Times New Roman" w:cs="Times New Roman"/>
          <w:position w:val="-1"/>
          <w:sz w:val="24"/>
          <w:szCs w:val="24"/>
        </w:rPr>
        <w:t>на</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spacing w:val="1"/>
          <w:position w:val="-1"/>
          <w:sz w:val="24"/>
          <w:szCs w:val="24"/>
        </w:rPr>
        <w:t>1</w:t>
      </w:r>
      <w:r w:rsidRPr="003B7C71">
        <w:rPr>
          <w:rFonts w:ascii="Times New Roman" w:eastAsia="Tahoma" w:hAnsi="Times New Roman" w:cs="Times New Roman"/>
          <w:spacing w:val="-1"/>
          <w:position w:val="-1"/>
          <w:sz w:val="24"/>
          <w:szCs w:val="24"/>
        </w:rPr>
        <w:t>9</w:t>
      </w:r>
      <w:r w:rsidRPr="003B7C71">
        <w:rPr>
          <w:rFonts w:ascii="Times New Roman" w:eastAsia="Tahoma" w:hAnsi="Times New Roman" w:cs="Times New Roman"/>
          <w:spacing w:val="1"/>
          <w:position w:val="-1"/>
          <w:sz w:val="24"/>
          <w:szCs w:val="24"/>
        </w:rPr>
        <w:t>6</w:t>
      </w:r>
      <w:r w:rsidRPr="003B7C71">
        <w:rPr>
          <w:rFonts w:ascii="Times New Roman" w:eastAsia="Tahoma" w:hAnsi="Times New Roman" w:cs="Times New Roman"/>
          <w:spacing w:val="-1"/>
          <w:position w:val="-1"/>
          <w:sz w:val="24"/>
          <w:szCs w:val="24"/>
        </w:rPr>
        <w:t>4</w:t>
      </w:r>
      <w:r w:rsidRPr="003B7C71">
        <w:rPr>
          <w:rFonts w:ascii="Times New Roman" w:eastAsia="Tahoma" w:hAnsi="Times New Roman" w:cs="Times New Roman"/>
          <w:position w:val="-1"/>
          <w:sz w:val="24"/>
          <w:szCs w:val="24"/>
        </w:rPr>
        <w:t>.</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spacing w:val="-1"/>
          <w:position w:val="-1"/>
          <w:sz w:val="24"/>
          <w:szCs w:val="24"/>
        </w:rPr>
        <w:t>г</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spacing w:val="-1"/>
          <w:position w:val="-1"/>
          <w:sz w:val="24"/>
          <w:szCs w:val="24"/>
        </w:rPr>
        <w:t>д</w:t>
      </w:r>
      <w:r w:rsidRPr="003B7C71">
        <w:rPr>
          <w:rFonts w:ascii="Times New Roman" w:eastAsia="Tahoma" w:hAnsi="Times New Roman" w:cs="Times New Roman"/>
          <w:position w:val="-1"/>
          <w:sz w:val="24"/>
          <w:szCs w:val="24"/>
        </w:rPr>
        <w:t>ин</w:t>
      </w:r>
      <w:r w:rsidRPr="003B7C71">
        <w:rPr>
          <w:rFonts w:ascii="Times New Roman" w:eastAsia="Tahoma" w:hAnsi="Times New Roman" w:cs="Times New Roman"/>
          <w:spacing w:val="1"/>
          <w:position w:val="-1"/>
          <w:sz w:val="24"/>
          <w:szCs w:val="24"/>
        </w:rPr>
        <w:t xml:space="preserve">е). </w:t>
      </w:r>
      <w:r w:rsidRPr="003B7C71">
        <w:rPr>
          <w:rFonts w:ascii="Times New Roman" w:eastAsia="Tahoma" w:hAnsi="Times New Roman" w:cs="Times New Roman"/>
          <w:position w:val="-1"/>
          <w:sz w:val="24"/>
          <w:szCs w:val="24"/>
        </w:rPr>
        <w:t>Имајући у виду диспозицију наведених археолошких налаза могу се очекивати нови налази у делу целине Савамале која је обухваћена Просторним планом.</w:t>
      </w:r>
    </w:p>
    <w:p w14:paraId="3C645F2C" w14:textId="77777777" w:rsidR="003B7C71" w:rsidRPr="003E2543" w:rsidRDefault="003B7C71" w:rsidP="00767128">
      <w:pPr>
        <w:tabs>
          <w:tab w:val="left" w:pos="2552"/>
        </w:tabs>
        <w:spacing w:after="0"/>
        <w:jc w:val="both"/>
        <w:rPr>
          <w:rFonts w:ascii="Times New Roman" w:eastAsia="Tahoma" w:hAnsi="Times New Roman" w:cs="Times New Roman"/>
          <w:sz w:val="24"/>
          <w:szCs w:val="24"/>
        </w:rPr>
      </w:pPr>
      <w:r w:rsidRPr="003E2543">
        <w:rPr>
          <w:rFonts w:ascii="Times New Roman" w:eastAsia="Tahoma" w:hAnsi="Times New Roman" w:cs="Times New Roman"/>
          <w:sz w:val="24"/>
          <w:szCs w:val="24"/>
        </w:rPr>
        <w:t>Споменици културе:</w:t>
      </w:r>
    </w:p>
    <w:p w14:paraId="71A3FD83" w14:textId="77777777" w:rsidR="003B7C71" w:rsidRPr="003E2543" w:rsidRDefault="005B55C5" w:rsidP="00767128">
      <w:pPr>
        <w:pStyle w:val="Bulit1"/>
        <w:numPr>
          <w:ilvl w:val="0"/>
          <w:numId w:val="0"/>
        </w:numPr>
        <w:rPr>
          <w:rFonts w:ascii="Times New Roman" w:hAnsi="Times New Roman" w:cs="Times New Roman"/>
          <w:sz w:val="24"/>
          <w:szCs w:val="24"/>
          <w:lang w:val="sr-Cyrl-CS"/>
        </w:rPr>
      </w:pPr>
      <w:r w:rsidRPr="003E2543">
        <w:rPr>
          <w:rFonts w:ascii="Times New Roman" w:hAnsi="Times New Roman" w:cs="Times New Roman"/>
          <w:sz w:val="24"/>
          <w:szCs w:val="24"/>
          <w:lang w:val="sr-Cyrl-CS"/>
        </w:rPr>
        <w:t>1)</w:t>
      </w:r>
      <w:r w:rsidR="003B7C71" w:rsidRPr="003E2543">
        <w:rPr>
          <w:rFonts w:ascii="Times New Roman" w:hAnsi="Times New Roman" w:cs="Times New Roman"/>
          <w:sz w:val="24"/>
          <w:szCs w:val="24"/>
        </w:rPr>
        <w:t>Ву</w:t>
      </w:r>
      <w:r w:rsidR="003B7C71" w:rsidRPr="003E2543">
        <w:rPr>
          <w:rFonts w:ascii="Times New Roman" w:hAnsi="Times New Roman" w:cs="Times New Roman"/>
          <w:spacing w:val="-1"/>
          <w:sz w:val="24"/>
          <w:szCs w:val="24"/>
        </w:rPr>
        <w:t>ч</w:t>
      </w:r>
      <w:r w:rsidR="003B7C71" w:rsidRPr="003E2543">
        <w:rPr>
          <w:rFonts w:ascii="Times New Roman" w:hAnsi="Times New Roman" w:cs="Times New Roman"/>
          <w:sz w:val="24"/>
          <w:szCs w:val="24"/>
        </w:rPr>
        <w:t>ина</w:t>
      </w:r>
      <w:r w:rsidR="003B7C71" w:rsidRPr="003E2543">
        <w:rPr>
          <w:rFonts w:ascii="Times New Roman" w:hAnsi="Times New Roman" w:cs="Times New Roman"/>
          <w:spacing w:val="35"/>
          <w:sz w:val="24"/>
          <w:szCs w:val="24"/>
        </w:rPr>
        <w:t xml:space="preserve"> </w:t>
      </w:r>
      <w:r w:rsidR="003B7C71" w:rsidRPr="003E2543">
        <w:rPr>
          <w:rFonts w:ascii="Times New Roman" w:hAnsi="Times New Roman" w:cs="Times New Roman"/>
          <w:spacing w:val="-1"/>
          <w:sz w:val="24"/>
          <w:szCs w:val="24"/>
        </w:rPr>
        <w:t>к</w:t>
      </w:r>
      <w:r w:rsidR="003B7C71" w:rsidRPr="003E2543">
        <w:rPr>
          <w:rFonts w:ascii="Times New Roman" w:hAnsi="Times New Roman" w:cs="Times New Roman"/>
          <w:spacing w:val="1"/>
          <w:sz w:val="24"/>
          <w:szCs w:val="24"/>
        </w:rPr>
        <w:t>у</w:t>
      </w:r>
      <w:r w:rsidR="003B7C71" w:rsidRPr="003E2543">
        <w:rPr>
          <w:rFonts w:ascii="Times New Roman" w:hAnsi="Times New Roman" w:cs="Times New Roman"/>
          <w:sz w:val="24"/>
          <w:szCs w:val="24"/>
        </w:rPr>
        <w:t>ћа</w:t>
      </w:r>
      <w:r w:rsidR="003B7C71" w:rsidRPr="003E2543">
        <w:rPr>
          <w:rFonts w:ascii="Times New Roman" w:hAnsi="Times New Roman" w:cs="Times New Roman"/>
          <w:spacing w:val="39"/>
          <w:sz w:val="24"/>
          <w:szCs w:val="24"/>
        </w:rPr>
        <w:t xml:space="preserve"> </w:t>
      </w:r>
      <w:r w:rsidR="003B7C71" w:rsidRPr="003E2543">
        <w:rPr>
          <w:rFonts w:ascii="Times New Roman" w:hAnsi="Times New Roman" w:cs="Times New Roman"/>
          <w:sz w:val="24"/>
          <w:szCs w:val="24"/>
        </w:rPr>
        <w:t>на</w:t>
      </w:r>
      <w:r w:rsidR="003B7C71" w:rsidRPr="003E2543">
        <w:rPr>
          <w:rFonts w:ascii="Times New Roman" w:hAnsi="Times New Roman" w:cs="Times New Roman"/>
          <w:spacing w:val="39"/>
          <w:sz w:val="24"/>
          <w:szCs w:val="24"/>
        </w:rPr>
        <w:t xml:space="preserve"> </w:t>
      </w:r>
      <w:r w:rsidR="003B7C71" w:rsidRPr="003E2543">
        <w:rPr>
          <w:rFonts w:ascii="Times New Roman" w:hAnsi="Times New Roman" w:cs="Times New Roman"/>
          <w:sz w:val="24"/>
          <w:szCs w:val="24"/>
        </w:rPr>
        <w:t>С</w:t>
      </w:r>
      <w:r w:rsidR="003B7C71" w:rsidRPr="003E2543">
        <w:rPr>
          <w:rFonts w:ascii="Times New Roman" w:hAnsi="Times New Roman" w:cs="Times New Roman"/>
          <w:spacing w:val="1"/>
          <w:sz w:val="24"/>
          <w:szCs w:val="24"/>
        </w:rPr>
        <w:t>ав</w:t>
      </w:r>
      <w:r w:rsidR="003B7C71" w:rsidRPr="003E2543">
        <w:rPr>
          <w:rFonts w:ascii="Times New Roman" w:hAnsi="Times New Roman" w:cs="Times New Roman"/>
          <w:sz w:val="24"/>
          <w:szCs w:val="24"/>
        </w:rPr>
        <w:t>и,</w:t>
      </w:r>
      <w:r w:rsidR="003B7C71" w:rsidRPr="003E2543">
        <w:rPr>
          <w:rFonts w:ascii="Times New Roman" w:hAnsi="Times New Roman" w:cs="Times New Roman"/>
          <w:spacing w:val="35"/>
          <w:sz w:val="24"/>
          <w:szCs w:val="24"/>
        </w:rPr>
        <w:t xml:space="preserve"> </w:t>
      </w:r>
      <w:r w:rsidR="003B7C71" w:rsidRPr="003E2543">
        <w:rPr>
          <w:rFonts w:ascii="Times New Roman" w:hAnsi="Times New Roman" w:cs="Times New Roman"/>
          <w:spacing w:val="-1"/>
          <w:sz w:val="24"/>
          <w:szCs w:val="24"/>
        </w:rPr>
        <w:t>с</w:t>
      </w:r>
      <w:r w:rsidR="003B7C71" w:rsidRPr="003E2543">
        <w:rPr>
          <w:rFonts w:ascii="Times New Roman" w:hAnsi="Times New Roman" w:cs="Times New Roman"/>
          <w:sz w:val="24"/>
          <w:szCs w:val="24"/>
        </w:rPr>
        <w:t>поме</w:t>
      </w:r>
      <w:r w:rsidR="003B7C71" w:rsidRPr="003E2543">
        <w:rPr>
          <w:rFonts w:ascii="Times New Roman" w:hAnsi="Times New Roman" w:cs="Times New Roman"/>
          <w:spacing w:val="1"/>
          <w:sz w:val="24"/>
          <w:szCs w:val="24"/>
        </w:rPr>
        <w:t>н</w:t>
      </w:r>
      <w:r w:rsidR="003B7C71" w:rsidRPr="003E2543">
        <w:rPr>
          <w:rFonts w:ascii="Times New Roman" w:hAnsi="Times New Roman" w:cs="Times New Roman"/>
          <w:sz w:val="24"/>
          <w:szCs w:val="24"/>
        </w:rPr>
        <w:t>ик</w:t>
      </w:r>
      <w:r w:rsidR="003B7C71" w:rsidRPr="003E2543">
        <w:rPr>
          <w:rFonts w:ascii="Times New Roman" w:hAnsi="Times New Roman" w:cs="Times New Roman"/>
          <w:spacing w:val="31"/>
          <w:sz w:val="24"/>
          <w:szCs w:val="24"/>
        </w:rPr>
        <w:t xml:space="preserve"> </w:t>
      </w:r>
      <w:r w:rsidR="003B7C71" w:rsidRPr="003E2543">
        <w:rPr>
          <w:rFonts w:ascii="Times New Roman" w:hAnsi="Times New Roman" w:cs="Times New Roman"/>
          <w:spacing w:val="1"/>
          <w:sz w:val="24"/>
          <w:szCs w:val="24"/>
        </w:rPr>
        <w:t>к</w:t>
      </w:r>
      <w:r w:rsidR="003B7C71" w:rsidRPr="003E2543">
        <w:rPr>
          <w:rFonts w:ascii="Times New Roman" w:hAnsi="Times New Roman" w:cs="Times New Roman"/>
          <w:spacing w:val="-1"/>
          <w:sz w:val="24"/>
          <w:szCs w:val="24"/>
        </w:rPr>
        <w:t>у</w:t>
      </w:r>
      <w:r w:rsidR="003B7C71" w:rsidRPr="003E2543">
        <w:rPr>
          <w:rFonts w:ascii="Times New Roman" w:hAnsi="Times New Roman" w:cs="Times New Roman"/>
          <w:sz w:val="24"/>
          <w:szCs w:val="24"/>
        </w:rPr>
        <w:t>лтуре</w:t>
      </w:r>
      <w:r w:rsidR="003B7C71" w:rsidRPr="003E2543">
        <w:rPr>
          <w:rFonts w:ascii="Times New Roman" w:hAnsi="Times New Roman" w:cs="Times New Roman"/>
          <w:spacing w:val="34"/>
          <w:sz w:val="24"/>
          <w:szCs w:val="24"/>
        </w:rPr>
        <w:t xml:space="preserve"> </w:t>
      </w:r>
      <w:r w:rsidR="003B7C71" w:rsidRPr="003E2543">
        <w:rPr>
          <w:rFonts w:ascii="Times New Roman" w:hAnsi="Times New Roman" w:cs="Times New Roman"/>
          <w:sz w:val="24"/>
          <w:szCs w:val="24"/>
        </w:rPr>
        <w:t>(</w:t>
      </w:r>
      <w:r w:rsidR="003B7C71" w:rsidRPr="003E2543">
        <w:rPr>
          <w:rFonts w:ascii="Times New Roman" w:hAnsi="Times New Roman" w:cs="Times New Roman"/>
          <w:spacing w:val="1"/>
          <w:sz w:val="24"/>
          <w:szCs w:val="24"/>
        </w:rPr>
        <w:t>Од</w:t>
      </w:r>
      <w:r w:rsidR="003B7C71" w:rsidRPr="003E2543">
        <w:rPr>
          <w:rFonts w:ascii="Times New Roman" w:hAnsi="Times New Roman" w:cs="Times New Roman"/>
          <w:sz w:val="24"/>
          <w:szCs w:val="24"/>
        </w:rPr>
        <w:t>л</w:t>
      </w:r>
      <w:r w:rsidR="003B7C71" w:rsidRPr="003E2543">
        <w:rPr>
          <w:rFonts w:ascii="Times New Roman" w:hAnsi="Times New Roman" w:cs="Times New Roman"/>
          <w:spacing w:val="1"/>
          <w:sz w:val="24"/>
          <w:szCs w:val="24"/>
        </w:rPr>
        <w:t>у</w:t>
      </w:r>
      <w:r w:rsidR="003B7C71" w:rsidRPr="003E2543">
        <w:rPr>
          <w:rFonts w:ascii="Times New Roman" w:hAnsi="Times New Roman" w:cs="Times New Roman"/>
          <w:spacing w:val="-1"/>
          <w:sz w:val="24"/>
          <w:szCs w:val="24"/>
        </w:rPr>
        <w:t>к</w:t>
      </w:r>
      <w:r w:rsidR="003B7C71" w:rsidRPr="003E2543">
        <w:rPr>
          <w:rFonts w:ascii="Times New Roman" w:hAnsi="Times New Roman" w:cs="Times New Roman"/>
          <w:sz w:val="24"/>
          <w:szCs w:val="24"/>
        </w:rPr>
        <w:t>а</w:t>
      </w:r>
      <w:r w:rsidRPr="003E2543">
        <w:rPr>
          <w:rFonts w:ascii="Times New Roman" w:hAnsi="Times New Roman" w:cs="Times New Roman"/>
          <w:sz w:val="24"/>
          <w:szCs w:val="24"/>
          <w:lang w:val="sr-Cyrl-CS"/>
        </w:rPr>
        <w:t xml:space="preserve"> о утврђивању </w:t>
      </w:r>
      <w:r w:rsidRPr="003E2543">
        <w:rPr>
          <w:rFonts w:ascii="Times New Roman" w:hAnsi="Times New Roman" w:cs="Times New Roman"/>
          <w:sz w:val="24"/>
          <w:szCs w:val="24"/>
        </w:rPr>
        <w:t>Ву</w:t>
      </w:r>
      <w:r w:rsidRPr="003E2543">
        <w:rPr>
          <w:rFonts w:ascii="Times New Roman" w:hAnsi="Times New Roman" w:cs="Times New Roman"/>
          <w:spacing w:val="-1"/>
          <w:sz w:val="24"/>
          <w:szCs w:val="24"/>
        </w:rPr>
        <w:t>ч</w:t>
      </w:r>
      <w:r w:rsidRPr="003E2543">
        <w:rPr>
          <w:rFonts w:ascii="Times New Roman" w:hAnsi="Times New Roman" w:cs="Times New Roman"/>
          <w:sz w:val="24"/>
          <w:szCs w:val="24"/>
        </w:rPr>
        <w:t>ине</w:t>
      </w:r>
      <w:r w:rsidRPr="003E2543">
        <w:rPr>
          <w:rFonts w:ascii="Times New Roman" w:hAnsi="Times New Roman" w:cs="Times New Roman"/>
          <w:spacing w:val="35"/>
          <w:sz w:val="24"/>
          <w:szCs w:val="24"/>
        </w:rPr>
        <w:t xml:space="preserve"> </w:t>
      </w:r>
      <w:r w:rsidRPr="003E2543">
        <w:rPr>
          <w:rFonts w:ascii="Times New Roman" w:hAnsi="Times New Roman" w:cs="Times New Roman"/>
          <w:spacing w:val="-1"/>
          <w:sz w:val="24"/>
          <w:szCs w:val="24"/>
        </w:rPr>
        <w:t>к</w:t>
      </w:r>
      <w:r w:rsidRPr="003E2543">
        <w:rPr>
          <w:rFonts w:ascii="Times New Roman" w:hAnsi="Times New Roman" w:cs="Times New Roman"/>
          <w:spacing w:val="1"/>
          <w:sz w:val="24"/>
          <w:szCs w:val="24"/>
        </w:rPr>
        <w:t>у</w:t>
      </w:r>
      <w:r w:rsidRPr="003E2543">
        <w:rPr>
          <w:rFonts w:ascii="Times New Roman" w:hAnsi="Times New Roman" w:cs="Times New Roman"/>
          <w:sz w:val="24"/>
          <w:szCs w:val="24"/>
        </w:rPr>
        <w:t>ће</w:t>
      </w:r>
      <w:r w:rsidRPr="003E2543">
        <w:rPr>
          <w:rFonts w:ascii="Times New Roman" w:hAnsi="Times New Roman" w:cs="Times New Roman"/>
          <w:spacing w:val="39"/>
          <w:sz w:val="24"/>
          <w:szCs w:val="24"/>
        </w:rPr>
        <w:t xml:space="preserve"> </w:t>
      </w:r>
      <w:r w:rsidRPr="003E2543">
        <w:rPr>
          <w:rFonts w:ascii="Times New Roman" w:hAnsi="Times New Roman" w:cs="Times New Roman"/>
          <w:sz w:val="24"/>
          <w:szCs w:val="24"/>
        </w:rPr>
        <w:t>на</w:t>
      </w:r>
      <w:r w:rsidRPr="003E2543">
        <w:rPr>
          <w:rFonts w:ascii="Times New Roman" w:hAnsi="Times New Roman" w:cs="Times New Roman"/>
          <w:spacing w:val="39"/>
          <w:sz w:val="24"/>
          <w:szCs w:val="24"/>
        </w:rPr>
        <w:t xml:space="preserve"> </w:t>
      </w:r>
      <w:r w:rsidRPr="003E2543">
        <w:rPr>
          <w:rFonts w:ascii="Times New Roman" w:hAnsi="Times New Roman" w:cs="Times New Roman"/>
          <w:sz w:val="24"/>
          <w:szCs w:val="24"/>
        </w:rPr>
        <w:t>С</w:t>
      </w:r>
      <w:r w:rsidRPr="003E2543">
        <w:rPr>
          <w:rFonts w:ascii="Times New Roman" w:hAnsi="Times New Roman" w:cs="Times New Roman"/>
          <w:spacing w:val="1"/>
          <w:sz w:val="24"/>
          <w:szCs w:val="24"/>
        </w:rPr>
        <w:t>ав</w:t>
      </w:r>
      <w:r w:rsidRPr="003E2543">
        <w:rPr>
          <w:rFonts w:ascii="Times New Roman" w:hAnsi="Times New Roman" w:cs="Times New Roman"/>
          <w:sz w:val="24"/>
          <w:szCs w:val="24"/>
        </w:rPr>
        <w:t xml:space="preserve">и за </w:t>
      </w:r>
      <w:r w:rsidRPr="003E2543">
        <w:rPr>
          <w:rFonts w:ascii="Times New Roman" w:hAnsi="Times New Roman" w:cs="Times New Roman"/>
          <w:spacing w:val="-1"/>
          <w:sz w:val="24"/>
          <w:szCs w:val="24"/>
        </w:rPr>
        <w:t>с</w:t>
      </w:r>
      <w:r w:rsidRPr="003E2543">
        <w:rPr>
          <w:rFonts w:ascii="Times New Roman" w:hAnsi="Times New Roman" w:cs="Times New Roman"/>
          <w:sz w:val="24"/>
          <w:szCs w:val="24"/>
        </w:rPr>
        <w:t>поме</w:t>
      </w:r>
      <w:r w:rsidRPr="003E2543">
        <w:rPr>
          <w:rFonts w:ascii="Times New Roman" w:hAnsi="Times New Roman" w:cs="Times New Roman"/>
          <w:spacing w:val="1"/>
          <w:sz w:val="24"/>
          <w:szCs w:val="24"/>
        </w:rPr>
        <w:t>н</w:t>
      </w:r>
      <w:r w:rsidRPr="003E2543">
        <w:rPr>
          <w:rFonts w:ascii="Times New Roman" w:hAnsi="Times New Roman" w:cs="Times New Roman"/>
          <w:sz w:val="24"/>
          <w:szCs w:val="24"/>
        </w:rPr>
        <w:t>ик</w:t>
      </w:r>
      <w:r w:rsidRPr="003E2543">
        <w:rPr>
          <w:rFonts w:ascii="Times New Roman" w:hAnsi="Times New Roman" w:cs="Times New Roman"/>
          <w:spacing w:val="31"/>
          <w:sz w:val="24"/>
          <w:szCs w:val="24"/>
        </w:rPr>
        <w:t xml:space="preserve"> </w:t>
      </w:r>
      <w:r w:rsidRPr="003E2543">
        <w:rPr>
          <w:rFonts w:ascii="Times New Roman" w:hAnsi="Times New Roman" w:cs="Times New Roman"/>
          <w:spacing w:val="1"/>
          <w:sz w:val="24"/>
          <w:szCs w:val="24"/>
        </w:rPr>
        <w:t>к</w:t>
      </w:r>
      <w:r w:rsidRPr="003E2543">
        <w:rPr>
          <w:rFonts w:ascii="Times New Roman" w:hAnsi="Times New Roman" w:cs="Times New Roman"/>
          <w:spacing w:val="-1"/>
          <w:sz w:val="24"/>
          <w:szCs w:val="24"/>
        </w:rPr>
        <w:t>у</w:t>
      </w:r>
      <w:r w:rsidRPr="003E2543">
        <w:rPr>
          <w:rFonts w:ascii="Times New Roman" w:hAnsi="Times New Roman" w:cs="Times New Roman"/>
          <w:sz w:val="24"/>
          <w:szCs w:val="24"/>
        </w:rPr>
        <w:t>лтуре</w:t>
      </w:r>
      <w:r w:rsidR="003B7C71" w:rsidRPr="003E2543">
        <w:rPr>
          <w:rFonts w:ascii="Times New Roman" w:hAnsi="Times New Roman" w:cs="Times New Roman"/>
          <w:spacing w:val="34"/>
          <w:sz w:val="24"/>
          <w:szCs w:val="24"/>
        </w:rPr>
        <w:t xml:space="preserve"> </w:t>
      </w:r>
      <w:r w:rsidRPr="003E2543">
        <w:rPr>
          <w:rFonts w:ascii="Times New Roman" w:hAnsi="Times New Roman" w:cs="Times New Roman"/>
          <w:spacing w:val="34"/>
          <w:sz w:val="24"/>
          <w:szCs w:val="24"/>
          <w:lang w:val="sr-Cyrl-CS"/>
        </w:rPr>
        <w:t>(</w:t>
      </w:r>
      <w:r w:rsidR="003B7C71" w:rsidRPr="003E2543">
        <w:rPr>
          <w:rFonts w:ascii="Times New Roman" w:hAnsi="Times New Roman" w:cs="Times New Roman"/>
          <w:sz w:val="24"/>
          <w:szCs w:val="24"/>
        </w:rPr>
        <w:t>„Служ</w:t>
      </w:r>
      <w:r w:rsidR="003B7C71" w:rsidRPr="003E2543">
        <w:rPr>
          <w:rFonts w:ascii="Times New Roman" w:hAnsi="Times New Roman" w:cs="Times New Roman"/>
          <w:spacing w:val="1"/>
          <w:sz w:val="24"/>
          <w:szCs w:val="24"/>
        </w:rPr>
        <w:t>бе</w:t>
      </w:r>
      <w:r w:rsidR="003B7C71" w:rsidRPr="003E2543">
        <w:rPr>
          <w:rFonts w:ascii="Times New Roman" w:hAnsi="Times New Roman" w:cs="Times New Roman"/>
          <w:sz w:val="24"/>
          <w:szCs w:val="24"/>
        </w:rPr>
        <w:t>ни</w:t>
      </w:r>
      <w:r w:rsidR="003B7C71" w:rsidRPr="003E2543">
        <w:rPr>
          <w:rFonts w:ascii="Times New Roman" w:hAnsi="Times New Roman" w:cs="Times New Roman"/>
          <w:spacing w:val="14"/>
          <w:sz w:val="24"/>
          <w:szCs w:val="24"/>
        </w:rPr>
        <w:t xml:space="preserve"> </w:t>
      </w:r>
      <w:r w:rsidR="003B7C71" w:rsidRPr="003E2543">
        <w:rPr>
          <w:rFonts w:ascii="Times New Roman" w:hAnsi="Times New Roman" w:cs="Times New Roman"/>
          <w:spacing w:val="1"/>
          <w:sz w:val="24"/>
          <w:szCs w:val="24"/>
        </w:rPr>
        <w:t>г</w:t>
      </w:r>
      <w:r w:rsidR="003B7C71" w:rsidRPr="003E2543">
        <w:rPr>
          <w:rFonts w:ascii="Times New Roman" w:hAnsi="Times New Roman" w:cs="Times New Roman"/>
          <w:sz w:val="24"/>
          <w:szCs w:val="24"/>
        </w:rPr>
        <w:t>л</w:t>
      </w:r>
      <w:r w:rsidR="003B7C71" w:rsidRPr="003E2543">
        <w:rPr>
          <w:rFonts w:ascii="Times New Roman" w:hAnsi="Times New Roman" w:cs="Times New Roman"/>
          <w:spacing w:val="1"/>
          <w:sz w:val="24"/>
          <w:szCs w:val="24"/>
        </w:rPr>
        <w:t>а</w:t>
      </w:r>
      <w:r w:rsidR="003B7C71" w:rsidRPr="003E2543">
        <w:rPr>
          <w:rFonts w:ascii="Times New Roman" w:hAnsi="Times New Roman" w:cs="Times New Roman"/>
          <w:spacing w:val="-1"/>
          <w:sz w:val="24"/>
          <w:szCs w:val="24"/>
        </w:rPr>
        <w:t>с</w:t>
      </w:r>
      <w:r w:rsidR="003B7C71" w:rsidRPr="003E2543">
        <w:rPr>
          <w:rFonts w:ascii="Times New Roman" w:hAnsi="Times New Roman" w:cs="Times New Roman"/>
          <w:sz w:val="24"/>
          <w:szCs w:val="24"/>
        </w:rPr>
        <w:t>ник</w:t>
      </w:r>
      <w:r w:rsidR="003B7C71" w:rsidRPr="003E2543">
        <w:rPr>
          <w:rFonts w:ascii="Times New Roman" w:hAnsi="Times New Roman" w:cs="Times New Roman"/>
          <w:spacing w:val="18"/>
          <w:sz w:val="24"/>
          <w:szCs w:val="24"/>
        </w:rPr>
        <w:t xml:space="preserve"> </w:t>
      </w:r>
      <w:r w:rsidR="003B7C71" w:rsidRPr="003E2543">
        <w:rPr>
          <w:rFonts w:ascii="Times New Roman" w:hAnsi="Times New Roman" w:cs="Times New Roman"/>
          <w:sz w:val="24"/>
          <w:szCs w:val="24"/>
        </w:rPr>
        <w:t>РС</w:t>
      </w:r>
      <w:r w:rsidR="00F45F98">
        <w:rPr>
          <w:rFonts w:ascii="Times New Roman" w:hAnsi="Times New Roman" w:cs="Times New Roman"/>
          <w:sz w:val="24"/>
          <w:szCs w:val="24"/>
        </w:rPr>
        <w:t>ˮ</w:t>
      </w:r>
      <w:r w:rsidR="003B7C71" w:rsidRPr="003E2543">
        <w:rPr>
          <w:rFonts w:ascii="Times New Roman" w:hAnsi="Times New Roman" w:cs="Times New Roman"/>
          <w:sz w:val="24"/>
          <w:szCs w:val="24"/>
        </w:rPr>
        <w:t>,</w:t>
      </w:r>
      <w:r w:rsidR="003B7C71" w:rsidRPr="003E2543">
        <w:rPr>
          <w:rFonts w:ascii="Times New Roman" w:hAnsi="Times New Roman" w:cs="Times New Roman"/>
          <w:spacing w:val="24"/>
          <w:sz w:val="24"/>
          <w:szCs w:val="24"/>
        </w:rPr>
        <w:t xml:space="preserve"> </w:t>
      </w:r>
      <w:r w:rsidR="003B7C71" w:rsidRPr="003E2543">
        <w:rPr>
          <w:rFonts w:ascii="Times New Roman" w:hAnsi="Times New Roman" w:cs="Times New Roman"/>
          <w:spacing w:val="1"/>
          <w:sz w:val="24"/>
          <w:szCs w:val="24"/>
        </w:rPr>
        <w:t>б</w:t>
      </w:r>
      <w:r w:rsidR="003B7C71" w:rsidRPr="003E2543">
        <w:rPr>
          <w:rFonts w:ascii="Times New Roman" w:hAnsi="Times New Roman" w:cs="Times New Roman"/>
          <w:sz w:val="24"/>
          <w:szCs w:val="24"/>
        </w:rPr>
        <w:t>рој</w:t>
      </w:r>
      <w:r w:rsidR="003B7C71" w:rsidRPr="003E2543">
        <w:rPr>
          <w:rFonts w:ascii="Times New Roman" w:hAnsi="Times New Roman" w:cs="Times New Roman"/>
          <w:spacing w:val="21"/>
          <w:sz w:val="24"/>
          <w:szCs w:val="24"/>
        </w:rPr>
        <w:t xml:space="preserve"> </w:t>
      </w:r>
      <w:r w:rsidR="003B7C71" w:rsidRPr="003E2543">
        <w:rPr>
          <w:rFonts w:ascii="Times New Roman" w:hAnsi="Times New Roman" w:cs="Times New Roman"/>
          <w:spacing w:val="-1"/>
          <w:sz w:val="24"/>
          <w:szCs w:val="24"/>
        </w:rPr>
        <w:t>51</w:t>
      </w:r>
      <w:r w:rsidR="003B7C71" w:rsidRPr="003E2543">
        <w:rPr>
          <w:rFonts w:ascii="Times New Roman" w:hAnsi="Times New Roman" w:cs="Times New Roman"/>
          <w:spacing w:val="1"/>
          <w:sz w:val="24"/>
          <w:szCs w:val="24"/>
        </w:rPr>
        <w:t>/9</w:t>
      </w:r>
      <w:r w:rsidR="003B7C71" w:rsidRPr="003E2543">
        <w:rPr>
          <w:rFonts w:ascii="Times New Roman" w:hAnsi="Times New Roman" w:cs="Times New Roman"/>
          <w:spacing w:val="-1"/>
          <w:sz w:val="24"/>
          <w:szCs w:val="24"/>
        </w:rPr>
        <w:t>7</w:t>
      </w:r>
      <w:r w:rsidR="003B7C71" w:rsidRPr="003E2543">
        <w:rPr>
          <w:rFonts w:ascii="Times New Roman" w:hAnsi="Times New Roman" w:cs="Times New Roman"/>
          <w:sz w:val="24"/>
          <w:szCs w:val="24"/>
        </w:rPr>
        <w:t>)</w:t>
      </w:r>
      <w:r w:rsidRPr="003E2543">
        <w:rPr>
          <w:rFonts w:ascii="Times New Roman" w:hAnsi="Times New Roman" w:cs="Times New Roman"/>
          <w:sz w:val="24"/>
          <w:szCs w:val="24"/>
          <w:lang w:val="sr-Cyrl-CS"/>
        </w:rPr>
        <w:t xml:space="preserve">), </w:t>
      </w:r>
      <w:r w:rsidR="003B7C71" w:rsidRPr="003E2543">
        <w:rPr>
          <w:rFonts w:ascii="Times New Roman" w:hAnsi="Times New Roman" w:cs="Times New Roman"/>
          <w:sz w:val="24"/>
          <w:szCs w:val="24"/>
        </w:rPr>
        <w:t>Карађорђева</w:t>
      </w:r>
      <w:r w:rsidR="003B7C71" w:rsidRPr="003E2543">
        <w:rPr>
          <w:rFonts w:ascii="Times New Roman" w:hAnsi="Times New Roman" w:cs="Times New Roman"/>
          <w:spacing w:val="12"/>
          <w:sz w:val="24"/>
          <w:szCs w:val="24"/>
        </w:rPr>
        <w:t xml:space="preserve"> </w:t>
      </w:r>
      <w:r w:rsidR="003B7C71" w:rsidRPr="003E2543">
        <w:rPr>
          <w:rFonts w:ascii="Times New Roman" w:hAnsi="Times New Roman" w:cs="Times New Roman"/>
          <w:spacing w:val="1"/>
          <w:sz w:val="24"/>
          <w:szCs w:val="24"/>
        </w:rPr>
        <w:t>б</w:t>
      </w:r>
      <w:r w:rsidR="003B7C71" w:rsidRPr="003E2543">
        <w:rPr>
          <w:rFonts w:ascii="Times New Roman" w:hAnsi="Times New Roman" w:cs="Times New Roman"/>
          <w:sz w:val="24"/>
          <w:szCs w:val="24"/>
        </w:rPr>
        <w:t>р</w:t>
      </w:r>
      <w:r w:rsidR="003B7C71" w:rsidRPr="003E2543">
        <w:rPr>
          <w:rFonts w:ascii="Times New Roman" w:hAnsi="Times New Roman" w:cs="Times New Roman"/>
          <w:spacing w:val="2"/>
          <w:sz w:val="24"/>
          <w:szCs w:val="24"/>
        </w:rPr>
        <w:t>о</w:t>
      </w:r>
      <w:r w:rsidR="003B7C71" w:rsidRPr="003E2543">
        <w:rPr>
          <w:rFonts w:ascii="Times New Roman" w:hAnsi="Times New Roman" w:cs="Times New Roman"/>
          <w:sz w:val="24"/>
          <w:szCs w:val="24"/>
        </w:rPr>
        <w:t>ј</w:t>
      </w:r>
      <w:r w:rsidR="003B7C71" w:rsidRPr="003E2543">
        <w:rPr>
          <w:rFonts w:ascii="Times New Roman" w:hAnsi="Times New Roman" w:cs="Times New Roman"/>
          <w:spacing w:val="21"/>
          <w:sz w:val="24"/>
          <w:szCs w:val="24"/>
        </w:rPr>
        <w:t xml:space="preserve"> </w:t>
      </w:r>
      <w:r w:rsidR="003B7C71" w:rsidRPr="003E2543">
        <w:rPr>
          <w:rFonts w:ascii="Times New Roman" w:hAnsi="Times New Roman" w:cs="Times New Roman"/>
          <w:spacing w:val="-1"/>
          <w:sz w:val="24"/>
          <w:szCs w:val="24"/>
        </w:rPr>
        <w:t>6</w:t>
      </w:r>
      <w:r w:rsidR="003B7C71" w:rsidRPr="003E2543">
        <w:rPr>
          <w:rFonts w:ascii="Times New Roman" w:hAnsi="Times New Roman" w:cs="Times New Roman"/>
          <w:spacing w:val="12"/>
          <w:sz w:val="24"/>
          <w:szCs w:val="24"/>
        </w:rPr>
        <w:t>1</w:t>
      </w:r>
      <w:r w:rsidR="003B7C71" w:rsidRPr="003E2543">
        <w:rPr>
          <w:rFonts w:ascii="Times New Roman" w:hAnsi="Times New Roman" w:cs="Times New Roman"/>
          <w:spacing w:val="-1"/>
          <w:sz w:val="24"/>
          <w:szCs w:val="24"/>
        </w:rPr>
        <w:t>–</w:t>
      </w:r>
      <w:r w:rsidR="003B7C71" w:rsidRPr="003E2543">
        <w:rPr>
          <w:rFonts w:ascii="Times New Roman" w:hAnsi="Times New Roman" w:cs="Times New Roman"/>
          <w:spacing w:val="1"/>
          <w:sz w:val="24"/>
          <w:szCs w:val="24"/>
        </w:rPr>
        <w:t>6</w:t>
      </w:r>
      <w:r w:rsidR="003B7C71" w:rsidRPr="003E2543">
        <w:rPr>
          <w:rFonts w:ascii="Times New Roman" w:hAnsi="Times New Roman" w:cs="Times New Roman"/>
          <w:spacing w:val="-1"/>
          <w:sz w:val="24"/>
          <w:szCs w:val="24"/>
        </w:rPr>
        <w:t>1</w:t>
      </w:r>
      <w:r w:rsidR="003B7C71" w:rsidRPr="003E2543">
        <w:rPr>
          <w:rFonts w:ascii="Times New Roman" w:hAnsi="Times New Roman" w:cs="Times New Roman"/>
          <w:spacing w:val="1"/>
          <w:sz w:val="24"/>
          <w:szCs w:val="24"/>
        </w:rPr>
        <w:t>а</w:t>
      </w:r>
      <w:r w:rsidR="00C87F21" w:rsidRPr="003E2543">
        <w:rPr>
          <w:rFonts w:ascii="Times New Roman" w:hAnsi="Times New Roman" w:cs="Times New Roman"/>
          <w:sz w:val="24"/>
          <w:szCs w:val="24"/>
        </w:rPr>
        <w:t>;</w:t>
      </w:r>
      <w:r w:rsidR="003B7C71" w:rsidRPr="003E2543">
        <w:rPr>
          <w:rFonts w:ascii="Times New Roman" w:hAnsi="Times New Roman" w:cs="Times New Roman"/>
          <w:spacing w:val="19"/>
          <w:sz w:val="24"/>
          <w:szCs w:val="24"/>
        </w:rPr>
        <w:t xml:space="preserve"> </w:t>
      </w:r>
    </w:p>
    <w:p w14:paraId="3B418553" w14:textId="77777777" w:rsidR="003B7C71" w:rsidRPr="003E2543" w:rsidRDefault="00C87F21" w:rsidP="00C87F21">
      <w:pPr>
        <w:pStyle w:val="Bulit1"/>
        <w:numPr>
          <w:ilvl w:val="0"/>
          <w:numId w:val="0"/>
        </w:numPr>
        <w:ind w:firstLine="720"/>
        <w:rPr>
          <w:rFonts w:ascii="Times New Roman" w:hAnsi="Times New Roman" w:cs="Times New Roman"/>
          <w:sz w:val="24"/>
          <w:szCs w:val="24"/>
        </w:rPr>
      </w:pPr>
      <w:r w:rsidRPr="003E2543">
        <w:rPr>
          <w:rFonts w:ascii="Times New Roman" w:hAnsi="Times New Roman" w:cs="Times New Roman"/>
          <w:sz w:val="24"/>
          <w:szCs w:val="24"/>
          <w:lang w:val="sr-Cyrl-CS"/>
        </w:rPr>
        <w:t xml:space="preserve">2) </w:t>
      </w:r>
      <w:r w:rsidR="003B7C71" w:rsidRPr="003E2543">
        <w:rPr>
          <w:rFonts w:ascii="Times New Roman" w:hAnsi="Times New Roman" w:cs="Times New Roman"/>
          <w:sz w:val="24"/>
          <w:szCs w:val="24"/>
        </w:rPr>
        <w:t xml:space="preserve">Парни млин (Одлука </w:t>
      </w:r>
      <w:r w:rsidR="00891F18" w:rsidRPr="003E2543">
        <w:rPr>
          <w:rFonts w:ascii="Times New Roman" w:hAnsi="Times New Roman" w:cs="Times New Roman"/>
          <w:sz w:val="24"/>
          <w:szCs w:val="24"/>
          <w:lang w:val="sr-Cyrl-CS"/>
        </w:rPr>
        <w:t>о проглашењу</w:t>
      </w:r>
      <w:r w:rsidR="00891F18" w:rsidRPr="003E2543">
        <w:rPr>
          <w:rFonts w:ascii="Times New Roman" w:hAnsi="Times New Roman" w:cs="Times New Roman"/>
          <w:sz w:val="24"/>
          <w:szCs w:val="24"/>
        </w:rPr>
        <w:t xml:space="preserve"> </w:t>
      </w:r>
      <w:r w:rsidR="00891F18" w:rsidRPr="003E2543">
        <w:rPr>
          <w:rFonts w:ascii="Times New Roman" w:hAnsi="Times New Roman" w:cs="Times New Roman"/>
          <w:sz w:val="24"/>
          <w:szCs w:val="24"/>
          <w:lang w:val="sr-Cyrl-CS"/>
        </w:rPr>
        <w:t>одређених непокретноси на територији града Београда за културна добра, (</w:t>
      </w:r>
      <w:r w:rsidR="003B7C71" w:rsidRPr="003E2543">
        <w:rPr>
          <w:rFonts w:ascii="Times New Roman" w:hAnsi="Times New Roman" w:cs="Times New Roman"/>
          <w:sz w:val="24"/>
          <w:szCs w:val="24"/>
        </w:rPr>
        <w:t>„Службени лист града Београда</w:t>
      </w:r>
      <w:r w:rsidR="00F45F98">
        <w:rPr>
          <w:rFonts w:ascii="Times New Roman" w:hAnsi="Times New Roman" w:cs="Times New Roman"/>
          <w:sz w:val="24"/>
          <w:szCs w:val="24"/>
        </w:rPr>
        <w:t>ˮ</w:t>
      </w:r>
      <w:r w:rsidR="003B7C71" w:rsidRPr="003E2543">
        <w:rPr>
          <w:rFonts w:ascii="Times New Roman" w:hAnsi="Times New Roman" w:cs="Times New Roman"/>
          <w:sz w:val="24"/>
          <w:szCs w:val="24"/>
        </w:rPr>
        <w:t>, број</w:t>
      </w:r>
      <w:r w:rsidR="00891F18" w:rsidRPr="003E2543">
        <w:rPr>
          <w:rFonts w:ascii="Times New Roman" w:hAnsi="Times New Roman" w:cs="Times New Roman"/>
          <w:sz w:val="24"/>
          <w:szCs w:val="24"/>
          <w:lang w:val="sr-Cyrl-CS"/>
        </w:rPr>
        <w:t xml:space="preserve"> </w:t>
      </w:r>
      <w:r w:rsidR="00891F18" w:rsidRPr="003E2543">
        <w:rPr>
          <w:rFonts w:ascii="Times New Roman" w:hAnsi="Times New Roman" w:cs="Times New Roman"/>
          <w:sz w:val="24"/>
          <w:szCs w:val="24"/>
        </w:rPr>
        <w:t>16/87), Булевар војводе Мишића;</w:t>
      </w:r>
    </w:p>
    <w:p w14:paraId="5BA48902" w14:textId="77777777" w:rsidR="003B7C71" w:rsidRPr="003E2543" w:rsidRDefault="00891F18" w:rsidP="00891F18">
      <w:pPr>
        <w:pStyle w:val="Bulit1"/>
        <w:numPr>
          <w:ilvl w:val="0"/>
          <w:numId w:val="0"/>
        </w:numPr>
        <w:ind w:firstLine="360"/>
        <w:rPr>
          <w:rFonts w:ascii="Times New Roman" w:hAnsi="Times New Roman" w:cs="Times New Roman"/>
          <w:sz w:val="24"/>
          <w:szCs w:val="24"/>
        </w:rPr>
      </w:pPr>
      <w:r w:rsidRPr="003E2543">
        <w:rPr>
          <w:rFonts w:ascii="Times New Roman" w:hAnsi="Times New Roman" w:cs="Times New Roman"/>
          <w:sz w:val="24"/>
          <w:szCs w:val="24"/>
          <w:lang w:val="sr-Cyrl-CS"/>
        </w:rPr>
        <w:t xml:space="preserve">      3)</w:t>
      </w:r>
      <w:r w:rsidR="003B7C71" w:rsidRPr="003E2543">
        <w:rPr>
          <w:rFonts w:ascii="Times New Roman" w:hAnsi="Times New Roman" w:cs="Times New Roman"/>
          <w:sz w:val="24"/>
          <w:szCs w:val="24"/>
        </w:rPr>
        <w:t>Зграда државне штампарије, споменик културе (</w:t>
      </w:r>
      <w:r w:rsidRPr="003E2543">
        <w:rPr>
          <w:rFonts w:ascii="Times New Roman" w:hAnsi="Times New Roman" w:cs="Times New Roman"/>
          <w:sz w:val="24"/>
          <w:szCs w:val="24"/>
        </w:rPr>
        <w:t xml:space="preserve">Одлука </w:t>
      </w:r>
      <w:r w:rsidRPr="003E2543">
        <w:rPr>
          <w:rFonts w:ascii="Times New Roman" w:hAnsi="Times New Roman" w:cs="Times New Roman"/>
          <w:sz w:val="24"/>
          <w:szCs w:val="24"/>
          <w:lang w:val="sr-Cyrl-CS"/>
        </w:rPr>
        <w:t>о проглашењу</w:t>
      </w:r>
      <w:r w:rsidRPr="003E2543">
        <w:rPr>
          <w:rFonts w:ascii="Times New Roman" w:hAnsi="Times New Roman" w:cs="Times New Roman"/>
          <w:sz w:val="24"/>
          <w:szCs w:val="24"/>
        </w:rPr>
        <w:t xml:space="preserve"> </w:t>
      </w:r>
      <w:r w:rsidRPr="003E2543">
        <w:rPr>
          <w:rFonts w:ascii="Times New Roman" w:hAnsi="Times New Roman" w:cs="Times New Roman"/>
          <w:sz w:val="24"/>
          <w:szCs w:val="24"/>
          <w:lang w:val="sr-Cyrl-CS"/>
        </w:rPr>
        <w:t>одређених непокретноси на територији града Београда за културна добра),</w:t>
      </w:r>
      <w:r w:rsidR="003B7C71" w:rsidRPr="003E2543">
        <w:rPr>
          <w:rFonts w:ascii="Times New Roman" w:hAnsi="Times New Roman" w:cs="Times New Roman"/>
          <w:sz w:val="24"/>
          <w:szCs w:val="24"/>
        </w:rPr>
        <w:t xml:space="preserve"> </w:t>
      </w:r>
      <w:r w:rsidRPr="003E2543">
        <w:rPr>
          <w:rFonts w:ascii="Times New Roman" w:hAnsi="Times New Roman" w:cs="Times New Roman"/>
          <w:sz w:val="24"/>
          <w:szCs w:val="24"/>
        </w:rPr>
        <w:t>Булевар војводе Мишића;</w:t>
      </w:r>
    </w:p>
    <w:p w14:paraId="5228F2FC" w14:textId="77777777" w:rsidR="003B7C71" w:rsidRPr="003B7C71" w:rsidRDefault="00891F18" w:rsidP="00891F18">
      <w:pPr>
        <w:pStyle w:val="Bulit1"/>
        <w:numPr>
          <w:ilvl w:val="0"/>
          <w:numId w:val="0"/>
        </w:numPr>
        <w:ind w:left="720"/>
        <w:rPr>
          <w:rFonts w:ascii="Times New Roman" w:hAnsi="Times New Roman" w:cs="Times New Roman"/>
          <w:sz w:val="24"/>
          <w:szCs w:val="24"/>
        </w:rPr>
      </w:pPr>
      <w:r w:rsidRPr="003E2543">
        <w:rPr>
          <w:lang w:val="sr-Cyrl-CS"/>
        </w:rPr>
        <w:t xml:space="preserve">4) </w:t>
      </w:r>
      <w:hyperlink r:id="rId16" w:history="1">
        <w:r w:rsidR="003B7C71" w:rsidRPr="003E2543">
          <w:rPr>
            <w:rFonts w:ascii="Times New Roman" w:hAnsi="Times New Roman" w:cs="Times New Roman"/>
            <w:sz w:val="24"/>
            <w:szCs w:val="24"/>
          </w:rPr>
          <w:t>Фабрика шећера</w:t>
        </w:r>
      </w:hyperlink>
      <w:r w:rsidRPr="003E2543">
        <w:rPr>
          <w:rFonts w:ascii="Times New Roman" w:hAnsi="Times New Roman" w:cs="Times New Roman"/>
          <w:sz w:val="24"/>
          <w:szCs w:val="24"/>
        </w:rPr>
        <w:t xml:space="preserve"> </w:t>
      </w:r>
      <w:r w:rsidRPr="003E2543">
        <w:rPr>
          <w:rFonts w:ascii="Times New Roman" w:hAnsi="Times New Roman" w:cs="Times New Roman"/>
          <w:sz w:val="24"/>
          <w:szCs w:val="24"/>
          <w:lang w:val="sr-Cyrl-CS"/>
        </w:rPr>
        <w:t>(</w:t>
      </w:r>
      <w:r w:rsidRPr="003E2543">
        <w:rPr>
          <w:rFonts w:ascii="Times New Roman" w:hAnsi="Times New Roman" w:cs="Times New Roman"/>
          <w:sz w:val="24"/>
          <w:szCs w:val="24"/>
        </w:rPr>
        <w:t xml:space="preserve">Одлука </w:t>
      </w:r>
      <w:r w:rsidRPr="003E2543">
        <w:rPr>
          <w:rFonts w:ascii="Times New Roman" w:hAnsi="Times New Roman" w:cs="Times New Roman"/>
          <w:sz w:val="24"/>
          <w:szCs w:val="24"/>
          <w:lang w:val="sr-Cyrl-CS"/>
        </w:rPr>
        <w:t>о проглашењу</w:t>
      </w:r>
      <w:r w:rsidRPr="003E2543">
        <w:rPr>
          <w:rFonts w:ascii="Times New Roman" w:hAnsi="Times New Roman" w:cs="Times New Roman"/>
          <w:sz w:val="24"/>
          <w:szCs w:val="24"/>
        </w:rPr>
        <w:t xml:space="preserve"> </w:t>
      </w:r>
      <w:r w:rsidRPr="003E2543">
        <w:rPr>
          <w:rFonts w:ascii="Times New Roman" w:hAnsi="Times New Roman" w:cs="Times New Roman"/>
          <w:sz w:val="24"/>
          <w:szCs w:val="24"/>
          <w:lang w:val="sr-Cyrl-CS"/>
        </w:rPr>
        <w:t>одређених непокретноси на територији града Београда за културна добра),</w:t>
      </w:r>
      <w:r w:rsidR="003B7C71" w:rsidRPr="003B7C71">
        <w:rPr>
          <w:rFonts w:ascii="Times New Roman" w:hAnsi="Times New Roman" w:cs="Times New Roman"/>
          <w:sz w:val="24"/>
          <w:szCs w:val="24"/>
        </w:rPr>
        <w:t xml:space="preserve"> Радничка 3 и 3а.</w:t>
      </w:r>
    </w:p>
    <w:tbl>
      <w:tblPr>
        <w:tblStyle w:val="TableGrid"/>
        <w:tblW w:w="949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9"/>
        <w:gridCol w:w="5166"/>
      </w:tblGrid>
      <w:tr w:rsidR="003B7C71" w:rsidRPr="003B7C71" w14:paraId="24092182" w14:textId="77777777" w:rsidTr="00984060">
        <w:trPr>
          <w:trHeight w:val="3148"/>
        </w:trPr>
        <w:tc>
          <w:tcPr>
            <w:tcW w:w="4929" w:type="dxa"/>
          </w:tcPr>
          <w:p w14:paraId="07FE7E8C" w14:textId="77777777" w:rsidR="003B7C71" w:rsidRPr="003B7C71" w:rsidRDefault="003B7C71" w:rsidP="00984060">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78427BBA" wp14:editId="2991955E">
                  <wp:extent cx="2993154" cy="1851696"/>
                  <wp:effectExtent l="0" t="0" r="0" b="0"/>
                  <wp:docPr id="695332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332042" name=""/>
                          <pic:cNvPicPr/>
                        </pic:nvPicPr>
                        <pic:blipFill rotWithShape="1">
                          <a:blip r:embed="rId17"/>
                          <a:srcRect t="7339"/>
                          <a:stretch/>
                        </pic:blipFill>
                        <pic:spPr bwMode="auto">
                          <a:xfrm>
                            <a:off x="0" y="0"/>
                            <a:ext cx="3011664" cy="1863147"/>
                          </a:xfrm>
                          <a:prstGeom prst="rect">
                            <a:avLst/>
                          </a:prstGeom>
                          <a:ln>
                            <a:noFill/>
                          </a:ln>
                          <a:extLst>
                            <a:ext uri="{53640926-AAD7-44D8-BBD7-CCE9431645EC}">
                              <a14:shadowObscured xmlns:a14="http://schemas.microsoft.com/office/drawing/2010/main"/>
                            </a:ext>
                          </a:extLst>
                        </pic:spPr>
                      </pic:pic>
                    </a:graphicData>
                  </a:graphic>
                </wp:inline>
              </w:drawing>
            </w:r>
          </w:p>
        </w:tc>
        <w:tc>
          <w:tcPr>
            <w:tcW w:w="4569" w:type="dxa"/>
          </w:tcPr>
          <w:p w14:paraId="494981E6" w14:textId="77777777" w:rsidR="003B7C71" w:rsidRPr="003B7C71" w:rsidRDefault="003B7C71" w:rsidP="00984060">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strike/>
                <w:noProof/>
                <w:sz w:val="24"/>
                <w:szCs w:val="24"/>
              </w:rPr>
              <w:drawing>
                <wp:inline distT="0" distB="0" distL="0" distR="0" wp14:anchorId="511C084C" wp14:editId="3B771A96">
                  <wp:extent cx="3140015" cy="1843640"/>
                  <wp:effectExtent l="0" t="0" r="3810" b="4445"/>
                  <wp:docPr id="46456083" name="Picture 1" descr="A group of buildings next to each o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6083" name="Picture 1" descr="A group of buildings next to each other&#10;&#10;Description automatically generated"/>
                          <pic:cNvPicPr/>
                        </pic:nvPicPr>
                        <pic:blipFill rotWithShape="1">
                          <a:blip r:embed="rId18"/>
                          <a:srcRect t="4750" b="6273"/>
                          <a:stretch/>
                        </pic:blipFill>
                        <pic:spPr bwMode="auto">
                          <a:xfrm>
                            <a:off x="0" y="0"/>
                            <a:ext cx="3169667" cy="1861050"/>
                          </a:xfrm>
                          <a:prstGeom prst="rect">
                            <a:avLst/>
                          </a:prstGeom>
                          <a:ln>
                            <a:noFill/>
                          </a:ln>
                          <a:extLst>
                            <a:ext uri="{53640926-AAD7-44D8-BBD7-CCE9431645EC}">
                              <a14:shadowObscured xmlns:a14="http://schemas.microsoft.com/office/drawing/2010/main"/>
                            </a:ext>
                          </a:extLst>
                        </pic:spPr>
                      </pic:pic>
                    </a:graphicData>
                  </a:graphic>
                </wp:inline>
              </w:drawing>
            </w:r>
          </w:p>
        </w:tc>
      </w:tr>
      <w:tr w:rsidR="003B7C71" w:rsidRPr="003B7C71" w14:paraId="789328B2" w14:textId="77777777" w:rsidTr="00984060">
        <w:trPr>
          <w:trHeight w:val="2921"/>
        </w:trPr>
        <w:tc>
          <w:tcPr>
            <w:tcW w:w="4929" w:type="dxa"/>
          </w:tcPr>
          <w:p w14:paraId="0D57409C" w14:textId="77777777" w:rsidR="003B7C71" w:rsidRPr="003B7C71" w:rsidRDefault="003B7C71" w:rsidP="00984060">
            <w:pPr>
              <w:pStyle w:val="ListParagraph"/>
              <w:tabs>
                <w:tab w:val="left" w:pos="2552"/>
              </w:tabs>
              <w:ind w:left="0"/>
              <w:jc w:val="both"/>
              <w:rPr>
                <w:rFonts w:ascii="Times New Roman" w:eastAsia="Tahoma" w:hAnsi="Times New Roman" w:cs="Times New Roman"/>
                <w:sz w:val="24"/>
                <w:szCs w:val="24"/>
              </w:rPr>
            </w:pPr>
            <w:r w:rsidRPr="003B7C71">
              <w:rPr>
                <w:rFonts w:ascii="Times New Roman" w:hAnsi="Times New Roman" w:cs="Times New Roman"/>
                <w:strike/>
                <w:noProof/>
                <w:sz w:val="24"/>
                <w:szCs w:val="24"/>
              </w:rPr>
              <w:lastRenderedPageBreak/>
              <w:drawing>
                <wp:inline distT="0" distB="0" distL="0" distR="0" wp14:anchorId="6343B133" wp14:editId="36F1E106">
                  <wp:extent cx="2970294" cy="1721844"/>
                  <wp:effectExtent l="0" t="0" r="1905" b="0"/>
                  <wp:docPr id="1394862717" name="Picture 1" descr="A large white building with many wind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862717" name="Picture 1" descr="A large white building with many windows&#10;&#10;Description automatically generated"/>
                          <pic:cNvPicPr/>
                        </pic:nvPicPr>
                        <pic:blipFill rotWithShape="1">
                          <a:blip r:embed="rId19"/>
                          <a:srcRect t="5224"/>
                          <a:stretch/>
                        </pic:blipFill>
                        <pic:spPr bwMode="auto">
                          <a:xfrm>
                            <a:off x="0" y="0"/>
                            <a:ext cx="2990512" cy="1733564"/>
                          </a:xfrm>
                          <a:prstGeom prst="rect">
                            <a:avLst/>
                          </a:prstGeom>
                          <a:ln>
                            <a:noFill/>
                          </a:ln>
                          <a:extLst>
                            <a:ext uri="{53640926-AAD7-44D8-BBD7-CCE9431645EC}">
                              <a14:shadowObscured xmlns:a14="http://schemas.microsoft.com/office/drawing/2010/main"/>
                            </a:ext>
                          </a:extLst>
                        </pic:spPr>
                      </pic:pic>
                    </a:graphicData>
                  </a:graphic>
                </wp:inline>
              </w:drawing>
            </w:r>
          </w:p>
        </w:tc>
        <w:tc>
          <w:tcPr>
            <w:tcW w:w="4569" w:type="dxa"/>
          </w:tcPr>
          <w:p w14:paraId="675665FA" w14:textId="77777777" w:rsidR="003B7C71" w:rsidRPr="003B7C71" w:rsidRDefault="003B7C71" w:rsidP="00984060">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78526171" wp14:editId="0B712A15">
                  <wp:extent cx="3119715" cy="1705971"/>
                  <wp:effectExtent l="0" t="0" r="5080" b="8890"/>
                  <wp:docPr id="635635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35496" name=""/>
                          <pic:cNvPicPr/>
                        </pic:nvPicPr>
                        <pic:blipFill rotWithShape="1">
                          <a:blip r:embed="rId20"/>
                          <a:srcRect l="8890" t="14870"/>
                          <a:stretch/>
                        </pic:blipFill>
                        <pic:spPr bwMode="auto">
                          <a:xfrm>
                            <a:off x="0" y="0"/>
                            <a:ext cx="3165263" cy="1730878"/>
                          </a:xfrm>
                          <a:prstGeom prst="rect">
                            <a:avLst/>
                          </a:prstGeom>
                          <a:ln>
                            <a:noFill/>
                          </a:ln>
                          <a:extLst>
                            <a:ext uri="{53640926-AAD7-44D8-BBD7-CCE9431645EC}">
                              <a14:shadowObscured xmlns:a14="http://schemas.microsoft.com/office/drawing/2010/main"/>
                            </a:ext>
                          </a:extLst>
                        </pic:spPr>
                      </pic:pic>
                    </a:graphicData>
                  </a:graphic>
                </wp:inline>
              </w:drawing>
            </w:r>
          </w:p>
        </w:tc>
      </w:tr>
    </w:tbl>
    <w:p w14:paraId="408D1EB0" w14:textId="77777777" w:rsidR="003B7C71" w:rsidRPr="00B42515" w:rsidRDefault="003B7C71" w:rsidP="003B7C71">
      <w:pPr>
        <w:tabs>
          <w:tab w:val="left" w:pos="2552"/>
          <w:tab w:val="left" w:pos="5812"/>
        </w:tabs>
        <w:spacing w:before="56"/>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 xml:space="preserve">Слике 7-10: Вучина кућа на Сави, </w:t>
      </w:r>
      <w:r w:rsidRPr="003B7C71">
        <w:rPr>
          <w:rFonts w:ascii="Times New Roman" w:eastAsia="Tahoma" w:hAnsi="Times New Roman" w:cs="Times New Roman"/>
          <w:sz w:val="24"/>
          <w:szCs w:val="24"/>
        </w:rPr>
        <w:t>згра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 Парног млина, Државне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ш</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ампа</w:t>
      </w:r>
      <w:r w:rsidRPr="003B7C71">
        <w:rPr>
          <w:rFonts w:ascii="Times New Roman" w:eastAsia="Tahoma" w:hAnsi="Times New Roman" w:cs="Times New Roman"/>
          <w:spacing w:val="-2"/>
          <w:sz w:val="24"/>
          <w:szCs w:val="24"/>
        </w:rPr>
        <w:t>р</w:t>
      </w:r>
      <w:r w:rsidR="00022D21">
        <w:rPr>
          <w:rFonts w:ascii="Times New Roman" w:eastAsia="Tahoma" w:hAnsi="Times New Roman" w:cs="Times New Roman"/>
          <w:sz w:val="24"/>
          <w:szCs w:val="24"/>
        </w:rPr>
        <w:t>ије и Старе шећеране</w:t>
      </w:r>
    </w:p>
    <w:p w14:paraId="00DF20AE" w14:textId="77777777" w:rsidR="003B7C71" w:rsidRPr="00816C3B" w:rsidRDefault="003B7C71" w:rsidP="005C03E5">
      <w:pPr>
        <w:tabs>
          <w:tab w:val="left" w:pos="2552"/>
          <w:tab w:val="left" w:pos="5670"/>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Лева о</w:t>
      </w:r>
      <w:r w:rsidR="00816C3B">
        <w:rPr>
          <w:rFonts w:ascii="Times New Roman" w:eastAsia="Tahoma" w:hAnsi="Times New Roman" w:cs="Times New Roman"/>
          <w:sz w:val="24"/>
          <w:szCs w:val="24"/>
        </w:rPr>
        <w:t>бала Саве</w:t>
      </w:r>
    </w:p>
    <w:p w14:paraId="0AF5656B" w14:textId="77777777" w:rsidR="003B7C71" w:rsidRPr="003B7C71" w:rsidRDefault="003B7C71" w:rsidP="005C03E5">
      <w:pPr>
        <w:tabs>
          <w:tab w:val="left" w:pos="2552"/>
        </w:tabs>
        <w:spacing w:after="0" w:line="240" w:lineRule="auto"/>
        <w:ind w:firstLine="851"/>
        <w:jc w:val="both"/>
        <w:rPr>
          <w:rFonts w:ascii="Times New Roman" w:eastAsia="Tahoma" w:hAnsi="Times New Roman" w:cs="Times New Roman"/>
          <w:strike/>
          <w:sz w:val="24"/>
          <w:szCs w:val="24"/>
        </w:rPr>
      </w:pPr>
      <w:r w:rsidRPr="003B7C71">
        <w:rPr>
          <w:rFonts w:ascii="Times New Roman" w:eastAsia="Tahoma" w:hAnsi="Times New Roman" w:cs="Times New Roman"/>
          <w:spacing w:val="-7"/>
          <w:sz w:val="24"/>
          <w:szCs w:val="24"/>
        </w:rPr>
        <w:t xml:space="preserve">Приобална зона Новог Београда Просторног плана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та</w:t>
      </w:r>
      <w:r w:rsidR="00C324CD">
        <w:rPr>
          <w:rFonts w:ascii="Times New Roman" w:eastAsia="Tahoma" w:hAnsi="Times New Roman" w:cs="Times New Roman"/>
          <w:spacing w:val="-4"/>
          <w:sz w:val="24"/>
          <w:szCs w:val="24"/>
        </w:rPr>
        <w:t xml:space="preserve"> </w:t>
      </w:r>
      <w:r w:rsidRPr="00C324CD">
        <w:rPr>
          <w:rFonts w:ascii="Times New Roman" w:eastAsia="Tahoma" w:hAnsi="Times New Roman" w:cs="Times New Roman"/>
          <w:sz w:val="24"/>
          <w:szCs w:val="24"/>
        </w:rPr>
        <w:t>п</w:t>
      </w:r>
      <w:r w:rsidRPr="003B7C71">
        <w:rPr>
          <w:rFonts w:ascii="Times New Roman" w:eastAsia="Tahoma" w:hAnsi="Times New Roman" w:cs="Times New Roman"/>
          <w:sz w:val="24"/>
          <w:szCs w:val="24"/>
        </w:rPr>
        <w:t>ростор</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некадашњег Бродоградилишта Београд</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о меморијалног комплекса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ро сајмиште. </w:t>
      </w:r>
      <w:r w:rsidRPr="003B7C71">
        <w:rPr>
          <w:rFonts w:ascii="Times New Roman" w:eastAsia="Tahoma" w:hAnsi="Times New Roman" w:cs="Times New Roman"/>
          <w:spacing w:val="-7"/>
          <w:sz w:val="24"/>
          <w:szCs w:val="24"/>
        </w:rPr>
        <w:t>Приобална зона Новог Београда леве обале реке Саве је</w:t>
      </w:r>
      <w:r w:rsidRPr="003B7C71">
        <w:rPr>
          <w:rFonts w:ascii="Times New Roman" w:eastAsia="Tahoma" w:hAnsi="Times New Roman" w:cs="Times New Roman"/>
          <w:sz w:val="24"/>
          <w:szCs w:val="24"/>
        </w:rPr>
        <w:t xml:space="preserve"> 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лно</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очан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руш</w:t>
      </w:r>
      <w:r w:rsidRPr="003B7C71">
        <w:rPr>
          <w:rFonts w:ascii="Times New Roman" w:eastAsia="Tahoma" w:hAnsi="Times New Roman" w:cs="Times New Roman"/>
          <w:spacing w:val="1"/>
          <w:sz w:val="24"/>
          <w:szCs w:val="24"/>
        </w:rPr>
        <w:t>тве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рхит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онс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 xml:space="preserve">г,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5"/>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 xml:space="preserve">укупног </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леђа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p>
    <w:p w14:paraId="034061D0" w14:textId="77777777" w:rsidR="003B7C71" w:rsidRPr="00767128" w:rsidRDefault="003B7C71" w:rsidP="005C03E5">
      <w:pPr>
        <w:tabs>
          <w:tab w:val="left" w:pos="2552"/>
        </w:tabs>
        <w:spacing w:after="0" w:line="240" w:lineRule="auto"/>
        <w:ind w:firstLine="851"/>
        <w:jc w:val="both"/>
        <w:rPr>
          <w:rFonts w:ascii="Times New Roman" w:eastAsia="Tahoma" w:hAnsi="Times New Roman" w:cs="Times New Roman"/>
          <w:spacing w:val="-7"/>
          <w:sz w:val="24"/>
          <w:szCs w:val="24"/>
        </w:rPr>
      </w:pPr>
      <w:r w:rsidRPr="00767128">
        <w:rPr>
          <w:rFonts w:ascii="Times New Roman" w:eastAsia="Tahoma" w:hAnsi="Times New Roman" w:cs="Times New Roman"/>
          <w:spacing w:val="-7"/>
          <w:sz w:val="24"/>
          <w:szCs w:val="24"/>
        </w:rPr>
        <w:t>Непосредна близина стратишта „Старо сајмиште – Логор Гестапо</w:t>
      </w:r>
      <w:r w:rsidR="00C8191D" w:rsidRPr="00767128">
        <w:rPr>
          <w:rFonts w:ascii="Times New Roman" w:eastAsia="Tahoma" w:hAnsi="Times New Roman" w:cs="Times New Roman"/>
          <w:spacing w:val="-7"/>
          <w:sz w:val="24"/>
          <w:szCs w:val="24"/>
        </w:rPr>
        <w:t>аˮ</w:t>
      </w:r>
      <w:r w:rsidRPr="00767128">
        <w:rPr>
          <w:rFonts w:ascii="Times New Roman" w:eastAsia="Tahoma" w:hAnsi="Times New Roman" w:cs="Times New Roman"/>
          <w:spacing w:val="-7"/>
          <w:sz w:val="24"/>
          <w:szCs w:val="24"/>
        </w:rPr>
        <w:t>, представља једну од изузетно важних</w:t>
      </w:r>
      <w:r w:rsidR="00C8191D" w:rsidRPr="00767128">
        <w:rPr>
          <w:rFonts w:ascii="Times New Roman" w:eastAsia="Tahoma" w:hAnsi="Times New Roman" w:cs="Times New Roman"/>
          <w:spacing w:val="-7"/>
          <w:sz w:val="24"/>
          <w:szCs w:val="24"/>
        </w:rPr>
        <w:t xml:space="preserve"> контекстуалних одредница овог п</w:t>
      </w:r>
      <w:r w:rsidRPr="00767128">
        <w:rPr>
          <w:rFonts w:ascii="Times New Roman" w:eastAsia="Tahoma" w:hAnsi="Times New Roman" w:cs="Times New Roman"/>
          <w:spacing w:val="-7"/>
          <w:sz w:val="24"/>
          <w:szCs w:val="24"/>
        </w:rPr>
        <w:t>росторног плана. „Старо сајмиште – Логор Гестапо</w:t>
      </w:r>
      <w:r w:rsidR="00C8191D" w:rsidRPr="00767128">
        <w:rPr>
          <w:rFonts w:ascii="Times New Roman" w:eastAsia="Tahoma" w:hAnsi="Times New Roman" w:cs="Times New Roman"/>
          <w:spacing w:val="-7"/>
          <w:sz w:val="24"/>
          <w:szCs w:val="24"/>
        </w:rPr>
        <w:t>аˮ,</w:t>
      </w:r>
      <w:r w:rsidRPr="00767128">
        <w:rPr>
          <w:rFonts w:ascii="Times New Roman" w:eastAsia="Tahoma" w:hAnsi="Times New Roman" w:cs="Times New Roman"/>
          <w:spacing w:val="-7"/>
          <w:sz w:val="24"/>
          <w:szCs w:val="24"/>
        </w:rPr>
        <w:t xml:space="preserve"> културно д</w:t>
      </w:r>
      <w:r w:rsidR="00C8191D" w:rsidRPr="00767128">
        <w:rPr>
          <w:rFonts w:ascii="Times New Roman" w:eastAsia="Tahoma" w:hAnsi="Times New Roman" w:cs="Times New Roman"/>
          <w:spacing w:val="-7"/>
          <w:sz w:val="24"/>
          <w:szCs w:val="24"/>
        </w:rPr>
        <w:t>обро</w:t>
      </w:r>
      <w:r w:rsidRPr="00767128">
        <w:rPr>
          <w:rFonts w:ascii="Times New Roman" w:eastAsia="Tahoma" w:hAnsi="Times New Roman" w:cs="Times New Roman"/>
          <w:spacing w:val="-7"/>
          <w:sz w:val="24"/>
          <w:szCs w:val="24"/>
        </w:rPr>
        <w:t xml:space="preserve"> (</w:t>
      </w:r>
      <w:r w:rsidR="00C8191D" w:rsidRPr="00767128">
        <w:rPr>
          <w:rFonts w:ascii="Times New Roman" w:eastAsia="Tahoma" w:hAnsi="Times New Roman" w:cs="Times New Roman"/>
          <w:spacing w:val="-7"/>
          <w:sz w:val="24"/>
          <w:szCs w:val="24"/>
        </w:rPr>
        <w:t xml:space="preserve">Одлука о проглашењу одређених непокретноси на територији града Београда за културна добра) </w:t>
      </w:r>
      <w:r w:rsidRPr="00767128">
        <w:rPr>
          <w:rFonts w:ascii="Times New Roman" w:eastAsia="Tahoma" w:hAnsi="Times New Roman" w:cs="Times New Roman"/>
          <w:spacing w:val="-7"/>
          <w:sz w:val="24"/>
          <w:szCs w:val="24"/>
        </w:rPr>
        <w:t>је пре свега један од најзначајнијих меморијалних комплекса Републике Србије којем предстоји рестаурација, уређење и презентација.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7"/>
        <w:gridCol w:w="4113"/>
      </w:tblGrid>
      <w:tr w:rsidR="003B7C71" w:rsidRPr="003B7C71" w14:paraId="2B883C4C" w14:textId="77777777" w:rsidTr="00984060">
        <w:tc>
          <w:tcPr>
            <w:tcW w:w="5453" w:type="dxa"/>
          </w:tcPr>
          <w:p w14:paraId="57F5206C" w14:textId="77777777" w:rsidR="003B7C71" w:rsidRPr="003B7C71" w:rsidRDefault="003B7C71" w:rsidP="00984060">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anchor distT="0" distB="0" distL="114300" distR="114300" simplePos="0" relativeHeight="251663360" behindDoc="0" locked="0" layoutInCell="1" allowOverlap="1" wp14:anchorId="0F682F30" wp14:editId="2AE709D3">
                  <wp:simplePos x="0" y="0"/>
                  <wp:positionH relativeFrom="column">
                    <wp:posOffset>-65405</wp:posOffset>
                  </wp:positionH>
                  <wp:positionV relativeFrom="paragraph">
                    <wp:posOffset>0</wp:posOffset>
                  </wp:positionV>
                  <wp:extent cx="3295015" cy="1704340"/>
                  <wp:effectExtent l="0" t="0" r="635" b="0"/>
                  <wp:wrapSquare wrapText="bothSides"/>
                  <wp:docPr id="1569301481" name="Picture 1" descr="A high angle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01481" name="Picture 1" descr="A high angle view of a city&#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295015" cy="1704340"/>
                          </a:xfrm>
                          <a:prstGeom prst="rect">
                            <a:avLst/>
                          </a:prstGeom>
                        </pic:spPr>
                      </pic:pic>
                    </a:graphicData>
                  </a:graphic>
                  <wp14:sizeRelH relativeFrom="margin">
                    <wp14:pctWidth>0</wp14:pctWidth>
                  </wp14:sizeRelH>
                  <wp14:sizeRelV relativeFrom="margin">
                    <wp14:pctHeight>0</wp14:pctHeight>
                  </wp14:sizeRelV>
                </wp:anchor>
              </w:drawing>
            </w:r>
            <w:r w:rsidRPr="003B7C71">
              <w:rPr>
                <w:rFonts w:ascii="Times New Roman" w:eastAsia="Tahoma" w:hAnsi="Times New Roman" w:cs="Times New Roman"/>
                <w:sz w:val="24"/>
                <w:szCs w:val="24"/>
              </w:rPr>
              <w:t>Слика 11: Београдски сајам (Старо сајмиште) пре Другог светског рата</w:t>
            </w:r>
          </w:p>
        </w:tc>
        <w:tc>
          <w:tcPr>
            <w:tcW w:w="4185" w:type="dxa"/>
          </w:tcPr>
          <w:p w14:paraId="71E9A5BD" w14:textId="77777777" w:rsidR="003B7C71" w:rsidRPr="003B7C71" w:rsidRDefault="003B7C71" w:rsidP="00984060">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12: Логор Гестапоа – Старо сајмиште – 1943</w:t>
            </w:r>
            <w:r w:rsidRPr="003B7C71">
              <w:rPr>
                <w:rFonts w:ascii="Times New Roman" w:eastAsia="Tahoma" w:hAnsi="Times New Roman" w:cs="Times New Roman"/>
                <w:noProof/>
                <w:sz w:val="24"/>
                <w:szCs w:val="24"/>
              </w:rPr>
              <w:drawing>
                <wp:anchor distT="0" distB="0" distL="114300" distR="114300" simplePos="0" relativeHeight="251662336" behindDoc="0" locked="0" layoutInCell="1" allowOverlap="1" wp14:anchorId="7C709EC4" wp14:editId="0787D179">
                  <wp:simplePos x="0" y="0"/>
                  <wp:positionH relativeFrom="column">
                    <wp:posOffset>105410</wp:posOffset>
                  </wp:positionH>
                  <wp:positionV relativeFrom="paragraph">
                    <wp:posOffset>0</wp:posOffset>
                  </wp:positionV>
                  <wp:extent cx="2545080" cy="1704340"/>
                  <wp:effectExtent l="0" t="0" r="7620" b="0"/>
                  <wp:wrapSquare wrapText="bothSides"/>
                  <wp:docPr id="1337852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52388" name=""/>
                          <pic:cNvPicPr/>
                        </pic:nvPicPr>
                        <pic:blipFill>
                          <a:blip r:embed="rId22">
                            <a:extLst>
                              <a:ext uri="{28A0092B-C50C-407E-A947-70E740481C1C}">
                                <a14:useLocalDpi xmlns:a14="http://schemas.microsoft.com/office/drawing/2010/main" val="0"/>
                              </a:ext>
                            </a:extLst>
                          </a:blip>
                          <a:stretch>
                            <a:fillRect/>
                          </a:stretch>
                        </pic:blipFill>
                        <pic:spPr>
                          <a:xfrm>
                            <a:off x="0" y="0"/>
                            <a:ext cx="2545080" cy="1704340"/>
                          </a:xfrm>
                          <a:prstGeom prst="rect">
                            <a:avLst/>
                          </a:prstGeom>
                        </pic:spPr>
                      </pic:pic>
                    </a:graphicData>
                  </a:graphic>
                  <wp14:sizeRelH relativeFrom="margin">
                    <wp14:pctWidth>0</wp14:pctWidth>
                  </wp14:sizeRelH>
                  <wp14:sizeRelV relativeFrom="margin">
                    <wp14:pctHeight>0</wp14:pctHeight>
                  </wp14:sizeRelV>
                </wp:anchor>
              </w:drawing>
            </w:r>
          </w:p>
        </w:tc>
      </w:tr>
    </w:tbl>
    <w:p w14:paraId="247DF42C" w14:textId="77777777" w:rsidR="003B7C71" w:rsidRPr="003B7C71" w:rsidRDefault="003B7C71" w:rsidP="003B7C71">
      <w:pPr>
        <w:tabs>
          <w:tab w:val="left" w:pos="2552"/>
        </w:tabs>
        <w:jc w:val="both"/>
        <w:rPr>
          <w:rFonts w:ascii="Times New Roman" w:hAnsi="Times New Roman" w:cs="Times New Roman"/>
          <w:sz w:val="24"/>
          <w:szCs w:val="24"/>
        </w:rPr>
      </w:pPr>
    </w:p>
    <w:p w14:paraId="0F0CF72E" w14:textId="77777777" w:rsidR="003B7C71" w:rsidRPr="003B7C71" w:rsidRDefault="003B7C71" w:rsidP="008A12C9">
      <w:pPr>
        <w:tabs>
          <w:tab w:val="left" w:pos="2552"/>
        </w:tabs>
        <w:spacing w:after="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1"/>
          <w:sz w:val="24"/>
          <w:szCs w:val="24"/>
        </w:rPr>
        <w:t>в</w:t>
      </w:r>
      <w:r w:rsidR="00EA2132">
        <w:rPr>
          <w:rFonts w:ascii="Times New Roman" w:eastAsia="Tahoma" w:hAnsi="Times New Roman" w:cs="Times New Roman"/>
          <w:sz w:val="24"/>
          <w:szCs w:val="24"/>
        </w:rPr>
        <w:t>и</w:t>
      </w:r>
    </w:p>
    <w:p w14:paraId="7F736637" w14:textId="77777777" w:rsidR="00637715" w:rsidRPr="00C70BDE" w:rsidRDefault="00EA4F0A" w:rsidP="008A12C9">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EA4F0A">
        <w:rPr>
          <w:rFonts w:ascii="Times New Roman" w:eastAsia="Times New Roman" w:hAnsi="Times New Roman" w:cs="Times New Roman"/>
          <w:color w:val="282828"/>
          <w:sz w:val="24"/>
          <w:szCs w:val="24"/>
        </w:rPr>
        <w:t>У укупној слици Београда и његовим визурама мостови заузимају важно место. Они заједно са грађевинским и урбанистичким ткивом са обе стране реке Саве, чине неодвојиви део културно-историјског наслеђа. Савски мостови не само да повезују стари и нови део града, него су имали и значајну историјску улогу. У том контексту све будуће интервенције на самим мостовима и у њиховом непосредном окружењу морају се кретати у правцу очувања и унапређења свих естетских али и конструктивних карактеристика.</w:t>
      </w:r>
    </w:p>
    <w:p w14:paraId="09254944" w14:textId="77777777" w:rsidR="003B7C71" w:rsidRPr="00637715" w:rsidRDefault="00C70BDE" w:rsidP="00C70BDE">
      <w:pPr>
        <w:tabs>
          <w:tab w:val="left" w:pos="709"/>
        </w:tabs>
        <w:spacing w:after="0" w:line="275" w:lineRule="auto"/>
        <w:jc w:val="both"/>
        <w:rPr>
          <w:rFonts w:ascii="Times New Roman" w:hAnsi="Times New Roman" w:cs="Times New Roman"/>
          <w:strike/>
          <w:sz w:val="24"/>
          <w:szCs w:val="24"/>
        </w:rPr>
      </w:pPr>
      <w:r>
        <w:rPr>
          <w:rFonts w:ascii="Times New Roman" w:eastAsia="Tahoma" w:hAnsi="Times New Roman" w:cs="Times New Roman"/>
          <w:sz w:val="24"/>
          <w:szCs w:val="24"/>
        </w:rPr>
        <w:lastRenderedPageBreak/>
        <w:tab/>
      </w:r>
      <w:r w:rsidR="003B7C71" w:rsidRPr="003B7C71">
        <w:rPr>
          <w:rFonts w:ascii="Times New Roman" w:eastAsia="Tahoma" w:hAnsi="Times New Roman" w:cs="Times New Roman"/>
          <w:sz w:val="24"/>
          <w:szCs w:val="24"/>
        </w:rPr>
        <w:t>Mо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Ал</w:t>
      </w:r>
      <w:r w:rsidR="003B7C71" w:rsidRPr="003B7C71">
        <w:rPr>
          <w:rFonts w:ascii="Times New Roman" w:eastAsia="Tahoma" w:hAnsi="Times New Roman" w:cs="Times New Roman"/>
          <w:spacing w:val="1"/>
          <w:sz w:val="24"/>
          <w:szCs w:val="24"/>
        </w:rPr>
        <w:t>ек</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 xml:space="preserve"> изгр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ђ</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4"/>
          <w:sz w:val="24"/>
          <w:szCs w:val="24"/>
        </w:rPr>
        <w:t xml:space="preserve"> је </w:t>
      </w:r>
      <w:r w:rsidR="003B7C71" w:rsidRPr="003B7C71">
        <w:rPr>
          <w:rFonts w:ascii="Times New Roman" w:eastAsia="Tahoma" w:hAnsi="Times New Roman" w:cs="Times New Roman"/>
          <w:spacing w:val="1"/>
          <w:sz w:val="24"/>
          <w:szCs w:val="24"/>
        </w:rPr>
        <w:t>1</w:t>
      </w:r>
      <w:r w:rsidR="003B7C71" w:rsidRPr="003B7C71">
        <w:rPr>
          <w:rFonts w:ascii="Times New Roman" w:eastAsia="Tahoma" w:hAnsi="Times New Roman" w:cs="Times New Roman"/>
          <w:spacing w:val="-1"/>
          <w:sz w:val="24"/>
          <w:szCs w:val="24"/>
        </w:rPr>
        <w:t>9</w:t>
      </w:r>
      <w:r w:rsidR="003B7C71" w:rsidRPr="003B7C71">
        <w:rPr>
          <w:rFonts w:ascii="Times New Roman" w:eastAsia="Tahoma" w:hAnsi="Times New Roman" w:cs="Times New Roman"/>
          <w:spacing w:val="1"/>
          <w:sz w:val="24"/>
          <w:szCs w:val="24"/>
        </w:rPr>
        <w:t>3</w:t>
      </w:r>
      <w:r w:rsidR="003B7C71" w:rsidRPr="003B7C71">
        <w:rPr>
          <w:rFonts w:ascii="Times New Roman" w:eastAsia="Tahoma" w:hAnsi="Times New Roman" w:cs="Times New Roman"/>
          <w:spacing w:val="-1"/>
          <w:sz w:val="24"/>
          <w:szCs w:val="24"/>
        </w:rPr>
        <w:t>4</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z w:val="24"/>
          <w:szCs w:val="24"/>
        </w:rPr>
        <w:t>ма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4"/>
          <w:sz w:val="24"/>
          <w:szCs w:val="24"/>
        </w:rPr>
        <w:t>п</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рхит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те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Ник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Кр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 У</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лед</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пром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нио</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ој</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обит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 из</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ле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ту</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 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Ал</w:t>
      </w:r>
      <w:r w:rsidR="003B7C71" w:rsidRPr="003B7C71">
        <w:rPr>
          <w:rFonts w:ascii="Times New Roman" w:eastAsia="Tahoma" w:hAnsi="Times New Roman" w:cs="Times New Roman"/>
          <w:spacing w:val="1"/>
          <w:sz w:val="24"/>
          <w:szCs w:val="24"/>
        </w:rPr>
        <w:t>ек</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1</w:t>
      </w:r>
      <w:r w:rsidR="003B7C71" w:rsidRPr="003B7C71">
        <w:rPr>
          <w:rFonts w:ascii="Times New Roman" w:eastAsia="Tahoma" w:hAnsi="Times New Roman" w:cs="Times New Roman"/>
          <w:spacing w:val="1"/>
          <w:sz w:val="24"/>
          <w:szCs w:val="24"/>
        </w:rPr>
        <w:t>9</w:t>
      </w:r>
      <w:r w:rsidR="003B7C71" w:rsidRPr="003B7C71">
        <w:rPr>
          <w:rFonts w:ascii="Times New Roman" w:eastAsia="Tahoma" w:hAnsi="Times New Roman" w:cs="Times New Roman"/>
          <w:spacing w:val="-1"/>
          <w:sz w:val="24"/>
          <w:szCs w:val="24"/>
        </w:rPr>
        <w:t>55</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1</w:t>
      </w:r>
      <w:r w:rsidR="003B7C71" w:rsidRPr="003B7C71">
        <w:rPr>
          <w:rFonts w:ascii="Times New Roman" w:eastAsia="Tahoma" w:hAnsi="Times New Roman" w:cs="Times New Roman"/>
          <w:spacing w:val="1"/>
          <w:sz w:val="24"/>
          <w:szCs w:val="24"/>
        </w:rPr>
        <w:t>9</w:t>
      </w:r>
      <w:r w:rsidR="003B7C71" w:rsidRPr="003B7C71">
        <w:rPr>
          <w:rFonts w:ascii="Times New Roman" w:eastAsia="Tahoma" w:hAnsi="Times New Roman" w:cs="Times New Roman"/>
          <w:spacing w:val="-1"/>
          <w:sz w:val="24"/>
          <w:szCs w:val="24"/>
        </w:rPr>
        <w:t>7</w:t>
      </w:r>
      <w:r w:rsidR="003B7C71" w:rsidRPr="003B7C71">
        <w:rPr>
          <w:rFonts w:ascii="Times New Roman" w:eastAsia="Tahoma" w:hAnsi="Times New Roman" w:cs="Times New Roman"/>
          <w:spacing w:val="1"/>
          <w:sz w:val="24"/>
          <w:szCs w:val="24"/>
        </w:rPr>
        <w:t>8</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ир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лони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и 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авље</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онст</w:t>
      </w:r>
      <w:r w:rsidR="003B7C71" w:rsidRPr="003B7C71">
        <w:rPr>
          <w:rFonts w:ascii="Times New Roman" w:eastAsia="Tahoma" w:hAnsi="Times New Roman" w:cs="Times New Roman"/>
          <w:spacing w:val="3"/>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кц</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Пило</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Ал</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ра Пр</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(стуб</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аш</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„Бранков мост</w:t>
      </w:r>
      <w:r w:rsidR="00F45F98">
        <w:rPr>
          <w:rFonts w:ascii="Times New Roman" w:eastAsia="Tahoma" w:hAnsi="Times New Roman" w:cs="Times New Roman"/>
          <w:spacing w:val="-1"/>
          <w:sz w:val="24"/>
          <w:szCs w:val="24"/>
        </w:rPr>
        <w:t>ˮ</w:t>
      </w:r>
      <w:r w:rsidR="003B7C71" w:rsidRPr="003B7C71">
        <w:rPr>
          <w:rFonts w:ascii="Times New Roman" w:eastAsia="Tahoma" w:hAnsi="Times New Roman" w:cs="Times New Roman"/>
          <w:sz w:val="24"/>
          <w:szCs w:val="24"/>
        </w:rPr>
        <w:t>) 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авља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4"/>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рхит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pacing w:val="4"/>
          <w:sz w:val="24"/>
          <w:szCs w:val="24"/>
        </w:rPr>
        <w:t>о</w:t>
      </w:r>
      <w:r w:rsidR="003B7C71" w:rsidRPr="003B7C71">
        <w:rPr>
          <w:rFonts w:ascii="Times New Roman" w:eastAsia="Tahoma" w:hAnsi="Times New Roman" w:cs="Times New Roman"/>
          <w:spacing w:val="2"/>
          <w:sz w:val="24"/>
          <w:szCs w:val="24"/>
        </w:rPr>
        <w:t>-</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ба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у и</w:t>
      </w:r>
      <w:r w:rsidR="003B7C71" w:rsidRPr="003B7C71">
        <w:rPr>
          <w:rFonts w:ascii="Times New Roman" w:eastAsia="Tahoma" w:hAnsi="Times New Roman" w:cs="Times New Roman"/>
          <w:spacing w:val="27"/>
          <w:sz w:val="24"/>
          <w:szCs w:val="24"/>
        </w:rPr>
        <w:t xml:space="preserve"> </w:t>
      </w:r>
      <w:r w:rsidR="003B7C71" w:rsidRPr="003B7C71">
        <w:rPr>
          <w:rFonts w:ascii="Times New Roman" w:eastAsia="Tahoma" w:hAnsi="Times New Roman" w:cs="Times New Roman"/>
          <w:spacing w:val="1"/>
          <w:sz w:val="24"/>
          <w:szCs w:val="24"/>
        </w:rPr>
        <w:t>ку</w:t>
      </w:r>
      <w:r w:rsidR="003B7C71" w:rsidRPr="003B7C71">
        <w:rPr>
          <w:rFonts w:ascii="Times New Roman" w:eastAsia="Tahoma" w:hAnsi="Times New Roman" w:cs="Times New Roman"/>
          <w:sz w:val="24"/>
          <w:szCs w:val="24"/>
        </w:rPr>
        <w:t>лтурн</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тори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2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7"/>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5"/>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лно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очан</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2"/>
          <w:sz w:val="24"/>
          <w:szCs w:val="24"/>
        </w:rPr>
        <w:t>в</w:t>
      </w:r>
      <w:r w:rsidR="003B7C71" w:rsidRPr="003B7C71">
        <w:rPr>
          <w:rFonts w:ascii="Times New Roman" w:eastAsia="Tahoma" w:hAnsi="Times New Roman" w:cs="Times New Roman"/>
          <w:sz w:val="24"/>
          <w:szCs w:val="24"/>
        </w:rPr>
        <w:t>о 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аш</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г м</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Уп</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ос</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ним</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изм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пилон</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1</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е и</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пилони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4</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5</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бе</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дск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жа</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 xml:space="preserve">чну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от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2"/>
          <w:sz w:val="24"/>
          <w:szCs w:val="24"/>
        </w:rPr>
        <w:t>ф</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ча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онст</w:t>
      </w:r>
      <w:r w:rsidR="003B7C71" w:rsidRPr="003B7C71">
        <w:rPr>
          <w:rFonts w:ascii="Times New Roman" w:eastAsia="Tahoma" w:hAnsi="Times New Roman" w:cs="Times New Roman"/>
          <w:spacing w:val="3"/>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Пил</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Ал</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ог</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5C03E5">
        <w:rPr>
          <w:rFonts w:ascii="Times New Roman" w:eastAsia="Tahoma" w:hAnsi="Times New Roman" w:cs="Times New Roman"/>
          <w:spacing w:val="-1"/>
          <w:sz w:val="24"/>
          <w:szCs w:val="24"/>
        </w:rPr>
        <w:t xml:space="preserve"> део</w:t>
      </w:r>
      <w:r w:rsidR="00637715">
        <w:rPr>
          <w:rFonts w:ascii="Times New Roman" w:eastAsia="Tahoma" w:hAnsi="Times New Roman" w:cs="Times New Roman"/>
          <w:spacing w:val="-1"/>
          <w:sz w:val="24"/>
          <w:szCs w:val="24"/>
        </w:rPr>
        <w:t xml:space="preserve"> целине „Савамалаˮ</w:t>
      </w:r>
      <w:r w:rsidR="003B7C71" w:rsidRPr="003B7C71">
        <w:rPr>
          <w:rFonts w:ascii="Times New Roman" w:eastAsia="Tahoma" w:hAnsi="Times New Roman" w:cs="Times New Roman"/>
          <w:spacing w:val="-1"/>
          <w:sz w:val="24"/>
          <w:szCs w:val="24"/>
        </w:rPr>
        <w:t xml:space="preserve"> која је у поступку утврђивања за културно добро</w:t>
      </w:r>
      <w:r w:rsidR="003B7C71" w:rsidRPr="003B7C71">
        <w:rPr>
          <w:rFonts w:ascii="Times New Roman" w:eastAsia="Tahoma" w:hAnsi="Times New Roman" w:cs="Times New Roman"/>
          <w:sz w:val="24"/>
          <w:szCs w:val="24"/>
        </w:rPr>
        <w:t>.</w:t>
      </w:r>
      <w:r w:rsidR="00637715">
        <w:rPr>
          <w:rFonts w:ascii="Times New Roman" w:hAnsi="Times New Roman" w:cs="Times New Roman"/>
          <w:strike/>
          <w:sz w:val="24"/>
          <w:szCs w:val="24"/>
        </w:rPr>
        <w:t xml:space="preserve"> </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433"/>
      </w:tblGrid>
      <w:tr w:rsidR="003B7C71" w:rsidRPr="003B7C71" w14:paraId="258938C3" w14:textId="77777777" w:rsidTr="00984060">
        <w:tc>
          <w:tcPr>
            <w:tcW w:w="4954" w:type="dxa"/>
          </w:tcPr>
          <w:p w14:paraId="76785DC9" w14:textId="77777777" w:rsidR="003B7C71" w:rsidRPr="003B7C71" w:rsidRDefault="003B7C71" w:rsidP="00984060">
            <w:pPr>
              <w:tabs>
                <w:tab w:val="left" w:pos="2552"/>
              </w:tabs>
              <w:spacing w:line="275" w:lineRule="auto"/>
              <w:jc w:val="both"/>
              <w:rPr>
                <w:rFonts w:ascii="Times New Roman" w:eastAsia="Tahoma" w:hAnsi="Times New Roman" w:cs="Times New Roman"/>
                <w:sz w:val="24"/>
                <w:szCs w:val="24"/>
              </w:rPr>
            </w:pPr>
            <w:r w:rsidRPr="003B7C71">
              <w:rPr>
                <w:rFonts w:ascii="Times New Roman" w:hAnsi="Times New Roman" w:cs="Times New Roman"/>
                <w:noProof/>
                <w:sz w:val="24"/>
                <w:szCs w:val="24"/>
              </w:rPr>
              <w:drawing>
                <wp:inline distT="0" distB="0" distL="0" distR="0" wp14:anchorId="007BC3A3" wp14:editId="270CEBEE">
                  <wp:extent cx="3191774" cy="2054226"/>
                  <wp:effectExtent l="0" t="0" r="8890" b="3175"/>
                  <wp:docPr id="1337771330" name="Picture 1" descr="Long shot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771330" name="Picture 1" descr="Long shot of a bridg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3477" cy="2061758"/>
                          </a:xfrm>
                          <a:prstGeom prst="rect">
                            <a:avLst/>
                          </a:prstGeom>
                          <a:noFill/>
                          <a:ln>
                            <a:noFill/>
                          </a:ln>
                        </pic:spPr>
                      </pic:pic>
                    </a:graphicData>
                  </a:graphic>
                </wp:inline>
              </w:drawing>
            </w:r>
          </w:p>
        </w:tc>
        <w:tc>
          <w:tcPr>
            <w:tcW w:w="4561" w:type="dxa"/>
          </w:tcPr>
          <w:p w14:paraId="02B2EF0B" w14:textId="77777777" w:rsidR="003B7C71" w:rsidRPr="003B7C71" w:rsidRDefault="003B7C71" w:rsidP="00984060">
            <w:pPr>
              <w:tabs>
                <w:tab w:val="left" w:pos="2552"/>
              </w:tabs>
              <w:spacing w:line="275" w:lineRule="auto"/>
              <w:jc w:val="both"/>
              <w:rPr>
                <w:rFonts w:ascii="Times New Roman" w:eastAsia="Tahoma" w:hAnsi="Times New Roman" w:cs="Times New Roman"/>
                <w:sz w:val="24"/>
                <w:szCs w:val="24"/>
              </w:rPr>
            </w:pPr>
            <w:r w:rsidRPr="003B7C71">
              <w:rPr>
                <w:rFonts w:ascii="Times New Roman" w:hAnsi="Times New Roman" w:cs="Times New Roman"/>
                <w:noProof/>
                <w:sz w:val="24"/>
                <w:szCs w:val="24"/>
              </w:rPr>
              <w:drawing>
                <wp:inline distT="0" distB="0" distL="0" distR="0" wp14:anchorId="35C3C747" wp14:editId="71D5842B">
                  <wp:extent cx="2935413" cy="2027208"/>
                  <wp:effectExtent l="0" t="0" r="0" b="0"/>
                  <wp:docPr id="1607845807" name="Picture 1607845807" descr="A stone building with columns and ar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845807" name="Picture 1607845807" descr="A stone building with columns and arches&#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034"/>
                          <a:stretch/>
                        </pic:blipFill>
                        <pic:spPr bwMode="auto">
                          <a:xfrm>
                            <a:off x="0" y="0"/>
                            <a:ext cx="2970223" cy="205124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C535A6D" w14:textId="77777777" w:rsidR="003B7C71" w:rsidRPr="003B7C71" w:rsidRDefault="003B7C71" w:rsidP="003B7C71">
      <w:pPr>
        <w:tabs>
          <w:tab w:val="left" w:pos="2552"/>
          <w:tab w:val="left" w:pos="7230"/>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Слике 13 и 14: Н</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њи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мост</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z w:val="24"/>
          <w:szCs w:val="24"/>
        </w:rPr>
        <w:t>сан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ра 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
          <w:sz w:val="24"/>
          <w:szCs w:val="24"/>
        </w:rPr>
        <w:t>чу</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п</w:t>
      </w:r>
      <w:r w:rsidRPr="003B7C71">
        <w:rPr>
          <w:rFonts w:ascii="Times New Roman" w:eastAsia="Tahoma" w:hAnsi="Times New Roman" w:cs="Times New Roman"/>
          <w:sz w:val="24"/>
          <w:szCs w:val="24"/>
        </w:rPr>
        <w:t>ил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о</w:t>
      </w:r>
      <w:r w:rsidR="00516536">
        <w:rPr>
          <w:rFonts w:ascii="Times New Roman" w:eastAsia="Tahoma" w:hAnsi="Times New Roman" w:cs="Times New Roman"/>
          <w:sz w:val="24"/>
          <w:szCs w:val="24"/>
        </w:rPr>
        <w:t>ста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6"/>
      </w:tblGrid>
      <w:tr w:rsidR="003B7C71" w:rsidRPr="003B7C71" w14:paraId="30AA7B84" w14:textId="77777777" w:rsidTr="00984060">
        <w:tc>
          <w:tcPr>
            <w:tcW w:w="5665" w:type="dxa"/>
          </w:tcPr>
          <w:p w14:paraId="44C0B9F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noProof/>
                <w:sz w:val="24"/>
                <w:szCs w:val="24"/>
              </w:rPr>
              <w:drawing>
                <wp:inline distT="0" distB="0" distL="0" distR="0" wp14:anchorId="29BF6656" wp14:editId="2EC5B68D">
                  <wp:extent cx="3668200" cy="1017546"/>
                  <wp:effectExtent l="0" t="0" r="8890" b="0"/>
                  <wp:docPr id="727478821" name="Picture 1" descr="A bridge over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78821" name="Picture 1" descr="A bridge over a river&#10;&#10;Description automatically generated"/>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50930"/>
                          <a:stretch/>
                        </pic:blipFill>
                        <pic:spPr bwMode="auto">
                          <a:xfrm>
                            <a:off x="0" y="0"/>
                            <a:ext cx="3701385" cy="10267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751416F" w14:textId="77777777" w:rsidR="003B7C71" w:rsidRPr="00043E01" w:rsidRDefault="003B7C71" w:rsidP="00043E01">
      <w:pPr>
        <w:tabs>
          <w:tab w:val="left" w:pos="2552"/>
        </w:tabs>
        <w:spacing w:before="120" w:line="180" w:lineRule="exact"/>
        <w:jc w:val="both"/>
        <w:rPr>
          <w:rFonts w:ascii="Times New Roman" w:hAnsi="Times New Roman" w:cs="Times New Roman"/>
          <w:sz w:val="24"/>
          <w:szCs w:val="24"/>
        </w:rPr>
      </w:pPr>
      <w:r w:rsidRPr="003B7C71">
        <w:rPr>
          <w:rFonts w:ascii="Times New Roman" w:eastAsia="Tahoma" w:hAnsi="Times New Roman" w:cs="Times New Roman"/>
          <w:sz w:val="24"/>
          <w:szCs w:val="24"/>
        </w:rPr>
        <w:t>Слика 15: Стар</w:t>
      </w:r>
      <w:r w:rsidR="00516536">
        <w:rPr>
          <w:rFonts w:ascii="Times New Roman" w:eastAsia="Tahoma" w:hAnsi="Times New Roman" w:cs="Times New Roman"/>
          <w:sz w:val="24"/>
          <w:szCs w:val="24"/>
        </w:rPr>
        <w:t>и железнички мост и мост Газела</w:t>
      </w:r>
    </w:p>
    <w:p w14:paraId="234807EF" w14:textId="77777777" w:rsidR="003B7C71" w:rsidRPr="00A161AE" w:rsidRDefault="003B7C71" w:rsidP="003B7C71">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Након става 4. додају се нови ставови 5 и 6. који гласе:</w:t>
      </w:r>
    </w:p>
    <w:p w14:paraId="1D650FAD" w14:textId="77777777" w:rsidR="003B7C71" w:rsidRPr="003B7C71" w:rsidRDefault="00E927FA" w:rsidP="00E927FA">
      <w:pPr>
        <w:tabs>
          <w:tab w:val="left" w:pos="709"/>
        </w:tabs>
        <w:jc w:val="both"/>
        <w:rPr>
          <w:rFonts w:ascii="Times New Roman" w:eastAsia="Tahoma" w:hAnsi="Times New Roman" w:cs="Times New Roman"/>
          <w:spacing w:val="1"/>
          <w:sz w:val="24"/>
          <w:szCs w:val="24"/>
        </w:rPr>
      </w:pPr>
      <w:r w:rsidRPr="00E927FA">
        <w:rPr>
          <w:rFonts w:ascii="Times New Roman" w:eastAsia="Tahoma" w:hAnsi="Times New Roman" w:cs="Times New Roman"/>
          <w:spacing w:val="1"/>
          <w:sz w:val="24"/>
          <w:szCs w:val="24"/>
        </w:rPr>
        <w:tab/>
      </w:r>
      <w:r w:rsidR="003B7C71" w:rsidRPr="00E927FA">
        <w:rPr>
          <w:rFonts w:ascii="Times New Roman" w:eastAsia="Tahoma" w:hAnsi="Times New Roman" w:cs="Times New Roman"/>
          <w:spacing w:val="1"/>
          <w:sz w:val="24"/>
          <w:szCs w:val="24"/>
        </w:rPr>
        <w:t>„Нови</w:t>
      </w:r>
      <w:r w:rsidR="003B7C71" w:rsidRPr="003B7C71">
        <w:rPr>
          <w:rFonts w:ascii="Times New Roman" w:eastAsia="Tahoma" w:hAnsi="Times New Roman" w:cs="Times New Roman"/>
          <w:spacing w:val="1"/>
          <w:sz w:val="24"/>
          <w:szCs w:val="24"/>
        </w:rPr>
        <w:t xml:space="preserve"> железнички мост који премошћава реку </w:t>
      </w:r>
      <w:hyperlink r:id="rId26" w:tooltip="Сава (река)" w:history="1">
        <w:r w:rsidR="003B7C71" w:rsidRPr="003B7C71">
          <w:rPr>
            <w:rFonts w:ascii="Times New Roman" w:eastAsia="Tahoma" w:hAnsi="Times New Roman" w:cs="Times New Roman"/>
            <w:spacing w:val="1"/>
            <w:sz w:val="24"/>
            <w:szCs w:val="24"/>
          </w:rPr>
          <w:t>Саву</w:t>
        </w:r>
      </w:hyperlink>
      <w:r w:rsidR="003B7C71" w:rsidRPr="003B7C71">
        <w:rPr>
          <w:rFonts w:ascii="Times New Roman" w:eastAsia="Tahoma" w:hAnsi="Times New Roman" w:cs="Times New Roman"/>
          <w:spacing w:val="1"/>
          <w:sz w:val="24"/>
          <w:szCs w:val="24"/>
        </w:rPr>
        <w:t xml:space="preserve"> у </w:t>
      </w:r>
      <w:hyperlink r:id="rId27" w:tooltip="Београд" w:history="1">
        <w:r w:rsidR="003B7C71" w:rsidRPr="003B7C71">
          <w:rPr>
            <w:rFonts w:ascii="Times New Roman" w:eastAsia="Tahoma" w:hAnsi="Times New Roman" w:cs="Times New Roman"/>
            <w:spacing w:val="1"/>
            <w:sz w:val="24"/>
            <w:szCs w:val="24"/>
          </w:rPr>
          <w:t>Београду</w:t>
        </w:r>
      </w:hyperlink>
      <w:r w:rsidR="003B7C71" w:rsidRPr="003B7C71">
        <w:rPr>
          <w:rFonts w:ascii="Times New Roman" w:eastAsia="Tahoma" w:hAnsi="Times New Roman" w:cs="Times New Roman"/>
          <w:spacing w:val="1"/>
          <w:sz w:val="24"/>
          <w:szCs w:val="24"/>
        </w:rPr>
        <w:t xml:space="preserve"> изграђен је у склопу реконструкције Београдског железничког чвора. Мо</w:t>
      </w:r>
      <w:r w:rsidR="001C41FC">
        <w:rPr>
          <w:rFonts w:ascii="Times New Roman" w:eastAsia="Tahoma" w:hAnsi="Times New Roman" w:cs="Times New Roman"/>
          <w:spacing w:val="1"/>
          <w:sz w:val="24"/>
          <w:szCs w:val="24"/>
        </w:rPr>
        <w:t>ст је двоколосечни на око 250</w:t>
      </w:r>
      <w:r w:rsidR="003B7C71" w:rsidRPr="003B7C71">
        <w:rPr>
          <w:rFonts w:ascii="Times New Roman" w:eastAsia="Tahoma" w:hAnsi="Times New Roman" w:cs="Times New Roman"/>
          <w:spacing w:val="1"/>
          <w:sz w:val="24"/>
          <w:szCs w:val="24"/>
        </w:rPr>
        <w:t>m узводно од Старог железничког моста, има укупну дужину од 1.928</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 Изградња моста је обављена у периоду 1975-1979. године. Главни и одговорни пројектанти су били академик проф. др. </w:t>
      </w:r>
      <w:hyperlink r:id="rId28" w:tooltip="Никола Хајдин" w:history="1">
        <w:r w:rsidR="003B7C71" w:rsidRPr="003B7C71">
          <w:rPr>
            <w:rFonts w:ascii="Times New Roman" w:eastAsia="Tahoma" w:hAnsi="Times New Roman" w:cs="Times New Roman"/>
            <w:spacing w:val="1"/>
            <w:sz w:val="24"/>
            <w:szCs w:val="24"/>
          </w:rPr>
          <w:t>Никола Хајдин</w:t>
        </w:r>
      </w:hyperlink>
      <w:r w:rsidR="003B7C71" w:rsidRPr="003B7C71">
        <w:rPr>
          <w:rFonts w:ascii="Times New Roman" w:eastAsia="Tahoma" w:hAnsi="Times New Roman" w:cs="Times New Roman"/>
          <w:spacing w:val="1"/>
          <w:sz w:val="24"/>
          <w:szCs w:val="24"/>
        </w:rPr>
        <w:t>, дипломирани инжењер грађевине и Љубомир Јефтовић, дипломирани инжењер грађевине. Пилони који су постављени у осама главних носача изнад стубова на левој и десној оба</w:t>
      </w:r>
      <w:r w:rsidR="001C41FC">
        <w:rPr>
          <w:rFonts w:ascii="Times New Roman" w:eastAsia="Tahoma" w:hAnsi="Times New Roman" w:cs="Times New Roman"/>
          <w:spacing w:val="1"/>
          <w:sz w:val="24"/>
          <w:szCs w:val="24"/>
        </w:rPr>
        <w:t>ли реке, имају висину од 52,49m</w:t>
      </w:r>
      <w:r w:rsidR="003B7C71" w:rsidRPr="003B7C71">
        <w:rPr>
          <w:rFonts w:ascii="Times New Roman" w:eastAsia="Tahoma" w:hAnsi="Times New Roman" w:cs="Times New Roman"/>
          <w:spacing w:val="1"/>
          <w:sz w:val="24"/>
          <w:szCs w:val="24"/>
        </w:rPr>
        <w:t xml:space="preserve"> од главних носача и повезани су попречном руглом при врху анкеровања каблова.</w:t>
      </w:r>
    </w:p>
    <w:p w14:paraId="49172DFF" w14:textId="77777777" w:rsidR="003B7C71" w:rsidRPr="003B7C71" w:rsidRDefault="003B7C71" w:rsidP="003B7C71">
      <w:pPr>
        <w:tabs>
          <w:tab w:val="left" w:pos="2552"/>
        </w:tabs>
        <w:jc w:val="both"/>
        <w:rPr>
          <w:rFonts w:ascii="Times New Roman" w:eastAsia="Tahoma" w:hAnsi="Times New Roman" w:cs="Times New Roman"/>
          <w:spacing w:val="1"/>
          <w:sz w:val="24"/>
          <w:szCs w:val="24"/>
        </w:rPr>
      </w:pP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9"/>
        <w:gridCol w:w="2882"/>
        <w:gridCol w:w="3116"/>
      </w:tblGrid>
      <w:tr w:rsidR="003B7C71" w:rsidRPr="003B7C71" w14:paraId="287CF9D3" w14:textId="77777777" w:rsidTr="00984060">
        <w:tc>
          <w:tcPr>
            <w:tcW w:w="3476" w:type="dxa"/>
          </w:tcPr>
          <w:p w14:paraId="194C7AC9" w14:textId="77777777" w:rsidR="003B7C71" w:rsidRPr="003B7C71" w:rsidRDefault="003B7C71" w:rsidP="00984060">
            <w:pPr>
              <w:tabs>
                <w:tab w:val="left" w:pos="2552"/>
              </w:tabs>
              <w:spacing w:line="275" w:lineRule="auto"/>
              <w:rPr>
                <w:rFonts w:ascii="Times New Roman" w:eastAsia="Tahoma" w:hAnsi="Times New Roman" w:cs="Times New Roman"/>
                <w:i/>
                <w:iCs/>
                <w:sz w:val="24"/>
                <w:szCs w:val="24"/>
              </w:rPr>
            </w:pPr>
            <w:r w:rsidRPr="003B7C71">
              <w:rPr>
                <w:rFonts w:ascii="Times New Roman" w:hAnsi="Times New Roman" w:cs="Times New Roman"/>
                <w:i/>
                <w:iCs/>
                <w:noProof/>
                <w:sz w:val="24"/>
                <w:szCs w:val="24"/>
              </w:rPr>
              <w:lastRenderedPageBreak/>
              <w:drawing>
                <wp:inline distT="0" distB="0" distL="0" distR="0" wp14:anchorId="71F919BC" wp14:editId="7C5D2B51">
                  <wp:extent cx="2233286" cy="1449237"/>
                  <wp:effectExtent l="0" t="0" r="0" b="0"/>
                  <wp:docPr id="731215558" name="Picture 1" descr="A bridge over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15558" name="Picture 1" descr="A bridge over a river&#10;&#10;Description automatically generated"/>
                          <pic:cNvPicPr/>
                        </pic:nvPicPr>
                        <pic:blipFill>
                          <a:blip r:embed="rId29"/>
                          <a:stretch>
                            <a:fillRect/>
                          </a:stretch>
                        </pic:blipFill>
                        <pic:spPr>
                          <a:xfrm>
                            <a:off x="0" y="0"/>
                            <a:ext cx="2254195" cy="1462805"/>
                          </a:xfrm>
                          <a:prstGeom prst="rect">
                            <a:avLst/>
                          </a:prstGeom>
                        </pic:spPr>
                      </pic:pic>
                    </a:graphicData>
                  </a:graphic>
                </wp:inline>
              </w:drawing>
            </w:r>
          </w:p>
        </w:tc>
        <w:tc>
          <w:tcPr>
            <w:tcW w:w="3477" w:type="dxa"/>
          </w:tcPr>
          <w:p w14:paraId="260F411F" w14:textId="77777777" w:rsidR="003B7C71" w:rsidRPr="003B7C71" w:rsidRDefault="003B7C71" w:rsidP="00984060">
            <w:pPr>
              <w:tabs>
                <w:tab w:val="left" w:pos="2552"/>
              </w:tabs>
              <w:spacing w:line="275" w:lineRule="auto"/>
              <w:jc w:val="both"/>
              <w:rPr>
                <w:rFonts w:ascii="Times New Roman" w:eastAsia="Tahoma" w:hAnsi="Times New Roman" w:cs="Times New Roman"/>
                <w:i/>
                <w:iCs/>
                <w:sz w:val="24"/>
                <w:szCs w:val="24"/>
              </w:rPr>
            </w:pPr>
            <w:r w:rsidRPr="003B7C71">
              <w:rPr>
                <w:rFonts w:ascii="Times New Roman" w:hAnsi="Times New Roman" w:cs="Times New Roman"/>
                <w:i/>
                <w:iCs/>
                <w:noProof/>
                <w:sz w:val="24"/>
                <w:szCs w:val="24"/>
              </w:rPr>
              <w:drawing>
                <wp:inline distT="0" distB="0" distL="0" distR="0" wp14:anchorId="1D53C388" wp14:editId="3180EAAF">
                  <wp:extent cx="1956889" cy="1425118"/>
                  <wp:effectExtent l="0" t="0" r="5715" b="3810"/>
                  <wp:docPr id="997961341" name="Picture 1" descr="A bridge over water with car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961341" name="Picture 1" descr="A bridge over water with cars and buildings&#10;&#10;Description automatically generated"/>
                          <pic:cNvPicPr/>
                        </pic:nvPicPr>
                        <pic:blipFill>
                          <a:blip r:embed="rId30"/>
                          <a:stretch>
                            <a:fillRect/>
                          </a:stretch>
                        </pic:blipFill>
                        <pic:spPr>
                          <a:xfrm>
                            <a:off x="0" y="0"/>
                            <a:ext cx="1987724" cy="1447574"/>
                          </a:xfrm>
                          <a:prstGeom prst="rect">
                            <a:avLst/>
                          </a:prstGeom>
                        </pic:spPr>
                      </pic:pic>
                    </a:graphicData>
                  </a:graphic>
                </wp:inline>
              </w:drawing>
            </w:r>
          </w:p>
        </w:tc>
        <w:tc>
          <w:tcPr>
            <w:tcW w:w="3477" w:type="dxa"/>
          </w:tcPr>
          <w:p w14:paraId="3241FC68" w14:textId="77777777" w:rsidR="003B7C71" w:rsidRPr="003B7C71" w:rsidRDefault="003B7C71" w:rsidP="00984060">
            <w:pPr>
              <w:tabs>
                <w:tab w:val="left" w:pos="2552"/>
              </w:tabs>
              <w:spacing w:line="275" w:lineRule="auto"/>
              <w:jc w:val="both"/>
              <w:rPr>
                <w:rFonts w:ascii="Times New Roman" w:eastAsia="Tahoma" w:hAnsi="Times New Roman" w:cs="Times New Roman"/>
                <w:i/>
                <w:iCs/>
                <w:sz w:val="24"/>
                <w:szCs w:val="24"/>
              </w:rPr>
            </w:pPr>
            <w:r w:rsidRPr="003B7C71">
              <w:rPr>
                <w:rFonts w:ascii="Times New Roman" w:hAnsi="Times New Roman" w:cs="Times New Roman"/>
                <w:i/>
                <w:iCs/>
                <w:noProof/>
                <w:sz w:val="24"/>
                <w:szCs w:val="24"/>
              </w:rPr>
              <w:drawing>
                <wp:inline distT="0" distB="0" distL="0" distR="0" wp14:anchorId="39B810D8" wp14:editId="5603FB88">
                  <wp:extent cx="2135180" cy="1424940"/>
                  <wp:effectExtent l="0" t="0" r="0" b="3810"/>
                  <wp:docPr id="1" name="Picture 2" descr="Vremenska prognoza, lepo sunčano vreme, sunčan d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remenska prognoza, lepo sunčano vreme, sunčan da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6143" cy="1445604"/>
                          </a:xfrm>
                          <a:prstGeom prst="rect">
                            <a:avLst/>
                          </a:prstGeom>
                          <a:noFill/>
                          <a:ln>
                            <a:noFill/>
                          </a:ln>
                        </pic:spPr>
                      </pic:pic>
                    </a:graphicData>
                  </a:graphic>
                </wp:inline>
              </w:drawing>
            </w:r>
          </w:p>
        </w:tc>
      </w:tr>
    </w:tbl>
    <w:p w14:paraId="5D88D789" w14:textId="77777777" w:rsidR="003B7C71" w:rsidRPr="001C41FC" w:rsidRDefault="003B7C71" w:rsidP="003B7C71">
      <w:pPr>
        <w:tabs>
          <w:tab w:val="left" w:pos="2552"/>
        </w:tabs>
        <w:spacing w:line="275"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Слике 16, 17 и 18 : Нов</w:t>
      </w:r>
      <w:r w:rsidR="001C41FC">
        <w:rPr>
          <w:rFonts w:ascii="Times New Roman" w:eastAsia="Tahoma" w:hAnsi="Times New Roman" w:cs="Times New Roman"/>
          <w:sz w:val="24"/>
          <w:szCs w:val="24"/>
        </w:rPr>
        <w:t>и железнички мост и Мост на Ади</w:t>
      </w:r>
    </w:p>
    <w:p w14:paraId="65C19256" w14:textId="77777777" w:rsidR="003B7C71" w:rsidRPr="003B7C71" w:rsidRDefault="003B7C71" w:rsidP="005C03E5">
      <w:pPr>
        <w:tabs>
          <w:tab w:val="left" w:pos="2552"/>
        </w:tabs>
        <w:ind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Импозантни мо</w:t>
      </w:r>
      <w:r w:rsidR="001C41FC">
        <w:rPr>
          <w:rFonts w:ascii="Times New Roman" w:eastAsia="Tahoma" w:hAnsi="Times New Roman" w:cs="Times New Roman"/>
          <w:spacing w:val="1"/>
          <w:sz w:val="24"/>
          <w:szCs w:val="24"/>
        </w:rPr>
        <w:t>ст преко реке Саве „Mост на Адиˮ</w:t>
      </w:r>
      <w:r w:rsidRPr="003B7C71">
        <w:rPr>
          <w:rFonts w:ascii="Times New Roman" w:eastAsia="Tahoma" w:hAnsi="Times New Roman" w:cs="Times New Roman"/>
          <w:spacing w:val="1"/>
          <w:sz w:val="24"/>
          <w:szCs w:val="24"/>
        </w:rPr>
        <w:t>, од 2011.</w:t>
      </w:r>
      <w:r w:rsidR="001C41FC">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године представља један од иконичких симбола Београда 21.</w:t>
      </w:r>
      <w:r w:rsidR="001C41FC">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века. Мост је изведен на самом рту Аде Циганлије, конструисан са косим затегама (80 чел</w:t>
      </w:r>
      <w:r w:rsidR="001C41FC">
        <w:rPr>
          <w:rFonts w:ascii="Times New Roman" w:eastAsia="Tahoma" w:hAnsi="Times New Roman" w:cs="Times New Roman"/>
          <w:spacing w:val="1"/>
          <w:sz w:val="24"/>
          <w:szCs w:val="24"/>
        </w:rPr>
        <w:t xml:space="preserve">ичних каблова) и пилоном од 207m </w:t>
      </w:r>
      <w:r w:rsidRPr="003B7C71">
        <w:rPr>
          <w:rFonts w:ascii="Times New Roman" w:eastAsia="Tahoma" w:hAnsi="Times New Roman" w:cs="Times New Roman"/>
          <w:spacing w:val="1"/>
          <w:sz w:val="24"/>
          <w:szCs w:val="24"/>
        </w:rPr>
        <w:t>који омогућава прелазак два асиметрична распона</w:t>
      </w:r>
      <w:r w:rsidR="001C41FC">
        <w:rPr>
          <w:rFonts w:ascii="Times New Roman" w:eastAsia="Tahoma" w:hAnsi="Times New Roman" w:cs="Times New Roman"/>
          <w:spacing w:val="1"/>
          <w:sz w:val="24"/>
          <w:szCs w:val="24"/>
        </w:rPr>
        <w:t xml:space="preserve"> преко реке. Дугачак је 920m, са распоном од 375</w:t>
      </w:r>
      <w:r w:rsidR="001C41FC">
        <w:rPr>
          <w:rFonts w:ascii="Times New Roman" w:eastAsia="Tahoma" w:hAnsi="Times New Roman" w:cs="Times New Roman"/>
          <w:spacing w:val="1"/>
          <w:sz w:val="24"/>
          <w:szCs w:val="24"/>
          <w:lang w:val="sr-Latn-CS"/>
        </w:rPr>
        <w:t>m</w:t>
      </w:r>
      <w:r w:rsidRPr="003B7C71">
        <w:rPr>
          <w:rFonts w:ascii="Times New Roman" w:eastAsia="Tahoma" w:hAnsi="Times New Roman" w:cs="Times New Roman"/>
          <w:spacing w:val="1"/>
          <w:sz w:val="24"/>
          <w:szCs w:val="24"/>
        </w:rPr>
        <w:t>. Идејно решење „Mоста на Ади</w:t>
      </w:r>
      <w:r w:rsidR="001C41FC" w:rsidRPr="001C41FC">
        <w:rPr>
          <w:rFonts w:ascii="Times New Roman" w:eastAsia="Tahoma" w:hAnsi="Times New Roman" w:cs="Times New Roman"/>
          <w:spacing w:val="1"/>
          <w:sz w:val="24"/>
          <w:szCs w:val="24"/>
        </w:rPr>
        <w:t>ˮ</w:t>
      </w:r>
      <w:r w:rsidRPr="003B7C71">
        <w:rPr>
          <w:rFonts w:ascii="Times New Roman" w:eastAsia="Tahoma" w:hAnsi="Times New Roman" w:cs="Times New Roman"/>
          <w:spacing w:val="1"/>
          <w:sz w:val="24"/>
          <w:szCs w:val="24"/>
        </w:rPr>
        <w:t xml:space="preserve"> дали су пројектанти и конструктори Виктор Маркељ и архитекта Петер Габријелчич. Победничко идејно решење је одређено једногласно од стране стручног жирија којим је председавао Никола Хајдин, председник Српске академије наука и уметности и пројектант београдског Новог железничког моста. Такође, то решење је подржало и Друштво архитеката Београда, оценивши га као савремено и б</w:t>
      </w:r>
      <w:r w:rsidR="001C41FC">
        <w:rPr>
          <w:rFonts w:ascii="Times New Roman" w:eastAsia="Tahoma" w:hAnsi="Times New Roman" w:cs="Times New Roman"/>
          <w:spacing w:val="1"/>
          <w:sz w:val="24"/>
          <w:szCs w:val="24"/>
        </w:rPr>
        <w:t>итно за будући изглед Београда.</w:t>
      </w:r>
    </w:p>
    <w:p w14:paraId="4E17D8D7"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В</w:t>
      </w:r>
      <w:r w:rsidRPr="005C03E5">
        <w:rPr>
          <w:rFonts w:ascii="Times New Roman" w:eastAsia="Tahoma" w:hAnsi="Times New Roman" w:cs="Times New Roman"/>
          <w:spacing w:val="1"/>
          <w:sz w:val="24"/>
          <w:szCs w:val="24"/>
        </w:rPr>
        <w:t>и</w:t>
      </w:r>
      <w:r w:rsidRPr="005C03E5">
        <w:rPr>
          <w:rFonts w:ascii="Times New Roman" w:eastAsia="Tahoma" w:hAnsi="Times New Roman" w:cs="Times New Roman"/>
          <w:sz w:val="24"/>
          <w:szCs w:val="24"/>
        </w:rPr>
        <w:t>з</w:t>
      </w:r>
      <w:r w:rsidRPr="005C03E5">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ре</w:t>
      </w:r>
      <w:r w:rsidR="0087715B">
        <w:rPr>
          <w:rFonts w:ascii="Times New Roman" w:eastAsia="Tahoma" w:hAnsi="Times New Roman" w:cs="Times New Roman"/>
          <w:sz w:val="24"/>
          <w:szCs w:val="24"/>
        </w:rPr>
        <w:t xml:space="preserve"> </w:t>
      </w:r>
    </w:p>
    <w:p w14:paraId="03E683A8" w14:textId="77777777" w:rsidR="00EA4F0A" w:rsidRPr="00EA4F0A" w:rsidRDefault="00EA4F0A" w:rsidP="005C03E5">
      <w:pPr>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Pr="00EA4F0A">
        <w:rPr>
          <w:rFonts w:ascii="Times New Roman" w:eastAsia="Tahoma" w:hAnsi="Times New Roman" w:cs="Times New Roman"/>
          <w:sz w:val="24"/>
          <w:szCs w:val="24"/>
        </w:rPr>
        <w:t>Београд се памти и вековима препознаје захваљујући његовој изузетној геоморфологији и изграђеним структурама. Очување постојећих пејзажних вредности предуслов је културе грађења нових урбаних репера и форми.</w:t>
      </w:r>
    </w:p>
    <w:p w14:paraId="3D556573" w14:textId="77777777" w:rsidR="003B7C71" w:rsidRPr="001C41FC" w:rsidRDefault="00885D0F" w:rsidP="005C03E5">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2"/>
          <w:sz w:val="24"/>
          <w:szCs w:val="24"/>
        </w:rPr>
        <w:t xml:space="preserve"> </w:t>
      </w:r>
      <w:r>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из 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5"/>
          <w:sz w:val="24"/>
          <w:szCs w:val="24"/>
        </w:rPr>
        <w:t xml:space="preserve"> </w:t>
      </w:r>
      <w:r>
        <w:rPr>
          <w:rFonts w:ascii="Times New Roman" w:eastAsia="Tahoma" w:hAnsi="Times New Roman" w:cs="Times New Roman"/>
          <w:spacing w:val="2"/>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на ле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5"/>
          <w:sz w:val="24"/>
          <w:szCs w:val="24"/>
        </w:rPr>
        <w:t xml:space="preserve"> </w:t>
      </w:r>
      <w:r>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чи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ну 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лтур</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леђе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4"/>
          <w:sz w:val="24"/>
          <w:szCs w:val="24"/>
        </w:rPr>
        <w:t>к</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тори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xml:space="preserve">ом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ћа</w:t>
      </w:r>
      <w:r w:rsidRPr="003B7C71">
        <w:rPr>
          <w:rFonts w:ascii="Times New Roman" w:eastAsia="Tahoma" w:hAnsi="Times New Roman" w:cs="Times New Roman"/>
          <w:spacing w:val="7"/>
          <w:sz w:val="24"/>
          <w:szCs w:val="24"/>
        </w:rPr>
        <w:t xml:space="preserve"> </w:t>
      </w:r>
      <w:r>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Pr>
          <w:rFonts w:ascii="Times New Roman" w:eastAsia="Tahoma" w:hAnsi="Times New Roman" w:cs="Times New Roman"/>
          <w:sz w:val="24"/>
          <w:szCs w:val="24"/>
        </w:rPr>
        <w:t>Д</w:t>
      </w:r>
      <w:r w:rsidRPr="003B7C71">
        <w:rPr>
          <w:rFonts w:ascii="Times New Roman" w:eastAsia="Tahoma" w:hAnsi="Times New Roman" w:cs="Times New Roman"/>
          <w:sz w:val="24"/>
          <w:szCs w:val="24"/>
        </w:rPr>
        <w:t>ун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иро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ним</w:t>
      </w:r>
      <w:r w:rsidRPr="003B7C71">
        <w:rPr>
          <w:rFonts w:ascii="Times New Roman" w:eastAsia="Tahoma" w:hAnsi="Times New Roman" w:cs="Times New Roman"/>
          <w:spacing w:val="1"/>
          <w:sz w:val="24"/>
          <w:szCs w:val="24"/>
        </w:rPr>
        <w:t xml:space="preserve"> 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ма в</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лик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ављ</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в</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лну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торну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оми</w:t>
      </w:r>
      <w:r w:rsidRPr="003B7C71">
        <w:rPr>
          <w:rFonts w:ascii="Times New Roman" w:eastAsia="Tahoma" w:hAnsi="Times New Roman" w:cs="Times New Roman"/>
          <w:spacing w:val="1"/>
          <w:sz w:val="24"/>
          <w:szCs w:val="24"/>
        </w:rPr>
        <w:t>на</w:t>
      </w:r>
      <w:r w:rsidRPr="003B7C71">
        <w:rPr>
          <w:rFonts w:ascii="Times New Roman" w:eastAsia="Tahoma" w:hAnsi="Times New Roman" w:cs="Times New Roman"/>
          <w:sz w:val="24"/>
          <w:szCs w:val="24"/>
        </w:rPr>
        <w:t>нту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пн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ној</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tbl>
      <w:tblPr>
        <w:tblStyle w:val="TableGrid"/>
        <w:tblW w:w="0" w:type="auto"/>
        <w:tblInd w:w="-5" w:type="dxa"/>
        <w:tblLook w:val="04A0" w:firstRow="1" w:lastRow="0" w:firstColumn="1" w:lastColumn="0" w:noHBand="0" w:noVBand="1"/>
      </w:tblPr>
      <w:tblGrid>
        <w:gridCol w:w="9365"/>
      </w:tblGrid>
      <w:tr w:rsidR="003B7C71" w:rsidRPr="003B7C71" w14:paraId="7ADEAC4B" w14:textId="77777777" w:rsidTr="00984060">
        <w:trPr>
          <w:trHeight w:val="4055"/>
        </w:trPr>
        <w:tc>
          <w:tcPr>
            <w:tcW w:w="9599" w:type="dxa"/>
            <w:tcBorders>
              <w:top w:val="nil"/>
              <w:left w:val="nil"/>
              <w:bottom w:val="nil"/>
              <w:right w:val="nil"/>
            </w:tcBorders>
          </w:tcPr>
          <w:p w14:paraId="1021C712" w14:textId="77777777" w:rsidR="003B7C71" w:rsidRPr="003B7C71" w:rsidRDefault="003B7C71" w:rsidP="00984060">
            <w:pPr>
              <w:tabs>
                <w:tab w:val="left" w:pos="2552"/>
              </w:tabs>
              <w:spacing w:before="96"/>
              <w:jc w:val="both"/>
              <w:rPr>
                <w:rFonts w:ascii="Times New Roman" w:hAnsi="Times New Roman" w:cs="Times New Roman"/>
                <w:sz w:val="24"/>
                <w:szCs w:val="24"/>
              </w:rPr>
            </w:pPr>
            <w:r w:rsidRPr="003B7C71">
              <w:rPr>
                <w:rFonts w:ascii="Times New Roman" w:hAnsi="Times New Roman" w:cs="Times New Roman"/>
                <w:noProof/>
                <w:sz w:val="24"/>
                <w:szCs w:val="24"/>
              </w:rPr>
              <w:drawing>
                <wp:inline distT="0" distB="0" distL="0" distR="0" wp14:anchorId="547B63C5" wp14:editId="1CAF5A4E">
                  <wp:extent cx="5828306" cy="2527571"/>
                  <wp:effectExtent l="0" t="0" r="1270" b="6350"/>
                  <wp:docPr id="449949585" name="Picture 1" descr="A river with trees and building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49585" name="Picture 1" descr="A river with trees and buildings in the background&#10;&#10;Description automatically generated"/>
                          <pic:cNvPicPr/>
                        </pic:nvPicPr>
                        <pic:blipFill rotWithShape="1">
                          <a:blip r:embed="rId32"/>
                          <a:srcRect t="21214"/>
                          <a:stretch/>
                        </pic:blipFill>
                        <pic:spPr bwMode="auto">
                          <a:xfrm>
                            <a:off x="0" y="0"/>
                            <a:ext cx="5850945" cy="2537389"/>
                          </a:xfrm>
                          <a:prstGeom prst="rect">
                            <a:avLst/>
                          </a:prstGeom>
                          <a:ln>
                            <a:noFill/>
                          </a:ln>
                          <a:extLst>
                            <a:ext uri="{53640926-AAD7-44D8-BBD7-CCE9431645EC}">
                              <a14:shadowObscured xmlns:a14="http://schemas.microsoft.com/office/drawing/2010/main"/>
                            </a:ext>
                          </a:extLst>
                        </pic:spPr>
                      </pic:pic>
                    </a:graphicData>
                  </a:graphic>
                </wp:inline>
              </w:drawing>
            </w:r>
          </w:p>
        </w:tc>
      </w:tr>
    </w:tbl>
    <w:p w14:paraId="4B84A046" w14:textId="77777777" w:rsidR="003B7C71" w:rsidRPr="00A161AE" w:rsidRDefault="00885D0F" w:rsidP="003B7C71">
      <w:pPr>
        <w:tabs>
          <w:tab w:val="left" w:pos="2552"/>
        </w:tabs>
        <w:spacing w:before="33"/>
        <w:jc w:val="both"/>
        <w:rPr>
          <w:rFonts w:ascii="Times New Roman" w:eastAsia="Tahoma" w:hAnsi="Times New Roman" w:cs="Times New Roman"/>
          <w:sz w:val="24"/>
          <w:szCs w:val="24"/>
        </w:rPr>
      </w:pPr>
      <w:r>
        <w:rPr>
          <w:rFonts w:ascii="Times New Roman" w:eastAsia="Tahoma" w:hAnsi="Times New Roman" w:cs="Times New Roman"/>
          <w:sz w:val="24"/>
          <w:szCs w:val="24"/>
        </w:rPr>
        <w:t>С</w:t>
      </w:r>
      <w:r w:rsidRPr="003B7C71">
        <w:rPr>
          <w:rFonts w:ascii="Times New Roman" w:eastAsia="Tahoma" w:hAnsi="Times New Roman" w:cs="Times New Roman"/>
          <w:sz w:val="24"/>
          <w:szCs w:val="24"/>
        </w:rPr>
        <w:t>лика 19</w:t>
      </w:r>
      <w:r w:rsidR="0087715B">
        <w:rPr>
          <w:rFonts w:ascii="Times New Roman" w:eastAsia="Tahoma" w:hAnsi="Times New Roman" w:cs="Times New Roman"/>
          <w:spacing w:val="-1"/>
          <w:sz w:val="24"/>
          <w:szCs w:val="24"/>
        </w:rPr>
        <w:t xml:space="preserve">. </w:t>
      </w:r>
      <w:r w:rsidR="0087715B">
        <w:rPr>
          <w:rFonts w:ascii="Times New Roman" w:eastAsia="Tahoma" w:hAnsi="Times New Roman" w:cs="Times New Roman"/>
          <w:spacing w:val="-1"/>
          <w:sz w:val="24"/>
          <w:szCs w:val="24"/>
          <w:lang w:val="sr-Cyrl-CS"/>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 xml:space="preserve">са  београдске </w:t>
      </w:r>
      <w:r w:rsidRPr="003B7C71">
        <w:rPr>
          <w:rFonts w:ascii="Times New Roman" w:eastAsia="Tahoma" w:hAnsi="Times New Roman" w:cs="Times New Roman"/>
          <w:spacing w:val="-1"/>
          <w:sz w:val="24"/>
          <w:szCs w:val="24"/>
        </w:rPr>
        <w:t>т</w:t>
      </w:r>
      <w:r w:rsidR="001C41FC">
        <w:rPr>
          <w:rFonts w:ascii="Times New Roman" w:eastAsia="Tahoma" w:hAnsi="Times New Roman" w:cs="Times New Roman"/>
          <w:sz w:val="24"/>
          <w:szCs w:val="24"/>
        </w:rPr>
        <w:t>врђаве</w:t>
      </w:r>
    </w:p>
    <w:p w14:paraId="3A056DFA" w14:textId="77777777" w:rsidR="003B7C71" w:rsidRPr="003B7C71" w:rsidRDefault="00C70BDE" w:rsidP="005C03E5">
      <w:pPr>
        <w:tabs>
          <w:tab w:val="left" w:pos="2552"/>
        </w:tabs>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lastRenderedPageBreak/>
        <w:t>У ставу 3. реч „Савамалеˮ</w:t>
      </w:r>
      <w:r w:rsidR="00D76D7B">
        <w:rPr>
          <w:rFonts w:ascii="Times New Roman" w:eastAsia="Tahoma" w:hAnsi="Times New Roman" w:cs="Times New Roman"/>
          <w:sz w:val="24"/>
          <w:szCs w:val="24"/>
        </w:rPr>
        <w:t xml:space="preserve"> </w:t>
      </w:r>
      <w:r w:rsidR="003B7C71" w:rsidRPr="0094515D">
        <w:rPr>
          <w:rFonts w:ascii="Times New Roman" w:eastAsia="Tahoma" w:hAnsi="Times New Roman" w:cs="Times New Roman"/>
          <w:sz w:val="24"/>
          <w:szCs w:val="24"/>
        </w:rPr>
        <w:t xml:space="preserve">замењује </w:t>
      </w:r>
      <w:r w:rsidR="00D76D7B">
        <w:rPr>
          <w:rFonts w:ascii="Times New Roman" w:eastAsia="Tahoma" w:hAnsi="Times New Roman" w:cs="Times New Roman"/>
          <w:sz w:val="24"/>
          <w:szCs w:val="24"/>
          <w:lang w:val="sr-Cyrl-CS"/>
        </w:rPr>
        <w:t xml:space="preserve">се </w:t>
      </w:r>
      <w:r w:rsidR="003B7C71" w:rsidRPr="0094515D">
        <w:rPr>
          <w:rFonts w:ascii="Times New Roman" w:eastAsia="Tahoma" w:hAnsi="Times New Roman" w:cs="Times New Roman"/>
          <w:sz w:val="24"/>
          <w:szCs w:val="24"/>
        </w:rPr>
        <w:t xml:space="preserve">речима </w:t>
      </w:r>
      <w:r w:rsidR="00885D0F" w:rsidRPr="0094515D">
        <w:rPr>
          <w:rFonts w:ascii="Times New Roman" w:eastAsia="Tahoma" w:hAnsi="Times New Roman" w:cs="Times New Roman"/>
          <w:sz w:val="24"/>
          <w:szCs w:val="24"/>
        </w:rPr>
        <w:t>„</w:t>
      </w:r>
      <w:r w:rsidR="00885D0F" w:rsidRPr="0094515D">
        <w:rPr>
          <w:rFonts w:ascii="Times New Roman" w:eastAsia="Tahoma" w:hAnsi="Times New Roman" w:cs="Times New Roman"/>
          <w:spacing w:val="-7"/>
          <w:sz w:val="24"/>
          <w:szCs w:val="24"/>
        </w:rPr>
        <w:t>приобаља реке Сав</w:t>
      </w:r>
      <w:r>
        <w:rPr>
          <w:rFonts w:ascii="Times New Roman" w:eastAsia="Tahoma" w:hAnsi="Times New Roman" w:cs="Times New Roman"/>
          <w:spacing w:val="-7"/>
          <w:sz w:val="24"/>
          <w:szCs w:val="24"/>
        </w:rPr>
        <w:t>е обухваћеног Просторним планомˮ</w:t>
      </w:r>
      <w:r w:rsidR="00885D0F" w:rsidRPr="0094515D">
        <w:rPr>
          <w:rFonts w:ascii="Times New Roman" w:eastAsia="Tahoma" w:hAnsi="Times New Roman" w:cs="Times New Roman"/>
          <w:spacing w:val="-9"/>
          <w:sz w:val="24"/>
          <w:szCs w:val="24"/>
        </w:rPr>
        <w:t xml:space="preserve">, </w:t>
      </w:r>
      <w:r>
        <w:rPr>
          <w:rFonts w:ascii="Times New Roman" w:eastAsia="Tahoma" w:hAnsi="Times New Roman" w:cs="Times New Roman"/>
          <w:spacing w:val="-9"/>
          <w:sz w:val="24"/>
          <w:szCs w:val="24"/>
        </w:rPr>
        <w:t xml:space="preserve">слика 22. </w:t>
      </w:r>
      <w:r w:rsidR="003B7C71" w:rsidRPr="0094515D">
        <w:rPr>
          <w:rFonts w:ascii="Times New Roman" w:eastAsia="Tahoma" w:hAnsi="Times New Roman" w:cs="Times New Roman"/>
          <w:spacing w:val="-9"/>
          <w:sz w:val="24"/>
          <w:szCs w:val="24"/>
        </w:rPr>
        <w:t>Визура низ Немањину улицу се мења сликом</w:t>
      </w:r>
      <w:r w:rsidR="003B7C71" w:rsidRPr="003B7C71">
        <w:rPr>
          <w:rFonts w:ascii="Times New Roman" w:eastAsia="Tahoma" w:hAnsi="Times New Roman" w:cs="Times New Roman"/>
          <w:spacing w:val="-9"/>
          <w:sz w:val="24"/>
          <w:szCs w:val="24"/>
        </w:rPr>
        <w:t xml:space="preserve"> </w:t>
      </w:r>
    </w:p>
    <w:p w14:paraId="7D58F3C5" w14:textId="77777777" w:rsidR="003B7C71" w:rsidRPr="003B7C71" w:rsidRDefault="003B7C71" w:rsidP="003B7C71">
      <w:pPr>
        <w:tabs>
          <w:tab w:val="left" w:pos="2552"/>
        </w:tabs>
        <w:jc w:val="both"/>
        <w:rPr>
          <w:rFonts w:ascii="Times New Roman" w:eastAsia="Tahoma" w:hAnsi="Times New Roman" w:cs="Times New Roman"/>
          <w:i/>
          <w:iCs/>
          <w:sz w:val="24"/>
          <w:szCs w:val="24"/>
        </w:rPr>
      </w:pPr>
    </w:p>
    <w:tbl>
      <w:tblPr>
        <w:tblStyle w:val="TableGrid"/>
        <w:tblW w:w="100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4"/>
        <w:gridCol w:w="5347"/>
      </w:tblGrid>
      <w:tr w:rsidR="003B7C71" w:rsidRPr="003B7C71" w14:paraId="7F01FF24" w14:textId="77777777" w:rsidTr="00984060">
        <w:trPr>
          <w:trHeight w:val="2807"/>
        </w:trPr>
        <w:tc>
          <w:tcPr>
            <w:tcW w:w="4704" w:type="dxa"/>
          </w:tcPr>
          <w:p w14:paraId="588CD89B" w14:textId="77777777" w:rsidR="003B7C71" w:rsidRPr="003B7C71" w:rsidRDefault="003B7C71" w:rsidP="00984060">
            <w:pPr>
              <w:tabs>
                <w:tab w:val="left" w:pos="820"/>
                <w:tab w:val="left" w:pos="2552"/>
              </w:tabs>
              <w:spacing w:line="272" w:lineRule="auto"/>
              <w:jc w:val="both"/>
              <w:rPr>
                <w:rFonts w:ascii="Times New Roman" w:eastAsia="Tahoma" w:hAnsi="Times New Roman" w:cs="Times New Roman"/>
                <w:sz w:val="24"/>
                <w:szCs w:val="24"/>
              </w:rPr>
            </w:pPr>
            <w:r w:rsidRPr="003B7C71">
              <w:rPr>
                <w:rFonts w:ascii="Times New Roman" w:hAnsi="Times New Roman" w:cs="Times New Roman"/>
                <w:noProof/>
                <w:sz w:val="24"/>
                <w:szCs w:val="24"/>
              </w:rPr>
              <w:drawing>
                <wp:anchor distT="0" distB="0" distL="114300" distR="114300" simplePos="0" relativeHeight="251664384" behindDoc="0" locked="0" layoutInCell="1" allowOverlap="1" wp14:anchorId="0E281EBB" wp14:editId="342FAED8">
                  <wp:simplePos x="0" y="0"/>
                  <wp:positionH relativeFrom="column">
                    <wp:posOffset>-1905</wp:posOffset>
                  </wp:positionH>
                  <wp:positionV relativeFrom="paragraph">
                    <wp:posOffset>221</wp:posOffset>
                  </wp:positionV>
                  <wp:extent cx="2576195" cy="1690370"/>
                  <wp:effectExtent l="0" t="0" r="0" b="5080"/>
                  <wp:wrapSquare wrapText="bothSides"/>
                  <wp:docPr id="512246686" name="Picture 1" descr="A city with many building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46686" name="Picture 1" descr="A city with many buildings&#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2576195" cy="1690370"/>
                          </a:xfrm>
                          <a:prstGeom prst="rect">
                            <a:avLst/>
                          </a:prstGeom>
                        </pic:spPr>
                      </pic:pic>
                    </a:graphicData>
                  </a:graphic>
                  <wp14:sizeRelH relativeFrom="margin">
                    <wp14:pctWidth>0</wp14:pctWidth>
                  </wp14:sizeRelH>
                  <wp14:sizeRelV relativeFrom="margin">
                    <wp14:pctHeight>0</wp14:pctHeight>
                  </wp14:sizeRelV>
                </wp:anchor>
              </w:drawing>
            </w:r>
          </w:p>
        </w:tc>
        <w:tc>
          <w:tcPr>
            <w:tcW w:w="5347" w:type="dxa"/>
          </w:tcPr>
          <w:p w14:paraId="2E5E9EE2" w14:textId="77777777" w:rsidR="003B7C71" w:rsidRPr="003B7C71" w:rsidRDefault="003B7C71" w:rsidP="00984060">
            <w:pPr>
              <w:tabs>
                <w:tab w:val="left" w:pos="820"/>
                <w:tab w:val="left" w:pos="2552"/>
              </w:tabs>
              <w:spacing w:line="272" w:lineRule="auto"/>
              <w:jc w:val="both"/>
              <w:rPr>
                <w:rFonts w:ascii="Times New Roman" w:eastAsia="Tahoma" w:hAnsi="Times New Roman" w:cs="Times New Roman"/>
                <w:sz w:val="24"/>
                <w:szCs w:val="24"/>
              </w:rPr>
            </w:pPr>
            <w:r w:rsidRPr="003B7C71">
              <w:rPr>
                <w:rFonts w:ascii="Times New Roman" w:eastAsia="Tahoma" w:hAnsi="Times New Roman" w:cs="Times New Roman"/>
                <w:noProof/>
                <w:spacing w:val="-1"/>
                <w:sz w:val="24"/>
                <w:szCs w:val="24"/>
              </w:rPr>
              <w:drawing>
                <wp:anchor distT="0" distB="0" distL="114300" distR="114300" simplePos="0" relativeHeight="251665408" behindDoc="0" locked="0" layoutInCell="1" allowOverlap="1" wp14:anchorId="2453762D" wp14:editId="30E970CB">
                  <wp:simplePos x="0" y="0"/>
                  <wp:positionH relativeFrom="column">
                    <wp:posOffset>-635</wp:posOffset>
                  </wp:positionH>
                  <wp:positionV relativeFrom="paragraph">
                    <wp:posOffset>81280</wp:posOffset>
                  </wp:positionV>
                  <wp:extent cx="3199765" cy="1614170"/>
                  <wp:effectExtent l="0" t="0" r="635" b="5080"/>
                  <wp:wrapSquare wrapText="bothSides"/>
                  <wp:docPr id="350004224" name="Picture 1" descr="A city skyline by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004224" name="Picture 1" descr="A city skyline by a body of water&#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99765" cy="1614170"/>
                          </a:xfrm>
                          <a:prstGeom prst="rect">
                            <a:avLst/>
                          </a:prstGeom>
                        </pic:spPr>
                      </pic:pic>
                    </a:graphicData>
                  </a:graphic>
                  <wp14:sizeRelH relativeFrom="margin">
                    <wp14:pctWidth>0</wp14:pctWidth>
                  </wp14:sizeRelH>
                  <wp14:sizeRelV relativeFrom="margin">
                    <wp14:pctHeight>0</wp14:pctHeight>
                  </wp14:sizeRelV>
                </wp:anchor>
              </w:drawing>
            </w:r>
          </w:p>
        </w:tc>
      </w:tr>
      <w:tr w:rsidR="003B7C71" w:rsidRPr="003B7C71" w14:paraId="26BD35D8" w14:textId="77777777" w:rsidTr="00984060">
        <w:trPr>
          <w:trHeight w:val="397"/>
        </w:trPr>
        <w:tc>
          <w:tcPr>
            <w:tcW w:w="4704" w:type="dxa"/>
          </w:tcPr>
          <w:p w14:paraId="0AA60D61" w14:textId="77777777" w:rsidR="003B7C71" w:rsidRPr="008D1530" w:rsidRDefault="008D1530" w:rsidP="00984060">
            <w:pPr>
              <w:tabs>
                <w:tab w:val="left" w:pos="820"/>
                <w:tab w:val="left" w:pos="2552"/>
              </w:tabs>
              <w:spacing w:line="272" w:lineRule="auto"/>
              <w:jc w:val="both"/>
              <w:rPr>
                <w:rFonts w:ascii="Times New Roman" w:hAnsi="Times New Roman" w:cs="Times New Roman"/>
                <w:sz w:val="24"/>
                <w:szCs w:val="24"/>
              </w:rPr>
            </w:pPr>
            <w:r w:rsidRPr="008D1530">
              <w:rPr>
                <w:rFonts w:ascii="Times New Roman" w:eastAsia="Tahoma" w:hAnsi="Times New Roman" w:cs="Times New Roman"/>
                <w:iCs/>
                <w:spacing w:val="-1"/>
                <w:sz w:val="24"/>
                <w:szCs w:val="24"/>
              </w:rPr>
              <w:t>Слика</w:t>
            </w:r>
            <w:r w:rsidR="00F20BE0" w:rsidRPr="008D1530">
              <w:rPr>
                <w:rFonts w:ascii="Times New Roman" w:eastAsia="Tahoma" w:hAnsi="Times New Roman" w:cs="Times New Roman"/>
                <w:iCs/>
                <w:spacing w:val="-1"/>
                <w:sz w:val="24"/>
                <w:szCs w:val="24"/>
              </w:rPr>
              <w:t xml:space="preserve"> 20: </w:t>
            </w:r>
            <w:r w:rsidRPr="008D1530">
              <w:rPr>
                <w:rFonts w:ascii="Times New Roman" w:eastAsia="Tahoma" w:hAnsi="Times New Roman" w:cs="Times New Roman"/>
                <w:iCs/>
                <w:spacing w:val="-1"/>
                <w:sz w:val="24"/>
                <w:szCs w:val="24"/>
              </w:rPr>
              <w:t>В</w:t>
            </w:r>
            <w:r w:rsidRPr="008D1530">
              <w:rPr>
                <w:rFonts w:ascii="Times New Roman" w:eastAsia="Tahoma" w:hAnsi="Times New Roman" w:cs="Times New Roman"/>
                <w:iCs/>
                <w:sz w:val="24"/>
                <w:szCs w:val="24"/>
              </w:rPr>
              <w:t>и</w:t>
            </w:r>
            <w:r w:rsidRPr="008D1530">
              <w:rPr>
                <w:rFonts w:ascii="Times New Roman" w:eastAsia="Tahoma" w:hAnsi="Times New Roman" w:cs="Times New Roman"/>
                <w:iCs/>
                <w:spacing w:val="1"/>
                <w:sz w:val="24"/>
                <w:szCs w:val="24"/>
              </w:rPr>
              <w:t>з</w:t>
            </w:r>
            <w:r w:rsidRPr="008D1530">
              <w:rPr>
                <w:rFonts w:ascii="Times New Roman" w:eastAsia="Tahoma" w:hAnsi="Times New Roman" w:cs="Times New Roman"/>
                <w:iCs/>
                <w:spacing w:val="-1"/>
                <w:sz w:val="24"/>
                <w:szCs w:val="24"/>
              </w:rPr>
              <w:t>у</w:t>
            </w:r>
            <w:r w:rsidRPr="008D1530">
              <w:rPr>
                <w:rFonts w:ascii="Times New Roman" w:eastAsia="Tahoma" w:hAnsi="Times New Roman" w:cs="Times New Roman"/>
                <w:iCs/>
                <w:sz w:val="24"/>
                <w:szCs w:val="24"/>
              </w:rPr>
              <w:t>ра</w:t>
            </w:r>
            <w:r w:rsidRPr="008D1530">
              <w:rPr>
                <w:rFonts w:ascii="Times New Roman" w:eastAsia="Tahoma" w:hAnsi="Times New Roman" w:cs="Times New Roman"/>
                <w:iCs/>
                <w:spacing w:val="-2"/>
                <w:sz w:val="24"/>
                <w:szCs w:val="24"/>
              </w:rPr>
              <w:t xml:space="preserve"> </w:t>
            </w:r>
            <w:r w:rsidRPr="008D1530">
              <w:rPr>
                <w:rFonts w:ascii="Times New Roman" w:eastAsia="Tahoma" w:hAnsi="Times New Roman" w:cs="Times New Roman"/>
                <w:iCs/>
                <w:sz w:val="24"/>
                <w:szCs w:val="24"/>
              </w:rPr>
              <w:t>н</w:t>
            </w:r>
            <w:r w:rsidRPr="008D1530">
              <w:rPr>
                <w:rFonts w:ascii="Times New Roman" w:eastAsia="Tahoma" w:hAnsi="Times New Roman" w:cs="Times New Roman"/>
                <w:iCs/>
                <w:spacing w:val="-2"/>
                <w:sz w:val="24"/>
                <w:szCs w:val="24"/>
              </w:rPr>
              <w:t>и</w:t>
            </w:r>
            <w:r w:rsidRPr="008D1530">
              <w:rPr>
                <w:rFonts w:ascii="Times New Roman" w:eastAsia="Tahoma" w:hAnsi="Times New Roman" w:cs="Times New Roman"/>
                <w:iCs/>
                <w:sz w:val="24"/>
                <w:szCs w:val="24"/>
              </w:rPr>
              <w:t>з</w:t>
            </w:r>
            <w:r w:rsidRPr="008D1530">
              <w:rPr>
                <w:rFonts w:ascii="Times New Roman" w:eastAsia="Tahoma" w:hAnsi="Times New Roman" w:cs="Times New Roman"/>
                <w:iCs/>
                <w:spacing w:val="1"/>
                <w:sz w:val="24"/>
                <w:szCs w:val="24"/>
              </w:rPr>
              <w:t xml:space="preserve"> </w:t>
            </w:r>
            <w:r w:rsidRPr="008D1530">
              <w:rPr>
                <w:rFonts w:ascii="Times New Roman" w:eastAsia="Tahoma" w:hAnsi="Times New Roman" w:cs="Times New Roman"/>
                <w:iCs/>
                <w:sz w:val="24"/>
                <w:szCs w:val="24"/>
              </w:rPr>
              <w:t>Н</w:t>
            </w:r>
            <w:r w:rsidRPr="008D1530">
              <w:rPr>
                <w:rFonts w:ascii="Times New Roman" w:eastAsia="Tahoma" w:hAnsi="Times New Roman" w:cs="Times New Roman"/>
                <w:iCs/>
                <w:spacing w:val="-1"/>
                <w:sz w:val="24"/>
                <w:szCs w:val="24"/>
              </w:rPr>
              <w:t>е</w:t>
            </w:r>
            <w:r w:rsidRPr="008D1530">
              <w:rPr>
                <w:rFonts w:ascii="Times New Roman" w:eastAsia="Tahoma" w:hAnsi="Times New Roman" w:cs="Times New Roman"/>
                <w:iCs/>
                <w:sz w:val="24"/>
                <w:szCs w:val="24"/>
              </w:rPr>
              <w:t>ма</w:t>
            </w:r>
            <w:r w:rsidRPr="008D1530">
              <w:rPr>
                <w:rFonts w:ascii="Times New Roman" w:eastAsia="Tahoma" w:hAnsi="Times New Roman" w:cs="Times New Roman"/>
                <w:iCs/>
                <w:spacing w:val="-3"/>
                <w:sz w:val="24"/>
                <w:szCs w:val="24"/>
              </w:rPr>
              <w:t>њ</w:t>
            </w:r>
            <w:r w:rsidRPr="008D1530">
              <w:rPr>
                <w:rFonts w:ascii="Times New Roman" w:eastAsia="Tahoma" w:hAnsi="Times New Roman" w:cs="Times New Roman"/>
                <w:iCs/>
                <w:sz w:val="24"/>
                <w:szCs w:val="24"/>
              </w:rPr>
              <w:t>ину</w:t>
            </w:r>
            <w:r w:rsidRPr="008D1530">
              <w:rPr>
                <w:rFonts w:ascii="Times New Roman" w:eastAsia="Tahoma" w:hAnsi="Times New Roman" w:cs="Times New Roman"/>
                <w:iCs/>
                <w:spacing w:val="-3"/>
                <w:sz w:val="24"/>
                <w:szCs w:val="24"/>
              </w:rPr>
              <w:t xml:space="preserve"> </w:t>
            </w:r>
            <w:r w:rsidRPr="008D1530">
              <w:rPr>
                <w:rFonts w:ascii="Times New Roman" w:eastAsia="Tahoma" w:hAnsi="Times New Roman" w:cs="Times New Roman"/>
                <w:iCs/>
                <w:spacing w:val="-1"/>
                <w:sz w:val="24"/>
                <w:szCs w:val="24"/>
              </w:rPr>
              <w:t>у</w:t>
            </w:r>
            <w:r w:rsidRPr="008D1530">
              <w:rPr>
                <w:rFonts w:ascii="Times New Roman" w:eastAsia="Tahoma" w:hAnsi="Times New Roman" w:cs="Times New Roman"/>
                <w:iCs/>
                <w:sz w:val="24"/>
                <w:szCs w:val="24"/>
              </w:rPr>
              <w:t>лицу</w:t>
            </w:r>
          </w:p>
        </w:tc>
        <w:tc>
          <w:tcPr>
            <w:tcW w:w="5347" w:type="dxa"/>
          </w:tcPr>
          <w:p w14:paraId="1F5BFB1C" w14:textId="77777777" w:rsidR="003B7C71" w:rsidRPr="008D1530" w:rsidRDefault="00F20BE0" w:rsidP="00984060">
            <w:pPr>
              <w:tabs>
                <w:tab w:val="left" w:pos="820"/>
                <w:tab w:val="left" w:pos="2552"/>
              </w:tabs>
              <w:spacing w:line="272" w:lineRule="auto"/>
              <w:jc w:val="both"/>
              <w:rPr>
                <w:rFonts w:ascii="Times New Roman" w:hAnsi="Times New Roman" w:cs="Times New Roman"/>
                <w:iCs/>
                <w:sz w:val="24"/>
                <w:szCs w:val="24"/>
              </w:rPr>
            </w:pPr>
            <w:r w:rsidRPr="008D1530">
              <w:rPr>
                <w:rFonts w:ascii="Times New Roman" w:eastAsia="Tahoma" w:hAnsi="Times New Roman" w:cs="Times New Roman"/>
                <w:iCs/>
                <w:spacing w:val="-1"/>
                <w:sz w:val="24"/>
                <w:szCs w:val="24"/>
              </w:rPr>
              <w:t>С</w:t>
            </w:r>
            <w:r w:rsidR="008D1530" w:rsidRPr="008D1530">
              <w:rPr>
                <w:rFonts w:ascii="Times New Roman" w:eastAsia="Tahoma" w:hAnsi="Times New Roman" w:cs="Times New Roman"/>
                <w:iCs/>
                <w:sz w:val="24"/>
                <w:szCs w:val="24"/>
              </w:rPr>
              <w:t>лика</w:t>
            </w:r>
            <w:r w:rsidRPr="008D1530">
              <w:rPr>
                <w:rFonts w:ascii="Times New Roman" w:eastAsia="Tahoma" w:hAnsi="Times New Roman" w:cs="Times New Roman"/>
                <w:iCs/>
                <w:sz w:val="24"/>
                <w:szCs w:val="24"/>
              </w:rPr>
              <w:t xml:space="preserve"> 21 :</w:t>
            </w:r>
            <w:r w:rsidR="008D1530" w:rsidRPr="008D1530">
              <w:rPr>
                <w:rFonts w:ascii="Times New Roman" w:eastAsia="Tahoma" w:hAnsi="Times New Roman" w:cs="Times New Roman"/>
                <w:iCs/>
                <w:spacing w:val="-1"/>
                <w:sz w:val="24"/>
                <w:szCs w:val="24"/>
              </w:rPr>
              <w:t>В</w:t>
            </w:r>
            <w:r w:rsidR="008D1530" w:rsidRPr="008D1530">
              <w:rPr>
                <w:rFonts w:ascii="Times New Roman" w:eastAsia="Tahoma" w:hAnsi="Times New Roman" w:cs="Times New Roman"/>
                <w:iCs/>
                <w:sz w:val="24"/>
                <w:szCs w:val="24"/>
              </w:rPr>
              <w:t>и</w:t>
            </w:r>
            <w:r w:rsidR="008D1530" w:rsidRPr="008D1530">
              <w:rPr>
                <w:rFonts w:ascii="Times New Roman" w:eastAsia="Tahoma" w:hAnsi="Times New Roman" w:cs="Times New Roman"/>
                <w:iCs/>
                <w:spacing w:val="1"/>
                <w:sz w:val="24"/>
                <w:szCs w:val="24"/>
              </w:rPr>
              <w:t>з</w:t>
            </w:r>
            <w:r w:rsidR="008D1530" w:rsidRPr="008D1530">
              <w:rPr>
                <w:rFonts w:ascii="Times New Roman" w:eastAsia="Tahoma" w:hAnsi="Times New Roman" w:cs="Times New Roman"/>
                <w:iCs/>
                <w:spacing w:val="-1"/>
                <w:sz w:val="24"/>
                <w:szCs w:val="24"/>
              </w:rPr>
              <w:t>у</w:t>
            </w:r>
            <w:r w:rsidR="008D1530" w:rsidRPr="008D1530">
              <w:rPr>
                <w:rFonts w:ascii="Times New Roman" w:eastAsia="Tahoma" w:hAnsi="Times New Roman" w:cs="Times New Roman"/>
                <w:iCs/>
                <w:sz w:val="24"/>
                <w:szCs w:val="24"/>
              </w:rPr>
              <w:t>ра</w:t>
            </w:r>
            <w:r w:rsidR="008D1530" w:rsidRPr="008D1530">
              <w:rPr>
                <w:rFonts w:ascii="Times New Roman" w:eastAsia="Tahoma" w:hAnsi="Times New Roman" w:cs="Times New Roman"/>
                <w:iCs/>
                <w:spacing w:val="-2"/>
                <w:sz w:val="24"/>
                <w:szCs w:val="24"/>
              </w:rPr>
              <w:t xml:space="preserve"> </w:t>
            </w:r>
            <w:r w:rsidR="008D1530" w:rsidRPr="008D1530">
              <w:rPr>
                <w:rFonts w:ascii="Times New Roman" w:eastAsia="Tahoma" w:hAnsi="Times New Roman" w:cs="Times New Roman"/>
                <w:iCs/>
                <w:sz w:val="24"/>
                <w:szCs w:val="24"/>
              </w:rPr>
              <w:t>са н</w:t>
            </w:r>
            <w:r w:rsidR="008D1530" w:rsidRPr="008D1530">
              <w:rPr>
                <w:rFonts w:ascii="Times New Roman" w:eastAsia="Tahoma" w:hAnsi="Times New Roman" w:cs="Times New Roman"/>
                <w:iCs/>
                <w:spacing w:val="-1"/>
                <w:sz w:val="24"/>
                <w:szCs w:val="24"/>
              </w:rPr>
              <w:t>о</w:t>
            </w:r>
            <w:r w:rsidR="008D1530" w:rsidRPr="008D1530">
              <w:rPr>
                <w:rFonts w:ascii="Times New Roman" w:eastAsia="Tahoma" w:hAnsi="Times New Roman" w:cs="Times New Roman"/>
                <w:iCs/>
                <w:sz w:val="24"/>
                <w:szCs w:val="24"/>
              </w:rPr>
              <w:t>в</w:t>
            </w:r>
            <w:r w:rsidR="008D1530" w:rsidRPr="008D1530">
              <w:rPr>
                <w:rFonts w:ascii="Times New Roman" w:eastAsia="Tahoma" w:hAnsi="Times New Roman" w:cs="Times New Roman"/>
                <w:iCs/>
                <w:spacing w:val="-1"/>
                <w:sz w:val="24"/>
                <w:szCs w:val="24"/>
              </w:rPr>
              <w:t>о</w:t>
            </w:r>
            <w:r w:rsidR="008D1530" w:rsidRPr="008D1530">
              <w:rPr>
                <w:rFonts w:ascii="Times New Roman" w:eastAsia="Tahoma" w:hAnsi="Times New Roman" w:cs="Times New Roman"/>
                <w:iCs/>
                <w:sz w:val="24"/>
                <w:szCs w:val="24"/>
              </w:rPr>
              <w:t>бе</w:t>
            </w:r>
            <w:r w:rsidR="008D1530" w:rsidRPr="008D1530">
              <w:rPr>
                <w:rFonts w:ascii="Times New Roman" w:eastAsia="Tahoma" w:hAnsi="Times New Roman" w:cs="Times New Roman"/>
                <w:iCs/>
                <w:spacing w:val="-1"/>
                <w:sz w:val="24"/>
                <w:szCs w:val="24"/>
              </w:rPr>
              <w:t>о</w:t>
            </w:r>
            <w:r w:rsidR="008D1530" w:rsidRPr="008D1530">
              <w:rPr>
                <w:rFonts w:ascii="Times New Roman" w:eastAsia="Tahoma" w:hAnsi="Times New Roman" w:cs="Times New Roman"/>
                <w:iCs/>
                <w:sz w:val="24"/>
                <w:szCs w:val="24"/>
              </w:rPr>
              <w:t>гр</w:t>
            </w:r>
            <w:r w:rsidR="008D1530" w:rsidRPr="008D1530">
              <w:rPr>
                <w:rFonts w:ascii="Times New Roman" w:eastAsia="Tahoma" w:hAnsi="Times New Roman" w:cs="Times New Roman"/>
                <w:iCs/>
                <w:spacing w:val="-2"/>
                <w:sz w:val="24"/>
                <w:szCs w:val="24"/>
              </w:rPr>
              <w:t>а</w:t>
            </w:r>
            <w:r w:rsidR="008D1530" w:rsidRPr="008D1530">
              <w:rPr>
                <w:rFonts w:ascii="Times New Roman" w:eastAsia="Tahoma" w:hAnsi="Times New Roman" w:cs="Times New Roman"/>
                <w:iCs/>
                <w:spacing w:val="-1"/>
                <w:sz w:val="24"/>
                <w:szCs w:val="24"/>
              </w:rPr>
              <w:t>д</w:t>
            </w:r>
            <w:r w:rsidR="008D1530" w:rsidRPr="008D1530">
              <w:rPr>
                <w:rFonts w:ascii="Times New Roman" w:eastAsia="Tahoma" w:hAnsi="Times New Roman" w:cs="Times New Roman"/>
                <w:iCs/>
                <w:sz w:val="24"/>
                <w:szCs w:val="24"/>
              </w:rPr>
              <w:t>с</w:t>
            </w:r>
            <w:r w:rsidR="008D1530" w:rsidRPr="008D1530">
              <w:rPr>
                <w:rFonts w:ascii="Times New Roman" w:eastAsia="Tahoma" w:hAnsi="Times New Roman" w:cs="Times New Roman"/>
                <w:iCs/>
                <w:spacing w:val="-1"/>
                <w:sz w:val="24"/>
                <w:szCs w:val="24"/>
              </w:rPr>
              <w:t>ко</w:t>
            </w:r>
            <w:r w:rsidR="008D1530" w:rsidRPr="008D1530">
              <w:rPr>
                <w:rFonts w:ascii="Times New Roman" w:eastAsia="Tahoma" w:hAnsi="Times New Roman" w:cs="Times New Roman"/>
                <w:iCs/>
                <w:sz w:val="24"/>
                <w:szCs w:val="24"/>
              </w:rPr>
              <w:t>г дела савског кеја</w:t>
            </w:r>
            <w:r w:rsidR="008D1530" w:rsidRPr="008D1530">
              <w:rPr>
                <w:rFonts w:ascii="Times New Roman" w:eastAsia="Tahoma" w:hAnsi="Times New Roman" w:cs="Times New Roman"/>
                <w:iCs/>
                <w:spacing w:val="1"/>
                <w:sz w:val="24"/>
                <w:szCs w:val="24"/>
              </w:rPr>
              <w:t xml:space="preserve"> </w:t>
            </w:r>
            <w:r w:rsidR="008D1530" w:rsidRPr="008D1530">
              <w:rPr>
                <w:rFonts w:ascii="Times New Roman" w:eastAsia="Tahoma" w:hAnsi="Times New Roman" w:cs="Times New Roman"/>
                <w:iCs/>
                <w:sz w:val="24"/>
                <w:szCs w:val="24"/>
              </w:rPr>
              <w:t>и Аде Циганлије</w:t>
            </w:r>
            <w:r w:rsidR="008D1530" w:rsidRPr="008D1530">
              <w:rPr>
                <w:rFonts w:ascii="Times New Roman" w:hAnsi="Times New Roman" w:cs="Times New Roman"/>
                <w:iCs/>
                <w:sz w:val="24"/>
                <w:szCs w:val="24"/>
              </w:rPr>
              <w:t xml:space="preserve"> </w:t>
            </w:r>
          </w:p>
        </w:tc>
      </w:tr>
    </w:tbl>
    <w:p w14:paraId="43C75CAF" w14:textId="77777777" w:rsidR="003B7C71" w:rsidRPr="003B7C71" w:rsidRDefault="005B58D3" w:rsidP="003B7C71">
      <w:pPr>
        <w:tabs>
          <w:tab w:val="left" w:pos="820"/>
          <w:tab w:val="left" w:pos="2552"/>
        </w:tabs>
        <w:spacing w:line="272" w:lineRule="auto"/>
        <w:jc w:val="both"/>
        <w:rPr>
          <w:rFonts w:ascii="Times New Roman" w:hAnsi="Times New Roman" w:cs="Times New Roman"/>
          <w:sz w:val="24"/>
          <w:szCs w:val="24"/>
        </w:rPr>
      </w:pPr>
      <w:r>
        <w:rPr>
          <w:rFonts w:ascii="Times New Roman" w:hAnsi="Times New Roman" w:cs="Times New Roman"/>
          <w:sz w:val="24"/>
          <w:szCs w:val="24"/>
        </w:rPr>
        <w:t>Део Непосредна близина простора</w:t>
      </w:r>
      <w:r w:rsidR="003B7C71" w:rsidRPr="003B7C71">
        <w:rPr>
          <w:rFonts w:ascii="Times New Roman" w:hAnsi="Times New Roman" w:cs="Times New Roman"/>
          <w:sz w:val="24"/>
          <w:szCs w:val="24"/>
        </w:rPr>
        <w:t xml:space="preserve"> брише се.</w:t>
      </w:r>
    </w:p>
    <w:p w14:paraId="523B8EC6" w14:textId="77777777" w:rsidR="003B7C71" w:rsidRPr="003B7C71" w:rsidRDefault="0026357D" w:rsidP="005C03E5">
      <w:pPr>
        <w:tabs>
          <w:tab w:val="left" w:pos="2552"/>
        </w:tabs>
        <w:ind w:firstLine="851"/>
        <w:jc w:val="both"/>
        <w:rPr>
          <w:rFonts w:ascii="Times New Roman" w:hAnsi="Times New Roman" w:cs="Times New Roman"/>
          <w:sz w:val="24"/>
          <w:szCs w:val="24"/>
        </w:rPr>
      </w:pPr>
      <w:r>
        <w:rPr>
          <w:rFonts w:ascii="Times New Roman" w:hAnsi="Times New Roman" w:cs="Times New Roman"/>
          <w:sz w:val="24"/>
          <w:szCs w:val="24"/>
        </w:rPr>
        <w:t>П</w:t>
      </w:r>
      <w:r w:rsidR="003B7C71" w:rsidRPr="003B7C71">
        <w:rPr>
          <w:rFonts w:ascii="Times New Roman" w:hAnsi="Times New Roman" w:cs="Times New Roman"/>
          <w:sz w:val="24"/>
          <w:szCs w:val="24"/>
        </w:rPr>
        <w:t>ододељци 1.3.2. ДЕМОГРАФСКО-СОЦИЈАЛНЕ КАРАКТЕРИСТИКЕ и 1.3.3. ПРИВРЕДА,</w:t>
      </w:r>
      <w:r>
        <w:rPr>
          <w:rFonts w:ascii="Times New Roman" w:hAnsi="Times New Roman" w:cs="Times New Roman"/>
          <w:sz w:val="24"/>
          <w:szCs w:val="24"/>
          <w:lang w:val="sr-Cyrl-CS"/>
        </w:rPr>
        <w:t xml:space="preserve"> мењају се и</w:t>
      </w:r>
      <w:r w:rsidR="003B7C71" w:rsidRPr="003B7C71">
        <w:rPr>
          <w:rFonts w:ascii="Times New Roman" w:hAnsi="Times New Roman" w:cs="Times New Roman"/>
          <w:sz w:val="24"/>
          <w:szCs w:val="24"/>
        </w:rPr>
        <w:t xml:space="preserve"> гласе:</w:t>
      </w:r>
    </w:p>
    <w:p w14:paraId="51E11CAB" w14:textId="77777777" w:rsidR="003B7C71" w:rsidRPr="003B7C71" w:rsidRDefault="00831A37" w:rsidP="003B7C71">
      <w:pPr>
        <w:tabs>
          <w:tab w:val="left" w:pos="2552"/>
        </w:tabs>
        <w:spacing w:after="120"/>
        <w:jc w:val="center"/>
        <w:rPr>
          <w:rFonts w:ascii="Times New Roman" w:eastAsia="Tahoma" w:hAnsi="Times New Roman" w:cs="Times New Roman"/>
          <w:sz w:val="24"/>
          <w:szCs w:val="24"/>
        </w:rPr>
      </w:pPr>
      <w:r>
        <w:rPr>
          <w:rFonts w:ascii="Times New Roman" w:eastAsia="Tahoma" w:hAnsi="Times New Roman" w:cs="Times New Roman"/>
          <w:sz w:val="24"/>
          <w:szCs w:val="24"/>
          <w:lang w:val="sr-Cyrl-CS"/>
        </w:rPr>
        <w:t>,,</w:t>
      </w:r>
      <w:r w:rsidR="003B7C71" w:rsidRPr="003B7C71">
        <w:rPr>
          <w:rFonts w:ascii="Times New Roman" w:eastAsia="Tahoma" w:hAnsi="Times New Roman" w:cs="Times New Roman"/>
          <w:sz w:val="24"/>
          <w:szCs w:val="24"/>
        </w:rPr>
        <w:t>1.3.2. ДЕМОГРАФСКО-СОЦИЈАЛНЕ КАРАКТЕРИСТИКЕ</w:t>
      </w:r>
    </w:p>
    <w:p w14:paraId="4415A4B0" w14:textId="77777777" w:rsidR="003B7C71" w:rsidRPr="0026357D" w:rsidRDefault="003B7C71" w:rsidP="008A12C9">
      <w:pPr>
        <w:tabs>
          <w:tab w:val="left" w:pos="2552"/>
        </w:tabs>
        <w:spacing w:after="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1.3.2.</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в</w:t>
      </w:r>
      <w:r w:rsidR="0026357D">
        <w:rPr>
          <w:rFonts w:ascii="Times New Roman" w:eastAsia="Tahoma" w:hAnsi="Times New Roman" w:cs="Times New Roman"/>
          <w:sz w:val="24"/>
          <w:szCs w:val="24"/>
        </w:rPr>
        <w:t>о</w:t>
      </w:r>
    </w:p>
    <w:p w14:paraId="0D5BC23E" w14:textId="77777777" w:rsidR="003B7C71" w:rsidRDefault="003B7C71" w:rsidP="005C03E5">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Према подацима из Пописа становништва из 2022. године, на планском подручју је било приближно 6.400 становника и око 3.170 домаћинстава. Просечан процењен број чланова домаћинства на планом обухваћеној територији је 2,02.</w:t>
      </w:r>
    </w:p>
    <w:p w14:paraId="143770E2" w14:textId="77777777" w:rsidR="008A12C9" w:rsidRPr="00A161AE" w:rsidRDefault="008A12C9" w:rsidP="005C03E5">
      <w:pPr>
        <w:tabs>
          <w:tab w:val="left" w:pos="2552"/>
        </w:tabs>
        <w:spacing w:after="0" w:line="240" w:lineRule="auto"/>
        <w:ind w:firstLine="851"/>
        <w:jc w:val="both"/>
        <w:rPr>
          <w:rFonts w:ascii="Times New Roman" w:eastAsia="Tahoma" w:hAnsi="Times New Roman" w:cs="Times New Roman"/>
          <w:sz w:val="24"/>
          <w:szCs w:val="24"/>
        </w:rPr>
      </w:pPr>
    </w:p>
    <w:p w14:paraId="2DF255F6" w14:textId="77777777" w:rsidR="003B7C71" w:rsidRPr="00A161AE" w:rsidRDefault="003B7C71" w:rsidP="005C03E5">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1.3.2.</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бе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ти</w:t>
      </w:r>
    </w:p>
    <w:p w14:paraId="44D87943" w14:textId="77777777" w:rsidR="003B7C71" w:rsidRPr="003B7C71" w:rsidRDefault="003B7C71" w:rsidP="005C03E5">
      <w:pPr>
        <w:pStyle w:val="paragraph"/>
        <w:tabs>
          <w:tab w:val="left" w:pos="2552"/>
        </w:tabs>
        <w:spacing w:before="0" w:beforeAutospacing="0" w:after="0" w:afterAutospacing="0"/>
        <w:ind w:firstLine="851"/>
        <w:jc w:val="both"/>
        <w:textAlignment w:val="baseline"/>
        <w:rPr>
          <w:rStyle w:val="normaltextrun"/>
          <w:rFonts w:eastAsiaTheme="minorEastAsia"/>
          <w:lang w:val="sr-Cyrl-RS"/>
        </w:rPr>
      </w:pPr>
      <w:r w:rsidRPr="003B7C71">
        <w:rPr>
          <w:rStyle w:val="normaltextrun"/>
          <w:rFonts w:eastAsiaTheme="minorEastAsia"/>
          <w:lang w:val="sr-Cyrl-RS"/>
        </w:rPr>
        <w:t xml:space="preserve">У обухвату Просторног плана евидентирани су следећи објекти и установе: </w:t>
      </w:r>
    </w:p>
    <w:p w14:paraId="3FB0D056" w14:textId="77777777" w:rsidR="003B7C71" w:rsidRPr="003B7C71" w:rsidRDefault="001D087F" w:rsidP="005C03E5">
      <w:pPr>
        <w:pStyle w:val="Bulit1"/>
        <w:numPr>
          <w:ilvl w:val="0"/>
          <w:numId w:val="0"/>
        </w:numPr>
        <w:ind w:firstLine="720"/>
        <w:rPr>
          <w:rStyle w:val="normaltextrun"/>
          <w:rFonts w:ascii="Times New Roman" w:hAnsi="Times New Roman" w:cs="Times New Roman"/>
          <w:sz w:val="24"/>
          <w:szCs w:val="24"/>
        </w:rPr>
      </w:pPr>
      <w:r>
        <w:rPr>
          <w:rStyle w:val="normaltextrun"/>
          <w:rFonts w:ascii="Times New Roman" w:eastAsiaTheme="minorEastAsia" w:hAnsi="Times New Roman" w:cs="Times New Roman"/>
          <w:sz w:val="24"/>
          <w:szCs w:val="24"/>
          <w:lang w:val="sr-Cyrl-CS"/>
        </w:rPr>
        <w:t xml:space="preserve">1) </w:t>
      </w:r>
      <w:r>
        <w:rPr>
          <w:rStyle w:val="normaltextrun"/>
          <w:rFonts w:ascii="Times New Roman" w:eastAsiaTheme="minorEastAsia" w:hAnsi="Times New Roman" w:cs="Times New Roman"/>
          <w:sz w:val="24"/>
          <w:szCs w:val="24"/>
        </w:rPr>
        <w:t>ОШ „Исидора Секулић</w:t>
      </w:r>
      <w:r w:rsidR="00F45F98">
        <w:rPr>
          <w:rStyle w:val="normaltextrun"/>
          <w:rFonts w:ascii="Times New Roman" w:eastAsiaTheme="minorEastAsia" w:hAnsi="Times New Roman" w:cs="Times New Roman"/>
          <w:sz w:val="24"/>
          <w:szCs w:val="24"/>
        </w:rPr>
        <w:t>ˮ</w:t>
      </w:r>
      <w:r>
        <w:rPr>
          <w:rStyle w:val="normaltextrun"/>
          <w:rFonts w:ascii="Times New Roman" w:eastAsiaTheme="minorEastAsia" w:hAnsi="Times New Roman" w:cs="Times New Roman"/>
          <w:sz w:val="24"/>
          <w:szCs w:val="24"/>
        </w:rPr>
        <w:t xml:space="preserve">, у </w:t>
      </w:r>
      <w:r>
        <w:rPr>
          <w:rStyle w:val="normaltextrun"/>
          <w:rFonts w:ascii="Times New Roman" w:eastAsiaTheme="minorEastAsia" w:hAnsi="Times New Roman" w:cs="Times New Roman"/>
          <w:sz w:val="24"/>
          <w:szCs w:val="24"/>
          <w:lang w:val="sr-Cyrl-CS"/>
        </w:rPr>
        <w:t>у</w:t>
      </w:r>
      <w:r>
        <w:rPr>
          <w:rStyle w:val="normaltextrun"/>
          <w:rFonts w:ascii="Times New Roman" w:eastAsiaTheme="minorEastAsia" w:hAnsi="Times New Roman" w:cs="Times New Roman"/>
          <w:sz w:val="24"/>
          <w:szCs w:val="24"/>
        </w:rPr>
        <w:t>лици Гаврила Принципа 42;</w:t>
      </w:r>
    </w:p>
    <w:p w14:paraId="7D355AA4" w14:textId="77777777" w:rsidR="003B7C71" w:rsidRPr="003B7C71" w:rsidRDefault="007466B4" w:rsidP="007466B4">
      <w:pPr>
        <w:pStyle w:val="Bulit1"/>
        <w:numPr>
          <w:ilvl w:val="0"/>
          <w:numId w:val="0"/>
        </w:numPr>
        <w:ind w:left="720"/>
        <w:rPr>
          <w:rStyle w:val="normaltextrun"/>
          <w:rFonts w:ascii="Times New Roman" w:hAnsi="Times New Roman" w:cs="Times New Roman"/>
          <w:sz w:val="24"/>
          <w:szCs w:val="24"/>
        </w:rPr>
      </w:pPr>
      <w:r>
        <w:rPr>
          <w:rStyle w:val="normaltextrun"/>
          <w:rFonts w:ascii="Times New Roman" w:eastAsiaTheme="minorEastAsia" w:hAnsi="Times New Roman" w:cs="Times New Roman"/>
          <w:sz w:val="24"/>
          <w:szCs w:val="24"/>
          <w:lang w:val="sr-Cyrl-CS"/>
        </w:rPr>
        <w:t xml:space="preserve">2) </w:t>
      </w:r>
      <w:r w:rsidR="001D087F">
        <w:rPr>
          <w:rStyle w:val="normaltextrun"/>
          <w:rFonts w:ascii="Times New Roman" w:eastAsiaTheme="minorEastAsia" w:hAnsi="Times New Roman" w:cs="Times New Roman"/>
          <w:sz w:val="24"/>
          <w:szCs w:val="24"/>
          <w:lang w:val="sr-Cyrl-CS"/>
        </w:rPr>
        <w:t>,,</w:t>
      </w:r>
      <w:r w:rsidR="003B7C71" w:rsidRPr="003B7C71">
        <w:rPr>
          <w:rStyle w:val="normaltextrun"/>
          <w:rFonts w:ascii="Times New Roman" w:eastAsiaTheme="minorEastAsia" w:hAnsi="Times New Roman" w:cs="Times New Roman"/>
          <w:sz w:val="24"/>
          <w:szCs w:val="24"/>
        </w:rPr>
        <w:t>ЈП Путеви Србије</w:t>
      </w:r>
      <w:r w:rsidR="00F45F98">
        <w:rPr>
          <w:rStyle w:val="normaltextrun"/>
          <w:rFonts w:ascii="Times New Roman" w:eastAsiaTheme="minorEastAsia" w:hAnsi="Times New Roman" w:cs="Times New Roman"/>
          <w:sz w:val="24"/>
          <w:szCs w:val="24"/>
        </w:rPr>
        <w:t>ˮ</w:t>
      </w:r>
      <w:r w:rsidR="003B7C71" w:rsidRPr="003B7C71">
        <w:rPr>
          <w:rStyle w:val="normaltextrun"/>
          <w:rFonts w:ascii="Times New Roman" w:eastAsiaTheme="minorEastAsia" w:hAnsi="Times New Roman" w:cs="Times New Roman"/>
          <w:sz w:val="24"/>
          <w:szCs w:val="24"/>
        </w:rPr>
        <w:t xml:space="preserve"> </w:t>
      </w:r>
      <w:r w:rsidR="001D087F">
        <w:rPr>
          <w:rStyle w:val="normaltextrun"/>
          <w:rFonts w:ascii="Times New Roman" w:eastAsiaTheme="minorEastAsia" w:hAnsi="Times New Roman" w:cs="Times New Roman"/>
          <w:sz w:val="24"/>
          <w:szCs w:val="24"/>
        </w:rPr>
        <w:t>– одељење за ИТС у улици Бродарска број 78-80;</w:t>
      </w:r>
    </w:p>
    <w:p w14:paraId="02E338E6" w14:textId="77777777" w:rsidR="003B7C71" w:rsidRPr="00F82547" w:rsidRDefault="007466B4" w:rsidP="007466B4">
      <w:pPr>
        <w:pStyle w:val="Bulit1"/>
        <w:numPr>
          <w:ilvl w:val="0"/>
          <w:numId w:val="0"/>
        </w:numPr>
        <w:ind w:left="720"/>
        <w:rPr>
          <w:rStyle w:val="normaltextrun"/>
          <w:rFonts w:ascii="Times New Roman" w:hAnsi="Times New Roman" w:cs="Times New Roman"/>
          <w:sz w:val="24"/>
          <w:szCs w:val="24"/>
        </w:rPr>
      </w:pPr>
      <w:r>
        <w:rPr>
          <w:rStyle w:val="normaltextrun"/>
          <w:rFonts w:ascii="Times New Roman" w:eastAsiaTheme="minorEastAsia" w:hAnsi="Times New Roman" w:cs="Times New Roman"/>
          <w:sz w:val="24"/>
          <w:szCs w:val="24"/>
          <w:lang w:val="sr-Cyrl-CS"/>
        </w:rPr>
        <w:t xml:space="preserve">3) </w:t>
      </w:r>
      <w:r w:rsidR="003B7C71" w:rsidRPr="003B7C71">
        <w:rPr>
          <w:rStyle w:val="normaltextrun"/>
          <w:rFonts w:ascii="Times New Roman" w:eastAsiaTheme="minorEastAsia" w:hAnsi="Times New Roman" w:cs="Times New Roman"/>
          <w:sz w:val="24"/>
          <w:szCs w:val="24"/>
        </w:rPr>
        <w:t xml:space="preserve">Полицијска испостава за безбедност на </w:t>
      </w:r>
      <w:r w:rsidR="001D087F" w:rsidRPr="00F82547">
        <w:rPr>
          <w:rStyle w:val="normaltextrun"/>
          <w:rFonts w:ascii="Times New Roman" w:eastAsiaTheme="minorEastAsia" w:hAnsi="Times New Roman" w:cs="Times New Roman"/>
          <w:sz w:val="24"/>
          <w:szCs w:val="24"/>
        </w:rPr>
        <w:t>рекама,</w:t>
      </w:r>
      <w:r w:rsidR="00F82547">
        <w:rPr>
          <w:rStyle w:val="normaltextrun"/>
          <w:rFonts w:ascii="Times New Roman" w:eastAsiaTheme="minorEastAsia" w:hAnsi="Times New Roman" w:cs="Times New Roman"/>
          <w:sz w:val="24"/>
          <w:szCs w:val="24"/>
          <w:lang w:val="sr-Cyrl-CS"/>
        </w:rPr>
        <w:t xml:space="preserve"> у</w:t>
      </w:r>
      <w:r w:rsidR="001D087F" w:rsidRPr="00F82547">
        <w:rPr>
          <w:rStyle w:val="normaltextrun"/>
          <w:rFonts w:ascii="Times New Roman" w:eastAsiaTheme="minorEastAsia" w:hAnsi="Times New Roman" w:cs="Times New Roman"/>
          <w:sz w:val="24"/>
          <w:szCs w:val="24"/>
        </w:rPr>
        <w:t xml:space="preserve"> </w:t>
      </w:r>
      <w:r w:rsidR="00F82547">
        <w:rPr>
          <w:rStyle w:val="normaltextrun"/>
          <w:rFonts w:ascii="Times New Roman" w:eastAsiaTheme="minorEastAsia" w:hAnsi="Times New Roman" w:cs="Times New Roman"/>
          <w:sz w:val="24"/>
          <w:szCs w:val="24"/>
        </w:rPr>
        <w:t>улици</w:t>
      </w:r>
      <w:r w:rsidR="001D087F" w:rsidRPr="00F82547">
        <w:rPr>
          <w:rStyle w:val="normaltextrun"/>
          <w:rFonts w:ascii="Times New Roman" w:eastAsiaTheme="minorEastAsia" w:hAnsi="Times New Roman" w:cs="Times New Roman"/>
          <w:sz w:val="24"/>
          <w:szCs w:val="24"/>
        </w:rPr>
        <w:t xml:space="preserve"> Сајамско шеталиште;</w:t>
      </w:r>
    </w:p>
    <w:p w14:paraId="620A71A5" w14:textId="77777777" w:rsidR="003B7C71" w:rsidRPr="00F82547" w:rsidRDefault="007466B4" w:rsidP="007466B4">
      <w:pPr>
        <w:pStyle w:val="Bulit1"/>
        <w:numPr>
          <w:ilvl w:val="0"/>
          <w:numId w:val="0"/>
        </w:numPr>
        <w:ind w:left="720"/>
        <w:rPr>
          <w:rStyle w:val="normaltextrun"/>
          <w:rFonts w:ascii="Times New Roman" w:hAnsi="Times New Roman" w:cs="Times New Roman"/>
          <w:sz w:val="24"/>
          <w:szCs w:val="24"/>
        </w:rPr>
      </w:pPr>
      <w:r>
        <w:rPr>
          <w:rStyle w:val="normaltextrun"/>
          <w:rFonts w:ascii="Times New Roman" w:eastAsiaTheme="minorEastAsia" w:hAnsi="Times New Roman" w:cs="Times New Roman"/>
          <w:sz w:val="24"/>
          <w:szCs w:val="24"/>
          <w:lang w:val="sr-Cyrl-CS"/>
        </w:rPr>
        <w:t xml:space="preserve">4) </w:t>
      </w:r>
      <w:r w:rsidR="003B7C71" w:rsidRPr="00F82547">
        <w:rPr>
          <w:rStyle w:val="normaltextrun"/>
          <w:rFonts w:ascii="Times New Roman" w:eastAsiaTheme="minorEastAsia" w:hAnsi="Times New Roman" w:cs="Times New Roman"/>
          <w:sz w:val="24"/>
          <w:szCs w:val="24"/>
        </w:rPr>
        <w:t xml:space="preserve">Полицијска станица </w:t>
      </w:r>
      <w:r w:rsidR="00F82547" w:rsidRPr="00F82547">
        <w:rPr>
          <w:rStyle w:val="normaltextrun"/>
          <w:rFonts w:ascii="Times New Roman" w:eastAsiaTheme="minorEastAsia" w:hAnsi="Times New Roman" w:cs="Times New Roman"/>
          <w:sz w:val="24"/>
          <w:szCs w:val="24"/>
        </w:rPr>
        <w:t>,,Савски Венацˮ</w:t>
      </w:r>
      <w:r w:rsidR="001D087F" w:rsidRPr="00F82547">
        <w:rPr>
          <w:rStyle w:val="normaltextrun"/>
          <w:rFonts w:ascii="Times New Roman" w:eastAsiaTheme="minorEastAsia" w:hAnsi="Times New Roman" w:cs="Times New Roman"/>
          <w:sz w:val="24"/>
          <w:szCs w:val="24"/>
        </w:rPr>
        <w:t xml:space="preserve">, </w:t>
      </w:r>
      <w:r w:rsidR="00F82547">
        <w:rPr>
          <w:rStyle w:val="normaltextrun"/>
          <w:rFonts w:ascii="Times New Roman" w:eastAsiaTheme="minorEastAsia" w:hAnsi="Times New Roman" w:cs="Times New Roman"/>
          <w:sz w:val="24"/>
          <w:szCs w:val="24"/>
          <w:lang w:val="sr-Cyrl-CS"/>
        </w:rPr>
        <w:t xml:space="preserve">у </w:t>
      </w:r>
      <w:r w:rsidR="00F82547">
        <w:rPr>
          <w:rStyle w:val="normaltextrun"/>
          <w:rFonts w:ascii="Times New Roman" w:eastAsiaTheme="minorEastAsia" w:hAnsi="Times New Roman" w:cs="Times New Roman"/>
          <w:sz w:val="24"/>
          <w:szCs w:val="24"/>
        </w:rPr>
        <w:t>улици</w:t>
      </w:r>
      <w:r w:rsidR="001D087F" w:rsidRPr="00F82547">
        <w:rPr>
          <w:rStyle w:val="normaltextrun"/>
          <w:rFonts w:ascii="Times New Roman" w:eastAsiaTheme="minorEastAsia" w:hAnsi="Times New Roman" w:cs="Times New Roman"/>
          <w:sz w:val="24"/>
          <w:szCs w:val="24"/>
        </w:rPr>
        <w:t xml:space="preserve"> Савска 35;</w:t>
      </w:r>
    </w:p>
    <w:p w14:paraId="45B6B996" w14:textId="77777777" w:rsidR="00A161AE" w:rsidRPr="001D087F" w:rsidRDefault="007466B4" w:rsidP="007466B4">
      <w:pPr>
        <w:pStyle w:val="Bulit1"/>
        <w:numPr>
          <w:ilvl w:val="0"/>
          <w:numId w:val="0"/>
        </w:numPr>
        <w:ind w:left="720"/>
        <w:rPr>
          <w:rStyle w:val="eop"/>
          <w:rFonts w:ascii="Times New Roman" w:hAnsi="Times New Roman" w:cs="Times New Roman"/>
          <w:sz w:val="24"/>
          <w:szCs w:val="24"/>
        </w:rPr>
      </w:pPr>
      <w:r>
        <w:rPr>
          <w:rStyle w:val="normaltextrun"/>
          <w:rFonts w:ascii="Times New Roman" w:eastAsiaTheme="minorEastAsia" w:hAnsi="Times New Roman" w:cs="Times New Roman"/>
          <w:sz w:val="24"/>
          <w:szCs w:val="24"/>
          <w:lang w:val="sr-Cyrl-CS"/>
        </w:rPr>
        <w:t xml:space="preserve">5) </w:t>
      </w:r>
      <w:r w:rsidR="003B7C71" w:rsidRPr="003B7C71">
        <w:rPr>
          <w:rStyle w:val="normaltextrun"/>
          <w:rFonts w:ascii="Times New Roman" w:eastAsiaTheme="minorEastAsia" w:hAnsi="Times New Roman" w:cs="Times New Roman"/>
          <w:sz w:val="24"/>
          <w:szCs w:val="24"/>
        </w:rPr>
        <w:t>Ват</w:t>
      </w:r>
      <w:r w:rsidR="00F82547">
        <w:rPr>
          <w:rStyle w:val="normaltextrun"/>
          <w:rFonts w:ascii="Times New Roman" w:eastAsiaTheme="minorEastAsia" w:hAnsi="Times New Roman" w:cs="Times New Roman"/>
          <w:sz w:val="24"/>
          <w:szCs w:val="24"/>
        </w:rPr>
        <w:t>рогасна станица Београд на води.</w:t>
      </w:r>
      <w:r w:rsidR="003B7C71" w:rsidRPr="003B7C71">
        <w:rPr>
          <w:rStyle w:val="eop"/>
          <w:rFonts w:ascii="Times New Roman" w:eastAsiaTheme="minorEastAsia" w:hAnsi="Times New Roman" w:cs="Times New Roman"/>
          <w:sz w:val="24"/>
          <w:szCs w:val="24"/>
        </w:rPr>
        <w:t> </w:t>
      </w:r>
    </w:p>
    <w:p w14:paraId="0DFA7687" w14:textId="77777777" w:rsidR="001D087F" w:rsidRPr="001D087F" w:rsidRDefault="001D087F" w:rsidP="00F82547">
      <w:pPr>
        <w:pStyle w:val="Bulit1"/>
        <w:numPr>
          <w:ilvl w:val="0"/>
          <w:numId w:val="0"/>
        </w:numPr>
        <w:ind w:left="720"/>
        <w:rPr>
          <w:rFonts w:ascii="Times New Roman" w:hAnsi="Times New Roman" w:cs="Times New Roman"/>
          <w:sz w:val="24"/>
          <w:szCs w:val="24"/>
        </w:rPr>
      </w:pPr>
    </w:p>
    <w:p w14:paraId="5CA1D403" w14:textId="77777777" w:rsidR="003B7C71" w:rsidRPr="003B7C71" w:rsidRDefault="003B7C71" w:rsidP="008A12C9">
      <w:pPr>
        <w:tabs>
          <w:tab w:val="left" w:pos="2552"/>
        </w:tabs>
        <w:spacing w:after="0"/>
        <w:jc w:val="center"/>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z w:val="24"/>
          <w:szCs w:val="24"/>
        </w:rPr>
        <w:t>да</w:t>
      </w:r>
    </w:p>
    <w:p w14:paraId="474F4F0E" w14:textId="77777777" w:rsidR="003B7C71" w:rsidRPr="003B7C71" w:rsidRDefault="0011716E" w:rsidP="008A12C9">
      <w:pPr>
        <w:tabs>
          <w:tab w:val="left" w:pos="709"/>
        </w:tabs>
        <w:spacing w:after="0" w:line="275"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В</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1"/>
          <w:sz w:val="24"/>
          <w:szCs w:val="24"/>
        </w:rPr>
        <w:t xml:space="preserve"> 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ж</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 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ек</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ног</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тор</w:t>
      </w:r>
      <w:r w:rsidR="003B7C71" w:rsidRPr="003B7C71">
        <w:rPr>
          <w:rFonts w:ascii="Times New Roman" w:eastAsia="Tahoma" w:hAnsi="Times New Roman" w:cs="Times New Roman"/>
          <w:spacing w:val="1"/>
          <w:sz w:val="24"/>
          <w:szCs w:val="24"/>
        </w:rPr>
        <w:t xml:space="preserve">а. </w:t>
      </w:r>
      <w:r w:rsidR="003B7C71" w:rsidRPr="003B7C71">
        <w:rPr>
          <w:rFonts w:ascii="Times New Roman" w:eastAsia="Tahoma" w:hAnsi="Times New Roman" w:cs="Times New Roman"/>
          <w:sz w:val="24"/>
          <w:szCs w:val="24"/>
        </w:rPr>
        <w:t xml:space="preserve"> На простору који је обухваћен Просторним планом налази се преко 350.000m</w:t>
      </w:r>
      <w:r w:rsidR="003B7C71" w:rsidRPr="003B7C71">
        <w:rPr>
          <w:rFonts w:ascii="Times New Roman" w:eastAsia="Tahoma" w:hAnsi="Times New Roman" w:cs="Times New Roman"/>
          <w:sz w:val="24"/>
          <w:szCs w:val="24"/>
          <w:vertAlign w:val="superscript"/>
        </w:rPr>
        <w:t>2</w:t>
      </w:r>
      <w:r w:rsidR="003B7C71" w:rsidRPr="003B7C71">
        <w:rPr>
          <w:rFonts w:ascii="Times New Roman" w:eastAsia="Tahoma" w:hAnsi="Times New Roman" w:cs="Times New Roman"/>
          <w:sz w:val="24"/>
          <w:szCs w:val="24"/>
        </w:rPr>
        <w:t xml:space="preserve"> укупног пословног простора у областима класификованим као: услужне делатности: организовање сајмова, услуге смештаја и исхране, трговина, затим грађевинарство, инф</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рм</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ом</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 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чн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чн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ино</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оне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хн</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ми</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ив</w:t>
      </w:r>
      <w:r w:rsidR="003B7C71" w:rsidRPr="003B7C71">
        <w:rPr>
          <w:rFonts w:ascii="Times New Roman" w:eastAsia="Tahoma" w:hAnsi="Times New Roman" w:cs="Times New Roman"/>
          <w:sz w:val="24"/>
          <w:szCs w:val="24"/>
        </w:rPr>
        <w:t>не и</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2"/>
          <w:sz w:val="24"/>
          <w:szCs w:val="24"/>
        </w:rPr>
        <w:t>м</w:t>
      </w:r>
      <w:r w:rsidR="003B7C71" w:rsidRPr="003B7C71">
        <w:rPr>
          <w:rFonts w:ascii="Times New Roman" w:eastAsia="Tahoma" w:hAnsi="Times New Roman" w:cs="Times New Roman"/>
          <w:sz w:val="24"/>
          <w:szCs w:val="24"/>
        </w:rPr>
        <w:t>оћне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ж</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абав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7"/>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ле</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ж</w:t>
      </w:r>
      <w:r w:rsidR="003B7C71" w:rsidRPr="003B7C71">
        <w:rPr>
          <w:rFonts w:ascii="Times New Roman" w:eastAsia="Tahoma" w:hAnsi="Times New Roman" w:cs="Times New Roman"/>
          <w:sz w:val="24"/>
          <w:szCs w:val="24"/>
        </w:rPr>
        <w:t xml:space="preserve">не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w:t>
      </w:r>
    </w:p>
    <w:p w14:paraId="4898AF5E" w14:textId="77777777" w:rsidR="003B7C71" w:rsidRPr="003B7C71" w:rsidRDefault="0011716E" w:rsidP="0011716E">
      <w:pPr>
        <w:tabs>
          <w:tab w:val="left" w:pos="709"/>
        </w:tabs>
        <w:spacing w:after="0" w:line="271" w:lineRule="auto"/>
        <w:jc w:val="both"/>
        <w:rPr>
          <w:rFonts w:ascii="Times New Roman" w:eastAsia="Tahoma" w:hAnsi="Times New Roman" w:cs="Times New Roman"/>
          <w:spacing w:val="4"/>
          <w:sz w:val="24"/>
          <w:szCs w:val="24"/>
        </w:rPr>
      </w:pPr>
      <w:r>
        <w:rPr>
          <w:rFonts w:ascii="Times New Roman" w:eastAsia="Tahoma" w:hAnsi="Times New Roman" w:cs="Times New Roman"/>
          <w:sz w:val="24"/>
          <w:szCs w:val="24"/>
        </w:rPr>
        <w:lastRenderedPageBreak/>
        <w:tab/>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туп</w:t>
      </w:r>
      <w:r w:rsidR="003B7C71" w:rsidRPr="003B7C71">
        <w:rPr>
          <w:rFonts w:ascii="Times New Roman" w:eastAsia="Tahoma" w:hAnsi="Times New Roman" w:cs="Times New Roman"/>
          <w:spacing w:val="1"/>
          <w:sz w:val="24"/>
          <w:szCs w:val="24"/>
        </w:rPr>
        <w:t>ље</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ти</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обл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ма услужних делатности (организовање сајмова, трговина, услуге смештаја и исхране) и грађевинарства: на новобеоградској страни Zepter Shipyard Immo (некадашње бродоградилиште Београд), шљункаре, грађевинска предузећа и предузећа за производњу бетона (пословни комплекси грађевинских фирми који су неуређени и запуштени).</w:t>
      </w:r>
      <w:r w:rsidR="003B7C71" w:rsidRPr="003B7C71">
        <w:rPr>
          <w:rFonts w:ascii="Times New Roman" w:eastAsia="Tahoma" w:hAnsi="Times New Roman" w:cs="Times New Roman"/>
          <w:spacing w:val="4"/>
          <w:sz w:val="24"/>
          <w:szCs w:val="24"/>
        </w:rPr>
        <w:t xml:space="preserve"> </w:t>
      </w:r>
    </w:p>
    <w:p w14:paraId="248C767A" w14:textId="77777777" w:rsidR="003B7C71" w:rsidRPr="003B7C71" w:rsidRDefault="003B7C71" w:rsidP="0011716E">
      <w:pPr>
        <w:tabs>
          <w:tab w:val="left" w:pos="2552"/>
          <w:tab w:val="left" w:pos="5387"/>
        </w:tabs>
        <w:spacing w:after="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1.3.3.</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ам</w:t>
      </w:r>
    </w:p>
    <w:p w14:paraId="3BA9EB2E" w14:textId="77777777" w:rsidR="003B7C71" w:rsidRPr="00A161AE" w:rsidRDefault="0011716E" w:rsidP="005C03E5">
      <w:pPr>
        <w:tabs>
          <w:tab w:val="left" w:pos="709"/>
        </w:tabs>
        <w:spacing w:after="120" w:line="240" w:lineRule="auto"/>
        <w:jc w:val="both"/>
        <w:rPr>
          <w:rFonts w:ascii="Times New Roman" w:eastAsia="Tahoma" w:hAnsi="Times New Roman" w:cs="Times New Roman"/>
          <w:strike/>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Број</w:t>
      </w:r>
      <w:r w:rsidR="003B7C71" w:rsidRPr="003B7C71">
        <w:rPr>
          <w:rFonts w:ascii="Times New Roman" w:eastAsia="Tahoma" w:hAnsi="Times New Roman" w:cs="Times New Roman"/>
          <w:spacing w:val="26"/>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2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0"/>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25"/>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онст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8"/>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те</w:t>
      </w:r>
      <w:r w:rsidR="003B7C71" w:rsidRPr="003B7C71">
        <w:rPr>
          <w:rFonts w:ascii="Times New Roman" w:eastAsia="Tahoma" w:hAnsi="Times New Roman" w:cs="Times New Roman"/>
          <w:spacing w:val="25"/>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9"/>
          <w:sz w:val="24"/>
          <w:szCs w:val="24"/>
        </w:rPr>
        <w:t xml:space="preserve"> </w:t>
      </w:r>
      <w:r w:rsidR="003B7C71" w:rsidRPr="003B7C71">
        <w:rPr>
          <w:rFonts w:ascii="Times New Roman" w:eastAsia="Tahoma" w:hAnsi="Times New Roman" w:cs="Times New Roman"/>
          <w:sz w:val="24"/>
          <w:szCs w:val="24"/>
        </w:rPr>
        <w:t>из</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 xml:space="preserve">ом 2020. године која је специфична због пандемије ковид 19. </w:t>
      </w:r>
      <w:r w:rsidR="000812BD" w:rsidRPr="008E56A5">
        <w:rPr>
          <w:rFonts w:ascii="Times New Roman" w:eastAsia="Tahoma" w:hAnsi="Times New Roman" w:cs="Times New Roman"/>
          <w:sz w:val="24"/>
          <w:szCs w:val="24"/>
        </w:rPr>
        <w:t>У 2024. години број долазака туриста у Београд је 1.536.132 посетилаца и остварено је 3.712.038 ноћења.</w:t>
      </w:r>
    </w:p>
    <w:p w14:paraId="00B01AC8" w14:textId="77777777" w:rsidR="003B7C71" w:rsidRPr="003B7C71" w:rsidRDefault="003B7C71" w:rsidP="003B7C71">
      <w:pPr>
        <w:tabs>
          <w:tab w:val="left" w:pos="2552"/>
        </w:tabs>
        <w:spacing w:line="220" w:lineRule="exact"/>
        <w:jc w:val="both"/>
        <w:rPr>
          <w:rFonts w:ascii="Times New Roman" w:eastAsia="Tahoma" w:hAnsi="Times New Roman" w:cs="Times New Roman"/>
          <w:sz w:val="24"/>
          <w:szCs w:val="24"/>
        </w:rPr>
      </w:pPr>
      <w:r w:rsidRPr="00C14D59">
        <w:rPr>
          <w:rFonts w:ascii="Times New Roman" w:eastAsia="Tahoma" w:hAnsi="Times New Roman" w:cs="Times New Roman"/>
          <w:spacing w:val="1"/>
          <w:position w:val="-1"/>
          <w:sz w:val="24"/>
          <w:szCs w:val="24"/>
        </w:rPr>
        <w:t>Табе</w:t>
      </w:r>
      <w:r w:rsidRPr="00C14D59">
        <w:rPr>
          <w:rFonts w:ascii="Times New Roman" w:eastAsia="Tahoma" w:hAnsi="Times New Roman" w:cs="Times New Roman"/>
          <w:position w:val="-1"/>
          <w:sz w:val="24"/>
          <w:szCs w:val="24"/>
        </w:rPr>
        <w:t>ла</w:t>
      </w:r>
      <w:r w:rsidRPr="00C14D59">
        <w:rPr>
          <w:rFonts w:ascii="Times New Roman" w:eastAsia="Tahoma" w:hAnsi="Times New Roman" w:cs="Times New Roman"/>
          <w:spacing w:val="-7"/>
          <w:position w:val="-1"/>
          <w:sz w:val="24"/>
          <w:szCs w:val="24"/>
        </w:rPr>
        <w:t xml:space="preserve"> </w:t>
      </w:r>
      <w:r w:rsidRPr="00C14D59">
        <w:rPr>
          <w:rFonts w:ascii="Times New Roman" w:eastAsia="Tahoma" w:hAnsi="Times New Roman" w:cs="Times New Roman"/>
          <w:spacing w:val="-1"/>
          <w:position w:val="-1"/>
          <w:sz w:val="24"/>
          <w:szCs w:val="24"/>
        </w:rPr>
        <w:t>2</w:t>
      </w:r>
      <w:r w:rsidRPr="00C14D59">
        <w:rPr>
          <w:rFonts w:ascii="Times New Roman" w:eastAsia="Tahoma" w:hAnsi="Times New Roman" w:cs="Times New Roman"/>
          <w:position w:val="-1"/>
          <w:sz w:val="24"/>
          <w:szCs w:val="24"/>
        </w:rPr>
        <w:t>.</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Т</w:t>
      </w:r>
      <w:r w:rsidRPr="003B7C71">
        <w:rPr>
          <w:rFonts w:ascii="Times New Roman" w:eastAsia="Tahoma" w:hAnsi="Times New Roman" w:cs="Times New Roman"/>
          <w:spacing w:val="-1"/>
          <w:position w:val="-1"/>
          <w:sz w:val="24"/>
          <w:szCs w:val="24"/>
        </w:rPr>
        <w:t>у</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1"/>
          <w:position w:val="-1"/>
          <w:sz w:val="24"/>
          <w:szCs w:val="24"/>
        </w:rPr>
        <w:t>и</w:t>
      </w:r>
      <w:r w:rsidRPr="003B7C71">
        <w:rPr>
          <w:rFonts w:ascii="Times New Roman" w:eastAsia="Tahoma" w:hAnsi="Times New Roman" w:cs="Times New Roman"/>
          <w:spacing w:val="-1"/>
          <w:position w:val="-1"/>
          <w:sz w:val="24"/>
          <w:szCs w:val="24"/>
        </w:rPr>
        <w:t>с</w:t>
      </w:r>
      <w:r w:rsidRPr="003B7C71">
        <w:rPr>
          <w:rFonts w:ascii="Times New Roman" w:eastAsia="Tahoma" w:hAnsi="Times New Roman" w:cs="Times New Roman"/>
          <w:position w:val="-1"/>
          <w:sz w:val="24"/>
          <w:szCs w:val="24"/>
        </w:rPr>
        <w:t>т</w:t>
      </w:r>
      <w:r w:rsidRPr="003B7C71">
        <w:rPr>
          <w:rFonts w:ascii="Times New Roman" w:eastAsia="Tahoma" w:hAnsi="Times New Roman" w:cs="Times New Roman"/>
          <w:spacing w:val="1"/>
          <w:position w:val="-1"/>
          <w:sz w:val="24"/>
          <w:szCs w:val="24"/>
        </w:rPr>
        <w:t>и</w:t>
      </w:r>
      <w:r w:rsidRPr="003B7C71">
        <w:rPr>
          <w:rFonts w:ascii="Times New Roman" w:eastAsia="Tahoma" w:hAnsi="Times New Roman" w:cs="Times New Roman"/>
          <w:position w:val="-1"/>
          <w:sz w:val="24"/>
          <w:szCs w:val="24"/>
        </w:rPr>
        <w:t>ч</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1"/>
          <w:position w:val="-1"/>
          <w:sz w:val="24"/>
          <w:szCs w:val="24"/>
        </w:rPr>
        <w:t xml:space="preserve"> </w:t>
      </w:r>
      <w:r w:rsidRPr="003B7C71">
        <w:rPr>
          <w:rFonts w:ascii="Times New Roman" w:eastAsia="Tahoma" w:hAnsi="Times New Roman" w:cs="Times New Roman"/>
          <w:spacing w:val="1"/>
          <w:position w:val="-1"/>
          <w:sz w:val="24"/>
          <w:szCs w:val="24"/>
        </w:rPr>
        <w:t>п</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м</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т</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position w:val="-1"/>
          <w:sz w:val="24"/>
          <w:szCs w:val="24"/>
        </w:rPr>
        <w:t>–</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д</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м</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position w:val="-1"/>
          <w:sz w:val="24"/>
          <w:szCs w:val="24"/>
        </w:rPr>
        <w:t>ћи</w:t>
      </w:r>
      <w:r w:rsidRPr="003B7C71">
        <w:rPr>
          <w:rFonts w:ascii="Times New Roman" w:eastAsia="Tahoma" w:hAnsi="Times New Roman" w:cs="Times New Roman"/>
          <w:spacing w:val="-7"/>
          <w:position w:val="-1"/>
          <w:sz w:val="24"/>
          <w:szCs w:val="24"/>
        </w:rPr>
        <w:t xml:space="preserve"> </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 xml:space="preserve"> </w:t>
      </w:r>
      <w:r w:rsidRPr="003B7C71">
        <w:rPr>
          <w:rFonts w:ascii="Times New Roman" w:eastAsia="Tahoma" w:hAnsi="Times New Roman" w:cs="Times New Roman"/>
          <w:position w:val="-1"/>
          <w:sz w:val="24"/>
          <w:szCs w:val="24"/>
        </w:rPr>
        <w:t>стр</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position w:val="-1"/>
          <w:sz w:val="24"/>
          <w:szCs w:val="24"/>
        </w:rPr>
        <w:t>ни</w:t>
      </w:r>
      <w:r w:rsidRPr="003B7C71">
        <w:rPr>
          <w:rFonts w:ascii="Times New Roman" w:eastAsia="Tahoma" w:hAnsi="Times New Roman" w:cs="Times New Roman"/>
          <w:spacing w:val="-6"/>
          <w:position w:val="-1"/>
          <w:sz w:val="24"/>
          <w:szCs w:val="24"/>
        </w:rPr>
        <w:t xml:space="preserve"> </w:t>
      </w:r>
      <w:r w:rsidR="00E07346">
        <w:rPr>
          <w:rFonts w:ascii="Times New Roman" w:eastAsia="Tahoma" w:hAnsi="Times New Roman" w:cs="Times New Roman"/>
          <w:spacing w:val="1"/>
          <w:position w:val="-1"/>
          <w:sz w:val="24"/>
          <w:szCs w:val="24"/>
        </w:rPr>
        <w:t>доласци</w:t>
      </w:r>
      <w:r w:rsidRPr="003B7C71">
        <w:rPr>
          <w:rFonts w:ascii="Times New Roman" w:eastAsia="Tahoma" w:hAnsi="Times New Roman" w:cs="Times New Roman"/>
          <w:spacing w:val="-4"/>
          <w:position w:val="-1"/>
          <w:sz w:val="24"/>
          <w:szCs w:val="24"/>
        </w:rPr>
        <w:t xml:space="preserve"> </w:t>
      </w:r>
      <w:r w:rsidRPr="003B7C71">
        <w:rPr>
          <w:rFonts w:ascii="Times New Roman" w:eastAsia="Tahoma" w:hAnsi="Times New Roman" w:cs="Times New Roman"/>
          <w:position w:val="-1"/>
          <w:sz w:val="24"/>
          <w:szCs w:val="24"/>
        </w:rPr>
        <w:t>–</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position w:val="-1"/>
          <w:sz w:val="24"/>
          <w:szCs w:val="24"/>
        </w:rPr>
        <w:t>(</w:t>
      </w:r>
      <w:r w:rsidRPr="003B7C71">
        <w:rPr>
          <w:rFonts w:ascii="Times New Roman" w:eastAsia="Tahoma" w:hAnsi="Times New Roman" w:cs="Times New Roman"/>
          <w:spacing w:val="1"/>
          <w:position w:val="-1"/>
          <w:sz w:val="24"/>
          <w:szCs w:val="24"/>
        </w:rPr>
        <w:t>И</w:t>
      </w:r>
      <w:r w:rsidRPr="003B7C71">
        <w:rPr>
          <w:rFonts w:ascii="Times New Roman" w:eastAsia="Tahoma" w:hAnsi="Times New Roman" w:cs="Times New Roman"/>
          <w:position w:val="-1"/>
          <w:sz w:val="24"/>
          <w:szCs w:val="24"/>
        </w:rPr>
        <w:t>з</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ор:</w:t>
      </w:r>
      <w:r w:rsidRPr="003B7C71">
        <w:rPr>
          <w:rFonts w:ascii="Times New Roman" w:eastAsia="Tahoma" w:hAnsi="Times New Roman" w:cs="Times New Roman"/>
          <w:spacing w:val="-8"/>
          <w:position w:val="-1"/>
          <w:sz w:val="24"/>
          <w:szCs w:val="24"/>
        </w:rPr>
        <w:t xml:space="preserve"> </w:t>
      </w:r>
      <w:r w:rsidR="00E07346">
        <w:rPr>
          <w:rFonts w:ascii="Times New Roman" w:eastAsia="Tahoma" w:hAnsi="Times New Roman" w:cs="Times New Roman"/>
          <w:position w:val="-1"/>
          <w:sz w:val="24"/>
          <w:szCs w:val="24"/>
        </w:rPr>
        <w:t>Републички з</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во</w:t>
      </w:r>
      <w:r w:rsidRPr="003B7C71">
        <w:rPr>
          <w:rFonts w:ascii="Times New Roman" w:eastAsia="Tahoma" w:hAnsi="Times New Roman" w:cs="Times New Roman"/>
          <w:position w:val="-1"/>
          <w:sz w:val="24"/>
          <w:szCs w:val="24"/>
        </w:rPr>
        <w:t>д</w:t>
      </w:r>
      <w:r w:rsidRPr="003B7C71">
        <w:rPr>
          <w:rFonts w:ascii="Times New Roman" w:eastAsia="Tahoma" w:hAnsi="Times New Roman" w:cs="Times New Roman"/>
          <w:spacing w:val="-6"/>
          <w:position w:val="-1"/>
          <w:sz w:val="24"/>
          <w:szCs w:val="24"/>
        </w:rPr>
        <w:t xml:space="preserve"> </w:t>
      </w:r>
      <w:r w:rsidRPr="003B7C71">
        <w:rPr>
          <w:rFonts w:ascii="Times New Roman" w:eastAsia="Tahoma" w:hAnsi="Times New Roman" w:cs="Times New Roman"/>
          <w:spacing w:val="2"/>
          <w:position w:val="-1"/>
          <w:sz w:val="24"/>
          <w:szCs w:val="24"/>
        </w:rPr>
        <w:t>з</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1"/>
          <w:position w:val="-1"/>
          <w:sz w:val="24"/>
          <w:szCs w:val="24"/>
        </w:rPr>
        <w:t xml:space="preserve"> с</w:t>
      </w:r>
      <w:r w:rsidRPr="003B7C71">
        <w:rPr>
          <w:rFonts w:ascii="Times New Roman" w:eastAsia="Tahoma" w:hAnsi="Times New Roman" w:cs="Times New Roman"/>
          <w:position w:val="-1"/>
          <w:sz w:val="24"/>
          <w:szCs w:val="24"/>
        </w:rPr>
        <w:t>т</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position w:val="-1"/>
          <w:sz w:val="24"/>
          <w:szCs w:val="24"/>
        </w:rPr>
        <w:t>т</w:t>
      </w:r>
      <w:r w:rsidRPr="003B7C71">
        <w:rPr>
          <w:rFonts w:ascii="Times New Roman" w:eastAsia="Tahoma" w:hAnsi="Times New Roman" w:cs="Times New Roman"/>
          <w:spacing w:val="1"/>
          <w:position w:val="-1"/>
          <w:sz w:val="24"/>
          <w:szCs w:val="24"/>
        </w:rPr>
        <w:t>и</w:t>
      </w:r>
      <w:r w:rsidRPr="003B7C71">
        <w:rPr>
          <w:rFonts w:ascii="Times New Roman" w:eastAsia="Tahoma" w:hAnsi="Times New Roman" w:cs="Times New Roman"/>
          <w:spacing w:val="-1"/>
          <w:position w:val="-1"/>
          <w:sz w:val="24"/>
          <w:szCs w:val="24"/>
        </w:rPr>
        <w:t>с</w:t>
      </w:r>
      <w:r w:rsidRPr="003B7C71">
        <w:rPr>
          <w:rFonts w:ascii="Times New Roman" w:eastAsia="Tahoma" w:hAnsi="Times New Roman" w:cs="Times New Roman"/>
          <w:position w:val="-1"/>
          <w:sz w:val="24"/>
          <w:szCs w:val="24"/>
        </w:rPr>
        <w:t>т</w:t>
      </w:r>
      <w:r w:rsidRPr="003B7C71">
        <w:rPr>
          <w:rFonts w:ascii="Times New Roman" w:eastAsia="Tahoma" w:hAnsi="Times New Roman" w:cs="Times New Roman"/>
          <w:spacing w:val="1"/>
          <w:position w:val="-1"/>
          <w:sz w:val="24"/>
          <w:szCs w:val="24"/>
        </w:rPr>
        <w:t>и</w:t>
      </w:r>
      <w:r w:rsidRPr="003B7C71">
        <w:rPr>
          <w:rFonts w:ascii="Times New Roman" w:eastAsia="Tahoma" w:hAnsi="Times New Roman" w:cs="Times New Roman"/>
          <w:spacing w:val="-1"/>
          <w:position w:val="-1"/>
          <w:sz w:val="24"/>
          <w:szCs w:val="24"/>
        </w:rPr>
        <w:t>ку</w:t>
      </w:r>
      <w:r w:rsidRPr="003B7C71">
        <w:rPr>
          <w:rFonts w:ascii="Times New Roman" w:eastAsia="Tahoma" w:hAnsi="Times New Roman" w:cs="Times New Roman"/>
          <w:position w:val="-1"/>
          <w:sz w:val="24"/>
          <w:szCs w:val="24"/>
        </w:rPr>
        <w:t>)</w:t>
      </w:r>
    </w:p>
    <w:tbl>
      <w:tblPr>
        <w:tblW w:w="0" w:type="auto"/>
        <w:jc w:val="center"/>
        <w:tblLayout w:type="fixed"/>
        <w:tblLook w:val="04A0" w:firstRow="1" w:lastRow="0" w:firstColumn="1" w:lastColumn="0" w:noHBand="0" w:noVBand="1"/>
      </w:tblPr>
      <w:tblGrid>
        <w:gridCol w:w="2413"/>
        <w:gridCol w:w="1808"/>
        <w:gridCol w:w="1355"/>
        <w:gridCol w:w="1357"/>
        <w:gridCol w:w="1232"/>
        <w:gridCol w:w="1339"/>
      </w:tblGrid>
      <w:tr w:rsidR="003B7C71" w:rsidRPr="003B7C71" w14:paraId="1884E42B"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F0020A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Период</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2F28BA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Укупно</w:t>
            </w:r>
          </w:p>
        </w:tc>
        <w:tc>
          <w:tcPr>
            <w:tcW w:w="2712" w:type="dxa"/>
            <w:gridSpan w:val="2"/>
            <w:tcBorders>
              <w:top w:val="single" w:sz="8" w:space="0" w:color="auto"/>
              <w:left w:val="single" w:sz="8" w:space="0" w:color="auto"/>
              <w:bottom w:val="single" w:sz="8" w:space="0" w:color="auto"/>
              <w:right w:val="single" w:sz="8" w:space="0" w:color="000000" w:themeColor="text1"/>
            </w:tcBorders>
            <w:tcMar>
              <w:left w:w="108" w:type="dxa"/>
              <w:right w:w="108" w:type="dxa"/>
            </w:tcMar>
            <w:vAlign w:val="bottom"/>
          </w:tcPr>
          <w:p w14:paraId="6DE36B6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 xml:space="preserve">Домаћи </w:t>
            </w:r>
          </w:p>
        </w:tc>
        <w:tc>
          <w:tcPr>
            <w:tcW w:w="2571" w:type="dxa"/>
            <w:gridSpan w:val="2"/>
            <w:tcBorders>
              <w:top w:val="single" w:sz="8" w:space="0" w:color="auto"/>
              <w:left w:val="nil"/>
              <w:bottom w:val="single" w:sz="8" w:space="0" w:color="auto"/>
              <w:right w:val="single" w:sz="8" w:space="0" w:color="000000" w:themeColor="text1"/>
            </w:tcBorders>
            <w:tcMar>
              <w:left w:w="108" w:type="dxa"/>
              <w:right w:w="108" w:type="dxa"/>
            </w:tcMar>
            <w:vAlign w:val="bottom"/>
          </w:tcPr>
          <w:p w14:paraId="489BB53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Страни</w:t>
            </w:r>
          </w:p>
        </w:tc>
      </w:tr>
      <w:tr w:rsidR="003B7C71" w:rsidRPr="003B7C71" w14:paraId="4223E244"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31F48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2015</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07EADA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807.607</w:t>
            </w:r>
          </w:p>
        </w:tc>
        <w:tc>
          <w:tcPr>
            <w:tcW w:w="1355"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bottom"/>
          </w:tcPr>
          <w:p w14:paraId="56D85B2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157.245</w:t>
            </w:r>
          </w:p>
        </w:tc>
        <w:tc>
          <w:tcPr>
            <w:tcW w:w="1357" w:type="dxa"/>
            <w:tcBorders>
              <w:top w:val="nil"/>
              <w:left w:val="single" w:sz="8" w:space="0" w:color="auto"/>
              <w:bottom w:val="single" w:sz="8" w:space="0" w:color="auto"/>
              <w:right w:val="single" w:sz="8" w:space="0" w:color="000000" w:themeColor="text1"/>
            </w:tcBorders>
            <w:tcMar>
              <w:left w:w="108" w:type="dxa"/>
              <w:right w:w="108" w:type="dxa"/>
            </w:tcMar>
            <w:vAlign w:val="bottom"/>
          </w:tcPr>
          <w:p w14:paraId="452E84B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19,47%</w:t>
            </w:r>
          </w:p>
        </w:tc>
        <w:tc>
          <w:tcPr>
            <w:tcW w:w="1232"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bottom"/>
          </w:tcPr>
          <w:p w14:paraId="24A6699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650.362</w:t>
            </w:r>
          </w:p>
        </w:tc>
        <w:tc>
          <w:tcPr>
            <w:tcW w:w="1339" w:type="dxa"/>
            <w:tcBorders>
              <w:top w:val="nil"/>
              <w:left w:val="single" w:sz="8" w:space="0" w:color="auto"/>
              <w:bottom w:val="single" w:sz="8" w:space="0" w:color="auto"/>
              <w:right w:val="single" w:sz="8" w:space="0" w:color="000000" w:themeColor="text1"/>
            </w:tcBorders>
            <w:tcMar>
              <w:left w:w="108" w:type="dxa"/>
              <w:right w:w="108" w:type="dxa"/>
            </w:tcMar>
            <w:vAlign w:val="bottom"/>
          </w:tcPr>
          <w:p w14:paraId="1F2DFBD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80,53%</w:t>
            </w:r>
          </w:p>
        </w:tc>
      </w:tr>
      <w:tr w:rsidR="003B7C71" w:rsidRPr="003B7C71" w14:paraId="36F62D70"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AC1F2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2016</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733C37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913.150</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7DF150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176.087</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436BB7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19,28%</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2C2526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737.063</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3DFACD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80,72%</w:t>
            </w:r>
          </w:p>
        </w:tc>
      </w:tr>
      <w:tr w:rsidR="003B7C71" w:rsidRPr="003B7C71" w14:paraId="06197B61"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39F52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2017</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37EE6B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1.035.205</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6658C2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172.043</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0BEFC0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16,62%</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9D6768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863.162</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38EBDF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83,38%</w:t>
            </w:r>
          </w:p>
        </w:tc>
      </w:tr>
      <w:tr w:rsidR="003B7C71" w:rsidRPr="003B7C71" w14:paraId="0E8FEB7D"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9EEDE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2018</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18F96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1.160.582</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F24B96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188.640</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EE8E40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16,25%</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781C5E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971.942</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891059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83,75%</w:t>
            </w:r>
          </w:p>
        </w:tc>
      </w:tr>
      <w:tr w:rsidR="003B7C71" w:rsidRPr="003B7C71" w14:paraId="7382FFBD"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49E36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2019</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7A54A0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1.258.348</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B1581B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201.770</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31E833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16,03%</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49D2CE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1.056.578</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CD1464F"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83,97%</w:t>
            </w:r>
          </w:p>
        </w:tc>
      </w:tr>
      <w:tr w:rsidR="003B7C71" w:rsidRPr="003B7C71" w14:paraId="6F59E83C"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99FAF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2020</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53D683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330.897</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FD4C0D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101.633</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FF6689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30,71%</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B17786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229.264</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E737B9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69,29%</w:t>
            </w:r>
          </w:p>
        </w:tc>
      </w:tr>
      <w:tr w:rsidR="003B7C71" w:rsidRPr="003B7C71" w14:paraId="4441491B"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2F3A7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2021</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9E293A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607.873</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447AF9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147.845</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D27C44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24,32%</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9A1361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460.028</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8A45AEF"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75,68%</w:t>
            </w:r>
          </w:p>
        </w:tc>
      </w:tr>
      <w:tr w:rsidR="003B7C71" w:rsidRPr="003B7C71" w14:paraId="26E9F06C" w14:textId="77777777" w:rsidTr="00984060">
        <w:trPr>
          <w:trHeight w:val="368"/>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9E793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2022</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59BDAE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1.179.889</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729160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197.394</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E3DC82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16,73%</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3355FC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982.495</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1A94C8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83,27%</w:t>
            </w:r>
          </w:p>
        </w:tc>
      </w:tr>
      <w:tr w:rsidR="003B7C71" w:rsidRPr="003B7C71" w14:paraId="763F141A" w14:textId="77777777" w:rsidTr="00984060">
        <w:trPr>
          <w:trHeight w:val="386"/>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B9321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2023</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6C40B9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1.384.616</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9FDEC0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193.346</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D54EDF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13,96%</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3AB8C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1.191.270</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DCFC18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Calibri" w:hAnsi="Times New Roman" w:cs="Times New Roman"/>
                <w:sz w:val="24"/>
                <w:szCs w:val="24"/>
              </w:rPr>
              <w:t>86,04%</w:t>
            </w:r>
          </w:p>
        </w:tc>
      </w:tr>
      <w:tr w:rsidR="000812BD" w:rsidRPr="003B7C71" w14:paraId="3AAF9199" w14:textId="77777777" w:rsidTr="00984060">
        <w:trPr>
          <w:trHeight w:val="386"/>
          <w:jc w:val="center"/>
        </w:trPr>
        <w:tc>
          <w:tcPr>
            <w:tcW w:w="241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F32A05" w14:textId="77777777" w:rsidR="000812BD" w:rsidRPr="008E56A5" w:rsidRDefault="000812BD" w:rsidP="000812BD">
            <w:pPr>
              <w:tabs>
                <w:tab w:val="left" w:pos="2552"/>
              </w:tabs>
              <w:jc w:val="both"/>
              <w:rPr>
                <w:rFonts w:ascii="Times New Roman" w:eastAsia="Calibri" w:hAnsi="Times New Roman" w:cs="Times New Roman"/>
                <w:sz w:val="24"/>
                <w:szCs w:val="24"/>
              </w:rPr>
            </w:pPr>
            <w:r w:rsidRPr="008E56A5">
              <w:rPr>
                <w:rFonts w:ascii="Times New Roman" w:eastAsia="Calibri" w:hAnsi="Times New Roman" w:cs="Times New Roman"/>
                <w:sz w:val="24"/>
                <w:szCs w:val="24"/>
              </w:rPr>
              <w:t>2024</w:t>
            </w:r>
          </w:p>
        </w:tc>
        <w:tc>
          <w:tcPr>
            <w:tcW w:w="180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79FF654" w14:textId="77777777" w:rsidR="000812BD" w:rsidRPr="008E56A5" w:rsidRDefault="000812BD" w:rsidP="000812BD">
            <w:pPr>
              <w:tabs>
                <w:tab w:val="left" w:pos="2552"/>
              </w:tabs>
              <w:jc w:val="both"/>
              <w:rPr>
                <w:rFonts w:ascii="Times New Roman" w:eastAsia="Calibri" w:hAnsi="Times New Roman" w:cs="Times New Roman"/>
                <w:sz w:val="24"/>
                <w:szCs w:val="24"/>
              </w:rPr>
            </w:pPr>
            <w:r w:rsidRPr="008E56A5">
              <w:rPr>
                <w:rFonts w:ascii="Times New Roman" w:eastAsia="Calibri" w:hAnsi="Times New Roman" w:cs="Times New Roman"/>
                <w:sz w:val="24"/>
                <w:szCs w:val="24"/>
              </w:rPr>
              <w:t>1.536.132</w:t>
            </w:r>
          </w:p>
        </w:tc>
        <w:tc>
          <w:tcPr>
            <w:tcW w:w="135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B9DFBD" w14:textId="77777777" w:rsidR="000812BD" w:rsidRPr="008E56A5" w:rsidRDefault="000812BD" w:rsidP="000812BD">
            <w:pPr>
              <w:tabs>
                <w:tab w:val="left" w:pos="2552"/>
              </w:tabs>
              <w:jc w:val="both"/>
              <w:rPr>
                <w:rFonts w:ascii="Times New Roman" w:eastAsia="Calibri" w:hAnsi="Times New Roman" w:cs="Times New Roman"/>
                <w:sz w:val="24"/>
                <w:szCs w:val="24"/>
              </w:rPr>
            </w:pPr>
            <w:r w:rsidRPr="008E56A5">
              <w:rPr>
                <w:rFonts w:ascii="Times New Roman" w:eastAsia="Calibri" w:hAnsi="Times New Roman" w:cs="Times New Roman"/>
                <w:sz w:val="24"/>
                <w:szCs w:val="24"/>
              </w:rPr>
              <w:t>195.947</w:t>
            </w:r>
          </w:p>
        </w:tc>
        <w:tc>
          <w:tcPr>
            <w:tcW w:w="135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BC92CBB" w14:textId="77777777" w:rsidR="000812BD" w:rsidRPr="008E56A5" w:rsidRDefault="000812BD" w:rsidP="000812BD">
            <w:pPr>
              <w:tabs>
                <w:tab w:val="left" w:pos="2552"/>
              </w:tabs>
              <w:jc w:val="both"/>
              <w:rPr>
                <w:rFonts w:ascii="Times New Roman" w:eastAsia="Calibri" w:hAnsi="Times New Roman" w:cs="Times New Roman"/>
                <w:sz w:val="24"/>
                <w:szCs w:val="24"/>
              </w:rPr>
            </w:pPr>
            <w:r w:rsidRPr="008E56A5">
              <w:rPr>
                <w:rFonts w:ascii="Times New Roman" w:eastAsia="Calibri" w:hAnsi="Times New Roman" w:cs="Times New Roman"/>
                <w:sz w:val="24"/>
                <w:szCs w:val="24"/>
              </w:rPr>
              <w:t>12,75%</w:t>
            </w:r>
          </w:p>
        </w:tc>
        <w:tc>
          <w:tcPr>
            <w:tcW w:w="123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FC5B7F6" w14:textId="77777777" w:rsidR="000812BD" w:rsidRPr="008E56A5" w:rsidRDefault="000812BD" w:rsidP="000812BD">
            <w:pPr>
              <w:tabs>
                <w:tab w:val="left" w:pos="2552"/>
              </w:tabs>
              <w:jc w:val="both"/>
              <w:rPr>
                <w:rFonts w:ascii="Times New Roman" w:eastAsia="Calibri" w:hAnsi="Times New Roman" w:cs="Times New Roman"/>
                <w:sz w:val="24"/>
                <w:szCs w:val="24"/>
              </w:rPr>
            </w:pPr>
            <w:r w:rsidRPr="008E56A5">
              <w:rPr>
                <w:rFonts w:ascii="Times New Roman" w:eastAsia="Calibri" w:hAnsi="Times New Roman" w:cs="Times New Roman"/>
                <w:sz w:val="24"/>
                <w:szCs w:val="24"/>
              </w:rPr>
              <w:t>1.340.185</w:t>
            </w:r>
          </w:p>
        </w:tc>
        <w:tc>
          <w:tcPr>
            <w:tcW w:w="133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F2F0A6C" w14:textId="77777777" w:rsidR="000812BD" w:rsidRPr="008E56A5" w:rsidRDefault="000812BD" w:rsidP="000812BD">
            <w:pPr>
              <w:tabs>
                <w:tab w:val="left" w:pos="2552"/>
              </w:tabs>
              <w:jc w:val="both"/>
              <w:rPr>
                <w:rFonts w:ascii="Times New Roman" w:eastAsia="Calibri" w:hAnsi="Times New Roman" w:cs="Times New Roman"/>
                <w:sz w:val="24"/>
                <w:szCs w:val="24"/>
              </w:rPr>
            </w:pPr>
            <w:r w:rsidRPr="008E56A5">
              <w:rPr>
                <w:rFonts w:ascii="Times New Roman" w:eastAsia="Calibri" w:hAnsi="Times New Roman" w:cs="Times New Roman"/>
                <w:sz w:val="24"/>
                <w:szCs w:val="24"/>
              </w:rPr>
              <w:t>87,25%</w:t>
            </w:r>
          </w:p>
        </w:tc>
      </w:tr>
    </w:tbl>
    <w:p w14:paraId="7C71758B" w14:textId="77777777" w:rsidR="003B7C71" w:rsidRPr="003B7C71" w:rsidRDefault="003B7C71" w:rsidP="003B7C71">
      <w:pPr>
        <w:tabs>
          <w:tab w:val="left" w:pos="2552"/>
        </w:tabs>
        <w:spacing w:before="3" w:line="180" w:lineRule="exact"/>
        <w:jc w:val="both"/>
        <w:rPr>
          <w:rFonts w:ascii="Times New Roman" w:hAnsi="Times New Roman" w:cs="Times New Roman"/>
          <w:strike/>
          <w:sz w:val="24"/>
          <w:szCs w:val="24"/>
        </w:rPr>
      </w:pPr>
    </w:p>
    <w:p w14:paraId="27B742F8" w14:textId="77777777" w:rsidR="003B7C71" w:rsidRPr="003B7C71" w:rsidRDefault="0011716E" w:rsidP="0011716E">
      <w:pPr>
        <w:shd w:val="clear" w:color="auto" w:fill="FFFFFF" w:themeFill="background1"/>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ђу</w:t>
      </w:r>
      <w:r w:rsidR="003B7C71" w:rsidRPr="003B7C71">
        <w:rPr>
          <w:rFonts w:ascii="Times New Roman" w:eastAsia="Tahoma" w:hAnsi="Times New Roman" w:cs="Times New Roman"/>
          <w:spacing w:val="20"/>
          <w:sz w:val="24"/>
          <w:szCs w:val="24"/>
        </w:rPr>
        <w:t xml:space="preserve"> </w:t>
      </w:r>
      <w:r w:rsidR="003B7C71" w:rsidRPr="003B7C71">
        <w:rPr>
          <w:rFonts w:ascii="Times New Roman" w:eastAsia="Tahoma" w:hAnsi="Times New Roman" w:cs="Times New Roman"/>
          <w:sz w:val="24"/>
          <w:szCs w:val="24"/>
        </w:rPr>
        <w:t>тури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4"/>
          <w:sz w:val="24"/>
          <w:szCs w:val="24"/>
        </w:rPr>
        <w:t>о</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ељ</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 xml:space="preserve">им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ма</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
          <w:sz w:val="24"/>
          <w:szCs w:val="24"/>
        </w:rPr>
        <w:t>з</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аjу</w:t>
      </w:r>
      <w:r w:rsidR="003B7C71" w:rsidRPr="003B7C71">
        <w:rPr>
          <w:rFonts w:ascii="Times New Roman" w:eastAsia="Tahoma" w:hAnsi="Times New Roman" w:cs="Times New Roman"/>
          <w:spacing w:val="19"/>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 :</w:t>
      </w:r>
    </w:p>
    <w:p w14:paraId="3C90E61B" w14:textId="77777777" w:rsidR="003B7C71" w:rsidRPr="003B7C71" w:rsidRDefault="0011716E" w:rsidP="0011716E">
      <w:pPr>
        <w:shd w:val="clear" w:color="auto" w:fill="FFFFFF" w:themeFill="background1"/>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Хот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20"/>
          <w:sz w:val="24"/>
          <w:szCs w:val="24"/>
        </w:rPr>
        <w:t xml:space="preserve"> </w:t>
      </w:r>
      <w:r w:rsidR="003B7C71" w:rsidRPr="003B7C71">
        <w:rPr>
          <w:rFonts w:ascii="Times New Roman" w:eastAsia="Tahoma" w:hAnsi="Times New Roman" w:cs="Times New Roman"/>
          <w:sz w:val="24"/>
          <w:szCs w:val="24"/>
        </w:rPr>
        <w:t>„Бри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pacing w:val="2"/>
          <w:sz w:val="24"/>
          <w:szCs w:val="24"/>
        </w:rPr>
        <w:t>л</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4"/>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24"/>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д</w:t>
      </w:r>
      <w:r w:rsidR="003B7C71" w:rsidRPr="003B7C71">
        <w:rPr>
          <w:rFonts w:ascii="Times New Roman" w:eastAsia="Tahoma" w:hAnsi="Times New Roman" w:cs="Times New Roman"/>
          <w:spacing w:val="23"/>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јс</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их </w:t>
      </w:r>
      <w:r w:rsidR="003B7C71" w:rsidRPr="003B7C71">
        <w:rPr>
          <w:rFonts w:ascii="Times New Roman" w:eastAsia="Tahoma" w:hAnsi="Times New Roman" w:cs="Times New Roman"/>
          <w:spacing w:val="1"/>
          <w:sz w:val="24"/>
          <w:szCs w:val="24"/>
        </w:rPr>
        <w:t>бе</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их хот</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пол</w:t>
      </w:r>
      <w:r w:rsidR="003B7C71" w:rsidRPr="003B7C71">
        <w:rPr>
          <w:rFonts w:ascii="Times New Roman" w:eastAsia="Tahoma" w:hAnsi="Times New Roman" w:cs="Times New Roman"/>
          <w:spacing w:val="5"/>
          <w:sz w:val="24"/>
          <w:szCs w:val="24"/>
        </w:rPr>
        <w:t>а</w:t>
      </w:r>
      <w:r w:rsidR="003B7C71" w:rsidRPr="003B7C71">
        <w:rPr>
          <w:rFonts w:ascii="Times New Roman" w:eastAsia="Tahoma" w:hAnsi="Times New Roman" w:cs="Times New Roman"/>
          <w:spacing w:val="1"/>
          <w:sz w:val="24"/>
          <w:szCs w:val="24"/>
        </w:rPr>
        <w:t>ж</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6</w:t>
      </w:r>
      <w:r w:rsidR="003B7C71" w:rsidRPr="003B7C71">
        <w:rPr>
          <w:rFonts w:ascii="Times New Roman" w:eastAsia="Tahoma" w:hAnsi="Times New Roman" w:cs="Times New Roman"/>
          <w:sz w:val="24"/>
          <w:szCs w:val="24"/>
        </w:rPr>
        <w:t>3</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ини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љу</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уј</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ћи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зна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на (к</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ози</w:t>
      </w:r>
      <w:r w:rsidR="003B7C71" w:rsidRPr="003B7C71">
        <w:rPr>
          <w:rFonts w:ascii="Times New Roman" w:eastAsia="Tahoma" w:hAnsi="Times New Roman" w:cs="Times New Roman"/>
          <w:spacing w:val="1"/>
          <w:sz w:val="24"/>
          <w:szCs w:val="24"/>
        </w:rPr>
        <w:t>те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тз</w:t>
      </w:r>
      <w:r w:rsidR="003B7C71" w:rsidRPr="003B7C71">
        <w:rPr>
          <w:rFonts w:ascii="Times New Roman" w:eastAsia="Tahoma" w:hAnsi="Times New Roman" w:cs="Times New Roman"/>
          <w:spacing w:val="2"/>
          <w:sz w:val="24"/>
          <w:szCs w:val="24"/>
        </w:rPr>
        <w:t>в</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ф</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z w:val="24"/>
          <w:szCs w:val="24"/>
        </w:rPr>
        <w:t>леров</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цу</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тор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ион</w:t>
      </w:r>
      <w:r w:rsidR="003B7C71" w:rsidRPr="003B7C71">
        <w:rPr>
          <w:rFonts w:ascii="Times New Roman" w:eastAsia="Tahoma" w:hAnsi="Times New Roman" w:cs="Times New Roman"/>
          <w:spacing w:val="4"/>
          <w:sz w:val="24"/>
          <w:szCs w:val="24"/>
        </w:rPr>
        <w:t>а</w:t>
      </w:r>
      <w:r w:rsidR="003B7C71" w:rsidRPr="003B7C71">
        <w:rPr>
          <w:rFonts w:ascii="Times New Roman" w:eastAsia="Tahoma" w:hAnsi="Times New Roman" w:cs="Times New Roman"/>
          <w:sz w:val="24"/>
          <w:szCs w:val="24"/>
        </w:rPr>
        <w:t>лне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хиње,</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садр</w:t>
      </w:r>
      <w:r w:rsidR="003B7C71" w:rsidRPr="003B7C71">
        <w:rPr>
          <w:rFonts w:ascii="Times New Roman" w:eastAsia="Tahoma" w:hAnsi="Times New Roman" w:cs="Times New Roman"/>
          <w:spacing w:val="1"/>
          <w:sz w:val="24"/>
          <w:szCs w:val="24"/>
        </w:rPr>
        <w:t>жа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z w:val="24"/>
          <w:szCs w:val="24"/>
        </w:rPr>
        <w:t>.</w:t>
      </w:r>
    </w:p>
    <w:p w14:paraId="1DD874A0" w14:textId="77777777" w:rsidR="003B7C71" w:rsidRPr="003B7C71" w:rsidRDefault="003B7C71" w:rsidP="0011716E">
      <w:pPr>
        <w:shd w:val="clear" w:color="auto" w:fill="FFFFFF" w:themeFill="background1"/>
        <w:tabs>
          <w:tab w:val="left" w:pos="2552"/>
        </w:tabs>
        <w:spacing w:after="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„The St. Regis</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хотелска франшиза хотелског ланца „Мarriot</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која заузима 11 спратова Куле Београд и у понуди има 119 соба и апартмана, спа центар, теретану, просторију за састанке, Астор балску дворану - место за ексклузивна дешавања и посебне прославе. Својим услугама поставља нове стандарде луксузног хотелског смештаја у Србији.</w:t>
      </w:r>
    </w:p>
    <w:p w14:paraId="13FED74C" w14:textId="77777777" w:rsidR="003B7C71" w:rsidRPr="003B7C71" w:rsidRDefault="0011716E" w:rsidP="0011716E">
      <w:pPr>
        <w:spacing w:after="0" w:line="275"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61"/>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лиз</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55"/>
          <w:sz w:val="24"/>
          <w:szCs w:val="24"/>
        </w:rPr>
        <w:t xml:space="preserve"> </w:t>
      </w:r>
      <w:r w:rsidR="003B7C71" w:rsidRPr="003B7C71">
        <w:rPr>
          <w:rFonts w:ascii="Times New Roman" w:eastAsia="Tahoma" w:hAnsi="Times New Roman" w:cs="Times New Roman"/>
          <w:sz w:val="24"/>
          <w:szCs w:val="24"/>
        </w:rPr>
        <w:t xml:space="preserve">локације старе </w:t>
      </w:r>
      <w:r w:rsidR="003B7C71" w:rsidRPr="003B7C71">
        <w:rPr>
          <w:rFonts w:ascii="Times New Roman" w:eastAsia="Tahoma" w:hAnsi="Times New Roman" w:cs="Times New Roman"/>
          <w:spacing w:val="1"/>
          <w:sz w:val="24"/>
          <w:szCs w:val="24"/>
        </w:rPr>
        <w:t>же</w:t>
      </w:r>
      <w:r w:rsidR="003B7C71" w:rsidRPr="003B7C71">
        <w:rPr>
          <w:rFonts w:ascii="Times New Roman" w:eastAsia="Tahoma" w:hAnsi="Times New Roman" w:cs="Times New Roman"/>
          <w:sz w:val="24"/>
          <w:szCs w:val="24"/>
        </w:rPr>
        <w:t>лезнич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1"/>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61"/>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5"/>
          <w:sz w:val="24"/>
          <w:szCs w:val="24"/>
        </w:rPr>
        <w:t xml:space="preserve"> </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не</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54"/>
          <w:sz w:val="24"/>
          <w:szCs w:val="24"/>
        </w:rPr>
        <w:t xml:space="preserve"> </w:t>
      </w:r>
      <w:r w:rsidR="003B7C71" w:rsidRPr="003B7C71">
        <w:rPr>
          <w:rFonts w:ascii="Times New Roman" w:eastAsia="Tahoma" w:hAnsi="Times New Roman" w:cs="Times New Roman"/>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ђорђ</w:t>
      </w:r>
      <w:r w:rsidR="003B7C71" w:rsidRPr="003B7C71">
        <w:rPr>
          <w:rFonts w:ascii="Times New Roman" w:eastAsia="Tahoma" w:hAnsi="Times New Roman" w:cs="Times New Roman"/>
          <w:spacing w:val="1"/>
          <w:sz w:val="24"/>
          <w:szCs w:val="24"/>
        </w:rPr>
        <w:t>ев</w:t>
      </w:r>
      <w:r w:rsidR="003B7C71" w:rsidRPr="003B7C71">
        <w:rPr>
          <w:rFonts w:ascii="Times New Roman" w:eastAsia="Tahoma" w:hAnsi="Times New Roman" w:cs="Times New Roman"/>
          <w:sz w:val="24"/>
          <w:szCs w:val="24"/>
        </w:rPr>
        <w:t>е), 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или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омпл</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жа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ус</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уг</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с</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хот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(Desi</w:t>
      </w:r>
      <w:r w:rsidR="003B7C71" w:rsidRPr="003B7C71">
        <w:rPr>
          <w:rFonts w:ascii="Times New Roman" w:eastAsia="Tahoma" w:hAnsi="Times New Roman" w:cs="Times New Roman"/>
          <w:spacing w:val="3"/>
          <w:sz w:val="24"/>
          <w:szCs w:val="24"/>
        </w:rPr>
        <w:t>g</w:t>
      </w:r>
      <w:r w:rsidR="003B7C71" w:rsidRPr="003B7C71">
        <w:rPr>
          <w:rFonts w:ascii="Times New Roman" w:eastAsia="Tahoma" w:hAnsi="Times New Roman" w:cs="Times New Roman"/>
          <w:sz w:val="24"/>
          <w:szCs w:val="24"/>
        </w:rPr>
        <w:t>n</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Hot</w:t>
      </w:r>
      <w:r w:rsidR="003B7C71" w:rsidRPr="003B7C71">
        <w:rPr>
          <w:rFonts w:ascii="Times New Roman" w:eastAsia="Tahoma" w:hAnsi="Times New Roman" w:cs="Times New Roman"/>
          <w:spacing w:val="1"/>
          <w:sz w:val="24"/>
          <w:szCs w:val="24"/>
        </w:rPr>
        <w:t>e</w:t>
      </w:r>
      <w:r w:rsidR="003B7C71" w:rsidRPr="003B7C71">
        <w:rPr>
          <w:rFonts w:ascii="Times New Roman" w:eastAsia="Tahoma" w:hAnsi="Times New Roman" w:cs="Times New Roman"/>
          <w:sz w:val="24"/>
          <w:szCs w:val="24"/>
        </w:rPr>
        <w:t>l</w:t>
      </w:r>
      <w:r w:rsidR="00844C17">
        <w:rPr>
          <w:rFonts w:ascii="Times New Roman" w:eastAsia="Tahoma" w:hAnsi="Times New Roman" w:cs="Times New Roman"/>
          <w:sz w:val="24"/>
          <w:szCs w:val="24"/>
        </w:rPr>
        <w:t>m</w:t>
      </w:r>
      <w:r w:rsidR="003B7C71" w:rsidRPr="003B7C71">
        <w:rPr>
          <w:rFonts w:ascii="Times New Roman" w:eastAsia="Tahoma" w:hAnsi="Times New Roman" w:cs="Times New Roman"/>
          <w:sz w:val="24"/>
          <w:szCs w:val="24"/>
        </w:rPr>
        <w:t>r.</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Pr</w:t>
      </w:r>
      <w:r w:rsidR="003B7C71" w:rsidRPr="003B7C71">
        <w:rPr>
          <w:rFonts w:ascii="Times New Roman" w:eastAsia="Tahoma" w:hAnsi="Times New Roman" w:cs="Times New Roman"/>
          <w:spacing w:val="1"/>
          <w:sz w:val="24"/>
          <w:szCs w:val="24"/>
        </w:rPr>
        <w:t>e</w:t>
      </w:r>
      <w:r w:rsidR="003B7C71" w:rsidRPr="003B7C71">
        <w:rPr>
          <w:rFonts w:ascii="Times New Roman" w:eastAsia="Tahoma" w:hAnsi="Times New Roman" w:cs="Times New Roman"/>
          <w:sz w:val="24"/>
          <w:szCs w:val="24"/>
        </w:rPr>
        <w:t>sid</w:t>
      </w:r>
      <w:r w:rsidR="003B7C71" w:rsidRPr="003B7C71">
        <w:rPr>
          <w:rFonts w:ascii="Times New Roman" w:eastAsia="Tahoma" w:hAnsi="Times New Roman" w:cs="Times New Roman"/>
          <w:spacing w:val="1"/>
          <w:sz w:val="24"/>
          <w:szCs w:val="24"/>
        </w:rPr>
        <w:t>e</w:t>
      </w:r>
      <w:r w:rsidR="003B7C71" w:rsidRPr="003B7C71">
        <w:rPr>
          <w:rFonts w:ascii="Times New Roman" w:eastAsia="Tahoma" w:hAnsi="Times New Roman" w:cs="Times New Roman"/>
          <w:spacing w:val="-1"/>
          <w:sz w:val="24"/>
          <w:szCs w:val="24"/>
        </w:rPr>
        <w:t>n</w:t>
      </w:r>
      <w:r w:rsidR="003B7C71" w:rsidRPr="003B7C71">
        <w:rPr>
          <w:rFonts w:ascii="Times New Roman" w:eastAsia="Tahoma" w:hAnsi="Times New Roman" w:cs="Times New Roman"/>
          <w:sz w:val="24"/>
          <w:szCs w:val="24"/>
        </w:rPr>
        <w:t>t</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 xml:space="preserve"> 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J</w:t>
      </w:r>
      <w:r w:rsidR="003B7C71" w:rsidRPr="003B7C71">
        <w:rPr>
          <w:rFonts w:ascii="Times New Roman" w:eastAsia="Tahoma" w:hAnsi="Times New Roman" w:cs="Times New Roman"/>
          <w:spacing w:val="-1"/>
          <w:sz w:val="24"/>
          <w:szCs w:val="24"/>
        </w:rPr>
        <w:t>u</w:t>
      </w:r>
      <w:r w:rsidR="003B7C71" w:rsidRPr="003B7C71">
        <w:rPr>
          <w:rFonts w:ascii="Times New Roman" w:eastAsia="Tahoma" w:hAnsi="Times New Roman" w:cs="Times New Roman"/>
          <w:sz w:val="24"/>
          <w:szCs w:val="24"/>
        </w:rPr>
        <w:t>mp</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2"/>
          <w:sz w:val="24"/>
          <w:szCs w:val="24"/>
        </w:rPr>
        <w:t>I</w:t>
      </w:r>
      <w:r w:rsidR="003B7C71" w:rsidRPr="003B7C71">
        <w:rPr>
          <w:rFonts w:ascii="Times New Roman" w:eastAsia="Tahoma" w:hAnsi="Times New Roman" w:cs="Times New Roman"/>
          <w:spacing w:val="-1"/>
          <w:sz w:val="24"/>
          <w:szCs w:val="24"/>
        </w:rPr>
        <w:t>N</w:t>
      </w:r>
      <w:r w:rsidR="003B7C71" w:rsidRPr="003B7C71">
        <w:rPr>
          <w:rFonts w:ascii="Times New Roman" w:eastAsia="Tahoma" w:hAnsi="Times New Roman" w:cs="Times New Roman"/>
          <w:sz w:val="24"/>
          <w:szCs w:val="24"/>
        </w:rPr>
        <w:t>N</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2"/>
          <w:sz w:val="24"/>
          <w:szCs w:val="24"/>
        </w:rPr>
        <w:t>H</w:t>
      </w:r>
      <w:r w:rsidR="003B7C71" w:rsidRPr="003B7C71">
        <w:rPr>
          <w:rFonts w:ascii="Times New Roman" w:eastAsia="Tahoma" w:hAnsi="Times New Roman" w:cs="Times New Roman"/>
          <w:sz w:val="24"/>
          <w:szCs w:val="24"/>
        </w:rPr>
        <w:t>ot</w:t>
      </w:r>
      <w:r w:rsidR="003B7C71" w:rsidRPr="003B7C71">
        <w:rPr>
          <w:rFonts w:ascii="Times New Roman" w:eastAsia="Tahoma" w:hAnsi="Times New Roman" w:cs="Times New Roman"/>
          <w:spacing w:val="1"/>
          <w:sz w:val="24"/>
          <w:szCs w:val="24"/>
        </w:rPr>
        <w:t>e</w:t>
      </w:r>
      <w:r w:rsidR="003B7C71" w:rsidRPr="003B7C71">
        <w:rPr>
          <w:rFonts w:ascii="Times New Roman" w:eastAsia="Tahoma" w:hAnsi="Times New Roman" w:cs="Times New Roman"/>
          <w:sz w:val="24"/>
          <w:szCs w:val="24"/>
        </w:rPr>
        <w:t>l</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B</w:t>
      </w:r>
      <w:r w:rsidR="003B7C71" w:rsidRPr="003B7C71">
        <w:rPr>
          <w:rFonts w:ascii="Times New Roman" w:eastAsia="Tahoma" w:hAnsi="Times New Roman" w:cs="Times New Roman"/>
          <w:spacing w:val="1"/>
          <w:sz w:val="24"/>
          <w:szCs w:val="24"/>
        </w:rPr>
        <w:t>e</w:t>
      </w:r>
      <w:r w:rsidR="003B7C71" w:rsidRPr="003B7C71">
        <w:rPr>
          <w:rFonts w:ascii="Times New Roman" w:eastAsia="Tahoma" w:hAnsi="Times New Roman" w:cs="Times New Roman"/>
          <w:sz w:val="24"/>
          <w:szCs w:val="24"/>
        </w:rPr>
        <w:t>lgr</w:t>
      </w:r>
      <w:r w:rsidR="003B7C71" w:rsidRPr="003B7C71">
        <w:rPr>
          <w:rFonts w:ascii="Times New Roman" w:eastAsia="Tahoma" w:hAnsi="Times New Roman" w:cs="Times New Roman"/>
          <w:spacing w:val="1"/>
          <w:sz w:val="24"/>
          <w:szCs w:val="24"/>
        </w:rPr>
        <w:t>a</w:t>
      </w:r>
      <w:r w:rsidR="003B7C71" w:rsidRPr="003B7C71">
        <w:rPr>
          <w:rFonts w:ascii="Times New Roman" w:eastAsia="Tahoma" w:hAnsi="Times New Roman" w:cs="Times New Roman"/>
          <w:sz w:val="24"/>
          <w:szCs w:val="24"/>
        </w:rPr>
        <w:t>d</w:t>
      </w:r>
      <w:r w:rsidR="003B7C71" w:rsidRPr="003B7C71">
        <w:rPr>
          <w:rFonts w:ascii="Times New Roman" w:eastAsia="Tahoma" w:hAnsi="Times New Roman" w:cs="Times New Roman"/>
          <w:spacing w:val="1"/>
          <w:sz w:val="24"/>
          <w:szCs w:val="24"/>
        </w:rPr>
        <w:t>e</w:t>
      </w:r>
      <w:r w:rsidR="00F45F98">
        <w:rPr>
          <w:rFonts w:ascii="Times New Roman" w:eastAsia="Tahoma" w:hAnsi="Times New Roman" w:cs="Times New Roman"/>
          <w:spacing w:val="4"/>
          <w:sz w:val="24"/>
          <w:szCs w:val="24"/>
        </w:rPr>
        <w:t>ˮ</w:t>
      </w:r>
      <w:r w:rsidR="003B7C71" w:rsidRPr="003B7C71">
        <w:rPr>
          <w:rFonts w:ascii="Times New Roman" w:eastAsia="Tahoma" w:hAnsi="Times New Roman" w:cs="Times New Roman"/>
          <w:sz w:val="24"/>
          <w:szCs w:val="24"/>
        </w:rPr>
        <w:t>), н</w:t>
      </w:r>
      <w:r w:rsidR="003B7C71" w:rsidRPr="003B7C71">
        <w:rPr>
          <w:rFonts w:ascii="Times New Roman" w:eastAsia="Tahoma" w:hAnsi="Times New Roman" w:cs="Times New Roman"/>
          <w:spacing w:val="1"/>
          <w:sz w:val="24"/>
          <w:szCs w:val="24"/>
        </w:rPr>
        <w:t>ек</w:t>
      </w:r>
      <w:r w:rsidR="003B7C71" w:rsidRPr="003B7C71">
        <w:rPr>
          <w:rFonts w:ascii="Times New Roman" w:eastAsia="Tahoma" w:hAnsi="Times New Roman" w:cs="Times New Roman"/>
          <w:sz w:val="24"/>
          <w:szCs w:val="24"/>
        </w:rPr>
        <w:t xml:space="preserve">олико </w:t>
      </w:r>
      <w:r w:rsidR="003B7C71" w:rsidRPr="003B7C71">
        <w:rPr>
          <w:rFonts w:ascii="Times New Roman" w:eastAsia="Tahoma" w:hAnsi="Times New Roman" w:cs="Times New Roman"/>
          <w:spacing w:val="2"/>
          <w:sz w:val="24"/>
          <w:szCs w:val="24"/>
        </w:rPr>
        <w:t>х</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ти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обл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ус</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уг</w:t>
      </w:r>
      <w:r w:rsidR="003B7C71" w:rsidRPr="003B7C71">
        <w:rPr>
          <w:rFonts w:ascii="Times New Roman" w:eastAsia="Tahoma" w:hAnsi="Times New Roman" w:cs="Times New Roman"/>
          <w:sz w:val="24"/>
          <w:szCs w:val="24"/>
        </w:rPr>
        <w:t>а 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хр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p>
    <w:p w14:paraId="329648CA" w14:textId="77777777" w:rsidR="003B7C71" w:rsidRPr="00A161AE" w:rsidRDefault="0011716E" w:rsidP="0011716E">
      <w:pPr>
        <w:tabs>
          <w:tab w:val="left" w:pos="709"/>
        </w:tabs>
        <w:spacing w:after="0" w:line="275" w:lineRule="auto"/>
        <w:jc w:val="both"/>
        <w:rPr>
          <w:rFonts w:ascii="Times New Roman" w:eastAsia="Tahoma" w:hAnsi="Times New Roman" w:cs="Times New Roman"/>
          <w:sz w:val="24"/>
          <w:szCs w:val="24"/>
        </w:rPr>
      </w:pPr>
      <w:r>
        <w:rPr>
          <w:rFonts w:ascii="Times New Roman" w:eastAsia="Tahoma" w:hAnsi="Times New Roman" w:cs="Times New Roman"/>
          <w:sz w:val="24"/>
          <w:szCs w:val="24"/>
        </w:rPr>
        <w:lastRenderedPageBreak/>
        <w:tab/>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дњ</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 xml:space="preserve">х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ина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рочи</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пози</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чног</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туризм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У 2017. години регистровано је 131.780 путника и 996 пристајања, док је 2019. године забележено 208.000 туриста и 1.542 пристајања (извор:</w:t>
      </w:r>
      <w:r w:rsidR="00131F68">
        <w:rPr>
          <w:rFonts w:ascii="Times New Roman" w:eastAsia="Tahoma" w:hAnsi="Times New Roman" w:cs="Times New Roman"/>
          <w:sz w:val="24"/>
          <w:szCs w:val="24"/>
        </w:rPr>
        <w:t xml:space="preserve"> Агенција за управљање лукама).</w:t>
      </w:r>
      <w:r w:rsidR="003B7C71" w:rsidRPr="003B7C71">
        <w:rPr>
          <w:rFonts w:ascii="Times New Roman" w:eastAsia="Tahoma" w:hAnsi="Times New Roman" w:cs="Times New Roman"/>
          <w:spacing w:val="1"/>
          <w:sz w:val="24"/>
          <w:szCs w:val="24"/>
        </w:rPr>
        <w:t xml:space="preserve"> Туристи су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2"/>
          <w:sz w:val="24"/>
          <w:szCs w:val="24"/>
        </w:rPr>
        <w:t>в</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но из</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аве</w:t>
      </w:r>
      <w:r w:rsidR="003B7C71" w:rsidRPr="003B7C71">
        <w:rPr>
          <w:rFonts w:ascii="Times New Roman" w:eastAsia="Tahoma" w:hAnsi="Times New Roman" w:cs="Times New Roman"/>
          <w:sz w:val="24"/>
          <w:szCs w:val="24"/>
        </w:rPr>
        <w:t>зне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лике</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Ам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ич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их Д</w:t>
      </w:r>
      <w:r w:rsidR="003B7C71" w:rsidRPr="003B7C71">
        <w:rPr>
          <w:rFonts w:ascii="Times New Roman" w:eastAsia="Tahoma" w:hAnsi="Times New Roman" w:cs="Times New Roman"/>
          <w:spacing w:val="1"/>
          <w:sz w:val="24"/>
          <w:szCs w:val="24"/>
        </w:rPr>
        <w:t>ржава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лике Ау</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 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лике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Фр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 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ру</w:t>
      </w:r>
      <w:r w:rsidR="003B7C71" w:rsidRPr="003B7C71">
        <w:rPr>
          <w:rFonts w:ascii="Times New Roman" w:eastAsia="Tahoma" w:hAnsi="Times New Roman" w:cs="Times New Roman"/>
          <w:spacing w:val="-2"/>
          <w:sz w:val="24"/>
          <w:szCs w:val="24"/>
        </w:rPr>
        <w:t>г</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аља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аве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 xml:space="preserve"> </w:t>
      </w:r>
      <w:r w:rsidR="003B7C71" w:rsidRPr="00502160">
        <w:rPr>
          <w:rFonts w:ascii="Times New Roman" w:eastAsia="Tahoma" w:hAnsi="Times New Roman" w:cs="Times New Roman"/>
          <w:spacing w:val="1"/>
          <w:sz w:val="24"/>
          <w:szCs w:val="24"/>
        </w:rPr>
        <w:t>в</w:t>
      </w:r>
      <w:r w:rsidR="003B7C71" w:rsidRPr="00502160">
        <w:rPr>
          <w:rFonts w:ascii="Times New Roman" w:eastAsia="Tahoma" w:hAnsi="Times New Roman" w:cs="Times New Roman"/>
          <w:sz w:val="24"/>
          <w:szCs w:val="24"/>
        </w:rPr>
        <w:t>ид</w:t>
      </w:r>
      <w:r w:rsidR="003B7C71" w:rsidRPr="00502160">
        <w:rPr>
          <w:rFonts w:ascii="Times New Roman" w:eastAsia="Tahoma" w:hAnsi="Times New Roman" w:cs="Times New Roman"/>
          <w:spacing w:val="6"/>
          <w:sz w:val="24"/>
          <w:szCs w:val="24"/>
        </w:rPr>
        <w:t xml:space="preserve"> </w:t>
      </w:r>
      <w:r w:rsidR="003B7C71" w:rsidRPr="00502160">
        <w:rPr>
          <w:rFonts w:ascii="Times New Roman" w:eastAsia="Tahoma" w:hAnsi="Times New Roman" w:cs="Times New Roman"/>
          <w:sz w:val="24"/>
          <w:szCs w:val="24"/>
        </w:rPr>
        <w:t>туризма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има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лну 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p>
    <w:p w14:paraId="4A73407A" w14:textId="77777777" w:rsidR="003B7C71" w:rsidRPr="003B7C71" w:rsidRDefault="0011716E" w:rsidP="0011716E">
      <w:pPr>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pacing w:val="-1"/>
          <w:sz w:val="24"/>
          <w:szCs w:val="24"/>
        </w:rPr>
        <w:tab/>
      </w:r>
      <w:r w:rsidR="003B7C71" w:rsidRPr="003B7C71">
        <w:rPr>
          <w:rFonts w:ascii="Times New Roman" w:eastAsia="Tahoma" w:hAnsi="Times New Roman" w:cs="Times New Roman"/>
          <w:spacing w:val="-1"/>
          <w:sz w:val="24"/>
          <w:szCs w:val="24"/>
        </w:rPr>
        <w:t>Подручје Просторног плана 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з р</w:t>
      </w:r>
      <w:r w:rsidR="003B7C71" w:rsidRPr="003B7C71">
        <w:rPr>
          <w:rFonts w:ascii="Times New Roman" w:eastAsia="Tahoma" w:hAnsi="Times New Roman" w:cs="Times New Roman"/>
          <w:spacing w:val="1"/>
          <w:sz w:val="24"/>
          <w:szCs w:val="24"/>
        </w:rPr>
        <w:t>ек</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бе</w:t>
      </w:r>
      <w:r w:rsidR="003B7C71" w:rsidRPr="003B7C71">
        <w:rPr>
          <w:rFonts w:ascii="Times New Roman" w:eastAsia="Tahoma" w:hAnsi="Times New Roman" w:cs="Times New Roman"/>
          <w:sz w:val="24"/>
          <w:szCs w:val="24"/>
        </w:rPr>
        <w:t>ђ</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омп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ну</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иф</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чност</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у 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уг</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д</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ед</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ављ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ми</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р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3"/>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ил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лиз</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тури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 xml:space="preserve">х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рак</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2"/>
          <w:sz w:val="24"/>
          <w:szCs w:val="24"/>
        </w:rPr>
        <w:t>з</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1"/>
          <w:sz w:val="24"/>
          <w:szCs w:val="24"/>
        </w:rPr>
        <w:t>иш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 xml:space="preserve">ни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ђ</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pacing w:val="2"/>
          <w:sz w:val="24"/>
          <w:szCs w:val="24"/>
        </w:rPr>
        <w:t>)</w:t>
      </w:r>
      <w:r w:rsidR="003B7C71" w:rsidRPr="003B7C71">
        <w:rPr>
          <w:rFonts w:ascii="Times New Roman" w:eastAsia="Tahoma" w:hAnsi="Times New Roman" w:cs="Times New Roman"/>
          <w:sz w:val="24"/>
          <w:szCs w:val="24"/>
        </w:rPr>
        <w:t>.</w:t>
      </w:r>
    </w:p>
    <w:p w14:paraId="427D7305" w14:textId="77777777" w:rsidR="003B7C71" w:rsidRDefault="0011716E" w:rsidP="0011716E">
      <w:pPr>
        <w:tabs>
          <w:tab w:val="left" w:pos="709"/>
        </w:tabs>
        <w:spacing w:after="0"/>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 xml:space="preserve">Београд, као град на две реке има велики потенцијал за развој наутичког туризма. </w:t>
      </w:r>
      <w:r w:rsidR="003B7C71" w:rsidRPr="0011716E">
        <w:rPr>
          <w:rFonts w:ascii="Times New Roman" w:eastAsia="Tahoma" w:hAnsi="Times New Roman" w:cs="Times New Roman"/>
          <w:sz w:val="24"/>
          <w:szCs w:val="24"/>
        </w:rPr>
        <w:t>Стратегијом развоја водног саобраћаја Републике Србије од 2015. до 2025. године,</w:t>
      </w:r>
      <w:r w:rsidR="00131F68" w:rsidRPr="0011716E">
        <w:rPr>
          <w:rFonts w:ascii="Times New Roman" w:eastAsia="Tahoma" w:hAnsi="Times New Roman" w:cs="Times New Roman"/>
          <w:sz w:val="24"/>
          <w:szCs w:val="24"/>
          <w:lang w:val="sr-Cyrl-CS"/>
        </w:rPr>
        <w:t xml:space="preserve"> </w:t>
      </w:r>
      <w:r w:rsidRPr="0011716E">
        <w:rPr>
          <w:rFonts w:ascii="Times New Roman" w:eastAsia="Tahoma" w:hAnsi="Times New Roman" w:cs="Times New Roman"/>
          <w:sz w:val="24"/>
          <w:szCs w:val="24"/>
          <w:lang w:val="sr-Cyrl-CS"/>
        </w:rPr>
        <w:t>(,,Службени гласник РСˮ,</w:t>
      </w:r>
      <w:r w:rsidR="00131F68" w:rsidRPr="0011716E">
        <w:rPr>
          <w:rFonts w:ascii="Times New Roman" w:eastAsia="Tahoma" w:hAnsi="Times New Roman" w:cs="Times New Roman"/>
          <w:sz w:val="24"/>
          <w:szCs w:val="24"/>
          <w:lang w:val="sr-Cyrl-CS"/>
        </w:rPr>
        <w:t>број</w:t>
      </w:r>
      <w:r w:rsidRPr="0011716E">
        <w:rPr>
          <w:rFonts w:ascii="Times New Roman" w:eastAsia="Tahoma" w:hAnsi="Times New Roman" w:cs="Times New Roman"/>
          <w:sz w:val="24"/>
          <w:szCs w:val="24"/>
          <w:lang w:val="sr-Cyrl-CS"/>
        </w:rPr>
        <w:t xml:space="preserve"> 3/14) </w:t>
      </w:r>
      <w:r w:rsidR="003B7C71" w:rsidRPr="003B7C71">
        <w:rPr>
          <w:rFonts w:ascii="Times New Roman" w:eastAsia="Tahoma" w:hAnsi="Times New Roman" w:cs="Times New Roman"/>
          <w:sz w:val="24"/>
          <w:szCs w:val="24"/>
        </w:rPr>
        <w:t>ширење мреже марина и пристаништа за рекреативна пловила је неопходна мера за развој наутичке привреде. То ће донети нова радна места, пораст прихода и већи прилив средстава од туризма.</w:t>
      </w:r>
    </w:p>
    <w:p w14:paraId="61B25377" w14:textId="77777777" w:rsidR="008A12C9" w:rsidRPr="00A161AE" w:rsidRDefault="008A12C9" w:rsidP="0011716E">
      <w:pPr>
        <w:tabs>
          <w:tab w:val="left" w:pos="709"/>
        </w:tabs>
        <w:spacing w:after="0"/>
        <w:jc w:val="both"/>
        <w:rPr>
          <w:rFonts w:ascii="Times New Roman" w:eastAsia="Tahoma" w:hAnsi="Times New Roman" w:cs="Times New Roman"/>
          <w:sz w:val="24"/>
          <w:szCs w:val="24"/>
        </w:rPr>
      </w:pPr>
    </w:p>
    <w:p w14:paraId="1138F578" w14:textId="77777777" w:rsidR="003B7C71" w:rsidRPr="00A161AE" w:rsidRDefault="003B7C71" w:rsidP="008A12C9">
      <w:pPr>
        <w:tabs>
          <w:tab w:val="left" w:pos="2552"/>
          <w:tab w:val="left" w:pos="6237"/>
        </w:tabs>
        <w:spacing w:after="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1.3.3.</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Kо</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јал</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z w:val="24"/>
          <w:szCs w:val="24"/>
        </w:rPr>
        <w:t>ат</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ости</w:t>
      </w:r>
    </w:p>
    <w:p w14:paraId="512DAC06" w14:textId="77777777" w:rsidR="003B7C71" w:rsidRPr="003B7C71" w:rsidRDefault="00550C83"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На десној обали реке Саве, налазе се објекти Привредног друштва за приређивање сајм</w:t>
      </w:r>
      <w:r w:rsidR="00131F68">
        <w:rPr>
          <w:rFonts w:ascii="Times New Roman" w:eastAsia="Tahoma" w:hAnsi="Times New Roman" w:cs="Times New Roman"/>
          <w:sz w:val="24"/>
          <w:szCs w:val="24"/>
        </w:rPr>
        <w:t>ова и изложби „Београдски сајамˮ</w:t>
      </w:r>
      <w:r w:rsidR="00883AFE">
        <w:rPr>
          <w:rFonts w:ascii="Times New Roman" w:eastAsia="Tahoma" w:hAnsi="Times New Roman" w:cs="Times New Roman"/>
          <w:sz w:val="24"/>
          <w:szCs w:val="24"/>
        </w:rPr>
        <w:t xml:space="preserve"> д.о.о</w:t>
      </w:r>
      <w:r w:rsidR="003B7C71" w:rsidRPr="003B7C71">
        <w:rPr>
          <w:rFonts w:ascii="Times New Roman" w:eastAsia="Tahoma" w:hAnsi="Times New Roman" w:cs="Times New Roman"/>
          <w:sz w:val="24"/>
          <w:szCs w:val="24"/>
        </w:rPr>
        <w:t>, ТЦ Галерија, Кула Београд, пословно-комерцијални објекти смештени у приземљу стамбених објеката у Булевару Вудроа Вил</w:t>
      </w:r>
      <w:r w:rsidR="00883AFE">
        <w:rPr>
          <w:rFonts w:ascii="Times New Roman" w:eastAsia="Tahoma" w:hAnsi="Times New Roman" w:cs="Times New Roman"/>
          <w:sz w:val="24"/>
          <w:szCs w:val="24"/>
        </w:rPr>
        <w:t>сона, Херцеговачкој улици и др</w:t>
      </w:r>
      <w:r w:rsidR="003B7C71" w:rsidRPr="003B7C71">
        <w:rPr>
          <w:rFonts w:ascii="Times New Roman" w:eastAsia="Tahoma" w:hAnsi="Times New Roman" w:cs="Times New Roman"/>
          <w:sz w:val="24"/>
          <w:szCs w:val="24"/>
        </w:rPr>
        <w:t>, комерцијални објекти у простору испод Теразијске терасе (у Ломиној улици су делом у објектима лошег бонитета).</w:t>
      </w:r>
    </w:p>
    <w:p w14:paraId="602D3B31" w14:textId="77777777" w:rsidR="003B7C71" w:rsidRDefault="00550C83"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На левој обали реке Саве, са новобеоградске стране, налазе се комерцијални објекти изграђени на железничком земљи</w:t>
      </w:r>
      <w:r w:rsidR="00131F68">
        <w:rPr>
          <w:rFonts w:ascii="Times New Roman" w:eastAsia="Tahoma" w:hAnsi="Times New Roman" w:cs="Times New Roman"/>
          <w:sz w:val="24"/>
          <w:szCs w:val="24"/>
        </w:rPr>
        <w:t>шту (објекти предузећа „Беогумаˮ</w:t>
      </w:r>
      <w:r w:rsidR="00FA4744">
        <w:rPr>
          <w:rFonts w:ascii="Times New Roman" w:eastAsia="Tahoma" w:hAnsi="Times New Roman" w:cs="Times New Roman"/>
          <w:sz w:val="24"/>
          <w:szCs w:val="24"/>
        </w:rPr>
        <w:t xml:space="preserve">, </w:t>
      </w:r>
      <w:r w:rsidR="00131F68">
        <w:rPr>
          <w:rFonts w:ascii="Times New Roman" w:eastAsia="Tahoma" w:hAnsi="Times New Roman" w:cs="Times New Roman"/>
          <w:sz w:val="24"/>
          <w:szCs w:val="24"/>
        </w:rPr>
        <w:t>„Аутоцентар Гудаловићˮ</w:t>
      </w:r>
      <w:r w:rsidR="003B7C71" w:rsidRPr="003B7C71">
        <w:rPr>
          <w:rFonts w:ascii="Times New Roman" w:eastAsia="Tahoma" w:hAnsi="Times New Roman" w:cs="Times New Roman"/>
          <w:sz w:val="24"/>
          <w:szCs w:val="24"/>
        </w:rPr>
        <w:t>,</w:t>
      </w:r>
      <w:r w:rsidR="00131F68">
        <w:rPr>
          <w:rFonts w:ascii="Times New Roman" w:eastAsia="Tahoma" w:hAnsi="Times New Roman" w:cs="Times New Roman"/>
          <w:sz w:val="24"/>
          <w:szCs w:val="24"/>
        </w:rPr>
        <w:t xml:space="preserve"> Перионица аутомобила „Car Washˮ</w:t>
      </w:r>
      <w:r w:rsidR="009E6B60">
        <w:rPr>
          <w:rFonts w:ascii="Times New Roman" w:eastAsia="Tahoma" w:hAnsi="Times New Roman" w:cs="Times New Roman"/>
          <w:sz w:val="24"/>
          <w:szCs w:val="24"/>
        </w:rPr>
        <w:t xml:space="preserve"> и </w:t>
      </w:r>
      <w:r w:rsidR="003B7C71" w:rsidRPr="003B7C71">
        <w:rPr>
          <w:rFonts w:ascii="Times New Roman" w:eastAsia="Tahoma" w:hAnsi="Times New Roman" w:cs="Times New Roman"/>
          <w:sz w:val="24"/>
          <w:szCs w:val="24"/>
        </w:rPr>
        <w:t>Агенциј</w:t>
      </w:r>
      <w:r w:rsidR="00131F68">
        <w:rPr>
          <w:rFonts w:ascii="Times New Roman" w:eastAsia="Tahoma" w:hAnsi="Times New Roman" w:cs="Times New Roman"/>
          <w:sz w:val="24"/>
          <w:szCs w:val="24"/>
        </w:rPr>
        <w:t>а за осигурање „Дунав осигурањеˮ</w:t>
      </w:r>
      <w:r w:rsidR="009E6B60">
        <w:rPr>
          <w:rFonts w:ascii="Times New Roman" w:eastAsia="Tahoma" w:hAnsi="Times New Roman" w:cs="Times New Roman"/>
          <w:sz w:val="24"/>
          <w:szCs w:val="24"/>
        </w:rPr>
        <w:t>).</w:t>
      </w:r>
      <w:r w:rsidR="00FA4744">
        <w:rPr>
          <w:rFonts w:ascii="Times New Roman" w:eastAsia="Tahoma" w:hAnsi="Times New Roman" w:cs="Times New Roman"/>
          <w:sz w:val="24"/>
          <w:szCs w:val="24"/>
        </w:rPr>
        <w:t>ˮ</w:t>
      </w:r>
    </w:p>
    <w:p w14:paraId="4244BEE9" w14:textId="77777777" w:rsidR="004335AA" w:rsidRPr="00A161AE" w:rsidRDefault="004335AA" w:rsidP="005C03E5">
      <w:pPr>
        <w:tabs>
          <w:tab w:val="left" w:pos="709"/>
        </w:tabs>
        <w:spacing w:after="0" w:line="240" w:lineRule="auto"/>
        <w:jc w:val="both"/>
        <w:rPr>
          <w:rFonts w:ascii="Times New Roman" w:eastAsia="Tahoma" w:hAnsi="Times New Roman" w:cs="Times New Roman"/>
          <w:sz w:val="24"/>
          <w:szCs w:val="24"/>
        </w:rPr>
      </w:pPr>
    </w:p>
    <w:p w14:paraId="625CD100" w14:textId="77777777" w:rsidR="003B7C71" w:rsidRDefault="00550C83" w:rsidP="005C03E5">
      <w:pPr>
        <w:tabs>
          <w:tab w:val="left" w:pos="709"/>
        </w:tabs>
        <w:spacing w:after="0" w:line="240" w:lineRule="auto"/>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ab/>
      </w:r>
      <w:r w:rsidR="003B7C71" w:rsidRPr="003B7C71">
        <w:rPr>
          <w:rFonts w:ascii="Times New Roman" w:eastAsia="Tahoma" w:hAnsi="Times New Roman" w:cs="Times New Roman"/>
          <w:spacing w:val="-1"/>
          <w:sz w:val="24"/>
          <w:szCs w:val="24"/>
        </w:rPr>
        <w:t xml:space="preserve">У пододељку 1.3.4. САОБРАЋАЈ И ИНФРАСТРУКТУРНИ СИСТЕМИ, </w:t>
      </w:r>
      <w:r w:rsidR="003F6B3A" w:rsidRPr="00AA550F">
        <w:rPr>
          <w:rFonts w:ascii="Times New Roman" w:eastAsia="Tahoma" w:hAnsi="Times New Roman" w:cs="Times New Roman"/>
          <w:spacing w:val="-1"/>
          <w:sz w:val="24"/>
          <w:szCs w:val="24"/>
        </w:rPr>
        <w:t>тач</w:t>
      </w:r>
      <w:r w:rsidR="00AA550F" w:rsidRPr="00AA550F">
        <w:rPr>
          <w:rFonts w:ascii="Times New Roman" w:eastAsia="Tahoma" w:hAnsi="Times New Roman" w:cs="Times New Roman"/>
          <w:spacing w:val="-1"/>
          <w:sz w:val="24"/>
          <w:szCs w:val="24"/>
          <w:lang w:val="sr-Cyrl-CS"/>
        </w:rPr>
        <w:t>к.</w:t>
      </w:r>
      <w:r w:rsidR="003B7C71" w:rsidRPr="003B7C71">
        <w:rPr>
          <w:rFonts w:ascii="Times New Roman" w:eastAsia="Tahoma" w:hAnsi="Times New Roman" w:cs="Times New Roman"/>
          <w:spacing w:val="-1"/>
          <w:sz w:val="24"/>
          <w:szCs w:val="24"/>
        </w:rPr>
        <w:t xml:space="preserve"> 1.3.4.1. Саобраћај, 1.3.4.2. Водопривредна инфраструктура, 1.3.4.3. Електроенергетска мрежа и објекти, 1.3.4.4. Телекомуникациона мрежа и објекти, 1.3.4.5. Топловодна мрежа и објекти, 1.3.4.6. Гасоводна мрежа и објекти и 1.3.4.7. Обновљиви извори енергије </w:t>
      </w:r>
      <w:r w:rsidR="003F6B3A">
        <w:rPr>
          <w:rFonts w:ascii="Times New Roman" w:eastAsia="Tahoma" w:hAnsi="Times New Roman" w:cs="Times New Roman"/>
          <w:spacing w:val="-1"/>
          <w:sz w:val="24"/>
          <w:szCs w:val="24"/>
          <w:lang w:val="sr-Cyrl-CS"/>
        </w:rPr>
        <w:t>мењају се и</w:t>
      </w:r>
      <w:r w:rsidR="003B7C71" w:rsidRPr="003B7C71">
        <w:rPr>
          <w:rFonts w:ascii="Times New Roman" w:eastAsia="Tahoma" w:hAnsi="Times New Roman" w:cs="Times New Roman"/>
          <w:spacing w:val="-1"/>
          <w:sz w:val="24"/>
          <w:szCs w:val="24"/>
        </w:rPr>
        <w:t xml:space="preserve"> гласе:</w:t>
      </w:r>
    </w:p>
    <w:p w14:paraId="1DCADD78" w14:textId="77777777" w:rsidR="00DF51C3" w:rsidRPr="003B7C71" w:rsidRDefault="00DF51C3" w:rsidP="005C03E5">
      <w:pPr>
        <w:tabs>
          <w:tab w:val="left" w:pos="709"/>
        </w:tabs>
        <w:spacing w:after="0" w:line="240" w:lineRule="auto"/>
        <w:jc w:val="both"/>
        <w:rPr>
          <w:rFonts w:ascii="Times New Roman" w:eastAsia="Tahoma" w:hAnsi="Times New Roman" w:cs="Times New Roman"/>
          <w:sz w:val="24"/>
          <w:szCs w:val="24"/>
        </w:rPr>
      </w:pPr>
    </w:p>
    <w:p w14:paraId="0A9F10B9" w14:textId="77777777" w:rsidR="003B7C71" w:rsidRPr="003B7C71" w:rsidRDefault="003B7C71" w:rsidP="005C03E5">
      <w:pPr>
        <w:tabs>
          <w:tab w:val="left" w:pos="2552"/>
        </w:tabs>
        <w:spacing w:after="0" w:line="240" w:lineRule="auto"/>
        <w:jc w:val="center"/>
        <w:rPr>
          <w:rFonts w:ascii="Times New Roman" w:hAnsi="Times New Roman" w:cs="Times New Roman"/>
          <w:sz w:val="24"/>
          <w:szCs w:val="24"/>
        </w:rPr>
      </w:pPr>
      <w:r w:rsidRPr="003B7C71">
        <w:rPr>
          <w:rFonts w:ascii="Times New Roman" w:eastAsia="Tahoma" w:hAnsi="Times New Roman" w:cs="Times New Roman"/>
          <w:sz w:val="24"/>
          <w:szCs w:val="24"/>
        </w:rPr>
        <w:t>„1.3.4.</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w:t>
      </w:r>
    </w:p>
    <w:p w14:paraId="135151AA" w14:textId="77777777" w:rsidR="003B7C71" w:rsidRPr="003B7C71" w:rsidRDefault="00550C83" w:rsidP="00D10284">
      <w:pPr>
        <w:tabs>
          <w:tab w:val="left" w:pos="851"/>
        </w:tabs>
        <w:spacing w:after="0" w:line="275"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просто</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иру</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торн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 пл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чу</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ђ</w:t>
      </w:r>
      <w:r w:rsidR="003B7C71" w:rsidRPr="003B7C71">
        <w:rPr>
          <w:rFonts w:ascii="Times New Roman" w:eastAsia="Tahoma" w:hAnsi="Times New Roman" w:cs="Times New Roman"/>
          <w:spacing w:val="-1"/>
          <w:sz w:val="24"/>
          <w:szCs w:val="24"/>
        </w:rPr>
        <w:t>ус</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
          <w:sz w:val="24"/>
          <w:szCs w:val="24"/>
        </w:rPr>
        <w:t>б</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плићу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оро</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них по</w:t>
      </w:r>
      <w:r w:rsidR="003B7C71" w:rsidRPr="003B7C71">
        <w:rPr>
          <w:rFonts w:ascii="Times New Roman" w:eastAsia="Tahoma" w:hAnsi="Times New Roman" w:cs="Times New Roman"/>
          <w:spacing w:val="-1"/>
          <w:sz w:val="24"/>
          <w:szCs w:val="24"/>
        </w:rPr>
        <w:t>дс</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ш</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еб</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че</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ној</w:t>
      </w:r>
      <w:r w:rsidR="003B7C71" w:rsidRPr="003B7C71">
        <w:rPr>
          <w:rFonts w:ascii="Times New Roman" w:eastAsia="Tahoma" w:hAnsi="Times New Roman" w:cs="Times New Roman"/>
          <w:spacing w:val="19"/>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pacing w:val="2"/>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2"/>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 xml:space="preserve">и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F6B3A">
        <w:rPr>
          <w:rFonts w:ascii="Times New Roman" w:eastAsia="Tahoma" w:hAnsi="Times New Roman" w:cs="Times New Roman"/>
          <w:sz w:val="24"/>
          <w:szCs w:val="24"/>
        </w:rPr>
        <w:t>тори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F6B3A">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из</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AA550F">
        <w:rPr>
          <w:rFonts w:ascii="Times New Roman" w:eastAsia="Tahoma" w:hAnsi="Times New Roman" w:cs="Times New Roman"/>
          <w:sz w:val="24"/>
          <w:szCs w:val="24"/>
        </w:rPr>
        <w:t>у</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9"/>
          <w:sz w:val="24"/>
          <w:szCs w:val="24"/>
        </w:rPr>
        <w:t xml:space="preserve"> објекти централних градских функција комерцијалних, трговинских и услужних делатности.</w:t>
      </w:r>
    </w:p>
    <w:p w14:paraId="31B6B309" w14:textId="77777777" w:rsidR="003B7C71" w:rsidRPr="00A161AE" w:rsidRDefault="003B7C71" w:rsidP="00550C83">
      <w:pPr>
        <w:tabs>
          <w:tab w:val="left" w:pos="2552"/>
        </w:tabs>
        <w:spacing w:after="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 xml:space="preserve">ом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туп</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 простора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ничен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опс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пол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туп</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 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све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нич</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обом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лне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дск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зон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p>
    <w:p w14:paraId="48FF36A9" w14:textId="77777777" w:rsidR="003B7C71" w:rsidRPr="00A161AE" w:rsidRDefault="00550C83" w:rsidP="005C03E5">
      <w:pPr>
        <w:tabs>
          <w:tab w:val="left" w:pos="709"/>
        </w:tabs>
        <w:spacing w:after="0" w:line="240" w:lineRule="auto"/>
        <w:jc w:val="both"/>
        <w:rPr>
          <w:rFonts w:ascii="Times New Roman" w:eastAsia="Tahoma" w:hAnsi="Times New Roman" w:cs="Times New Roman"/>
          <w:strike/>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тх</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ним, пл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ешењ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ом</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прост</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ом пл</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z w:val="24"/>
          <w:szCs w:val="24"/>
        </w:rPr>
        <w:t>ну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еше</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 xml:space="preserve">има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има</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ођ</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ма</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5"/>
          <w:sz w:val="24"/>
          <w:szCs w:val="24"/>
        </w:rPr>
        <w:t>о</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 xml:space="preserve">е </w:t>
      </w:r>
      <w:r w:rsidR="003B7C71" w:rsidRPr="003B7C71">
        <w:rPr>
          <w:rFonts w:ascii="Times New Roman" w:eastAsia="Tahoma" w:hAnsi="Times New Roman" w:cs="Times New Roman"/>
          <w:spacing w:val="1"/>
          <w:sz w:val="24"/>
          <w:szCs w:val="24"/>
        </w:rPr>
        <w:t>же</w:t>
      </w:r>
      <w:r w:rsidR="003B7C71" w:rsidRPr="003B7C71">
        <w:rPr>
          <w:rFonts w:ascii="Times New Roman" w:eastAsia="Tahoma" w:hAnsi="Times New Roman" w:cs="Times New Roman"/>
          <w:sz w:val="24"/>
          <w:szCs w:val="24"/>
        </w:rPr>
        <w:t>лезни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7"/>
          <w:sz w:val="24"/>
          <w:szCs w:val="24"/>
        </w:rPr>
        <w:t xml:space="preserve"> </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 xml:space="preserve">х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дс</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ма</w:t>
      </w:r>
      <w:r w:rsidR="003B7C71" w:rsidRPr="003B7C71">
        <w:rPr>
          <w:rFonts w:ascii="Times New Roman" w:eastAsia="Tahoma" w:hAnsi="Times New Roman" w:cs="Times New Roman"/>
          <w:spacing w:val="60"/>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о</w:t>
      </w:r>
      <w:r w:rsidR="003F6B3A">
        <w:rPr>
          <w:rFonts w:ascii="Times New Roman" w:eastAsia="Tahoma" w:hAnsi="Times New Roman" w:cs="Times New Roman"/>
          <w:sz w:val="24"/>
          <w:szCs w:val="24"/>
        </w:rPr>
        <w:t xml:space="preserve">г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ев</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за 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 xml:space="preserve"> </w:t>
      </w:r>
    </w:p>
    <w:p w14:paraId="01E0DBCC" w14:textId="77777777" w:rsidR="003B7C71" w:rsidRPr="003B7C71" w:rsidRDefault="003B7C71" w:rsidP="005C03E5">
      <w:pPr>
        <w:tabs>
          <w:tab w:val="left" w:pos="2552"/>
        </w:tabs>
        <w:spacing w:after="0" w:line="240" w:lineRule="auto"/>
        <w:jc w:val="both"/>
        <w:rPr>
          <w:rFonts w:ascii="Times New Roman" w:hAnsi="Times New Roman" w:cs="Times New Roman"/>
          <w:sz w:val="24"/>
          <w:szCs w:val="24"/>
        </w:rPr>
      </w:pPr>
      <w:r w:rsidRPr="003B7C71">
        <w:rPr>
          <w:rFonts w:ascii="Times New Roman" w:eastAsia="Tahoma" w:hAnsi="Times New Roman" w:cs="Times New Roman"/>
          <w:sz w:val="24"/>
          <w:szCs w:val="24"/>
        </w:rPr>
        <w:lastRenderedPageBreak/>
        <w:t>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ај</w:t>
      </w:r>
      <w:r w:rsidRPr="003B7C71">
        <w:rPr>
          <w:rFonts w:ascii="Times New Roman" w:eastAsia="Tahoma" w:hAnsi="Times New Roman" w:cs="Times New Roman"/>
          <w:sz w:val="24"/>
          <w:szCs w:val="24"/>
        </w:rPr>
        <w:t>них ф</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них пр</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2A5CD1E4" w14:textId="77777777" w:rsidR="003B7C71" w:rsidRPr="00A161AE" w:rsidRDefault="00550C83"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лич</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мр</w:t>
      </w:r>
      <w:r w:rsidR="003B7C71" w:rsidRPr="003B7C71">
        <w:rPr>
          <w:rFonts w:ascii="Times New Roman" w:eastAsia="Tahoma" w:hAnsi="Times New Roman" w:cs="Times New Roman"/>
          <w:spacing w:val="1"/>
          <w:sz w:val="24"/>
          <w:szCs w:val="24"/>
        </w:rPr>
        <w:t>еж</w:t>
      </w:r>
      <w:r w:rsidR="003B7C71" w:rsidRPr="003B7C71">
        <w:rPr>
          <w:rFonts w:ascii="Times New Roman" w:eastAsia="Tahoma" w:hAnsi="Times New Roman" w:cs="Times New Roman"/>
          <w:sz w:val="24"/>
          <w:szCs w:val="24"/>
        </w:rPr>
        <w:t>у простора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чи</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жав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IМ</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(мотопут</w:t>
      </w:r>
      <w:r w:rsidR="003B7C71" w:rsidRPr="003B7C71">
        <w:rPr>
          <w:rFonts w:ascii="Times New Roman" w:eastAsia="Tahoma" w:hAnsi="Times New Roman" w:cs="Times New Roman"/>
          <w:strike/>
          <w:sz w:val="24"/>
          <w:szCs w:val="24"/>
        </w:rPr>
        <w:t>)</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8"/>
          <w:sz w:val="24"/>
          <w:szCs w:val="24"/>
        </w:rPr>
        <w:t xml:space="preserve"> магистрале и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 I</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II</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5"/>
          <w:sz w:val="24"/>
          <w:szCs w:val="24"/>
        </w:rPr>
        <w:t xml:space="preserve"> </w:t>
      </w:r>
      <w:r>
        <w:rPr>
          <w:rFonts w:ascii="Times New Roman" w:eastAsia="Tahoma" w:hAnsi="Times New Roman" w:cs="Times New Roman"/>
          <w:sz w:val="24"/>
          <w:szCs w:val="24"/>
        </w:rPr>
        <w:t>док</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се</w:t>
      </w:r>
      <w:r w:rsidR="003B7C71" w:rsidRPr="003B7C71">
        <w:rPr>
          <w:rFonts w:ascii="Times New Roman" w:eastAsia="Tahoma" w:hAnsi="Times New Roman" w:cs="Times New Roman"/>
          <w:spacing w:val="2"/>
          <w:sz w:val="24"/>
          <w:szCs w:val="24"/>
        </w:rPr>
        <w:t>к</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9"/>
          <w:sz w:val="24"/>
          <w:szCs w:val="24"/>
        </w:rPr>
        <w:t xml:space="preserve"> уличну мрежу чине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туп</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сао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ло</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лич</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мр</w:t>
      </w:r>
      <w:r w:rsidR="003B7C71" w:rsidRPr="003B7C71">
        <w:rPr>
          <w:rFonts w:ascii="Times New Roman" w:eastAsia="Tahoma" w:hAnsi="Times New Roman" w:cs="Times New Roman"/>
          <w:spacing w:val="1"/>
          <w:sz w:val="24"/>
          <w:szCs w:val="24"/>
        </w:rPr>
        <w:t>ежа</w:t>
      </w:r>
      <w:r w:rsidR="003B7C71" w:rsidRPr="003B7C71">
        <w:rPr>
          <w:rFonts w:ascii="Times New Roman" w:eastAsia="Tahoma" w:hAnsi="Times New Roman" w:cs="Times New Roman"/>
          <w:sz w:val="24"/>
          <w:szCs w:val="24"/>
        </w:rPr>
        <w:t>.</w:t>
      </w:r>
    </w:p>
    <w:p w14:paraId="45ECD4D2" w14:textId="77777777" w:rsidR="003B7C71" w:rsidRPr="00A161AE" w:rsidRDefault="00550C83"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Најзначајнији саобраћајни правац унутар предметног простора на десној обали реке Саве чине улице Радничка - Булевар војводе Мишића – Савска – Карађорђева, којим се повезују садржаји унутар предметног простора, како међусобно, тако и са централном градском зоном на северу, односно преко Савске магистрале са југо-западним деловим</w:t>
      </w:r>
      <w:r w:rsidR="003F6B3A">
        <w:rPr>
          <w:rFonts w:ascii="Times New Roman" w:eastAsia="Tahoma" w:hAnsi="Times New Roman" w:cs="Times New Roman"/>
          <w:sz w:val="24"/>
          <w:szCs w:val="24"/>
        </w:rPr>
        <w:t>а града (Чукарицом, Остружницом</w:t>
      </w:r>
      <w:r w:rsidR="003B7C71" w:rsidRPr="003B7C71">
        <w:rPr>
          <w:rFonts w:ascii="Times New Roman" w:eastAsia="Tahoma" w:hAnsi="Times New Roman" w:cs="Times New Roman"/>
          <w:sz w:val="24"/>
          <w:szCs w:val="24"/>
        </w:rPr>
        <w:t>). Мостовима (Бранков мост, Стари савски мост, Газела и Мост на Ади), који имају директну везу са поменутим правцем, простор се повезује са левом обалом Саве.</w:t>
      </w:r>
    </w:p>
    <w:p w14:paraId="29AD6797" w14:textId="77777777" w:rsidR="003B7C71" w:rsidRPr="00A161AE" w:rsidRDefault="00550C83"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40"/>
          <w:sz w:val="24"/>
          <w:szCs w:val="24"/>
        </w:rPr>
        <w:t xml:space="preserve"> </w:t>
      </w:r>
      <w:r w:rsidR="003B7C71" w:rsidRPr="003B7C71">
        <w:rPr>
          <w:rFonts w:ascii="Times New Roman" w:eastAsia="Tahoma" w:hAnsi="Times New Roman" w:cs="Times New Roman"/>
          <w:sz w:val="24"/>
          <w:szCs w:val="24"/>
        </w:rPr>
        <w:t>пл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3"/>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33"/>
          <w:sz w:val="24"/>
          <w:szCs w:val="24"/>
        </w:rPr>
        <w:t xml:space="preserve"> </w:t>
      </w:r>
      <w:r w:rsidR="003B7C71" w:rsidRPr="003B7C71">
        <w:rPr>
          <w:rFonts w:ascii="Times New Roman" w:eastAsia="Tahoma" w:hAnsi="Times New Roman" w:cs="Times New Roman"/>
          <w:spacing w:val="2"/>
          <w:sz w:val="24"/>
          <w:szCs w:val="24"/>
        </w:rPr>
        <w:t>м</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гу</w:t>
      </w:r>
      <w:r w:rsidR="003B7C71" w:rsidRPr="003B7C71">
        <w:rPr>
          <w:rFonts w:ascii="Times New Roman" w:eastAsia="Tahoma" w:hAnsi="Times New Roman" w:cs="Times New Roman"/>
          <w:sz w:val="24"/>
          <w:szCs w:val="24"/>
        </w:rPr>
        <w:t>ће</w:t>
      </w:r>
      <w:r w:rsidR="003B7C71" w:rsidRPr="003B7C71">
        <w:rPr>
          <w:rFonts w:ascii="Times New Roman" w:eastAsia="Tahoma" w:hAnsi="Times New Roman" w:cs="Times New Roman"/>
          <w:spacing w:val="35"/>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0"/>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туп</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ти</w:t>
      </w:r>
      <w:r w:rsidR="003B7C71" w:rsidRPr="003B7C71">
        <w:rPr>
          <w:rFonts w:ascii="Times New Roman" w:eastAsia="Tahoma" w:hAnsi="Times New Roman" w:cs="Times New Roman"/>
          <w:spacing w:val="34"/>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9"/>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ош</w:t>
      </w:r>
      <w:r w:rsidR="003B7C71" w:rsidRPr="003B7C71">
        <w:rPr>
          <w:rFonts w:ascii="Times New Roman" w:eastAsia="Tahoma" w:hAnsi="Times New Roman" w:cs="Times New Roman"/>
          <w:spacing w:val="40"/>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8"/>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2"/>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4"/>
          <w:sz w:val="24"/>
          <w:szCs w:val="24"/>
        </w:rPr>
        <w:t xml:space="preserve"> </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30"/>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3"/>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3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 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мотоп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7"/>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он</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3"/>
          <w:sz w:val="24"/>
          <w:szCs w:val="24"/>
        </w:rPr>
        <w:t>ч</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мр</w:t>
      </w:r>
      <w:r w:rsidR="003B7C71" w:rsidRPr="003B7C71">
        <w:rPr>
          <w:rFonts w:ascii="Times New Roman" w:eastAsia="Tahoma" w:hAnsi="Times New Roman" w:cs="Times New Roman"/>
          <w:spacing w:val="1"/>
          <w:sz w:val="24"/>
          <w:szCs w:val="24"/>
        </w:rPr>
        <w:t>еж</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Бр</w:t>
      </w:r>
      <w:r w:rsidR="003B7C71" w:rsidRPr="003B7C71">
        <w:rPr>
          <w:rFonts w:ascii="Times New Roman" w:eastAsia="Tahoma" w:hAnsi="Times New Roman" w:cs="Times New Roman"/>
          <w:spacing w:val="4"/>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ог 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јду</w:t>
      </w:r>
      <w:r w:rsidR="003B7C71" w:rsidRPr="003B7C71">
        <w:rPr>
          <w:rFonts w:ascii="Times New Roman" w:eastAsia="Tahoma" w:hAnsi="Times New Roman" w:cs="Times New Roman"/>
          <w:spacing w:val="1"/>
          <w:sz w:val="24"/>
          <w:szCs w:val="24"/>
        </w:rPr>
        <w:t>ж</w:t>
      </w:r>
      <w:r w:rsidR="003B7C71" w:rsidRPr="003B7C71">
        <w:rPr>
          <w:rFonts w:ascii="Times New Roman" w:eastAsia="Tahoma" w:hAnsi="Times New Roman" w:cs="Times New Roman"/>
          <w:spacing w:val="5"/>
          <w:sz w:val="24"/>
          <w:szCs w:val="24"/>
        </w:rPr>
        <w:t>е</w:t>
      </w:r>
      <w:r w:rsidR="003B7C71" w:rsidRPr="003B7C71">
        <w:rPr>
          <w:rFonts w:ascii="Times New Roman" w:eastAsia="Tahoma" w:hAnsi="Times New Roman" w:cs="Times New Roman"/>
          <w:sz w:val="24"/>
          <w:szCs w:val="24"/>
        </w:rPr>
        <w:t>г лон</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ит</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z w:val="24"/>
          <w:szCs w:val="24"/>
        </w:rPr>
        <w:t>г 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лног</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3"/>
          <w:sz w:val="24"/>
          <w:szCs w:val="24"/>
        </w:rPr>
        <w:t>У</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4"/>
          <w:sz w:val="24"/>
          <w:szCs w:val="24"/>
        </w:rPr>
        <w:t xml:space="preserve"> </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8"/>
          <w:sz w:val="24"/>
          <w:szCs w:val="24"/>
        </w:rPr>
        <w:t xml:space="preserve"> </w:t>
      </w:r>
      <w:r w:rsidR="003B7C71" w:rsidRPr="003B7C71">
        <w:rPr>
          <w:rFonts w:ascii="Times New Roman" w:eastAsia="Tahoma" w:hAnsi="Times New Roman" w:cs="Times New Roman"/>
          <w:sz w:val="24"/>
          <w:szCs w:val="24"/>
        </w:rPr>
        <w:t>Бу</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pacing w:val="1"/>
          <w:sz w:val="24"/>
          <w:szCs w:val="24"/>
        </w:rPr>
        <w:t>ева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2"/>
          <w:sz w:val="24"/>
          <w:szCs w:val="24"/>
        </w:rPr>
        <w:t>М</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ила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пина</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z w:val="24"/>
          <w:szCs w:val="24"/>
        </w:rPr>
        <w:t>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 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7"/>
          <w:sz w:val="24"/>
          <w:szCs w:val="24"/>
        </w:rPr>
        <w:t xml:space="preserve"> </w:t>
      </w:r>
      <w:r w:rsidR="003B7C71" w:rsidRPr="003B7C71">
        <w:rPr>
          <w:rFonts w:ascii="Times New Roman" w:eastAsia="Tahoma" w:hAnsi="Times New Roman" w:cs="Times New Roman"/>
          <w:sz w:val="24"/>
          <w:szCs w:val="24"/>
        </w:rPr>
        <w:t>–  Б</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z w:val="24"/>
          <w:szCs w:val="24"/>
        </w:rPr>
        <w:t>ле</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5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9"/>
          <w:sz w:val="24"/>
          <w:szCs w:val="24"/>
        </w:rPr>
        <w:t xml:space="preserve"> </w:t>
      </w:r>
      <w:r w:rsidR="003B7C71" w:rsidRPr="003B7C71">
        <w:rPr>
          <w:rFonts w:ascii="Times New Roman" w:eastAsia="Tahoma" w:hAnsi="Times New Roman" w:cs="Times New Roman"/>
          <w:sz w:val="24"/>
          <w:szCs w:val="24"/>
        </w:rPr>
        <w:t>Ал</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52"/>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59"/>
          <w:sz w:val="24"/>
          <w:szCs w:val="24"/>
        </w:rPr>
        <w:t xml:space="preserve"> </w:t>
      </w:r>
      <w:r w:rsidR="003B7C71" w:rsidRPr="003B7C71">
        <w:rPr>
          <w:rFonts w:ascii="Times New Roman" w:eastAsia="Tahoma" w:hAnsi="Times New Roman" w:cs="Times New Roman"/>
          <w:spacing w:val="-1"/>
          <w:sz w:val="24"/>
          <w:szCs w:val="24"/>
        </w:rPr>
        <w:t>с</w:t>
      </w:r>
      <w:r w:rsidR="00EF010F">
        <w:rPr>
          <w:rFonts w:ascii="Times New Roman" w:eastAsia="Tahoma" w:hAnsi="Times New Roman" w:cs="Times New Roman"/>
          <w:sz w:val="24"/>
          <w:szCs w:val="24"/>
        </w:rPr>
        <w:t xml:space="preserve">а </w:t>
      </w:r>
      <w:r w:rsidR="003B7C71" w:rsidRPr="003B7C71">
        <w:rPr>
          <w:rFonts w:ascii="Times New Roman" w:eastAsia="Tahoma" w:hAnsi="Times New Roman" w:cs="Times New Roman"/>
          <w:sz w:val="24"/>
          <w:szCs w:val="24"/>
        </w:rPr>
        <w:t>поме</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57"/>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1"/>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7"/>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60"/>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гу</w:t>
      </w:r>
      <w:r w:rsidR="003B7C71" w:rsidRPr="003B7C71">
        <w:rPr>
          <w:rFonts w:ascii="Times New Roman" w:eastAsia="Tahoma" w:hAnsi="Times New Roman" w:cs="Times New Roman"/>
          <w:sz w:val="24"/>
          <w:szCs w:val="24"/>
        </w:rPr>
        <w:t>ће</w:t>
      </w:r>
      <w:r w:rsidR="003B7C71" w:rsidRPr="003B7C71">
        <w:rPr>
          <w:rFonts w:ascii="Times New Roman" w:eastAsia="Tahoma" w:hAnsi="Times New Roman" w:cs="Times New Roman"/>
          <w:spacing w:val="60"/>
          <w:sz w:val="24"/>
          <w:szCs w:val="24"/>
        </w:rPr>
        <w:t xml:space="preserve"> </w:t>
      </w:r>
      <w:r w:rsidR="003B7C71" w:rsidRPr="003B7C71">
        <w:rPr>
          <w:rFonts w:ascii="Times New Roman" w:eastAsia="Tahoma" w:hAnsi="Times New Roman" w:cs="Times New Roman"/>
          <w:spacing w:val="-1"/>
          <w:sz w:val="24"/>
          <w:szCs w:val="24"/>
        </w:rPr>
        <w:t>ј</w:t>
      </w:r>
      <w:r w:rsidR="001002D6">
        <w:rPr>
          <w:rFonts w:ascii="Times New Roman" w:eastAsia="Tahoma" w:hAnsi="Times New Roman" w:cs="Times New Roman"/>
          <w:sz w:val="24"/>
          <w:szCs w:val="24"/>
        </w:rPr>
        <w:t>е</w:t>
      </w:r>
      <w:r w:rsidR="003B7C71" w:rsidRPr="003B7C71">
        <w:rPr>
          <w:rFonts w:ascii="Times New Roman" w:eastAsia="Tahoma" w:hAnsi="Times New Roman" w:cs="Times New Roman"/>
          <w:sz w:val="24"/>
          <w:szCs w:val="24"/>
        </w:rPr>
        <w:t xml:space="preserve"> 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4"/>
          <w:sz w:val="24"/>
          <w:szCs w:val="24"/>
        </w:rPr>
        <w:t>в</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0"/>
          <w:sz w:val="24"/>
          <w:szCs w:val="24"/>
        </w:rPr>
        <w:t>и</w:t>
      </w:r>
      <w:r w:rsidR="003B7C71" w:rsidRPr="003B7C71">
        <w:rPr>
          <w:rFonts w:ascii="Times New Roman" w:eastAsia="Tahoma" w:hAnsi="Times New Roman" w:cs="Times New Roman"/>
          <w:spacing w:val="1"/>
          <w:sz w:val="24"/>
          <w:szCs w:val="24"/>
        </w:rPr>
        <w:t xml:space="preserve">ти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лич</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2"/>
          <w:sz w:val="24"/>
          <w:szCs w:val="24"/>
        </w:rPr>
        <w:t>м</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еж</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же</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ф</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pacing w:val="-1"/>
          <w:sz w:val="24"/>
          <w:szCs w:val="24"/>
        </w:rPr>
        <w:t>кц</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зе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олн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w:t>
      </w:r>
    </w:p>
    <w:p w14:paraId="7C6BC386" w14:textId="77777777" w:rsidR="003B7C71" w:rsidRPr="003B7C71" w:rsidRDefault="003B7C71" w:rsidP="005C03E5">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простора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ф</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на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чна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г зн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рло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ромних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оме</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иј</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5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0"/>
          <w:sz w:val="24"/>
          <w:szCs w:val="24"/>
        </w:rPr>
        <w:t xml:space="preserve">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60"/>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6"/>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54"/>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9"/>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52"/>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57"/>
          <w:sz w:val="24"/>
          <w:szCs w:val="24"/>
        </w:rPr>
        <w:t xml:space="preserve"> </w:t>
      </w:r>
      <w:r w:rsidR="00EF010F">
        <w:rPr>
          <w:rFonts w:ascii="Times New Roman" w:eastAsia="Tahoma" w:hAnsi="Times New Roman" w:cs="Times New Roman"/>
          <w:sz w:val="24"/>
          <w:szCs w:val="24"/>
        </w:rPr>
        <w:t>и</w:t>
      </w:r>
      <w:r w:rsidRPr="003B7C71">
        <w:rPr>
          <w:rFonts w:ascii="Times New Roman" w:eastAsia="Tahoma" w:hAnsi="Times New Roman" w:cs="Times New Roman"/>
          <w:sz w:val="24"/>
          <w:szCs w:val="24"/>
        </w:rPr>
        <w:t xml:space="preserve"> 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 xml:space="preserve">х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лезнич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p>
    <w:p w14:paraId="4D38EA4F" w14:textId="77777777" w:rsidR="003B7C71" w:rsidRPr="003B7C71" w:rsidRDefault="001002D6" w:rsidP="005C03E5">
      <w:pPr>
        <w:tabs>
          <w:tab w:val="left" w:pos="426"/>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Дом</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ту</w:t>
      </w:r>
      <w:r w:rsidR="003B7C71" w:rsidRPr="003B7C71">
        <w:rPr>
          <w:rFonts w:ascii="Times New Roman" w:eastAsia="Tahoma" w:hAnsi="Times New Roman" w:cs="Times New Roman"/>
          <w:spacing w:val="3"/>
          <w:sz w:val="24"/>
          <w:szCs w:val="24"/>
        </w:rPr>
        <w:t>п</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зони</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ле</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ој</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има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Вл</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z w:val="24"/>
          <w:szCs w:val="24"/>
        </w:rPr>
        <w:t>ими</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а Попо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на</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ог</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опс</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жуј</w:t>
      </w:r>
      <w:r w:rsidR="003B7C71" w:rsidRPr="003B7C71">
        <w:rPr>
          <w:rFonts w:ascii="Times New Roman" w:eastAsia="Tahoma" w:hAnsi="Times New Roman" w:cs="Times New Roman"/>
          <w:sz w:val="24"/>
          <w:szCs w:val="24"/>
        </w:rPr>
        <w:t>у о</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прос</w:t>
      </w:r>
      <w:r w:rsidR="003B7C71" w:rsidRPr="003B7C71">
        <w:rPr>
          <w:rFonts w:ascii="Times New Roman" w:eastAsia="Tahoma" w:hAnsi="Times New Roman" w:cs="Times New Roman"/>
          <w:spacing w:val="2"/>
          <w:sz w:val="24"/>
          <w:szCs w:val="24"/>
        </w:rPr>
        <w:t>т</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Так</w:t>
      </w:r>
      <w:r w:rsidR="003B7C71" w:rsidRPr="003B7C71">
        <w:rPr>
          <w:rFonts w:ascii="Times New Roman" w:eastAsia="Tahoma" w:hAnsi="Times New Roman" w:cs="Times New Roman"/>
          <w:sz w:val="24"/>
          <w:szCs w:val="24"/>
        </w:rPr>
        <w:t>ођ</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лики 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има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Ули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С</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ип</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Бр</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3"/>
          <w:sz w:val="24"/>
          <w:szCs w:val="24"/>
        </w:rPr>
        <w:t xml:space="preserve"> У</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 xml:space="preserve">а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стр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са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уг</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сист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чне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мр</w:t>
      </w:r>
      <w:r w:rsidR="003B7C71" w:rsidRPr="003B7C71">
        <w:rPr>
          <w:rFonts w:ascii="Times New Roman" w:eastAsia="Tahoma" w:hAnsi="Times New Roman" w:cs="Times New Roman"/>
          <w:spacing w:val="1"/>
          <w:sz w:val="24"/>
          <w:szCs w:val="24"/>
        </w:rPr>
        <w:t>еж</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p>
    <w:p w14:paraId="1B81B1A4" w14:textId="77777777" w:rsidR="003B7C71" w:rsidRPr="00A161AE" w:rsidRDefault="001002D6"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 xml:space="preserve">Простор у оквиру границе </w:t>
      </w:r>
      <w:r w:rsidR="00553061">
        <w:rPr>
          <w:rFonts w:ascii="Times New Roman" w:eastAsia="Tahoma" w:hAnsi="Times New Roman" w:cs="Times New Roman"/>
          <w:sz w:val="24"/>
          <w:szCs w:val="24"/>
          <w:lang w:val="sr-Cyrl-CS"/>
        </w:rPr>
        <w:t>Просторног</w:t>
      </w:r>
      <w:r w:rsidR="003B7C71" w:rsidRPr="003B7C71">
        <w:rPr>
          <w:rFonts w:ascii="Times New Roman" w:eastAsia="Tahoma" w:hAnsi="Times New Roman" w:cs="Times New Roman"/>
          <w:sz w:val="24"/>
          <w:szCs w:val="24"/>
        </w:rPr>
        <w:t xml:space="preserve"> плана правцем северозапад – југоисток пресеца железничка пруга (део магистралне пруге 101 и 105) која спаја железничке станице Нови Београд и Београд центар. Овом пругом саобраћа линија 1 (Батајница – Београд центар – Овча) БГ воза.</w:t>
      </w:r>
    </w:p>
    <w:p w14:paraId="5988AB5B" w14:textId="77777777" w:rsidR="003B7C71" w:rsidRPr="00A161AE" w:rsidRDefault="003B7C71" w:rsidP="005C03E5">
      <w:pPr>
        <w:tabs>
          <w:tab w:val="left" w:pos="2552"/>
          <w:tab w:val="left" w:pos="5103"/>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Јав</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дск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оз</w:t>
      </w:r>
      <w:r w:rsidRPr="003B7C71">
        <w:rPr>
          <w:rFonts w:ascii="Times New Roman" w:eastAsia="Tahoma" w:hAnsi="Times New Roman" w:cs="Times New Roman"/>
          <w:spacing w:val="-6"/>
          <w:sz w:val="24"/>
          <w:szCs w:val="24"/>
        </w:rPr>
        <w:t xml:space="preserve"> п</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p>
    <w:p w14:paraId="6B22A689" w14:textId="77777777" w:rsidR="003B7C71" w:rsidRDefault="001002D6"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У оквиру предметног подручја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дск</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ев</w:t>
      </w:r>
      <w:r w:rsidR="003B7C71" w:rsidRPr="003B7C71">
        <w:rPr>
          <w:rFonts w:ascii="Times New Roman" w:eastAsia="Tahoma" w:hAnsi="Times New Roman" w:cs="Times New Roman"/>
          <w:sz w:val="24"/>
          <w:szCs w:val="24"/>
        </w:rPr>
        <w:t>оз</w:t>
      </w:r>
      <w:r w:rsidR="003B7C71" w:rsidRPr="003B7C71">
        <w:rPr>
          <w:rFonts w:ascii="Times New Roman" w:eastAsia="Tahoma" w:hAnsi="Times New Roman" w:cs="Times New Roman"/>
          <w:spacing w:val="18"/>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ављ</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им</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и т</w:t>
      </w:r>
      <w:r w:rsidR="003B7C71" w:rsidRPr="003B7C71">
        <w:rPr>
          <w:rFonts w:ascii="Times New Roman" w:eastAsia="Tahoma" w:hAnsi="Times New Roman" w:cs="Times New Roman"/>
          <w:spacing w:val="1"/>
          <w:sz w:val="24"/>
          <w:szCs w:val="24"/>
        </w:rPr>
        <w:t>ра</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pacing w:val="-1"/>
          <w:sz w:val="24"/>
          <w:szCs w:val="24"/>
        </w:rPr>
        <w:t>јск</w:t>
      </w:r>
      <w:r w:rsidR="003B7C71" w:rsidRPr="003B7C71">
        <w:rPr>
          <w:rFonts w:ascii="Times New Roman" w:eastAsia="Tahoma" w:hAnsi="Times New Roman" w:cs="Times New Roman"/>
          <w:sz w:val="24"/>
          <w:szCs w:val="24"/>
        </w:rPr>
        <w:t>им</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дс</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ми</w:t>
      </w:r>
      <w:r w:rsidR="003B7C71" w:rsidRPr="003B7C71">
        <w:rPr>
          <w:rFonts w:ascii="Times New Roman" w:eastAsia="Tahoma" w:hAnsi="Times New Roman" w:cs="Times New Roman"/>
          <w:spacing w:val="3"/>
          <w:sz w:val="24"/>
          <w:szCs w:val="24"/>
        </w:rPr>
        <w:t>м</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сист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ног</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ев</w:t>
      </w:r>
      <w:r w:rsidR="003B7C71" w:rsidRPr="003B7C71">
        <w:rPr>
          <w:rFonts w:ascii="Times New Roman" w:eastAsia="Tahoma" w:hAnsi="Times New Roman" w:cs="Times New Roman"/>
          <w:sz w:val="24"/>
          <w:szCs w:val="24"/>
        </w:rPr>
        <w:t>оз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У наредним табелама приказано је који подсистем саобраћа конкретним саобраћајницама.</w:t>
      </w:r>
    </w:p>
    <w:p w14:paraId="2B5BC5DD" w14:textId="77777777" w:rsidR="005C03E5" w:rsidRPr="003B7C71" w:rsidRDefault="005C03E5" w:rsidP="005C03E5">
      <w:pPr>
        <w:tabs>
          <w:tab w:val="left" w:pos="709"/>
        </w:tabs>
        <w:spacing w:after="0" w:line="240" w:lineRule="auto"/>
        <w:jc w:val="both"/>
        <w:rPr>
          <w:rFonts w:ascii="Times New Roman" w:eastAsia="Tahoma" w:hAnsi="Times New Roman" w:cs="Times New Roman"/>
          <w:sz w:val="24"/>
          <w:szCs w:val="24"/>
        </w:rPr>
      </w:pPr>
    </w:p>
    <w:tbl>
      <w:tblPr>
        <w:tblStyle w:val="TableGrid"/>
        <w:tblW w:w="0" w:type="auto"/>
        <w:tblInd w:w="113" w:type="dxa"/>
        <w:tblLook w:val="04A0" w:firstRow="1" w:lastRow="0" w:firstColumn="1" w:lastColumn="0" w:noHBand="0" w:noVBand="1"/>
      </w:tblPr>
      <w:tblGrid>
        <w:gridCol w:w="3541"/>
        <w:gridCol w:w="2638"/>
        <w:gridCol w:w="3058"/>
      </w:tblGrid>
      <w:tr w:rsidR="003B7C71" w:rsidRPr="003B7C71" w14:paraId="7BF60D63" w14:textId="77777777" w:rsidTr="00984060">
        <w:tc>
          <w:tcPr>
            <w:tcW w:w="3993" w:type="dxa"/>
            <w:vAlign w:val="center"/>
          </w:tcPr>
          <w:p w14:paraId="7AC27EEE"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Саобраћајнице на левој обали</w:t>
            </w:r>
          </w:p>
        </w:tc>
        <w:tc>
          <w:tcPr>
            <w:tcW w:w="2966" w:type="dxa"/>
            <w:vAlign w:val="center"/>
          </w:tcPr>
          <w:p w14:paraId="128C73E3"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Аутобуски подсистем</w:t>
            </w:r>
          </w:p>
        </w:tc>
        <w:tc>
          <w:tcPr>
            <w:tcW w:w="3478" w:type="dxa"/>
            <w:vAlign w:val="center"/>
          </w:tcPr>
          <w:p w14:paraId="31469605"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Трамвајски подсистем</w:t>
            </w:r>
          </w:p>
        </w:tc>
      </w:tr>
      <w:tr w:rsidR="003B7C71" w:rsidRPr="003B7C71" w14:paraId="42F55F31" w14:textId="77777777" w:rsidTr="00984060">
        <w:tc>
          <w:tcPr>
            <w:tcW w:w="3993" w:type="dxa"/>
          </w:tcPr>
          <w:p w14:paraId="296C8B6C"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Булевар Михајла Пупина</w:t>
            </w:r>
          </w:p>
        </w:tc>
        <w:tc>
          <w:tcPr>
            <w:tcW w:w="2966" w:type="dxa"/>
            <w:vAlign w:val="center"/>
          </w:tcPr>
          <w:p w14:paraId="442D7CD6"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01AE5FA"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0A8B2AF0" w14:textId="77777777" w:rsidTr="00984060">
        <w:tc>
          <w:tcPr>
            <w:tcW w:w="3993" w:type="dxa"/>
          </w:tcPr>
          <w:p w14:paraId="5A51BD8E"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Булевар Зорана Ђинђића</w:t>
            </w:r>
          </w:p>
        </w:tc>
        <w:tc>
          <w:tcPr>
            <w:tcW w:w="2966" w:type="dxa"/>
            <w:vAlign w:val="center"/>
          </w:tcPr>
          <w:p w14:paraId="0CE1D9DD"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4F6FAEA1"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73ABFCB5" w14:textId="77777777" w:rsidTr="00984060">
        <w:tc>
          <w:tcPr>
            <w:tcW w:w="3993" w:type="dxa"/>
          </w:tcPr>
          <w:p w14:paraId="17FAE180"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Владимира Поповића</w:t>
            </w:r>
          </w:p>
        </w:tc>
        <w:tc>
          <w:tcPr>
            <w:tcW w:w="2966" w:type="dxa"/>
            <w:vAlign w:val="center"/>
          </w:tcPr>
          <w:p w14:paraId="0EA9BAB4"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06C3EA5"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7BFB3B96" w14:textId="77777777" w:rsidTr="00984060">
        <w:tc>
          <w:tcPr>
            <w:tcW w:w="3993" w:type="dxa"/>
          </w:tcPr>
          <w:p w14:paraId="280A9182"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Јурија Гагарина</w:t>
            </w:r>
          </w:p>
        </w:tc>
        <w:tc>
          <w:tcPr>
            <w:tcW w:w="2966" w:type="dxa"/>
            <w:vAlign w:val="center"/>
          </w:tcPr>
          <w:p w14:paraId="387CF57A"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CE22D93"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1AEFD1D5" w14:textId="77777777" w:rsidTr="00984060">
        <w:tc>
          <w:tcPr>
            <w:tcW w:w="3993" w:type="dxa"/>
          </w:tcPr>
          <w:p w14:paraId="7029EBDD"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п</w:t>
            </w:r>
          </w:p>
        </w:tc>
        <w:tc>
          <w:tcPr>
            <w:tcW w:w="2966" w:type="dxa"/>
            <w:vAlign w:val="center"/>
          </w:tcPr>
          <w:p w14:paraId="134A7F97"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C0D728A"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20AB20B0" w14:textId="77777777" w:rsidTr="00984060">
        <w:tc>
          <w:tcPr>
            <w:tcW w:w="3993" w:type="dxa"/>
          </w:tcPr>
          <w:p w14:paraId="7D51869B"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Бродарском Улицом</w:t>
            </w:r>
          </w:p>
        </w:tc>
        <w:tc>
          <w:tcPr>
            <w:tcW w:w="2966" w:type="dxa"/>
            <w:vAlign w:val="center"/>
          </w:tcPr>
          <w:p w14:paraId="3BA5EB49"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67401679"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bl>
    <w:p w14:paraId="6011B5A9" w14:textId="77777777" w:rsidR="003B7C71" w:rsidRPr="003B7C71" w:rsidRDefault="003B7C71" w:rsidP="003B7C71">
      <w:pPr>
        <w:tabs>
          <w:tab w:val="left" w:pos="2552"/>
        </w:tabs>
        <w:spacing w:line="275" w:lineRule="auto"/>
        <w:jc w:val="both"/>
        <w:rPr>
          <w:rFonts w:ascii="Times New Roman" w:eastAsia="Tahoma" w:hAnsi="Times New Roman" w:cs="Times New Roman"/>
          <w:sz w:val="24"/>
          <w:szCs w:val="24"/>
        </w:rPr>
      </w:pPr>
    </w:p>
    <w:tbl>
      <w:tblPr>
        <w:tblStyle w:val="TableGrid"/>
        <w:tblW w:w="0" w:type="auto"/>
        <w:tblInd w:w="113" w:type="dxa"/>
        <w:tblLook w:val="04A0" w:firstRow="1" w:lastRow="0" w:firstColumn="1" w:lastColumn="0" w:noHBand="0" w:noVBand="1"/>
      </w:tblPr>
      <w:tblGrid>
        <w:gridCol w:w="3541"/>
        <w:gridCol w:w="2638"/>
        <w:gridCol w:w="3058"/>
      </w:tblGrid>
      <w:tr w:rsidR="003B7C71" w:rsidRPr="003B7C71" w14:paraId="0710AB50" w14:textId="77777777" w:rsidTr="00984060">
        <w:tc>
          <w:tcPr>
            <w:tcW w:w="3993" w:type="dxa"/>
            <w:vAlign w:val="center"/>
          </w:tcPr>
          <w:p w14:paraId="2272F74D"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Саобраћајнице на десној обали</w:t>
            </w:r>
          </w:p>
        </w:tc>
        <w:tc>
          <w:tcPr>
            <w:tcW w:w="2966" w:type="dxa"/>
            <w:vAlign w:val="center"/>
          </w:tcPr>
          <w:p w14:paraId="2F8615D2"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Аутобуски подсистем</w:t>
            </w:r>
          </w:p>
        </w:tc>
        <w:tc>
          <w:tcPr>
            <w:tcW w:w="3478" w:type="dxa"/>
            <w:vAlign w:val="center"/>
          </w:tcPr>
          <w:p w14:paraId="45FFF2C1"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Трамвајски подсистем</w:t>
            </w:r>
          </w:p>
        </w:tc>
      </w:tr>
      <w:tr w:rsidR="003B7C71" w:rsidRPr="003B7C71" w14:paraId="594AF806" w14:textId="77777777" w:rsidTr="00984060">
        <w:tc>
          <w:tcPr>
            <w:tcW w:w="3993" w:type="dxa"/>
          </w:tcPr>
          <w:p w14:paraId="2588BD55"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Карађорђева</w:t>
            </w:r>
          </w:p>
        </w:tc>
        <w:tc>
          <w:tcPr>
            <w:tcW w:w="2966" w:type="dxa"/>
            <w:vAlign w:val="center"/>
          </w:tcPr>
          <w:p w14:paraId="09D4323C"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C97DECC"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r>
      <w:tr w:rsidR="003B7C71" w:rsidRPr="003B7C71" w14:paraId="4553A590" w14:textId="77777777" w:rsidTr="00984060">
        <w:tc>
          <w:tcPr>
            <w:tcW w:w="3993" w:type="dxa"/>
          </w:tcPr>
          <w:p w14:paraId="2C19D5B3"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Савска</w:t>
            </w:r>
          </w:p>
        </w:tc>
        <w:tc>
          <w:tcPr>
            <w:tcW w:w="2966" w:type="dxa"/>
            <w:vAlign w:val="center"/>
          </w:tcPr>
          <w:p w14:paraId="7627ED7F"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74CF0730"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r>
      <w:tr w:rsidR="003B7C71" w:rsidRPr="003B7C71" w14:paraId="3AE07F24" w14:textId="77777777" w:rsidTr="00984060">
        <w:tc>
          <w:tcPr>
            <w:tcW w:w="3993" w:type="dxa"/>
          </w:tcPr>
          <w:p w14:paraId="35035929"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Гаврила Принципа</w:t>
            </w:r>
          </w:p>
        </w:tc>
        <w:tc>
          <w:tcPr>
            <w:tcW w:w="2966" w:type="dxa"/>
            <w:vAlign w:val="center"/>
          </w:tcPr>
          <w:p w14:paraId="5C80372F"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3DD1F63E"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1B2DFAC2" w14:textId="77777777" w:rsidTr="00984060">
        <w:tc>
          <w:tcPr>
            <w:tcW w:w="3993" w:type="dxa"/>
          </w:tcPr>
          <w:p w14:paraId="517A6104"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Земунски Пут</w:t>
            </w:r>
          </w:p>
        </w:tc>
        <w:tc>
          <w:tcPr>
            <w:tcW w:w="2966" w:type="dxa"/>
            <w:vAlign w:val="center"/>
          </w:tcPr>
          <w:p w14:paraId="5EE8C798"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33DF6B3"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r>
      <w:tr w:rsidR="003B7C71" w:rsidRPr="003B7C71" w14:paraId="60F59FAE" w14:textId="77777777" w:rsidTr="00984060">
        <w:tc>
          <w:tcPr>
            <w:tcW w:w="3993" w:type="dxa"/>
          </w:tcPr>
          <w:p w14:paraId="4DF9B420"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Булевар Вудроа Вилсона</w:t>
            </w:r>
          </w:p>
        </w:tc>
        <w:tc>
          <w:tcPr>
            <w:tcW w:w="2966" w:type="dxa"/>
            <w:vAlign w:val="center"/>
          </w:tcPr>
          <w:p w14:paraId="7F800CAF"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6E738657"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1C411315" w14:textId="77777777" w:rsidTr="00984060">
        <w:tc>
          <w:tcPr>
            <w:tcW w:w="3993" w:type="dxa"/>
          </w:tcPr>
          <w:p w14:paraId="49FBBB97"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Николаја Кравцова</w:t>
            </w:r>
          </w:p>
        </w:tc>
        <w:tc>
          <w:tcPr>
            <w:tcW w:w="2966" w:type="dxa"/>
            <w:vAlign w:val="center"/>
          </w:tcPr>
          <w:p w14:paraId="5958607A"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E7A133F"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59D7A7A1" w14:textId="77777777" w:rsidTr="00984060">
        <w:tc>
          <w:tcPr>
            <w:tcW w:w="3993" w:type="dxa"/>
          </w:tcPr>
          <w:p w14:paraId="0785D324"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Булевар Војводе Мишића</w:t>
            </w:r>
          </w:p>
        </w:tc>
        <w:tc>
          <w:tcPr>
            <w:tcW w:w="2966" w:type="dxa"/>
            <w:vAlign w:val="center"/>
          </w:tcPr>
          <w:p w14:paraId="3401BCA2"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41AE614D"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r>
      <w:tr w:rsidR="003B7C71" w:rsidRPr="003B7C71" w14:paraId="183ED717" w14:textId="77777777" w:rsidTr="00984060">
        <w:tc>
          <w:tcPr>
            <w:tcW w:w="3993" w:type="dxa"/>
          </w:tcPr>
          <w:p w14:paraId="4146B177"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Мотопут М11 (Булевар Франше Д’епереа)</w:t>
            </w:r>
          </w:p>
        </w:tc>
        <w:tc>
          <w:tcPr>
            <w:tcW w:w="2966" w:type="dxa"/>
            <w:vAlign w:val="center"/>
          </w:tcPr>
          <w:p w14:paraId="5013043C"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0496621E"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1FAC16D7" w14:textId="77777777" w:rsidTr="00984060">
        <w:tc>
          <w:tcPr>
            <w:tcW w:w="3993" w:type="dxa"/>
          </w:tcPr>
          <w:p w14:paraId="3DCE5E0E"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lang w:eastAsia="sr-Latn-RS"/>
              </w:rPr>
              <w:t>Кнеза Милоша</w:t>
            </w:r>
          </w:p>
        </w:tc>
        <w:tc>
          <w:tcPr>
            <w:tcW w:w="2966" w:type="dxa"/>
            <w:vAlign w:val="center"/>
          </w:tcPr>
          <w:p w14:paraId="30FB0A9D"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29D30679"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733EA9F6" w14:textId="77777777" w:rsidTr="00984060">
        <w:tc>
          <w:tcPr>
            <w:tcW w:w="3993" w:type="dxa"/>
          </w:tcPr>
          <w:p w14:paraId="27F50981"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hAnsi="Times New Roman" w:cs="Times New Roman"/>
                <w:sz w:val="24"/>
                <w:szCs w:val="24"/>
              </w:rPr>
              <w:t>Булевар Војводе Путника</w:t>
            </w:r>
          </w:p>
        </w:tc>
        <w:tc>
          <w:tcPr>
            <w:tcW w:w="2966" w:type="dxa"/>
            <w:vAlign w:val="center"/>
          </w:tcPr>
          <w:p w14:paraId="7E7A53B4"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478" w:type="dxa"/>
            <w:vAlign w:val="center"/>
          </w:tcPr>
          <w:p w14:paraId="35EA2949"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bl>
    <w:p w14:paraId="460B3768" w14:textId="77777777" w:rsidR="003B7C71" w:rsidRPr="003B7C71" w:rsidRDefault="003B7C71" w:rsidP="003B7C71">
      <w:pPr>
        <w:tabs>
          <w:tab w:val="left" w:pos="2552"/>
        </w:tabs>
        <w:spacing w:line="275" w:lineRule="auto"/>
        <w:jc w:val="both"/>
        <w:rPr>
          <w:rFonts w:ascii="Times New Roman" w:eastAsia="Tahoma" w:hAnsi="Times New Roman" w:cs="Times New Roman"/>
          <w:sz w:val="24"/>
          <w:szCs w:val="24"/>
        </w:rPr>
      </w:pPr>
    </w:p>
    <w:tbl>
      <w:tblPr>
        <w:tblStyle w:val="TableGrid"/>
        <w:tblW w:w="0" w:type="auto"/>
        <w:tblInd w:w="113" w:type="dxa"/>
        <w:tblLook w:val="04A0" w:firstRow="1" w:lastRow="0" w:firstColumn="1" w:lastColumn="0" w:noHBand="0" w:noVBand="1"/>
      </w:tblPr>
      <w:tblGrid>
        <w:gridCol w:w="3465"/>
        <w:gridCol w:w="2671"/>
        <w:gridCol w:w="3101"/>
      </w:tblGrid>
      <w:tr w:rsidR="003B7C71" w:rsidRPr="003B7C71" w14:paraId="4D89AC65" w14:textId="77777777" w:rsidTr="00984060">
        <w:tc>
          <w:tcPr>
            <w:tcW w:w="3592" w:type="dxa"/>
            <w:vAlign w:val="center"/>
          </w:tcPr>
          <w:p w14:paraId="37596022"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Мост</w:t>
            </w:r>
          </w:p>
        </w:tc>
        <w:tc>
          <w:tcPr>
            <w:tcW w:w="2737" w:type="dxa"/>
            <w:vAlign w:val="center"/>
          </w:tcPr>
          <w:p w14:paraId="7AC9B989"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Аутобуски подсистем</w:t>
            </w:r>
          </w:p>
        </w:tc>
        <w:tc>
          <w:tcPr>
            <w:tcW w:w="3186" w:type="dxa"/>
            <w:vAlign w:val="center"/>
          </w:tcPr>
          <w:p w14:paraId="27DFBE06" w14:textId="77777777" w:rsidR="003B7C71" w:rsidRPr="003B7C71" w:rsidRDefault="003B7C71" w:rsidP="00984060">
            <w:pPr>
              <w:tabs>
                <w:tab w:val="left" w:pos="2552"/>
              </w:tabs>
              <w:spacing w:after="240"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Трамвајски подсистем</w:t>
            </w:r>
          </w:p>
        </w:tc>
      </w:tr>
      <w:tr w:rsidR="003B7C71" w:rsidRPr="003B7C71" w14:paraId="3CBB43BC" w14:textId="77777777" w:rsidTr="00984060">
        <w:tc>
          <w:tcPr>
            <w:tcW w:w="3592" w:type="dxa"/>
          </w:tcPr>
          <w:p w14:paraId="35A76BB8"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мост Газела</w:t>
            </w:r>
          </w:p>
        </w:tc>
        <w:tc>
          <w:tcPr>
            <w:tcW w:w="2737" w:type="dxa"/>
            <w:vAlign w:val="center"/>
          </w:tcPr>
          <w:p w14:paraId="72DC4131"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186" w:type="dxa"/>
            <w:vAlign w:val="center"/>
          </w:tcPr>
          <w:p w14:paraId="06BDDC5B"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p>
        </w:tc>
      </w:tr>
      <w:tr w:rsidR="003B7C71" w:rsidRPr="003B7C71" w14:paraId="64AB1565" w14:textId="77777777" w:rsidTr="00984060">
        <w:tc>
          <w:tcPr>
            <w:tcW w:w="3592" w:type="dxa"/>
          </w:tcPr>
          <w:p w14:paraId="7722515E"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Мост на Ади</w:t>
            </w:r>
          </w:p>
        </w:tc>
        <w:tc>
          <w:tcPr>
            <w:tcW w:w="2737" w:type="dxa"/>
            <w:vAlign w:val="center"/>
          </w:tcPr>
          <w:p w14:paraId="7A988DB0"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c>
          <w:tcPr>
            <w:tcW w:w="3186" w:type="dxa"/>
            <w:vAlign w:val="center"/>
          </w:tcPr>
          <w:p w14:paraId="49809398" w14:textId="77777777" w:rsidR="003B7C71" w:rsidRPr="003B7C71" w:rsidRDefault="003B7C71" w:rsidP="00984060">
            <w:pPr>
              <w:tabs>
                <w:tab w:val="left" w:pos="2552"/>
              </w:tabs>
              <w:spacing w:line="274"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w:t>
            </w:r>
          </w:p>
        </w:tc>
      </w:tr>
    </w:tbl>
    <w:p w14:paraId="1260A21B" w14:textId="77777777" w:rsidR="003B7C71" w:rsidRDefault="003B7C71" w:rsidP="00F47E21">
      <w:pPr>
        <w:tabs>
          <w:tab w:val="left" w:pos="2552"/>
        </w:tabs>
        <w:spacing w:after="0" w:line="275"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Граница </w:t>
      </w:r>
      <w:r w:rsidR="001068D0">
        <w:rPr>
          <w:rFonts w:ascii="Times New Roman" w:eastAsia="Tahoma" w:hAnsi="Times New Roman" w:cs="Times New Roman"/>
          <w:sz w:val="24"/>
          <w:szCs w:val="24"/>
          <w:lang w:val="sr-Cyrl-CS"/>
        </w:rPr>
        <w:t xml:space="preserve">Просторног </w:t>
      </w:r>
      <w:r w:rsidR="001068D0">
        <w:rPr>
          <w:rFonts w:ascii="Times New Roman" w:eastAsia="Tahoma" w:hAnsi="Times New Roman" w:cs="Times New Roman"/>
          <w:sz w:val="24"/>
          <w:szCs w:val="24"/>
        </w:rPr>
        <w:t>п</w:t>
      </w:r>
      <w:r w:rsidRPr="003B7C71">
        <w:rPr>
          <w:rFonts w:ascii="Times New Roman" w:eastAsia="Tahoma" w:hAnsi="Times New Roman" w:cs="Times New Roman"/>
          <w:sz w:val="24"/>
          <w:szCs w:val="24"/>
        </w:rPr>
        <w:t>лана обухвата аутоб</w:t>
      </w:r>
      <w:r w:rsidR="001002D6">
        <w:rPr>
          <w:rFonts w:ascii="Times New Roman" w:eastAsia="Tahoma" w:hAnsi="Times New Roman" w:cs="Times New Roman"/>
          <w:sz w:val="24"/>
          <w:szCs w:val="24"/>
        </w:rPr>
        <w:t xml:space="preserve">уске терминусе „Београд на водиˮ </w:t>
      </w:r>
      <w:r w:rsidRPr="003B7C71">
        <w:rPr>
          <w:rFonts w:ascii="Times New Roman" w:eastAsia="Tahoma" w:hAnsi="Times New Roman" w:cs="Times New Roman"/>
          <w:sz w:val="24"/>
          <w:szCs w:val="24"/>
        </w:rPr>
        <w:t>(испод моста Газела) и „Нови Београд Блок 20</w:t>
      </w:r>
      <w:r w:rsidR="001002D6" w:rsidRPr="001002D6">
        <w:rPr>
          <w:rFonts w:ascii="Times New Roman" w:eastAsia="Tahoma" w:hAnsi="Times New Roman" w:cs="Times New Roman"/>
          <w:sz w:val="24"/>
          <w:szCs w:val="24"/>
        </w:rPr>
        <w:t>ˮ</w:t>
      </w:r>
      <w:r w:rsidR="00F47E21">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(унутар саобраћајнице Владимира Поповића).</w:t>
      </w:r>
    </w:p>
    <w:p w14:paraId="20379431" w14:textId="77777777" w:rsidR="00F47E21" w:rsidRPr="00A161AE" w:rsidRDefault="00F47E21" w:rsidP="00F47E21">
      <w:pPr>
        <w:tabs>
          <w:tab w:val="left" w:pos="2552"/>
        </w:tabs>
        <w:spacing w:after="0" w:line="275" w:lineRule="auto"/>
        <w:jc w:val="both"/>
        <w:rPr>
          <w:rFonts w:ascii="Times New Roman" w:eastAsia="Tahoma" w:hAnsi="Times New Roman" w:cs="Times New Roman"/>
          <w:sz w:val="24"/>
          <w:szCs w:val="24"/>
        </w:rPr>
      </w:pPr>
    </w:p>
    <w:p w14:paraId="0F3CDFFD"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еша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p>
    <w:p w14:paraId="2D69ABA0" w14:textId="77777777" w:rsidR="003B7C71" w:rsidRPr="00A161AE" w:rsidRDefault="00F47E21"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Пор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д п</w:t>
      </w:r>
      <w:r w:rsidR="003B7C71" w:rsidRPr="003B7C71">
        <w:rPr>
          <w:rFonts w:ascii="Times New Roman" w:eastAsia="Tahoma" w:hAnsi="Times New Roman" w:cs="Times New Roman"/>
          <w:spacing w:val="1"/>
          <w:sz w:val="24"/>
          <w:szCs w:val="24"/>
        </w:rPr>
        <w:t>еша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ду</w:t>
      </w:r>
      <w:r w:rsidR="003B7C71" w:rsidRPr="003B7C71">
        <w:rPr>
          <w:rFonts w:ascii="Times New Roman" w:eastAsia="Tahoma" w:hAnsi="Times New Roman" w:cs="Times New Roman"/>
          <w:sz w:val="24"/>
          <w:szCs w:val="24"/>
        </w:rPr>
        <w:t>ж</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них</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ава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еша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 xml:space="preserve">а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 xml:space="preserve">а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ду</w:t>
      </w:r>
      <w:r w:rsidR="003B7C71" w:rsidRPr="003B7C71">
        <w:rPr>
          <w:rFonts w:ascii="Times New Roman" w:eastAsia="Tahoma" w:hAnsi="Times New Roman" w:cs="Times New Roman"/>
          <w:sz w:val="24"/>
          <w:szCs w:val="24"/>
        </w:rPr>
        <w:t>ж</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уг</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ша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 xml:space="preserve">их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1"/>
          <w:sz w:val="24"/>
          <w:szCs w:val="24"/>
        </w:rPr>
        <w:t>ид</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рк</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лене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ине.</w:t>
      </w:r>
      <w:r w:rsidR="003B7C71" w:rsidRPr="003B7C71">
        <w:rPr>
          <w:rFonts w:ascii="Times New Roman" w:eastAsia="Tahoma" w:hAnsi="Times New Roman" w:cs="Times New Roman"/>
          <w:spacing w:val="-9"/>
          <w:sz w:val="24"/>
          <w:szCs w:val="24"/>
        </w:rPr>
        <w:t xml:space="preserve"> </w:t>
      </w:r>
    </w:p>
    <w:p w14:paraId="49E9F43D" w14:textId="77777777" w:rsidR="003B7C71" w:rsidRPr="00A161AE" w:rsidRDefault="003B7C71" w:rsidP="005C03E5">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еша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чег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нзит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очи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ду</w:t>
      </w:r>
      <w:r w:rsidRPr="003B7C71">
        <w:rPr>
          <w:rFonts w:ascii="Times New Roman" w:eastAsia="Tahoma" w:hAnsi="Times New Roman" w:cs="Times New Roman"/>
          <w:sz w:val="24"/>
          <w:szCs w:val="24"/>
        </w:rPr>
        <w:t>ж</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ђорђ</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p>
    <w:p w14:paraId="2F4B9D35" w14:textId="77777777" w:rsidR="003B7C71" w:rsidRPr="00A161AE" w:rsidRDefault="00F47E21"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 xml:space="preserve">е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пруж</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ж</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оне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по</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8"/>
          <w:sz w:val="24"/>
          <w:szCs w:val="24"/>
        </w:rPr>
        <w:t xml:space="preserve"> Моста на Ади и </w:t>
      </w:r>
      <w:r w:rsidR="003B7C71" w:rsidRPr="003B7C71">
        <w:rPr>
          <w:rFonts w:ascii="Times New Roman" w:eastAsia="Tahoma" w:hAnsi="Times New Roman" w:cs="Times New Roman"/>
          <w:sz w:val="24"/>
          <w:szCs w:val="24"/>
        </w:rPr>
        <w:t>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чију се</w:t>
      </w:r>
      <w:r w:rsidR="003B7C71" w:rsidRPr="003B7C71">
        <w:rPr>
          <w:rFonts w:ascii="Times New Roman" w:eastAsia="Tahoma" w:hAnsi="Times New Roman" w:cs="Times New Roman"/>
          <w:spacing w:val="-1"/>
          <w:sz w:val="24"/>
          <w:szCs w:val="24"/>
        </w:rPr>
        <w:t xml:space="preserve"> к</w:t>
      </w:r>
      <w:r w:rsidR="003B7C71" w:rsidRPr="003B7C71">
        <w:rPr>
          <w:rFonts w:ascii="Times New Roman" w:eastAsia="Tahoma" w:hAnsi="Times New Roman" w:cs="Times New Roman"/>
          <w:sz w:val="24"/>
          <w:szCs w:val="24"/>
        </w:rPr>
        <w:t>онст</w:t>
      </w:r>
      <w:r w:rsidR="003B7C71" w:rsidRPr="003B7C71">
        <w:rPr>
          <w:rFonts w:ascii="Times New Roman" w:eastAsia="Tahoma" w:hAnsi="Times New Roman" w:cs="Times New Roman"/>
          <w:spacing w:val="3"/>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pacing w:val="1"/>
          <w:sz w:val="24"/>
          <w:szCs w:val="24"/>
        </w:rPr>
        <w:t>на</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фт</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за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p>
    <w:p w14:paraId="02DAB3F4" w14:textId="77777777" w:rsidR="003B7C71" w:rsidRPr="00A161AE" w:rsidRDefault="003B7C71" w:rsidP="005C03E5">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Поме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60"/>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з</w:t>
      </w:r>
      <w:r w:rsidR="006837E1">
        <w:rPr>
          <w:rFonts w:ascii="Times New Roman" w:eastAsia="Tahoma" w:hAnsi="Times New Roman" w:cs="Times New Roman"/>
          <w:sz w:val="24"/>
          <w:szCs w:val="24"/>
        </w:rPr>
        <w:t>е</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2"/>
          <w:sz w:val="24"/>
          <w:szCs w:val="24"/>
        </w:rPr>
        <w:t>с</w:t>
      </w:r>
      <w:r w:rsidR="00F47E2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1"/>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5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1"/>
          <w:sz w:val="24"/>
          <w:szCs w:val="24"/>
        </w:rPr>
        <w:t>ид</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60"/>
          <w:sz w:val="24"/>
          <w:szCs w:val="24"/>
        </w:rPr>
        <w:t xml:space="preserve"> </w:t>
      </w:r>
      <w:r w:rsidRPr="003B7C71">
        <w:rPr>
          <w:rFonts w:ascii="Times New Roman" w:eastAsia="Tahoma" w:hAnsi="Times New Roman" w:cs="Times New Roman"/>
          <w:sz w:val="24"/>
          <w:szCs w:val="24"/>
        </w:rPr>
        <w:t>у 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z w:val="24"/>
          <w:szCs w:val="24"/>
        </w:rPr>
        <w:t>До</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z w:val="24"/>
          <w:szCs w:val="24"/>
        </w:rPr>
        <w:t xml:space="preserve">ћол </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Ада Ц</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нлија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00F45F98">
        <w:rPr>
          <w:rFonts w:ascii="Times New Roman" w:eastAsia="Tahoma" w:hAnsi="Times New Roman" w:cs="Times New Roman"/>
          <w:sz w:val="24"/>
          <w:szCs w:val="24"/>
        </w:rPr>
        <w:t>ˮ</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Зе</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z w:val="24"/>
          <w:szCs w:val="24"/>
        </w:rPr>
        <w:t>.</w:t>
      </w:r>
    </w:p>
    <w:p w14:paraId="1B3645E0" w14:textId="77777777" w:rsidR="003B7C71" w:rsidRPr="003B7C71" w:rsidRDefault="00F47E21"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еша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их</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лист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2"/>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про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лем</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он</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ит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ук</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лим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има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сао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пре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св</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са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пеша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им</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ог</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нич</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ог</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1"/>
          <w:sz w:val="24"/>
          <w:szCs w:val="24"/>
        </w:rPr>
        <w:t>иш</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ст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w:t>
      </w:r>
    </w:p>
    <w:p w14:paraId="0C2358A1" w14:textId="77777777" w:rsidR="003B7C71" w:rsidRPr="003B7C71" w:rsidRDefault="003B7C71" w:rsidP="005C03E5">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Aptos" w:hAnsi="Times New Roman" w:cs="Times New Roman"/>
          <w:sz w:val="24"/>
          <w:szCs w:val="24"/>
        </w:rPr>
        <w:t>У зони где се саобраћајнице додирују са линијским парком ширине тротоара могу варирати од минимум 1,5 до 2m.</w:t>
      </w:r>
    </w:p>
    <w:p w14:paraId="430BD016" w14:textId="77777777" w:rsidR="003B7C71" w:rsidRPr="003B7C71" w:rsidRDefault="00F47E21" w:rsidP="005C03E5">
      <w:pPr>
        <w:tabs>
          <w:tab w:val="left" w:pos="709"/>
        </w:tabs>
        <w:spacing w:after="0" w:line="240" w:lineRule="auto"/>
        <w:jc w:val="both"/>
        <w:rPr>
          <w:rFonts w:ascii="Times New Roman" w:eastAsia="Tahoma"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У циљу олакшања пешачких кретања, где се укаже потреба, могуће је постављање неког од видова вертикалног транспорта (фуникулара, ескалатора и травелатора) сходно климатским условима.</w:t>
      </w:r>
    </w:p>
    <w:p w14:paraId="373AAD4A" w14:textId="77777777" w:rsidR="003B7C71" w:rsidRPr="003B7C71" w:rsidRDefault="003B7C71" w:rsidP="003B7C71">
      <w:pPr>
        <w:tabs>
          <w:tab w:val="left" w:pos="2552"/>
        </w:tabs>
        <w:spacing w:line="274" w:lineRule="auto"/>
        <w:jc w:val="both"/>
        <w:rPr>
          <w:rFonts w:ascii="Times New Roman" w:eastAsia="Tahoma" w:hAnsi="Times New Roman" w:cs="Times New Roman"/>
          <w:sz w:val="24"/>
          <w:szCs w:val="24"/>
        </w:rPr>
      </w:pPr>
    </w:p>
    <w:p w14:paraId="6116CCCB" w14:textId="77777777" w:rsidR="003B7C71" w:rsidRPr="003B7C71" w:rsidRDefault="003B7C71" w:rsidP="003B7C71">
      <w:pPr>
        <w:tabs>
          <w:tab w:val="left" w:pos="2552"/>
        </w:tabs>
        <w:spacing w:before="1" w:line="140" w:lineRule="exact"/>
        <w:jc w:val="both"/>
        <w:rPr>
          <w:rFonts w:ascii="Times New Roman" w:hAnsi="Times New Roman" w:cs="Times New Roman"/>
          <w:sz w:val="24"/>
          <w:szCs w:val="24"/>
        </w:rPr>
      </w:pPr>
    </w:p>
    <w:p w14:paraId="42BB6A94" w14:textId="77777777" w:rsidR="003B7C71" w:rsidRPr="003B7C71" w:rsidRDefault="003B7C71" w:rsidP="003B7C71">
      <w:pPr>
        <w:tabs>
          <w:tab w:val="left" w:pos="2552"/>
        </w:tabs>
        <w:jc w:val="center"/>
        <w:rPr>
          <w:rFonts w:ascii="Times New Roman" w:hAnsi="Times New Roman" w:cs="Times New Roman"/>
          <w:sz w:val="24"/>
          <w:szCs w:val="24"/>
        </w:rPr>
      </w:pPr>
      <w:r w:rsidRPr="003B7C71">
        <w:rPr>
          <w:rFonts w:ascii="Times New Roman" w:hAnsi="Times New Roman" w:cs="Times New Roman"/>
          <w:noProof/>
          <w:sz w:val="24"/>
          <w:szCs w:val="24"/>
        </w:rPr>
        <w:lastRenderedPageBreak/>
        <w:drawing>
          <wp:inline distT="0" distB="0" distL="0" distR="0" wp14:anchorId="0698EA6D" wp14:editId="3366006F">
            <wp:extent cx="4124325" cy="4152900"/>
            <wp:effectExtent l="0" t="0" r="0" b="0"/>
            <wp:docPr id="1420671172" name="Picture 1420671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124325" cy="4152900"/>
                    </a:xfrm>
                    <a:prstGeom prst="rect">
                      <a:avLst/>
                    </a:prstGeom>
                  </pic:spPr>
                </pic:pic>
              </a:graphicData>
            </a:graphic>
          </wp:inline>
        </w:drawing>
      </w:r>
    </w:p>
    <w:p w14:paraId="2AF479A6" w14:textId="77777777" w:rsidR="003B7C71" w:rsidRPr="003B7C71" w:rsidRDefault="003B7C71" w:rsidP="003B7C71">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2"/>
          <w:sz w:val="24"/>
          <w:szCs w:val="24"/>
        </w:rPr>
        <w:t>22.</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мфи</w:t>
      </w:r>
      <w:r w:rsidRPr="003B7C71">
        <w:rPr>
          <w:rFonts w:ascii="Times New Roman" w:eastAsia="Tahoma" w:hAnsi="Times New Roman" w:cs="Times New Roman"/>
          <w:spacing w:val="-1"/>
          <w:sz w:val="24"/>
          <w:szCs w:val="24"/>
        </w:rPr>
        <w:t>те</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ш</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ма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2"/>
          <w:sz w:val="24"/>
          <w:szCs w:val="24"/>
        </w:rPr>
        <w:t>ћ</w:t>
      </w:r>
      <w:r w:rsidRPr="003B7C71">
        <w:rPr>
          <w:rFonts w:ascii="Times New Roman" w:eastAsia="Tahoma" w:hAnsi="Times New Roman" w:cs="Times New Roman"/>
          <w:sz w:val="24"/>
          <w:szCs w:val="24"/>
        </w:rPr>
        <w:t>их пеша</w:t>
      </w:r>
      <w:r w:rsidRPr="003B7C71">
        <w:rPr>
          <w:rFonts w:ascii="Times New Roman" w:eastAsia="Tahoma" w:hAnsi="Times New Roman" w:cs="Times New Roman"/>
          <w:spacing w:val="-1"/>
          <w:sz w:val="24"/>
          <w:szCs w:val="24"/>
        </w:rPr>
        <w:t>чк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би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лис</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чк</w:t>
      </w:r>
      <w:r w:rsidRPr="003B7C71">
        <w:rPr>
          <w:rFonts w:ascii="Times New Roman" w:eastAsia="Tahoma" w:hAnsi="Times New Roman" w:cs="Times New Roman"/>
          <w:sz w:val="24"/>
          <w:szCs w:val="24"/>
        </w:rPr>
        <w:t>их с</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p>
    <w:p w14:paraId="7FEB8C86" w14:textId="77777777" w:rsidR="003B7C71" w:rsidRPr="003B7C71"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Ун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раш</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ни 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p>
    <w:p w14:paraId="0A7AEBDE" w14:textId="77777777" w:rsidR="003B7C71" w:rsidRPr="00A161AE" w:rsidRDefault="00DA57E9" w:rsidP="005C03E5">
      <w:pPr>
        <w:tabs>
          <w:tab w:val="left" w:pos="709"/>
        </w:tabs>
        <w:spacing w:after="0" w:line="240" w:lineRule="auto"/>
        <w:jc w:val="both"/>
        <w:rPr>
          <w:rFonts w:ascii="Times New Roman" w:eastAsia="Tahoma" w:hAnsi="Times New Roman" w:cs="Times New Roman"/>
          <w:strike/>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ђ</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омис</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за</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лив</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8"/>
          <w:sz w:val="24"/>
          <w:szCs w:val="24"/>
        </w:rPr>
        <w:t xml:space="preserve"> </w:t>
      </w:r>
      <w:r w:rsidR="003B7C71" w:rsidRPr="00C26A8F">
        <w:rPr>
          <w:rFonts w:ascii="Times New Roman" w:eastAsia="Tahoma" w:hAnsi="Times New Roman" w:cs="Times New Roman"/>
          <w:sz w:val="24"/>
          <w:szCs w:val="24"/>
        </w:rPr>
        <w:t>Одл</w:t>
      </w:r>
      <w:r w:rsidR="003B7C71" w:rsidRPr="00C26A8F">
        <w:rPr>
          <w:rFonts w:ascii="Times New Roman" w:eastAsia="Tahoma" w:hAnsi="Times New Roman" w:cs="Times New Roman"/>
          <w:spacing w:val="1"/>
          <w:sz w:val="24"/>
          <w:szCs w:val="24"/>
        </w:rPr>
        <w:t>ук</w:t>
      </w:r>
      <w:r w:rsidR="003B7C71" w:rsidRPr="00C26A8F">
        <w:rPr>
          <w:rFonts w:ascii="Times New Roman" w:eastAsia="Tahoma" w:hAnsi="Times New Roman" w:cs="Times New Roman"/>
          <w:sz w:val="24"/>
          <w:szCs w:val="24"/>
        </w:rPr>
        <w:t>ом</w:t>
      </w:r>
      <w:r w:rsidR="003B7C71" w:rsidRPr="003B7C71">
        <w:rPr>
          <w:rFonts w:ascii="Times New Roman" w:eastAsia="Tahoma" w:hAnsi="Times New Roman" w:cs="Times New Roman"/>
          <w:spacing w:val="6"/>
          <w:sz w:val="24"/>
          <w:szCs w:val="24"/>
        </w:rPr>
        <w:t xml:space="preserve"> </w:t>
      </w:r>
      <w:r w:rsidR="00C26A8F">
        <w:rPr>
          <w:rFonts w:ascii="Times New Roman" w:eastAsia="Tahoma" w:hAnsi="Times New Roman" w:cs="Times New Roman"/>
          <w:spacing w:val="6"/>
          <w:sz w:val="24"/>
          <w:szCs w:val="24"/>
          <w:lang w:val="sr-Cyrl-CS"/>
        </w:rPr>
        <w:t xml:space="preserve">о усвајању класификације пловног пута реке Саве, </w:t>
      </w:r>
      <w:r w:rsidR="003B7C71" w:rsidRPr="003B7C71">
        <w:rPr>
          <w:rFonts w:ascii="Times New Roman" w:eastAsia="Tahoma" w:hAnsi="Times New Roman" w:cs="Times New Roman"/>
          <w:spacing w:val="1"/>
          <w:sz w:val="24"/>
          <w:szCs w:val="24"/>
        </w:rPr>
        <w:t>б</w:t>
      </w:r>
      <w:r w:rsidR="0004659C">
        <w:rPr>
          <w:rFonts w:ascii="Times New Roman" w:eastAsia="Tahoma" w:hAnsi="Times New Roman" w:cs="Times New Roman"/>
          <w:sz w:val="24"/>
          <w:szCs w:val="24"/>
        </w:rPr>
        <w:t>рој</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pacing w:val="1"/>
          <w:sz w:val="24"/>
          <w:szCs w:val="24"/>
        </w:rPr>
        <w:t>1</w:t>
      </w:r>
      <w:r w:rsidR="003B7C71" w:rsidRPr="003B7C71">
        <w:rPr>
          <w:rFonts w:ascii="Times New Roman" w:eastAsia="Tahoma" w:hAnsi="Times New Roman" w:cs="Times New Roman"/>
          <w:spacing w:val="-1"/>
          <w:sz w:val="24"/>
          <w:szCs w:val="24"/>
        </w:rPr>
        <w:t>9</w:t>
      </w:r>
      <w:r w:rsidR="003B7C71" w:rsidRPr="003B7C71">
        <w:rPr>
          <w:rFonts w:ascii="Times New Roman" w:eastAsia="Tahoma" w:hAnsi="Times New Roman" w:cs="Times New Roman"/>
          <w:spacing w:val="1"/>
          <w:sz w:val="24"/>
          <w:szCs w:val="24"/>
        </w:rPr>
        <w:t>/</w:t>
      </w:r>
      <w:r w:rsidR="003B7C71" w:rsidRPr="003B7C71">
        <w:rPr>
          <w:rFonts w:ascii="Times New Roman" w:eastAsia="Tahoma" w:hAnsi="Times New Roman" w:cs="Times New Roman"/>
          <w:spacing w:val="-1"/>
          <w:sz w:val="24"/>
          <w:szCs w:val="24"/>
        </w:rPr>
        <w:t>0</w:t>
      </w:r>
      <w:r w:rsidR="003B7C71" w:rsidRPr="003B7C71">
        <w:rPr>
          <w:rFonts w:ascii="Times New Roman" w:eastAsia="Tahoma" w:hAnsi="Times New Roman" w:cs="Times New Roman"/>
          <w:sz w:val="24"/>
          <w:szCs w:val="24"/>
        </w:rPr>
        <w:t>8</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ила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пло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z w:val="24"/>
          <w:szCs w:val="24"/>
        </w:rPr>
        <w:t>зони Б</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хид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z w:val="24"/>
          <w:szCs w:val="24"/>
        </w:rPr>
        <w:t>оч</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ора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дг</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ва</w:t>
      </w:r>
      <w:r w:rsidR="003B7C71" w:rsidRPr="003B7C71">
        <w:rPr>
          <w:rFonts w:ascii="Times New Roman" w:eastAsia="Tahoma" w:hAnsi="Times New Roman" w:cs="Times New Roman"/>
          <w:sz w:val="24"/>
          <w:szCs w:val="24"/>
        </w:rPr>
        <w:t>ра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I</w:t>
      </w:r>
      <w:r w:rsidR="003B7C71" w:rsidRPr="003B7C71">
        <w:rPr>
          <w:rFonts w:ascii="Times New Roman" w:eastAsia="Tahoma" w:hAnsi="Times New Roman" w:cs="Times New Roman"/>
          <w:spacing w:val="1"/>
          <w:sz w:val="24"/>
          <w:szCs w:val="24"/>
        </w:rPr>
        <w:t>V</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 xml:space="preserve"> </w:t>
      </w:r>
    </w:p>
    <w:p w14:paraId="28B74871" w14:textId="77777777" w:rsidR="003B7C71" w:rsidRPr="00A161AE" w:rsidRDefault="00DA57E9"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pacing w:val="1"/>
          <w:sz w:val="24"/>
          <w:szCs w:val="24"/>
        </w:rPr>
        <w:tab/>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ју</w:t>
      </w:r>
      <w:r w:rsidR="003B7C71" w:rsidRPr="003B7C71">
        <w:rPr>
          <w:rFonts w:ascii="Times New Roman" w:eastAsia="Tahoma" w:hAnsi="Times New Roman" w:cs="Times New Roman"/>
          <w:sz w:val="24"/>
          <w:szCs w:val="24"/>
        </w:rPr>
        <w:t>ћи</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 xml:space="preserve">у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пло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из 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Дун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в</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у 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аву</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пор</w:t>
      </w:r>
      <w:r w:rsidR="003B7C71" w:rsidRPr="003B7C71">
        <w:rPr>
          <w:rFonts w:ascii="Times New Roman" w:eastAsia="Tahoma" w:hAnsi="Times New Roman" w:cs="Times New Roman"/>
          <w:spacing w:val="1"/>
          <w:sz w:val="24"/>
          <w:szCs w:val="24"/>
        </w:rPr>
        <w:t>ук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мо </w:t>
      </w:r>
      <w:r w:rsidR="003B7C71" w:rsidRPr="003B7C71">
        <w:rPr>
          <w:rFonts w:ascii="Times New Roman" w:eastAsia="Tahoma" w:hAnsi="Times New Roman" w:cs="Times New Roman"/>
          <w:spacing w:val="-1"/>
          <w:sz w:val="24"/>
          <w:szCs w:val="24"/>
        </w:rPr>
        <w:t>гд</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то</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2"/>
          <w:sz w:val="24"/>
          <w:szCs w:val="24"/>
        </w:rPr>
        <w:t>м</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 xml:space="preserve">ће </w:t>
      </w:r>
      <w:r w:rsidR="003B7C71" w:rsidRPr="003B7C71">
        <w:rPr>
          <w:rFonts w:ascii="Times New Roman" w:eastAsia="Tahoma" w:hAnsi="Times New Roman" w:cs="Times New Roman"/>
          <w:spacing w:val="-1"/>
          <w:sz w:val="24"/>
          <w:szCs w:val="24"/>
        </w:rPr>
        <w:t>ус</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па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1"/>
          <w:sz w:val="24"/>
          <w:szCs w:val="24"/>
        </w:rPr>
        <w:t>аба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ног</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3"/>
          <w:sz w:val="24"/>
          <w:szCs w:val="24"/>
        </w:rPr>
        <w:t>Д</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ав</w:t>
      </w:r>
      <w:r w:rsidR="003B7C71" w:rsidRPr="003B7C71">
        <w:rPr>
          <w:rFonts w:ascii="Times New Roman" w:eastAsia="Tahoma" w:hAnsi="Times New Roman" w:cs="Times New Roman"/>
          <w:sz w:val="24"/>
          <w:szCs w:val="24"/>
        </w:rPr>
        <w:t>.</w:t>
      </w:r>
    </w:p>
    <w:p w14:paraId="1A62D1A6" w14:textId="77777777" w:rsidR="003B7C71" w:rsidRDefault="00DA57E9"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Пло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ни</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pacing w:val="3"/>
          <w:sz w:val="24"/>
          <w:szCs w:val="24"/>
        </w:rPr>
        <w:t>Д</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в</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ма</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ст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тус</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ђ</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14"/>
          <w:sz w:val="24"/>
          <w:szCs w:val="24"/>
        </w:rPr>
        <w:t xml:space="preserve"> </w:t>
      </w:r>
      <w:r w:rsidR="003B7C71" w:rsidRPr="003B7C71">
        <w:rPr>
          <w:rFonts w:ascii="Times New Roman" w:eastAsia="Tahoma" w:hAnsi="Times New Roman" w:cs="Times New Roman"/>
          <w:spacing w:val="3"/>
          <w:sz w:val="24"/>
          <w:szCs w:val="24"/>
        </w:rPr>
        <w:t>п</w:t>
      </w:r>
      <w:r w:rsidR="003B7C71" w:rsidRPr="003B7C71">
        <w:rPr>
          <w:rFonts w:ascii="Times New Roman" w:eastAsia="Tahoma" w:hAnsi="Times New Roman" w:cs="Times New Roman"/>
          <w:sz w:val="24"/>
          <w:szCs w:val="24"/>
        </w:rPr>
        <w:t>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ног</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3"/>
          <w:sz w:val="24"/>
          <w:szCs w:val="24"/>
        </w:rPr>
        <w:t>(</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V</w:t>
      </w:r>
      <w:r w:rsidR="003B7C71" w:rsidRPr="003B7C71">
        <w:rPr>
          <w:rFonts w:ascii="Times New Roman" w:eastAsia="Tahoma" w:hAnsi="Times New Roman" w:cs="Times New Roman"/>
          <w:sz w:val="24"/>
          <w:szCs w:val="24"/>
        </w:rPr>
        <w:t>Ic).</w:t>
      </w:r>
    </w:p>
    <w:p w14:paraId="5C11826D" w14:textId="77777777" w:rsidR="00DA57E9" w:rsidRPr="00A161AE" w:rsidRDefault="00DA57E9" w:rsidP="005C03E5">
      <w:pPr>
        <w:tabs>
          <w:tab w:val="left" w:pos="709"/>
        </w:tabs>
        <w:spacing w:after="0" w:line="240" w:lineRule="auto"/>
        <w:jc w:val="both"/>
        <w:rPr>
          <w:rFonts w:ascii="Times New Roman" w:eastAsia="Tahoma" w:hAnsi="Times New Roman" w:cs="Times New Roman"/>
          <w:sz w:val="24"/>
          <w:szCs w:val="24"/>
        </w:rPr>
      </w:pPr>
    </w:p>
    <w:p w14:paraId="26C5877C" w14:textId="77777777" w:rsidR="003B7C71" w:rsidRPr="003B7C71" w:rsidRDefault="003B7C71" w:rsidP="005C03E5">
      <w:pPr>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1.3.4.2. Водопривредна инфраструктура</w:t>
      </w:r>
    </w:p>
    <w:p w14:paraId="02EB6B81" w14:textId="77777777" w:rsidR="003B7C71" w:rsidRPr="003B7C71" w:rsidRDefault="003B7C71" w:rsidP="005C03E5">
      <w:pPr>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Водоводна мрежа и објекти</w:t>
      </w:r>
    </w:p>
    <w:p w14:paraId="1C87E3F8" w14:textId="77777777" w:rsidR="003B7C71" w:rsidRPr="003B7C71" w:rsidRDefault="003B7C71" w:rsidP="005C03E5">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Део планског подручја уз леву обалу реке Саве, као и корито реке Саве налазе се у зони II (ужа зона), а десна обала реке Саве у зони III (шира зона) санитарне заштите београдског изворишта, док је део ван обухвата ових зона заштите београдског изворишта. На левој обали реке Саве, у непосредној близини границе Просторног плана, изграђени су рени бунари РБ-52, РБ-53, РБ-1 и један вертикални бунар ИЕБУС-4, око којих је успостављена законом прописана зона I санитарне заштите извори</w:t>
      </w:r>
      <w:r w:rsidR="0004659C">
        <w:rPr>
          <w:rFonts w:ascii="Times New Roman" w:hAnsi="Times New Roman" w:cs="Times New Roman"/>
          <w:sz w:val="24"/>
          <w:szCs w:val="24"/>
        </w:rPr>
        <w:t>шта (зона непосредне заштите). </w:t>
      </w:r>
    </w:p>
    <w:p w14:paraId="24416C1A" w14:textId="77777777" w:rsidR="003B7C71" w:rsidRPr="003B7C71" w:rsidRDefault="003B7C71" w:rsidP="005C03E5">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Снабдевање водом врши се једним делом из постројења за пречишћавање вода (у даљем тексту: ППВ) „Беле воде 1Б</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црпне станице (у даљем тексту: ЦС) „Ташмајдан</w:t>
      </w:r>
      <w:r w:rsidR="00F45F98">
        <w:rPr>
          <w:rFonts w:ascii="Times New Roman" w:hAnsi="Times New Roman" w:cs="Times New Roman"/>
          <w:sz w:val="24"/>
          <w:szCs w:val="24"/>
        </w:rPr>
        <w:t>ˮ</w:t>
      </w:r>
      <w:r w:rsidRPr="003B7C71">
        <w:rPr>
          <w:rFonts w:ascii="Times New Roman" w:hAnsi="Times New Roman" w:cs="Times New Roman"/>
          <w:sz w:val="24"/>
          <w:szCs w:val="24"/>
        </w:rPr>
        <w:t>, а другим делом из правца ППВ „Бежанија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ЦС „Бежанија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7CDCE51A" w14:textId="77777777" w:rsidR="003B7C71" w:rsidRPr="0004659C" w:rsidRDefault="003B7C71" w:rsidP="005C03E5">
      <w:pPr>
        <w:spacing w:after="0" w:line="240" w:lineRule="auto"/>
        <w:ind w:firstLine="851"/>
        <w:jc w:val="both"/>
        <w:rPr>
          <w:rFonts w:ascii="Times New Roman" w:hAnsi="Times New Roman" w:cs="Times New Roman"/>
          <w:sz w:val="24"/>
          <w:szCs w:val="24"/>
          <w:lang w:val="sr-Cyrl-CS"/>
        </w:rPr>
      </w:pPr>
      <w:r w:rsidRPr="003B7C71">
        <w:rPr>
          <w:rFonts w:ascii="Times New Roman" w:hAnsi="Times New Roman" w:cs="Times New Roman"/>
          <w:sz w:val="24"/>
          <w:szCs w:val="24"/>
        </w:rPr>
        <w:lastRenderedPageBreak/>
        <w:t>По свом висинском положају подручје плана припада првој висинској зони снабдевања града Београда водом, са изграђеном примарном водоводном мрежом: </w:t>
      </w:r>
    </w:p>
    <w:p w14:paraId="414E1779" w14:textId="77777777" w:rsidR="003B7C71" w:rsidRPr="00D10284" w:rsidRDefault="003B7C71" w:rsidP="004F42C7">
      <w:pPr>
        <w:pStyle w:val="Bulit1"/>
        <w:numPr>
          <w:ilvl w:val="0"/>
          <w:numId w:val="137"/>
        </w:numPr>
        <w:rPr>
          <w:rFonts w:ascii="Times New Roman" w:hAnsi="Times New Roman" w:cs="Times New Roman"/>
          <w:sz w:val="24"/>
          <w:szCs w:val="24"/>
        </w:rPr>
      </w:pPr>
      <w:r w:rsidRPr="00D10284">
        <w:rPr>
          <w:rFonts w:ascii="Times New Roman" w:hAnsi="Times New Roman" w:cs="Times New Roman"/>
          <w:sz w:val="24"/>
          <w:szCs w:val="24"/>
        </w:rPr>
        <w:t>Ø700</w:t>
      </w:r>
      <w:r w:rsidR="00844C17" w:rsidRPr="00D10284">
        <w:rPr>
          <w:rFonts w:ascii="Times New Roman" w:hAnsi="Times New Roman" w:cs="Times New Roman"/>
          <w:sz w:val="24"/>
          <w:szCs w:val="24"/>
        </w:rPr>
        <w:t>m</w:t>
      </w:r>
      <w:r w:rsidRPr="00D10284">
        <w:rPr>
          <w:rFonts w:ascii="Times New Roman" w:hAnsi="Times New Roman" w:cs="Times New Roman"/>
          <w:sz w:val="24"/>
          <w:szCs w:val="24"/>
        </w:rPr>
        <w:t>m у улицама Краљице Наталије и Југ Богдановој;</w:t>
      </w:r>
    </w:p>
    <w:p w14:paraId="6BE74EB4" w14:textId="77777777" w:rsidR="003B7C71" w:rsidRPr="00D10284" w:rsidRDefault="00AE6905" w:rsidP="004F42C7">
      <w:pPr>
        <w:pStyle w:val="Bulit1"/>
        <w:numPr>
          <w:ilvl w:val="0"/>
          <w:numId w:val="137"/>
        </w:numPr>
        <w:rPr>
          <w:rFonts w:ascii="Times New Roman" w:hAnsi="Times New Roman" w:cs="Times New Roman"/>
          <w:sz w:val="24"/>
          <w:szCs w:val="24"/>
        </w:rPr>
      </w:pPr>
      <w:r w:rsidRPr="00D10284">
        <w:rPr>
          <w:rFonts w:ascii="Times New Roman" w:hAnsi="Times New Roman" w:cs="Times New Roman"/>
          <w:sz w:val="24"/>
          <w:szCs w:val="24"/>
        </w:rPr>
        <w:t>два цевовода Ø700</w:t>
      </w:r>
      <w:r w:rsidR="003B7C71" w:rsidRPr="00D10284">
        <w:rPr>
          <w:rFonts w:ascii="Times New Roman" w:hAnsi="Times New Roman" w:cs="Times New Roman"/>
          <w:sz w:val="24"/>
          <w:szCs w:val="24"/>
        </w:rPr>
        <w:t>mm преко Бранковог моста; </w:t>
      </w:r>
    </w:p>
    <w:p w14:paraId="23C32FC0" w14:textId="77777777" w:rsidR="003B7C71" w:rsidRPr="00D10284" w:rsidRDefault="003B7C71" w:rsidP="004F42C7">
      <w:pPr>
        <w:pStyle w:val="Bulit1"/>
        <w:numPr>
          <w:ilvl w:val="0"/>
          <w:numId w:val="137"/>
        </w:numPr>
        <w:rPr>
          <w:rFonts w:ascii="Times New Roman" w:hAnsi="Times New Roman" w:cs="Times New Roman"/>
          <w:sz w:val="24"/>
          <w:szCs w:val="24"/>
        </w:rPr>
      </w:pPr>
      <w:r w:rsidRPr="00D10284">
        <w:rPr>
          <w:rFonts w:ascii="Times New Roman" w:hAnsi="Times New Roman" w:cs="Times New Roman"/>
          <w:sz w:val="24"/>
          <w:szCs w:val="24"/>
        </w:rPr>
        <w:t>Ø7</w:t>
      </w:r>
      <w:r w:rsidR="00AE6905" w:rsidRPr="00D10284">
        <w:rPr>
          <w:rFonts w:ascii="Times New Roman" w:hAnsi="Times New Roman" w:cs="Times New Roman"/>
          <w:sz w:val="24"/>
          <w:szCs w:val="24"/>
        </w:rPr>
        <w:t>00</w:t>
      </w:r>
      <w:r w:rsidRPr="00D10284">
        <w:rPr>
          <w:rFonts w:ascii="Times New Roman" w:hAnsi="Times New Roman" w:cs="Times New Roman"/>
          <w:sz w:val="24"/>
          <w:szCs w:val="24"/>
        </w:rPr>
        <w:t>mm и у једном делу Ø400</w:t>
      </w:r>
      <w:r w:rsidR="00844C17" w:rsidRPr="00D10284">
        <w:rPr>
          <w:rFonts w:ascii="Times New Roman" w:hAnsi="Times New Roman" w:cs="Times New Roman"/>
          <w:sz w:val="24"/>
          <w:szCs w:val="24"/>
        </w:rPr>
        <w:t>m</w:t>
      </w:r>
      <w:r w:rsidRPr="00D10284">
        <w:rPr>
          <w:rFonts w:ascii="Times New Roman" w:hAnsi="Times New Roman" w:cs="Times New Roman"/>
          <w:sz w:val="24"/>
          <w:szCs w:val="24"/>
        </w:rPr>
        <w:t>m у Булевару Михајла Пупина;</w:t>
      </w:r>
    </w:p>
    <w:p w14:paraId="120BA302" w14:textId="77777777" w:rsidR="003B7C71" w:rsidRPr="00D10284" w:rsidRDefault="00AE6905" w:rsidP="004F42C7">
      <w:pPr>
        <w:pStyle w:val="Bulit1"/>
        <w:numPr>
          <w:ilvl w:val="0"/>
          <w:numId w:val="137"/>
        </w:numPr>
        <w:rPr>
          <w:rFonts w:ascii="Times New Roman" w:hAnsi="Times New Roman" w:cs="Times New Roman"/>
          <w:sz w:val="24"/>
          <w:szCs w:val="24"/>
        </w:rPr>
      </w:pPr>
      <w:r w:rsidRPr="00D10284">
        <w:rPr>
          <w:rFonts w:ascii="Times New Roman" w:hAnsi="Times New Roman" w:cs="Times New Roman"/>
          <w:sz w:val="24"/>
          <w:szCs w:val="24"/>
        </w:rPr>
        <w:t>Ø700</w:t>
      </w:r>
      <w:r w:rsidR="003B7C71" w:rsidRPr="00D10284">
        <w:rPr>
          <w:rFonts w:ascii="Times New Roman" w:hAnsi="Times New Roman" w:cs="Times New Roman"/>
          <w:sz w:val="24"/>
          <w:szCs w:val="24"/>
        </w:rPr>
        <w:t>mm у улици Милентија Поповића;</w:t>
      </w:r>
    </w:p>
    <w:p w14:paraId="6379376D" w14:textId="77777777" w:rsidR="003B7C71" w:rsidRPr="00D10284" w:rsidRDefault="00AE6905" w:rsidP="004F42C7">
      <w:pPr>
        <w:pStyle w:val="Bulit1"/>
        <w:numPr>
          <w:ilvl w:val="0"/>
          <w:numId w:val="137"/>
        </w:numPr>
        <w:rPr>
          <w:rFonts w:ascii="Times New Roman" w:hAnsi="Times New Roman" w:cs="Times New Roman"/>
          <w:sz w:val="24"/>
          <w:szCs w:val="24"/>
        </w:rPr>
      </w:pPr>
      <w:r w:rsidRPr="00D10284">
        <w:rPr>
          <w:rFonts w:ascii="Times New Roman" w:hAnsi="Times New Roman" w:cs="Times New Roman"/>
          <w:sz w:val="24"/>
          <w:szCs w:val="24"/>
        </w:rPr>
        <w:t>Ø500</w:t>
      </w:r>
      <w:r w:rsidR="003B7C71" w:rsidRPr="00D10284">
        <w:rPr>
          <w:rFonts w:ascii="Times New Roman" w:hAnsi="Times New Roman" w:cs="Times New Roman"/>
          <w:sz w:val="24"/>
          <w:szCs w:val="24"/>
        </w:rPr>
        <w:t>mm у улици Херцеговачка;</w:t>
      </w:r>
    </w:p>
    <w:p w14:paraId="3C50372D"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Ø500</w:t>
      </w:r>
      <w:r w:rsidR="003B7C71" w:rsidRPr="003B7C71">
        <w:rPr>
          <w:rFonts w:ascii="Times New Roman" w:hAnsi="Times New Roman" w:cs="Times New Roman"/>
          <w:sz w:val="24"/>
          <w:szCs w:val="24"/>
        </w:rPr>
        <w:t>mm у делу улице Савска;</w:t>
      </w:r>
    </w:p>
    <w:p w14:paraId="6C61865F"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Ø500</w:t>
      </w:r>
      <w:r w:rsidR="003B7C71" w:rsidRPr="003B7C71">
        <w:rPr>
          <w:rFonts w:ascii="Times New Roman" w:hAnsi="Times New Roman" w:cs="Times New Roman"/>
          <w:sz w:val="24"/>
          <w:szCs w:val="24"/>
        </w:rPr>
        <w:t>mm у делу улице Савска;</w:t>
      </w:r>
    </w:p>
    <w:p w14:paraId="746CE039"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Ø500</w:t>
      </w:r>
      <w:r w:rsidR="003B7C71" w:rsidRPr="003B7C71">
        <w:rPr>
          <w:rFonts w:ascii="Times New Roman" w:hAnsi="Times New Roman" w:cs="Times New Roman"/>
          <w:sz w:val="24"/>
          <w:szCs w:val="24"/>
        </w:rPr>
        <w:t>mm у делу улице Вудроа Вилсона;</w:t>
      </w:r>
    </w:p>
    <w:p w14:paraId="0FE2D256"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Ø500</w:t>
      </w:r>
      <w:r w:rsidR="003B7C71" w:rsidRPr="003B7C71">
        <w:rPr>
          <w:rFonts w:ascii="Times New Roman" w:hAnsi="Times New Roman" w:cs="Times New Roman"/>
          <w:sz w:val="24"/>
          <w:szCs w:val="24"/>
        </w:rPr>
        <w:t>mm у улици Николаја Кравцова;</w:t>
      </w:r>
    </w:p>
    <w:p w14:paraId="0BABE8D0" w14:textId="77777777" w:rsidR="003B7C71" w:rsidRPr="003B7C71" w:rsidRDefault="003B7C71" w:rsidP="004F42C7">
      <w:pPr>
        <w:pStyle w:val="Bulit1"/>
        <w:numPr>
          <w:ilvl w:val="0"/>
          <w:numId w:val="137"/>
        </w:numPr>
        <w:rPr>
          <w:rFonts w:ascii="Times New Roman" w:hAnsi="Times New Roman" w:cs="Times New Roman"/>
          <w:sz w:val="24"/>
          <w:szCs w:val="24"/>
        </w:rPr>
      </w:pPr>
      <w:r w:rsidRPr="003B7C71">
        <w:rPr>
          <w:rFonts w:ascii="Times New Roman" w:hAnsi="Times New Roman" w:cs="Times New Roman"/>
          <w:sz w:val="24"/>
          <w:szCs w:val="24"/>
        </w:rPr>
        <w:t>Ø90</w:t>
      </w:r>
      <w:r w:rsidR="00AE6905">
        <w:rPr>
          <w:rFonts w:ascii="Times New Roman" w:hAnsi="Times New Roman" w:cs="Times New Roman"/>
          <w:sz w:val="24"/>
          <w:szCs w:val="24"/>
        </w:rPr>
        <w:t>0</w:t>
      </w:r>
      <w:r w:rsidRPr="003B7C71">
        <w:rPr>
          <w:rFonts w:ascii="Times New Roman" w:hAnsi="Times New Roman" w:cs="Times New Roman"/>
          <w:sz w:val="24"/>
          <w:szCs w:val="24"/>
        </w:rPr>
        <w:t>mm на Но</w:t>
      </w:r>
      <w:r w:rsidR="00AE6905">
        <w:rPr>
          <w:rFonts w:ascii="Times New Roman" w:hAnsi="Times New Roman" w:cs="Times New Roman"/>
          <w:sz w:val="24"/>
          <w:szCs w:val="24"/>
        </w:rPr>
        <w:t>вом Београду, три цевовода Ø500</w:t>
      </w:r>
      <w:r w:rsidRPr="003B7C71">
        <w:rPr>
          <w:rFonts w:ascii="Times New Roman" w:hAnsi="Times New Roman" w:cs="Times New Roman"/>
          <w:sz w:val="24"/>
          <w:szCs w:val="24"/>
        </w:rPr>
        <w:t>mm преко моста „Газела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даљ</w:t>
      </w:r>
      <w:r w:rsidR="00AE6905">
        <w:rPr>
          <w:rFonts w:ascii="Times New Roman" w:hAnsi="Times New Roman" w:cs="Times New Roman"/>
          <w:sz w:val="24"/>
          <w:szCs w:val="24"/>
        </w:rPr>
        <w:t>е у зони петље Мостар Ø900/Ø800</w:t>
      </w:r>
      <w:r w:rsidRPr="003B7C71">
        <w:rPr>
          <w:rFonts w:ascii="Times New Roman" w:hAnsi="Times New Roman" w:cs="Times New Roman"/>
          <w:sz w:val="24"/>
          <w:szCs w:val="24"/>
        </w:rPr>
        <w:t>mm; </w:t>
      </w:r>
    </w:p>
    <w:p w14:paraId="5D0F368C"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Ø700</w:t>
      </w:r>
      <w:r w:rsidR="003B7C71" w:rsidRPr="003B7C71">
        <w:rPr>
          <w:rFonts w:ascii="Times New Roman" w:hAnsi="Times New Roman" w:cs="Times New Roman"/>
          <w:sz w:val="24"/>
          <w:szCs w:val="24"/>
        </w:rPr>
        <w:t>mm код целине 7ц, С1;</w:t>
      </w:r>
    </w:p>
    <w:p w14:paraId="2BAC8189"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Ø800</w:t>
      </w:r>
      <w:r w:rsidR="003B7C71" w:rsidRPr="003B7C71">
        <w:rPr>
          <w:rFonts w:ascii="Times New Roman" w:hAnsi="Times New Roman" w:cs="Times New Roman"/>
          <w:sz w:val="24"/>
          <w:szCs w:val="24"/>
        </w:rPr>
        <w:t>mm у улици Булевар војводе Путника до улице Булевар војводе Мишића/Савска улица;</w:t>
      </w:r>
    </w:p>
    <w:p w14:paraId="13F23518"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Ø800</w:t>
      </w:r>
      <w:r w:rsidR="003B7C71" w:rsidRPr="003B7C71">
        <w:rPr>
          <w:rFonts w:ascii="Times New Roman" w:hAnsi="Times New Roman" w:cs="Times New Roman"/>
          <w:sz w:val="24"/>
          <w:szCs w:val="24"/>
        </w:rPr>
        <w:t>mm од улице Кнеза Милоша ка Булевару Франше Д</w:t>
      </w:r>
      <w:r w:rsidR="003B7C71" w:rsidRPr="003B7C71">
        <w:rPr>
          <w:rFonts w:ascii="Times New Roman" w:hAnsi="Times New Roman" w:cs="Times New Roman"/>
          <w:sz w:val="24"/>
          <w:szCs w:val="24"/>
        </w:rPr>
        <w:sym w:font="Symbol" w:char="F0A2"/>
      </w:r>
      <w:r w:rsidR="003B7C71" w:rsidRPr="003B7C71">
        <w:rPr>
          <w:rFonts w:ascii="Times New Roman" w:hAnsi="Times New Roman" w:cs="Times New Roman"/>
          <w:sz w:val="24"/>
          <w:szCs w:val="24"/>
        </w:rPr>
        <w:t xml:space="preserve"> Епереа;</w:t>
      </w:r>
    </w:p>
    <w:p w14:paraId="4DEBA8C4"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Ø700</w:t>
      </w:r>
      <w:r w:rsidR="003B7C71" w:rsidRPr="003B7C71">
        <w:rPr>
          <w:rFonts w:ascii="Times New Roman" w:hAnsi="Times New Roman" w:cs="Times New Roman"/>
          <w:sz w:val="24"/>
          <w:szCs w:val="24"/>
        </w:rPr>
        <w:t>mm преко железничког моста; </w:t>
      </w:r>
    </w:p>
    <w:p w14:paraId="64B6593E"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Ø500mm, Ø700mm и Ø900</w:t>
      </w:r>
      <w:r w:rsidR="003B7C71" w:rsidRPr="003B7C71">
        <w:rPr>
          <w:rFonts w:ascii="Times New Roman" w:hAnsi="Times New Roman" w:cs="Times New Roman"/>
          <w:sz w:val="24"/>
          <w:szCs w:val="24"/>
        </w:rPr>
        <w:t>mm у улицама Радничка и Булевар Војводе Мишића;</w:t>
      </w:r>
    </w:p>
    <w:p w14:paraId="428A8AE5"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Ø500</w:t>
      </w:r>
      <w:r w:rsidR="003B7C71" w:rsidRPr="003B7C71">
        <w:rPr>
          <w:rFonts w:ascii="Times New Roman" w:hAnsi="Times New Roman" w:cs="Times New Roman"/>
          <w:sz w:val="24"/>
          <w:szCs w:val="24"/>
        </w:rPr>
        <w:t>mm у улици Паштровићева;</w:t>
      </w:r>
    </w:p>
    <w:p w14:paraId="57FF5832" w14:textId="77777777" w:rsidR="003B7C71" w:rsidRPr="003B7C71" w:rsidRDefault="003B7C71" w:rsidP="004F42C7">
      <w:pPr>
        <w:pStyle w:val="Bulit1"/>
        <w:numPr>
          <w:ilvl w:val="0"/>
          <w:numId w:val="137"/>
        </w:numPr>
        <w:rPr>
          <w:rFonts w:ascii="Times New Roman" w:hAnsi="Times New Roman" w:cs="Times New Roman"/>
          <w:sz w:val="24"/>
          <w:szCs w:val="24"/>
        </w:rPr>
      </w:pPr>
      <w:r w:rsidRPr="003B7C71">
        <w:rPr>
          <w:rFonts w:ascii="Times New Roman" w:hAnsi="Times New Roman" w:cs="Times New Roman"/>
          <w:sz w:val="24"/>
          <w:szCs w:val="24"/>
        </w:rPr>
        <w:t>Топчидерску реку пресецају цевоводи Ø500</w:t>
      </w:r>
      <w:r w:rsidR="00844C17">
        <w:rPr>
          <w:rFonts w:ascii="Times New Roman" w:hAnsi="Times New Roman" w:cs="Times New Roman"/>
          <w:sz w:val="24"/>
          <w:szCs w:val="24"/>
        </w:rPr>
        <w:t>m</w:t>
      </w:r>
      <w:r w:rsidRPr="003B7C71">
        <w:rPr>
          <w:rFonts w:ascii="Times New Roman" w:hAnsi="Times New Roman" w:cs="Times New Roman"/>
          <w:sz w:val="24"/>
          <w:szCs w:val="24"/>
        </w:rPr>
        <w:t>m код По</w:t>
      </w:r>
      <w:r w:rsidR="00AE6905">
        <w:rPr>
          <w:rFonts w:ascii="Times New Roman" w:hAnsi="Times New Roman" w:cs="Times New Roman"/>
          <w:sz w:val="24"/>
          <w:szCs w:val="24"/>
        </w:rPr>
        <w:t>жешке улице, два цевовода Ø1500</w:t>
      </w:r>
      <w:r w:rsidRPr="003B7C71">
        <w:rPr>
          <w:rFonts w:ascii="Times New Roman" w:hAnsi="Times New Roman" w:cs="Times New Roman"/>
          <w:sz w:val="24"/>
          <w:szCs w:val="24"/>
        </w:rPr>
        <w:t xml:space="preserve">mm </w:t>
      </w:r>
      <w:r w:rsidR="00AE6905">
        <w:rPr>
          <w:rFonts w:ascii="Times New Roman" w:hAnsi="Times New Roman" w:cs="Times New Roman"/>
          <w:sz w:val="24"/>
          <w:szCs w:val="24"/>
        </w:rPr>
        <w:t>и цевовод Ø350mm код Топчидерске улице и Ø800</w:t>
      </w:r>
      <w:r w:rsidRPr="003B7C71">
        <w:rPr>
          <w:rFonts w:ascii="Times New Roman" w:hAnsi="Times New Roman" w:cs="Times New Roman"/>
          <w:sz w:val="24"/>
          <w:szCs w:val="24"/>
        </w:rPr>
        <w:t>mm код Булевара патријарха Павла;</w:t>
      </w:r>
    </w:p>
    <w:p w14:paraId="79E74A4E" w14:textId="77777777" w:rsidR="003B7C71" w:rsidRPr="003B7C71" w:rsidRDefault="00AE6905" w:rsidP="004F42C7">
      <w:pPr>
        <w:pStyle w:val="Bulit1"/>
        <w:numPr>
          <w:ilvl w:val="0"/>
          <w:numId w:val="137"/>
        </w:numPr>
        <w:rPr>
          <w:rFonts w:ascii="Times New Roman" w:hAnsi="Times New Roman" w:cs="Times New Roman"/>
          <w:sz w:val="24"/>
          <w:szCs w:val="24"/>
        </w:rPr>
      </w:pPr>
      <w:r>
        <w:rPr>
          <w:rFonts w:ascii="Times New Roman" w:hAnsi="Times New Roman" w:cs="Times New Roman"/>
          <w:sz w:val="24"/>
          <w:szCs w:val="24"/>
        </w:rPr>
        <w:t>Ø1000mm/Ø500</w:t>
      </w:r>
      <w:r w:rsidR="003B7C71" w:rsidRPr="003B7C71">
        <w:rPr>
          <w:rFonts w:ascii="Times New Roman" w:hAnsi="Times New Roman" w:cs="Times New Roman"/>
          <w:sz w:val="24"/>
          <w:szCs w:val="24"/>
        </w:rPr>
        <w:t xml:space="preserve">mm – цевовод сирове воде на левој обали реке Саве у </w:t>
      </w:r>
      <w:r w:rsidR="005C03E5">
        <w:rPr>
          <w:rFonts w:ascii="Times New Roman" w:hAnsi="Times New Roman" w:cs="Times New Roman"/>
          <w:sz w:val="24"/>
          <w:szCs w:val="24"/>
          <w:lang w:val="sr-Cyrl-CS"/>
        </w:rPr>
        <w:t>у</w:t>
      </w:r>
      <w:r w:rsidR="003B7C71" w:rsidRPr="003B7C71">
        <w:rPr>
          <w:rFonts w:ascii="Times New Roman" w:hAnsi="Times New Roman" w:cs="Times New Roman"/>
          <w:sz w:val="24"/>
          <w:szCs w:val="24"/>
        </w:rPr>
        <w:t xml:space="preserve">лици Бродарска. </w:t>
      </w:r>
    </w:p>
    <w:p w14:paraId="391A91DD" w14:textId="77777777" w:rsidR="003B7C71" w:rsidRDefault="003B7C71" w:rsidP="005C03E5">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На подручју </w:t>
      </w:r>
      <w:r w:rsidR="00553061">
        <w:rPr>
          <w:rFonts w:ascii="Times New Roman" w:hAnsi="Times New Roman" w:cs="Times New Roman"/>
          <w:sz w:val="24"/>
          <w:szCs w:val="24"/>
        </w:rPr>
        <w:t>Просторног плана</w:t>
      </w:r>
      <w:r w:rsidRPr="003B7C71">
        <w:rPr>
          <w:rFonts w:ascii="Times New Roman" w:hAnsi="Times New Roman" w:cs="Times New Roman"/>
          <w:sz w:val="24"/>
          <w:szCs w:val="24"/>
        </w:rPr>
        <w:t xml:space="preserve"> поред примарних цевовода изграђена је дистрибутивна водоводна мрежа пречника од Ø50 - Ø300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m. </w:t>
      </w:r>
    </w:p>
    <w:p w14:paraId="4B5AAB1E" w14:textId="77777777" w:rsidR="00AE6905" w:rsidRPr="003B7C71" w:rsidRDefault="00AE6905" w:rsidP="005C03E5">
      <w:pPr>
        <w:spacing w:after="0" w:line="240" w:lineRule="auto"/>
        <w:ind w:left="720"/>
        <w:jc w:val="both"/>
        <w:rPr>
          <w:rFonts w:ascii="Times New Roman" w:hAnsi="Times New Roman" w:cs="Times New Roman"/>
          <w:sz w:val="24"/>
          <w:szCs w:val="24"/>
        </w:rPr>
      </w:pPr>
    </w:p>
    <w:p w14:paraId="706383F3" w14:textId="77777777" w:rsidR="003B7C71" w:rsidRPr="003B7C71" w:rsidRDefault="003B7C71" w:rsidP="005C03E5">
      <w:pPr>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Канализациона мрежа и објекти</w:t>
      </w:r>
    </w:p>
    <w:p w14:paraId="34C9EA41"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Планско подручје припада сливу реке Саве и </w:t>
      </w:r>
      <w:r w:rsidRPr="003B7C71">
        <w:rPr>
          <w:rFonts w:ascii="Times New Roman" w:hAnsi="Times New Roman" w:cs="Times New Roman"/>
          <w:sz w:val="24"/>
          <w:szCs w:val="24"/>
          <w:lang w:eastAsia="sr-Latn-RS"/>
        </w:rPr>
        <w:t>„</w:t>
      </w:r>
      <w:r w:rsidRPr="003B7C71">
        <w:rPr>
          <w:rFonts w:ascii="Times New Roman" w:hAnsi="Times New Roman" w:cs="Times New Roman"/>
          <w:sz w:val="24"/>
          <w:szCs w:val="24"/>
        </w:rPr>
        <w:t>Централном</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канализационом систему, делу на коме је заснован сепарациони концепт одвођења атмосферских и употребљених вода. </w:t>
      </w:r>
    </w:p>
    <w:p w14:paraId="412C8586" w14:textId="77777777" w:rsidR="003B7C71" w:rsidRPr="0004659C" w:rsidRDefault="003B7C71" w:rsidP="005C03E5">
      <w:pPr>
        <w:spacing w:after="0" w:line="240" w:lineRule="auto"/>
        <w:jc w:val="both"/>
        <w:rPr>
          <w:rFonts w:ascii="Times New Roman" w:hAnsi="Times New Roman" w:cs="Times New Roman"/>
          <w:iCs/>
          <w:sz w:val="24"/>
          <w:szCs w:val="24"/>
        </w:rPr>
      </w:pPr>
      <w:r w:rsidRPr="0004659C">
        <w:rPr>
          <w:rFonts w:ascii="Times New Roman" w:hAnsi="Times New Roman" w:cs="Times New Roman"/>
          <w:iCs/>
          <w:sz w:val="24"/>
          <w:szCs w:val="24"/>
        </w:rPr>
        <w:t>Лева обала реке Саве </w:t>
      </w:r>
    </w:p>
    <w:p w14:paraId="640B2B36"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Употребљене воде се упућују на канализациону црпну станицу (у даљем тексту: КЦС) КЦС „Ушће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даље б</w:t>
      </w:r>
      <w:r w:rsidR="0004659C">
        <w:rPr>
          <w:rFonts w:ascii="Times New Roman" w:hAnsi="Times New Roman" w:cs="Times New Roman"/>
          <w:sz w:val="24"/>
          <w:szCs w:val="24"/>
        </w:rPr>
        <w:t>ез пречишћавања упуштају у Саву</w:t>
      </w:r>
      <w:r w:rsidR="00FE45C7">
        <w:rPr>
          <w:rFonts w:ascii="Times New Roman" w:hAnsi="Times New Roman" w:cs="Times New Roman"/>
          <w:sz w:val="24"/>
          <w:szCs w:val="24"/>
        </w:rPr>
        <w:t xml:space="preserve"> на </w:t>
      </w:r>
      <w:r w:rsidRPr="003B7C71">
        <w:rPr>
          <w:rFonts w:ascii="Times New Roman" w:hAnsi="Times New Roman" w:cs="Times New Roman"/>
          <w:sz w:val="24"/>
          <w:szCs w:val="24"/>
        </w:rPr>
        <w:t xml:space="preserve">ушћу  са  реком  Дунав. Атмосферске воде се сакупљају кишном канализацијом, одводе на КЦС </w:t>
      </w:r>
      <w:r w:rsidRPr="003B7C71">
        <w:rPr>
          <w:rFonts w:ascii="Times New Roman" w:hAnsi="Times New Roman" w:cs="Times New Roman"/>
          <w:sz w:val="24"/>
          <w:szCs w:val="24"/>
          <w:lang w:eastAsia="sr-Latn-RS"/>
        </w:rPr>
        <w:t>„</w:t>
      </w:r>
      <w:r w:rsidRPr="003B7C71">
        <w:rPr>
          <w:rFonts w:ascii="Times New Roman" w:hAnsi="Times New Roman" w:cs="Times New Roman"/>
          <w:sz w:val="24"/>
          <w:szCs w:val="24"/>
        </w:rPr>
        <w:t>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препумпавају се у реку Саву.</w:t>
      </w:r>
    </w:p>
    <w:p w14:paraId="1B85A60A" w14:textId="77777777" w:rsidR="003B7C71" w:rsidRPr="00C665FE" w:rsidRDefault="003B7C71" w:rsidP="005C03E5">
      <w:pPr>
        <w:spacing w:after="0" w:line="240" w:lineRule="auto"/>
        <w:ind w:firstLine="720"/>
        <w:jc w:val="both"/>
        <w:rPr>
          <w:rFonts w:ascii="Times New Roman" w:hAnsi="Times New Roman" w:cs="Times New Roman"/>
          <w:sz w:val="24"/>
          <w:szCs w:val="24"/>
          <w:lang w:val="sr-Cyrl-CS"/>
        </w:rPr>
      </w:pPr>
      <w:r w:rsidRPr="003B7C71">
        <w:rPr>
          <w:rFonts w:ascii="Times New Roman" w:hAnsi="Times New Roman" w:cs="Times New Roman"/>
          <w:sz w:val="24"/>
          <w:szCs w:val="24"/>
        </w:rPr>
        <w:t>Основни објекти градског канализационог система у границама Просторног плана и његовом непосредном окружењу су: </w:t>
      </w:r>
    </w:p>
    <w:p w14:paraId="713F84ED"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1) </w:t>
      </w:r>
      <w:r w:rsidR="00C5293A">
        <w:rPr>
          <w:rFonts w:ascii="Times New Roman" w:hAnsi="Times New Roman" w:cs="Times New Roman"/>
          <w:sz w:val="24"/>
          <w:szCs w:val="24"/>
        </w:rPr>
        <w:t>фекални колектор ФБ70/125</w:t>
      </w:r>
      <w:r w:rsidR="003B7C71" w:rsidRPr="003B7C71">
        <w:rPr>
          <w:rFonts w:ascii="Times New Roman" w:hAnsi="Times New Roman" w:cs="Times New Roman"/>
          <w:sz w:val="24"/>
          <w:szCs w:val="24"/>
        </w:rPr>
        <w:t>cm у улици Владимира П</w:t>
      </w:r>
      <w:r>
        <w:rPr>
          <w:rFonts w:ascii="Times New Roman" w:hAnsi="Times New Roman" w:cs="Times New Roman"/>
          <w:sz w:val="24"/>
          <w:szCs w:val="24"/>
        </w:rPr>
        <w:t>оповића који иде до КЦС „Газелаˮ</w:t>
      </w:r>
      <w:r w:rsidR="003B7C71" w:rsidRPr="003B7C71">
        <w:rPr>
          <w:rFonts w:ascii="Times New Roman" w:hAnsi="Times New Roman" w:cs="Times New Roman"/>
          <w:sz w:val="24"/>
          <w:szCs w:val="24"/>
        </w:rPr>
        <w:t>;</w:t>
      </w:r>
    </w:p>
    <w:p w14:paraId="2CDB7A40"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2) </w:t>
      </w:r>
      <w:r w:rsidR="003B7C71" w:rsidRPr="003B7C71">
        <w:rPr>
          <w:rFonts w:ascii="Times New Roman" w:hAnsi="Times New Roman" w:cs="Times New Roman"/>
          <w:sz w:val="24"/>
          <w:szCs w:val="24"/>
        </w:rPr>
        <w:t>фекални колектор ФБ140/160-90/</w:t>
      </w:r>
      <w:r>
        <w:rPr>
          <w:rFonts w:ascii="Times New Roman" w:hAnsi="Times New Roman" w:cs="Times New Roman"/>
          <w:sz w:val="24"/>
          <w:szCs w:val="24"/>
        </w:rPr>
        <w:t>135cm у у</w:t>
      </w:r>
      <w:r w:rsidR="003B7C71" w:rsidRPr="003B7C71">
        <w:rPr>
          <w:rFonts w:ascii="Times New Roman" w:hAnsi="Times New Roman" w:cs="Times New Roman"/>
          <w:sz w:val="24"/>
          <w:szCs w:val="24"/>
        </w:rPr>
        <w:t>лици Милентија Поповића, који одводи употребљене воде на КЦС „Ушће</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w:t>
      </w:r>
    </w:p>
    <w:p w14:paraId="7AEDB05B"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3) </w:t>
      </w:r>
      <w:r>
        <w:rPr>
          <w:rFonts w:ascii="Times New Roman" w:hAnsi="Times New Roman" w:cs="Times New Roman"/>
          <w:sz w:val="24"/>
          <w:szCs w:val="24"/>
        </w:rPr>
        <w:t>фекални колектор ФБ70/125cm у у</w:t>
      </w:r>
      <w:r w:rsidR="003B7C71" w:rsidRPr="003B7C71">
        <w:rPr>
          <w:rFonts w:ascii="Times New Roman" w:hAnsi="Times New Roman" w:cs="Times New Roman"/>
          <w:sz w:val="24"/>
          <w:szCs w:val="24"/>
        </w:rPr>
        <w:t xml:space="preserve">лици Милентија Поповића, (део улице који спаја Владимира Поповића и Милентија Поповића и паралелан је са Булеваром </w:t>
      </w:r>
      <w:r w:rsidR="003B7C71" w:rsidRPr="003B7C71">
        <w:rPr>
          <w:rFonts w:ascii="Times New Roman" w:hAnsi="Times New Roman" w:cs="Times New Roman"/>
          <w:sz w:val="24"/>
          <w:szCs w:val="24"/>
        </w:rPr>
        <w:lastRenderedPageBreak/>
        <w:t>Арсенија Чарнојевића), који одводи употребљене воде ка фе</w:t>
      </w:r>
      <w:r>
        <w:rPr>
          <w:rFonts w:ascii="Times New Roman" w:hAnsi="Times New Roman" w:cs="Times New Roman"/>
          <w:sz w:val="24"/>
          <w:szCs w:val="24"/>
        </w:rPr>
        <w:t>калном колектору ФБ90/135 cm у у</w:t>
      </w:r>
      <w:r w:rsidR="003B7C71" w:rsidRPr="003B7C71">
        <w:rPr>
          <w:rFonts w:ascii="Times New Roman" w:hAnsi="Times New Roman" w:cs="Times New Roman"/>
          <w:sz w:val="24"/>
          <w:szCs w:val="24"/>
        </w:rPr>
        <w:t>лици Милентија Поповића;</w:t>
      </w:r>
    </w:p>
    <w:p w14:paraId="0B937B5D"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4) </w:t>
      </w:r>
      <w:r w:rsidR="003B7C71" w:rsidRPr="003B7C71">
        <w:rPr>
          <w:rFonts w:ascii="Times New Roman" w:hAnsi="Times New Roman" w:cs="Times New Roman"/>
          <w:sz w:val="24"/>
          <w:szCs w:val="24"/>
        </w:rPr>
        <w:t>фекални колек</w:t>
      </w:r>
      <w:r>
        <w:rPr>
          <w:rFonts w:ascii="Times New Roman" w:hAnsi="Times New Roman" w:cs="Times New Roman"/>
          <w:sz w:val="24"/>
          <w:szCs w:val="24"/>
        </w:rPr>
        <w:t>тор у Јурија Гагарина ФБ140/160</w:t>
      </w:r>
      <w:r w:rsidR="003B7C71" w:rsidRPr="003B7C71">
        <w:rPr>
          <w:rFonts w:ascii="Times New Roman" w:hAnsi="Times New Roman" w:cs="Times New Roman"/>
          <w:sz w:val="24"/>
          <w:szCs w:val="24"/>
        </w:rPr>
        <w:t>cm, који одводи употребљене воде на КЦС „Газела</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w:t>
      </w:r>
    </w:p>
    <w:p w14:paraId="33F04C45"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5) </w:t>
      </w:r>
      <w:r w:rsidR="003B7C71" w:rsidRPr="003B7C71">
        <w:rPr>
          <w:rFonts w:ascii="Times New Roman" w:hAnsi="Times New Roman" w:cs="Times New Roman"/>
          <w:sz w:val="24"/>
          <w:szCs w:val="24"/>
        </w:rPr>
        <w:t xml:space="preserve">фекални потис </w:t>
      </w:r>
      <w:bookmarkStart w:id="1" w:name="_Hlk199846922"/>
      <w:r w:rsidR="003B7C71" w:rsidRPr="003B7C71">
        <w:rPr>
          <w:rFonts w:ascii="Times New Roman" w:hAnsi="Times New Roman" w:cs="Times New Roman"/>
          <w:sz w:val="24"/>
          <w:szCs w:val="24"/>
        </w:rPr>
        <w:t>Ø250mm</w:t>
      </w:r>
      <w:bookmarkEnd w:id="1"/>
      <w:r w:rsidR="003B7C71" w:rsidRPr="003B7C71">
        <w:rPr>
          <w:rFonts w:ascii="Times New Roman" w:hAnsi="Times New Roman" w:cs="Times New Roman"/>
          <w:sz w:val="24"/>
          <w:szCs w:val="24"/>
        </w:rPr>
        <w:t xml:space="preserve"> из КЦС „Старо Сајмиште</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ка каналу Ø300mm, који се укључује у колектор 40/60cm у Булевару Михајла Пупина;</w:t>
      </w:r>
    </w:p>
    <w:p w14:paraId="24AAB05C"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6) </w:t>
      </w:r>
      <w:r w:rsidR="003B7C71" w:rsidRPr="003B7C71">
        <w:rPr>
          <w:rFonts w:ascii="Times New Roman" w:hAnsi="Times New Roman" w:cs="Times New Roman"/>
          <w:sz w:val="24"/>
          <w:szCs w:val="24"/>
        </w:rPr>
        <w:t xml:space="preserve">атмосферски колектори у </w:t>
      </w:r>
      <w:r>
        <w:rPr>
          <w:rFonts w:ascii="Times New Roman" w:hAnsi="Times New Roman" w:cs="Times New Roman"/>
          <w:sz w:val="24"/>
          <w:szCs w:val="24"/>
          <w:lang w:val="sr-Cyrl-CS"/>
        </w:rPr>
        <w:t xml:space="preserve">улици </w:t>
      </w:r>
      <w:r w:rsidR="003B7C71" w:rsidRPr="003B7C71">
        <w:rPr>
          <w:rFonts w:ascii="Times New Roman" w:hAnsi="Times New Roman" w:cs="Times New Roman"/>
          <w:sz w:val="24"/>
          <w:szCs w:val="24"/>
        </w:rPr>
        <w:t xml:space="preserve">Јурија Гагарина  АБ Ø800mm и АБ Ø900mm; </w:t>
      </w:r>
    </w:p>
    <w:p w14:paraId="433C833A" w14:textId="77777777" w:rsidR="003B7C71" w:rsidRPr="003B7C71" w:rsidRDefault="00AE6905"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7) </w:t>
      </w:r>
      <w:r>
        <w:rPr>
          <w:rFonts w:ascii="Times New Roman" w:hAnsi="Times New Roman" w:cs="Times New Roman"/>
          <w:sz w:val="24"/>
          <w:szCs w:val="24"/>
        </w:rPr>
        <w:t>атмосферски колектори АБ800mm - АБ1000</w:t>
      </w:r>
      <w:r w:rsidR="003B7C71" w:rsidRPr="003B7C71">
        <w:rPr>
          <w:rFonts w:ascii="Times New Roman" w:hAnsi="Times New Roman" w:cs="Times New Roman"/>
          <w:sz w:val="24"/>
          <w:szCs w:val="24"/>
        </w:rPr>
        <w:t>mm и АБ150</w:t>
      </w:r>
      <w:r>
        <w:rPr>
          <w:rFonts w:ascii="Times New Roman" w:hAnsi="Times New Roman" w:cs="Times New Roman"/>
          <w:sz w:val="24"/>
          <w:szCs w:val="24"/>
        </w:rPr>
        <w:t>0mm у улици Владимира Поповића;</w:t>
      </w:r>
    </w:p>
    <w:p w14:paraId="03831EB1" w14:textId="77777777" w:rsidR="003B7C71" w:rsidRPr="00C5293A" w:rsidRDefault="00C5293A" w:rsidP="005C03E5">
      <w:pPr>
        <w:pStyle w:val="Bulit1"/>
        <w:numPr>
          <w:ilvl w:val="0"/>
          <w:numId w:val="0"/>
        </w:numPr>
        <w:ind w:left="720"/>
        <w:rPr>
          <w:rFonts w:ascii="Times New Roman" w:hAnsi="Times New Roman" w:cs="Times New Roman"/>
          <w:sz w:val="24"/>
          <w:szCs w:val="24"/>
          <w:lang w:val="sr-Cyrl-CS"/>
        </w:rPr>
      </w:pPr>
      <w:r>
        <w:rPr>
          <w:rFonts w:ascii="Times New Roman" w:hAnsi="Times New Roman" w:cs="Times New Roman"/>
          <w:sz w:val="24"/>
          <w:szCs w:val="24"/>
          <w:lang w:val="sr-Cyrl-CS"/>
        </w:rPr>
        <w:t xml:space="preserve">8) </w:t>
      </w:r>
      <w:r w:rsidR="003B7C71" w:rsidRPr="00C5293A">
        <w:rPr>
          <w:rFonts w:ascii="Times New Roman" w:hAnsi="Times New Roman" w:cs="Times New Roman"/>
          <w:sz w:val="24"/>
          <w:szCs w:val="24"/>
          <w:lang w:val="sr-Cyrl-CS"/>
        </w:rPr>
        <w:t>КЦС „Газела</w:t>
      </w:r>
      <w:r w:rsidR="00F45F98">
        <w:rPr>
          <w:rFonts w:ascii="Times New Roman" w:hAnsi="Times New Roman" w:cs="Times New Roman"/>
          <w:sz w:val="24"/>
          <w:szCs w:val="24"/>
          <w:lang w:val="sr-Cyrl-CS"/>
        </w:rPr>
        <w:t>ˮ</w:t>
      </w:r>
      <w:r w:rsidR="003B7C71" w:rsidRPr="00C5293A">
        <w:rPr>
          <w:rFonts w:ascii="Times New Roman" w:hAnsi="Times New Roman" w:cs="Times New Roman"/>
          <w:sz w:val="24"/>
          <w:szCs w:val="24"/>
          <w:lang w:val="sr-Cyrl-CS"/>
        </w:rPr>
        <w:t xml:space="preserve"> (у контактној зони, ван границе плана) - двона</w:t>
      </w:r>
      <w:r w:rsidRPr="00C5293A">
        <w:rPr>
          <w:rFonts w:ascii="Times New Roman" w:hAnsi="Times New Roman" w:cs="Times New Roman"/>
          <w:sz w:val="24"/>
          <w:szCs w:val="24"/>
          <w:lang w:val="sr-Cyrl-CS"/>
        </w:rPr>
        <w:t xml:space="preserve">менска (врши </w:t>
      </w:r>
      <w:r w:rsidR="003B7C71" w:rsidRPr="00C5293A">
        <w:rPr>
          <w:rFonts w:ascii="Times New Roman" w:hAnsi="Times New Roman" w:cs="Times New Roman"/>
          <w:sz w:val="24"/>
          <w:szCs w:val="24"/>
          <w:lang w:val="sr-Cyrl-CS"/>
        </w:rPr>
        <w:t>препумпавање и атмосферских и употребљених вода) са испустом за кишне воде АК2200</w:t>
      </w:r>
      <w:r w:rsidR="00844C17">
        <w:rPr>
          <w:rFonts w:ascii="Times New Roman" w:hAnsi="Times New Roman" w:cs="Times New Roman"/>
          <w:sz w:val="24"/>
          <w:szCs w:val="24"/>
          <w:lang w:val="sr-Cyrl-CS"/>
        </w:rPr>
        <w:t>m</w:t>
      </w:r>
      <w:r w:rsidR="003B7C71" w:rsidRPr="00C5293A">
        <w:rPr>
          <w:rFonts w:ascii="Times New Roman" w:hAnsi="Times New Roman" w:cs="Times New Roman"/>
          <w:sz w:val="24"/>
          <w:szCs w:val="24"/>
          <w:lang w:val="sr-Cyrl-CS"/>
        </w:rPr>
        <w:t xml:space="preserve">m према зимовнику на реци Сави, који ради под успором реке Саве и на њега нису дозвољена никаква прикључења; </w:t>
      </w:r>
      <w:bookmarkStart w:id="2" w:name="_Hlk200613474"/>
      <w:r w:rsidR="003B7C71" w:rsidRPr="00C5293A">
        <w:rPr>
          <w:rFonts w:ascii="Times New Roman" w:hAnsi="Times New Roman" w:cs="Times New Roman"/>
          <w:sz w:val="24"/>
          <w:szCs w:val="24"/>
          <w:lang w:val="sr-Cyrl-CS"/>
        </w:rPr>
        <w:t>Дуж трасе излива канализације планира се колско-пешачка стаза, за потребе несметаног приступа возила ЈКП „Београдски водовод и канализација</w:t>
      </w:r>
      <w:r w:rsidR="00F45F98">
        <w:rPr>
          <w:rFonts w:ascii="Times New Roman" w:hAnsi="Times New Roman" w:cs="Times New Roman"/>
          <w:sz w:val="24"/>
          <w:szCs w:val="24"/>
          <w:lang w:val="sr-Cyrl-CS"/>
        </w:rPr>
        <w:t>ˮ</w:t>
      </w:r>
      <w:r w:rsidR="003B7C71" w:rsidRPr="00C5293A">
        <w:rPr>
          <w:rFonts w:ascii="Times New Roman" w:hAnsi="Times New Roman" w:cs="Times New Roman"/>
          <w:sz w:val="24"/>
          <w:szCs w:val="24"/>
          <w:lang w:val="sr-Cyrl-CS"/>
        </w:rPr>
        <w:t>, у случајевима редовног одржавања или хитних интервенција</w:t>
      </w:r>
      <w:bookmarkEnd w:id="2"/>
      <w:r w:rsidR="003B7C71" w:rsidRPr="00C5293A">
        <w:rPr>
          <w:rFonts w:ascii="Times New Roman" w:hAnsi="Times New Roman" w:cs="Times New Roman"/>
          <w:sz w:val="24"/>
          <w:szCs w:val="24"/>
          <w:lang w:val="sr-Cyrl-CS"/>
        </w:rPr>
        <w:t>; Изнад излива канализације није дозвољена изградња било каквих објеката и постављање високог растиња;</w:t>
      </w:r>
    </w:p>
    <w:p w14:paraId="583D1EE0" w14:textId="77777777" w:rsidR="003B7C71" w:rsidRPr="00C5293A" w:rsidRDefault="00C5293A" w:rsidP="005C03E5">
      <w:pPr>
        <w:pStyle w:val="Bulit1"/>
        <w:numPr>
          <w:ilvl w:val="0"/>
          <w:numId w:val="0"/>
        </w:numPr>
        <w:ind w:left="720"/>
        <w:rPr>
          <w:rFonts w:ascii="Times New Roman" w:hAnsi="Times New Roman" w:cs="Times New Roman"/>
          <w:sz w:val="24"/>
          <w:szCs w:val="24"/>
          <w:lang w:val="sr-Cyrl-CS"/>
        </w:rPr>
      </w:pPr>
      <w:r>
        <w:rPr>
          <w:rFonts w:ascii="Times New Roman" w:hAnsi="Times New Roman" w:cs="Times New Roman"/>
          <w:sz w:val="24"/>
          <w:szCs w:val="24"/>
          <w:lang w:val="sr-Cyrl-CS"/>
        </w:rPr>
        <w:t xml:space="preserve">9) </w:t>
      </w:r>
      <w:r w:rsidR="003B7C71" w:rsidRPr="00C5293A">
        <w:rPr>
          <w:rFonts w:ascii="Times New Roman" w:hAnsi="Times New Roman" w:cs="Times New Roman"/>
          <w:sz w:val="24"/>
          <w:szCs w:val="24"/>
          <w:lang w:val="sr-Cyrl-CS"/>
        </w:rPr>
        <w:t>два канал</w:t>
      </w:r>
      <w:r w:rsidR="000D4AB3">
        <w:rPr>
          <w:rFonts w:ascii="Times New Roman" w:hAnsi="Times New Roman" w:cs="Times New Roman"/>
          <w:sz w:val="24"/>
          <w:szCs w:val="24"/>
          <w:lang w:val="sr-Cyrl-CS"/>
        </w:rPr>
        <w:t>а атмосферске канализације дуж у</w:t>
      </w:r>
      <w:r w:rsidR="003B7C71" w:rsidRPr="00C5293A">
        <w:rPr>
          <w:rFonts w:ascii="Times New Roman" w:hAnsi="Times New Roman" w:cs="Times New Roman"/>
          <w:sz w:val="24"/>
          <w:szCs w:val="24"/>
          <w:lang w:val="sr-Cyrl-CS"/>
        </w:rPr>
        <w:t>лице Владимира Поповића Ø300mm, на делу од Земунског пута до Булевара Зорана Ђинђића, који одводњавају саобраћајне површине и паркинг простор;</w:t>
      </w:r>
    </w:p>
    <w:p w14:paraId="3BD66884" w14:textId="77777777" w:rsidR="003B7C71" w:rsidRPr="00C5293A" w:rsidRDefault="00C5293A" w:rsidP="005C03E5">
      <w:pPr>
        <w:pStyle w:val="Bulit1"/>
        <w:numPr>
          <w:ilvl w:val="0"/>
          <w:numId w:val="0"/>
        </w:numPr>
        <w:ind w:left="720"/>
        <w:rPr>
          <w:rFonts w:ascii="Times New Roman" w:hAnsi="Times New Roman" w:cs="Times New Roman"/>
          <w:sz w:val="24"/>
          <w:szCs w:val="24"/>
          <w:lang w:val="sr-Cyrl-CS"/>
        </w:rPr>
      </w:pPr>
      <w:r>
        <w:rPr>
          <w:rFonts w:ascii="Times New Roman" w:hAnsi="Times New Roman" w:cs="Times New Roman"/>
          <w:sz w:val="24"/>
          <w:szCs w:val="24"/>
          <w:lang w:val="sr-Cyrl-CS"/>
        </w:rPr>
        <w:t xml:space="preserve">10) </w:t>
      </w:r>
      <w:r w:rsidR="003B7C71" w:rsidRPr="00C5293A">
        <w:rPr>
          <w:rFonts w:ascii="Times New Roman" w:hAnsi="Times New Roman" w:cs="Times New Roman"/>
          <w:sz w:val="24"/>
          <w:szCs w:val="24"/>
          <w:lang w:val="sr-Cyrl-CS"/>
        </w:rPr>
        <w:t>атмосферска канализација АБ300</w:t>
      </w:r>
      <w:r w:rsidR="00844C17">
        <w:rPr>
          <w:rFonts w:ascii="Times New Roman" w:hAnsi="Times New Roman" w:cs="Times New Roman"/>
          <w:sz w:val="24"/>
          <w:szCs w:val="24"/>
          <w:lang w:val="sr-Cyrl-CS"/>
        </w:rPr>
        <w:t>m</w:t>
      </w:r>
      <w:r w:rsidR="003B7C71" w:rsidRPr="00C5293A">
        <w:rPr>
          <w:rFonts w:ascii="Times New Roman" w:hAnsi="Times New Roman" w:cs="Times New Roman"/>
          <w:sz w:val="24"/>
          <w:szCs w:val="24"/>
          <w:lang w:val="sr-Cyrl-CS"/>
        </w:rPr>
        <w:t>m - АБ1000</w:t>
      </w:r>
      <w:r w:rsidR="00844C17">
        <w:rPr>
          <w:rFonts w:ascii="Times New Roman" w:hAnsi="Times New Roman" w:cs="Times New Roman"/>
          <w:sz w:val="24"/>
          <w:szCs w:val="24"/>
          <w:lang w:val="sr-Cyrl-CS"/>
        </w:rPr>
        <w:t>m</w:t>
      </w:r>
      <w:r w:rsidR="003B7C71" w:rsidRPr="00C5293A">
        <w:rPr>
          <w:rFonts w:ascii="Times New Roman" w:hAnsi="Times New Roman" w:cs="Times New Roman"/>
          <w:sz w:val="24"/>
          <w:szCs w:val="24"/>
          <w:lang w:val="sr-Cyrl-CS"/>
        </w:rPr>
        <w:t xml:space="preserve">m у улици Владимира Поповића на делу од трамвајског моста до улице Булевар Зорана Ђинђића. </w:t>
      </w:r>
    </w:p>
    <w:p w14:paraId="2B74746F" w14:textId="77777777" w:rsidR="00A161AE" w:rsidRPr="00A161AE" w:rsidRDefault="00A161AE" w:rsidP="005C03E5">
      <w:pPr>
        <w:pStyle w:val="Bulit2"/>
        <w:numPr>
          <w:ilvl w:val="0"/>
          <w:numId w:val="0"/>
        </w:numPr>
        <w:ind w:left="1080"/>
        <w:rPr>
          <w:rFonts w:ascii="Times New Roman" w:hAnsi="Times New Roman" w:cs="Times New Roman"/>
          <w:sz w:val="24"/>
          <w:szCs w:val="24"/>
        </w:rPr>
      </w:pPr>
    </w:p>
    <w:p w14:paraId="2DA3900E" w14:textId="77777777" w:rsidR="003B7C71" w:rsidRPr="00C665FE" w:rsidRDefault="003B7C71" w:rsidP="005C03E5">
      <w:pPr>
        <w:spacing w:after="0" w:line="240" w:lineRule="auto"/>
        <w:jc w:val="center"/>
        <w:rPr>
          <w:rFonts w:ascii="Times New Roman" w:hAnsi="Times New Roman" w:cs="Times New Roman"/>
          <w:iCs/>
          <w:sz w:val="24"/>
          <w:szCs w:val="24"/>
        </w:rPr>
      </w:pPr>
      <w:r w:rsidRPr="00C665FE">
        <w:rPr>
          <w:rFonts w:ascii="Times New Roman" w:hAnsi="Times New Roman" w:cs="Times New Roman"/>
          <w:iCs/>
          <w:sz w:val="24"/>
          <w:szCs w:val="24"/>
        </w:rPr>
        <w:t>Десна обала реке Саве </w:t>
      </w:r>
    </w:p>
    <w:p w14:paraId="76DA38BB" w14:textId="77777777" w:rsidR="003B7C71" w:rsidRPr="003B7C71" w:rsidRDefault="003B7C71" w:rsidP="005C03E5">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Основни објекти градског канализационог система </w:t>
      </w:r>
      <w:r w:rsidR="00FE45C7">
        <w:rPr>
          <w:rFonts w:ascii="Times New Roman" w:hAnsi="Times New Roman" w:cs="Times New Roman"/>
          <w:sz w:val="24"/>
          <w:szCs w:val="24"/>
          <w:lang w:val="sr-Cyrl-CS"/>
        </w:rPr>
        <w:t xml:space="preserve">(у даљем тексту: КЦС) </w:t>
      </w:r>
      <w:r w:rsidRPr="003B7C71">
        <w:rPr>
          <w:rFonts w:ascii="Times New Roman" w:hAnsi="Times New Roman" w:cs="Times New Roman"/>
          <w:sz w:val="24"/>
          <w:szCs w:val="24"/>
        </w:rPr>
        <w:t>у границама Просторног плана и његовом непосредном окружењу су: </w:t>
      </w:r>
    </w:p>
    <w:p w14:paraId="2CBF615C" w14:textId="77777777" w:rsidR="003B7C71" w:rsidRPr="008E0D28" w:rsidRDefault="000D4AB3"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1) </w:t>
      </w:r>
      <w:r w:rsidRPr="008E0D28">
        <w:rPr>
          <w:rFonts w:ascii="Times New Roman" w:hAnsi="Times New Roman" w:cs="Times New Roman"/>
          <w:sz w:val="24"/>
          <w:szCs w:val="24"/>
        </w:rPr>
        <w:t>КЦС „Чукарицаˮ</w:t>
      </w:r>
      <w:r w:rsidR="003B7C71" w:rsidRPr="008E0D28">
        <w:rPr>
          <w:rFonts w:ascii="Times New Roman" w:hAnsi="Times New Roman" w:cs="Times New Roman"/>
          <w:sz w:val="24"/>
          <w:szCs w:val="24"/>
        </w:rPr>
        <w:t xml:space="preserve"> </w:t>
      </w:r>
      <w:r w:rsidR="003B7C71" w:rsidRPr="008E0D28">
        <w:rPr>
          <w:rFonts w:ascii="Times New Roman" w:hAnsi="Times New Roman" w:cs="Times New Roman"/>
          <w:sz w:val="24"/>
          <w:szCs w:val="24"/>
          <w:lang w:eastAsia="sr-Latn-RS"/>
        </w:rPr>
        <w:t>је једнонаменска, врши препумпавање само употребљених вода југоисточног дела града Београда, има два црпилишта: Топчидерско и Чукаричко; на канализационој мрежи Чукаричког слива постоје три канализационе црпне станице, које представљају кључне</w:t>
      </w:r>
      <w:r w:rsidRPr="008E0D28">
        <w:rPr>
          <w:rFonts w:ascii="Times New Roman" w:hAnsi="Times New Roman" w:cs="Times New Roman"/>
          <w:sz w:val="24"/>
          <w:szCs w:val="24"/>
          <w:lang w:eastAsia="sr-Latn-RS"/>
        </w:rPr>
        <w:t xml:space="preserve"> тачке у систему: КЦС „Железникˮ</w:t>
      </w:r>
      <w:r w:rsidR="003B7C71" w:rsidRPr="008E0D28">
        <w:rPr>
          <w:rFonts w:ascii="Times New Roman" w:hAnsi="Times New Roman" w:cs="Times New Roman"/>
          <w:sz w:val="24"/>
          <w:szCs w:val="24"/>
          <w:lang w:eastAsia="sr-Latn-RS"/>
        </w:rPr>
        <w:t>, КЦС</w:t>
      </w:r>
      <w:r w:rsidRPr="008E0D28">
        <w:rPr>
          <w:rFonts w:ascii="Times New Roman" w:hAnsi="Times New Roman" w:cs="Times New Roman"/>
          <w:sz w:val="24"/>
          <w:szCs w:val="24"/>
          <w:lang w:eastAsia="sr-Latn-RS"/>
        </w:rPr>
        <w:t xml:space="preserve"> „Жарковоˮ и КЦС „Чукарицаˮ</w:t>
      </w:r>
      <w:r w:rsidR="003B7C71" w:rsidRPr="008E0D28">
        <w:rPr>
          <w:rFonts w:ascii="Times New Roman" w:hAnsi="Times New Roman" w:cs="Times New Roman"/>
          <w:sz w:val="24"/>
          <w:szCs w:val="24"/>
          <w:lang w:eastAsia="sr-Latn-RS"/>
        </w:rPr>
        <w:t xml:space="preserve">; </w:t>
      </w:r>
    </w:p>
    <w:p w14:paraId="4506D0FA" w14:textId="77777777" w:rsidR="003B7C71" w:rsidRPr="003B7C71" w:rsidRDefault="000D4AB3"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2) </w:t>
      </w:r>
      <w:r w:rsidR="003B7C71" w:rsidRPr="008E0D28">
        <w:rPr>
          <w:rFonts w:ascii="Times New Roman" w:hAnsi="Times New Roman" w:cs="Times New Roman"/>
          <w:sz w:val="24"/>
          <w:szCs w:val="24"/>
        </w:rPr>
        <w:t>дуж улице Радничка но</w:t>
      </w:r>
      <w:r w:rsidRPr="008E0D28">
        <w:rPr>
          <w:rFonts w:ascii="Times New Roman" w:hAnsi="Times New Roman" w:cs="Times New Roman"/>
          <w:sz w:val="24"/>
          <w:szCs w:val="24"/>
        </w:rPr>
        <w:t>ви Чукарички колектор ФБ100/150</w:t>
      </w:r>
      <w:r w:rsidR="003B7C71" w:rsidRPr="008E0D28">
        <w:rPr>
          <w:rFonts w:ascii="Times New Roman" w:hAnsi="Times New Roman" w:cs="Times New Roman"/>
          <w:sz w:val="24"/>
          <w:szCs w:val="24"/>
        </w:rPr>
        <w:t>cm који долази из правца насеља Бел</w:t>
      </w:r>
      <w:r w:rsidRPr="008E0D28">
        <w:rPr>
          <w:rFonts w:ascii="Times New Roman" w:hAnsi="Times New Roman" w:cs="Times New Roman"/>
          <w:sz w:val="24"/>
          <w:szCs w:val="24"/>
        </w:rPr>
        <w:t>е воде-Жарково и стари ФБ60/110cm и ФБ100/150</w:t>
      </w:r>
      <w:r w:rsidR="003B7C71" w:rsidRPr="008E0D28">
        <w:rPr>
          <w:rFonts w:ascii="Times New Roman" w:hAnsi="Times New Roman" w:cs="Times New Roman"/>
          <w:sz w:val="24"/>
          <w:szCs w:val="24"/>
        </w:rPr>
        <w:t>cm поред Топчидерске</w:t>
      </w:r>
      <w:r w:rsidR="003B7C71" w:rsidRPr="003B7C71">
        <w:rPr>
          <w:rFonts w:ascii="Times New Roman" w:hAnsi="Times New Roman" w:cs="Times New Roman"/>
          <w:sz w:val="24"/>
          <w:szCs w:val="24"/>
        </w:rPr>
        <w:t xml:space="preserve"> </w:t>
      </w:r>
      <w:r>
        <w:rPr>
          <w:rFonts w:ascii="Times New Roman" w:hAnsi="Times New Roman" w:cs="Times New Roman"/>
          <w:sz w:val="24"/>
          <w:szCs w:val="24"/>
        </w:rPr>
        <w:t>реке, који иду до КЦС „Чукарицаˮ</w:t>
      </w:r>
      <w:r w:rsidR="003B7C71" w:rsidRPr="003B7C71">
        <w:rPr>
          <w:rFonts w:ascii="Times New Roman" w:hAnsi="Times New Roman" w:cs="Times New Roman"/>
          <w:sz w:val="24"/>
          <w:szCs w:val="24"/>
        </w:rPr>
        <w:t>;</w:t>
      </w:r>
    </w:p>
    <w:p w14:paraId="318BD665" w14:textId="77777777" w:rsidR="003B7C71" w:rsidRPr="003B7C71" w:rsidRDefault="000D4AB3"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3) </w:t>
      </w:r>
      <w:r w:rsidR="003B7C71" w:rsidRPr="003B7C71">
        <w:rPr>
          <w:rFonts w:ascii="Times New Roman" w:hAnsi="Times New Roman" w:cs="Times New Roman"/>
          <w:sz w:val="24"/>
          <w:szCs w:val="24"/>
        </w:rPr>
        <w:t>дуж улице Радничка кишни колектор АБ</w:t>
      </w:r>
      <w:r>
        <w:rPr>
          <w:rFonts w:ascii="Times New Roman" w:hAnsi="Times New Roman" w:cs="Times New Roman"/>
          <w:sz w:val="24"/>
          <w:szCs w:val="24"/>
        </w:rPr>
        <w:t>800</w:t>
      </w:r>
      <w:r w:rsidR="003B7C71" w:rsidRPr="003B7C71">
        <w:rPr>
          <w:rFonts w:ascii="Times New Roman" w:hAnsi="Times New Roman" w:cs="Times New Roman"/>
          <w:sz w:val="24"/>
          <w:szCs w:val="24"/>
        </w:rPr>
        <w:t>mm, који се излива у Топчидерску рек</w:t>
      </w:r>
      <w:r>
        <w:rPr>
          <w:rFonts w:ascii="Times New Roman" w:hAnsi="Times New Roman" w:cs="Times New Roman"/>
          <w:sz w:val="24"/>
          <w:szCs w:val="24"/>
        </w:rPr>
        <w:t>у и атмосферски колектор АБ2000</w:t>
      </w:r>
      <w:r w:rsidR="003B7C71" w:rsidRPr="003B7C71">
        <w:rPr>
          <w:rFonts w:ascii="Times New Roman" w:hAnsi="Times New Roman" w:cs="Times New Roman"/>
          <w:sz w:val="24"/>
          <w:szCs w:val="24"/>
        </w:rPr>
        <w:t xml:space="preserve">mm високе зоне Чукаричке падине, који је на предметном делу транзитни и на њега нису могућа прикључења; </w:t>
      </w:r>
    </w:p>
    <w:p w14:paraId="5CACB6C8" w14:textId="77777777" w:rsidR="003B7C71" w:rsidRPr="003B7C71" w:rsidRDefault="000D4AB3"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4) </w:t>
      </w:r>
      <w:r w:rsidR="003B7C71" w:rsidRPr="003B7C71">
        <w:rPr>
          <w:rFonts w:ascii="Times New Roman" w:hAnsi="Times New Roman" w:cs="Times New Roman"/>
          <w:sz w:val="24"/>
          <w:szCs w:val="24"/>
        </w:rPr>
        <w:t xml:space="preserve">потисни вод димензија </w:t>
      </w:r>
      <w:r w:rsidR="003B7C71" w:rsidRPr="003B7C71">
        <w:rPr>
          <w:rFonts w:ascii="Times New Roman" w:hAnsi="Times New Roman" w:cs="Times New Roman"/>
          <w:sz w:val="24"/>
          <w:szCs w:val="24"/>
        </w:rPr>
        <w:sym w:font="Symbol" w:char="F0C6"/>
      </w:r>
      <w:r>
        <w:rPr>
          <w:rFonts w:ascii="Times New Roman" w:hAnsi="Times New Roman" w:cs="Times New Roman"/>
          <w:sz w:val="24"/>
          <w:szCs w:val="24"/>
        </w:rPr>
        <w:t>900</w:t>
      </w:r>
      <w:r w:rsidR="003B7C71" w:rsidRPr="003B7C71">
        <w:rPr>
          <w:rFonts w:ascii="Times New Roman" w:hAnsi="Times New Roman" w:cs="Times New Roman"/>
          <w:sz w:val="24"/>
          <w:szCs w:val="24"/>
        </w:rPr>
        <w:t xml:space="preserve">mm из КЦС </w:t>
      </w:r>
      <w:r>
        <w:rPr>
          <w:rFonts w:ascii="Times New Roman" w:hAnsi="Times New Roman" w:cs="Times New Roman"/>
          <w:sz w:val="24"/>
          <w:szCs w:val="24"/>
          <w:lang w:eastAsia="sr-Latn-RS"/>
        </w:rPr>
        <w:t>„Чукарицаˮ</w:t>
      </w:r>
      <w:r w:rsidR="003B7C71" w:rsidRPr="003B7C71">
        <w:rPr>
          <w:rFonts w:ascii="Times New Roman" w:hAnsi="Times New Roman" w:cs="Times New Roman"/>
          <w:sz w:val="24"/>
          <w:szCs w:val="24"/>
          <w:lang w:eastAsia="sr-Latn-RS"/>
        </w:rPr>
        <w:t xml:space="preserve"> до преливне грађевине код Господарске механе у улици Булевар Војводе Мишића (</w:t>
      </w:r>
      <w:r w:rsidR="003B7C71" w:rsidRPr="003B7C71">
        <w:rPr>
          <w:rFonts w:ascii="Times New Roman" w:hAnsi="Times New Roman" w:cs="Times New Roman"/>
          <w:sz w:val="24"/>
          <w:szCs w:val="24"/>
        </w:rPr>
        <w:t>изграђен шездесетих година прошлог века, дотрајао и недовољног капацитета);</w:t>
      </w:r>
    </w:p>
    <w:p w14:paraId="68ED0B8B" w14:textId="77777777" w:rsidR="003B7C71" w:rsidRPr="003B7C71" w:rsidRDefault="000D4AB3" w:rsidP="005C03E5">
      <w:pPr>
        <w:pStyle w:val="Bulit1"/>
        <w:numPr>
          <w:ilvl w:val="0"/>
          <w:numId w:val="0"/>
        </w:numPr>
        <w:ind w:left="720"/>
        <w:rPr>
          <w:rFonts w:ascii="Times New Roman" w:hAnsi="Times New Roman" w:cs="Times New Roman"/>
          <w:sz w:val="24"/>
          <w:szCs w:val="24"/>
        </w:rPr>
      </w:pPr>
      <w:bookmarkStart w:id="3" w:name="_Hlk189125858"/>
      <w:r>
        <w:rPr>
          <w:rFonts w:ascii="Times New Roman" w:hAnsi="Times New Roman" w:cs="Times New Roman"/>
          <w:sz w:val="24"/>
          <w:szCs w:val="24"/>
          <w:lang w:val="sr-Cyrl-CS"/>
        </w:rPr>
        <w:t xml:space="preserve">5) </w:t>
      </w:r>
      <w:r w:rsidR="003B7C71" w:rsidRPr="003B7C71">
        <w:rPr>
          <w:rFonts w:ascii="Times New Roman" w:hAnsi="Times New Roman" w:cs="Times New Roman"/>
          <w:sz w:val="24"/>
          <w:szCs w:val="24"/>
        </w:rPr>
        <w:t>дуж Булевар</w:t>
      </w:r>
      <w:r>
        <w:rPr>
          <w:rFonts w:ascii="Times New Roman" w:hAnsi="Times New Roman" w:cs="Times New Roman"/>
          <w:sz w:val="24"/>
          <w:szCs w:val="24"/>
          <w:lang w:val="sr-Cyrl-CS"/>
        </w:rPr>
        <w:t>а</w:t>
      </w:r>
      <w:r w:rsidR="003B7C71" w:rsidRPr="003B7C71">
        <w:rPr>
          <w:rFonts w:ascii="Times New Roman" w:hAnsi="Times New Roman" w:cs="Times New Roman"/>
          <w:sz w:val="24"/>
          <w:szCs w:val="24"/>
        </w:rPr>
        <w:t xml:space="preserve"> војводе Мишића изграђе</w:t>
      </w:r>
      <w:r>
        <w:rPr>
          <w:rFonts w:ascii="Times New Roman" w:hAnsi="Times New Roman" w:cs="Times New Roman"/>
          <w:sz w:val="24"/>
          <w:szCs w:val="24"/>
        </w:rPr>
        <w:t>н је фекални колектор ФБ150/250</w:t>
      </w:r>
      <w:r w:rsidR="003B7C71" w:rsidRPr="003B7C71">
        <w:rPr>
          <w:rFonts w:ascii="Times New Roman" w:hAnsi="Times New Roman" w:cs="Times New Roman"/>
          <w:sz w:val="24"/>
          <w:szCs w:val="24"/>
        </w:rPr>
        <w:t>cm који повез</w:t>
      </w:r>
      <w:r>
        <w:rPr>
          <w:rFonts w:ascii="Times New Roman" w:hAnsi="Times New Roman" w:cs="Times New Roman"/>
          <w:sz w:val="24"/>
          <w:szCs w:val="24"/>
        </w:rPr>
        <w:t>ује црпне станице КЦС „Чукарицаˮ и КЦС „Мостарˮ</w:t>
      </w:r>
      <w:r w:rsidR="003B7C71" w:rsidRPr="003B7C71">
        <w:rPr>
          <w:rFonts w:ascii="Times New Roman" w:hAnsi="Times New Roman" w:cs="Times New Roman"/>
          <w:sz w:val="24"/>
          <w:szCs w:val="24"/>
        </w:rPr>
        <w:t xml:space="preserve">, као и </w:t>
      </w:r>
      <w:r>
        <w:rPr>
          <w:rFonts w:ascii="Times New Roman" w:hAnsi="Times New Roman" w:cs="Times New Roman"/>
          <w:sz w:val="24"/>
          <w:szCs w:val="24"/>
        </w:rPr>
        <w:t>општи колектор ОБ160/200</w:t>
      </w:r>
      <w:r w:rsidR="003B7C71" w:rsidRPr="003B7C71">
        <w:rPr>
          <w:rFonts w:ascii="Times New Roman" w:hAnsi="Times New Roman" w:cs="Times New Roman"/>
          <w:sz w:val="24"/>
          <w:szCs w:val="24"/>
        </w:rPr>
        <w:t>cm који сакупља употребљене воде са подручја Сењака и одводи их до „Старог</w:t>
      </w:r>
      <w:r>
        <w:rPr>
          <w:rFonts w:ascii="Times New Roman" w:hAnsi="Times New Roman" w:cs="Times New Roman"/>
          <w:sz w:val="24"/>
          <w:szCs w:val="24"/>
        </w:rPr>
        <w:t xml:space="preserve"> мокролушког колектораˮ 240/400</w:t>
      </w:r>
      <w:r w:rsidR="003B7C71" w:rsidRPr="003B7C71">
        <w:rPr>
          <w:rFonts w:ascii="Times New Roman" w:hAnsi="Times New Roman" w:cs="Times New Roman"/>
          <w:sz w:val="24"/>
          <w:szCs w:val="24"/>
        </w:rPr>
        <w:t>cm - испуст у реку Саву;</w:t>
      </w:r>
    </w:p>
    <w:p w14:paraId="68E0BB1F" w14:textId="77777777" w:rsidR="003B7C71" w:rsidRPr="008E0D28" w:rsidRDefault="000D4AB3" w:rsidP="005C03E5">
      <w:pPr>
        <w:pStyle w:val="Bulit1"/>
        <w:numPr>
          <w:ilvl w:val="0"/>
          <w:numId w:val="0"/>
        </w:numPr>
        <w:ind w:left="720"/>
        <w:rPr>
          <w:rFonts w:ascii="Times New Roman" w:hAnsi="Times New Roman" w:cs="Times New Roman"/>
          <w:sz w:val="24"/>
          <w:szCs w:val="24"/>
          <w:lang w:eastAsia="sr-Latn-RS"/>
        </w:rPr>
      </w:pPr>
      <w:bookmarkStart w:id="4" w:name="_Hlk200620814"/>
      <w:r>
        <w:rPr>
          <w:rFonts w:ascii="Times New Roman" w:hAnsi="Times New Roman" w:cs="Times New Roman"/>
          <w:sz w:val="24"/>
          <w:szCs w:val="24"/>
          <w:lang w:val="sr-Cyrl-CS"/>
        </w:rPr>
        <w:t xml:space="preserve">6) </w:t>
      </w:r>
      <w:r>
        <w:rPr>
          <w:rFonts w:ascii="Times New Roman" w:hAnsi="Times New Roman" w:cs="Times New Roman"/>
          <w:sz w:val="24"/>
          <w:szCs w:val="24"/>
        </w:rPr>
        <w:t>КЦС „Мостарˮ</w:t>
      </w:r>
      <w:r w:rsidR="003B7C71" w:rsidRPr="003B7C71">
        <w:rPr>
          <w:rFonts w:ascii="Times New Roman" w:hAnsi="Times New Roman" w:cs="Times New Roman"/>
          <w:sz w:val="24"/>
          <w:szCs w:val="24"/>
          <w:lang w:eastAsia="sr-Latn-RS"/>
        </w:rPr>
        <w:t xml:space="preserve"> је једнонаменска, у постојећем стању врши препумпавање само употребљених вода, обухвата слив од моста Газела до моста на Ади а треба да </w:t>
      </w:r>
      <w:r w:rsidR="003B7C71" w:rsidRPr="003B7C71">
        <w:rPr>
          <w:rFonts w:ascii="Times New Roman" w:hAnsi="Times New Roman" w:cs="Times New Roman"/>
          <w:sz w:val="24"/>
          <w:szCs w:val="24"/>
          <w:lang w:eastAsia="sr-Latn-RS"/>
        </w:rPr>
        <w:lastRenderedPageBreak/>
        <w:t>прихати и употребљене воде,</w:t>
      </w:r>
      <w:r>
        <w:rPr>
          <w:rFonts w:ascii="Times New Roman" w:hAnsi="Times New Roman" w:cs="Times New Roman"/>
          <w:sz w:val="24"/>
          <w:szCs w:val="24"/>
          <w:lang w:eastAsia="sr-Latn-RS"/>
        </w:rPr>
        <w:t xml:space="preserve"> које </w:t>
      </w:r>
      <w:r w:rsidRPr="008E0D28">
        <w:rPr>
          <w:rFonts w:ascii="Times New Roman" w:hAnsi="Times New Roman" w:cs="Times New Roman"/>
          <w:sz w:val="24"/>
          <w:szCs w:val="24"/>
          <w:lang w:eastAsia="sr-Latn-RS"/>
        </w:rPr>
        <w:t>пристижу на КЦС „Чукарицаˮ</w:t>
      </w:r>
      <w:r w:rsidR="003B7C71" w:rsidRPr="008E0D28">
        <w:rPr>
          <w:rFonts w:ascii="Times New Roman" w:hAnsi="Times New Roman" w:cs="Times New Roman"/>
          <w:sz w:val="24"/>
          <w:szCs w:val="24"/>
          <w:lang w:eastAsia="sr-Latn-RS"/>
        </w:rPr>
        <w:t xml:space="preserve">; Црпна станица није у функцији; </w:t>
      </w:r>
    </w:p>
    <w:bookmarkEnd w:id="3"/>
    <w:bookmarkEnd w:id="4"/>
    <w:p w14:paraId="1077761F" w14:textId="77777777" w:rsidR="003B7C71" w:rsidRPr="008E0D28" w:rsidRDefault="000D4AB3"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7) </w:t>
      </w:r>
      <w:r w:rsidR="003B7C71" w:rsidRPr="008E0D28">
        <w:rPr>
          <w:rFonts w:ascii="Times New Roman" w:hAnsi="Times New Roman" w:cs="Times New Roman"/>
          <w:sz w:val="24"/>
          <w:szCs w:val="24"/>
        </w:rPr>
        <w:t>КЦС „Железничка станица</w:t>
      </w:r>
      <w:r w:rsidR="00F45F98" w:rsidRPr="008E0D28">
        <w:rPr>
          <w:rFonts w:ascii="Times New Roman" w:hAnsi="Times New Roman" w:cs="Times New Roman"/>
          <w:sz w:val="24"/>
          <w:szCs w:val="24"/>
        </w:rPr>
        <w:t>ˮ</w:t>
      </w:r>
      <w:r w:rsidR="003B7C71" w:rsidRPr="008E0D28">
        <w:rPr>
          <w:rFonts w:ascii="Times New Roman" w:hAnsi="Times New Roman" w:cs="Times New Roman"/>
          <w:sz w:val="24"/>
          <w:szCs w:val="24"/>
        </w:rPr>
        <w:t xml:space="preserve"> – двонаменска (врши препумпавање и атмосферских и употребљених вода) и обухвата слив од „Бранковог</w:t>
      </w:r>
      <w:r w:rsidR="00F45F98" w:rsidRPr="008E0D28">
        <w:rPr>
          <w:rFonts w:ascii="Times New Roman" w:hAnsi="Times New Roman" w:cs="Times New Roman"/>
          <w:sz w:val="24"/>
          <w:szCs w:val="24"/>
        </w:rPr>
        <w:t>ˮ</w:t>
      </w:r>
      <w:r w:rsidR="003B7C71" w:rsidRPr="008E0D28">
        <w:rPr>
          <w:rFonts w:ascii="Times New Roman" w:hAnsi="Times New Roman" w:cs="Times New Roman"/>
          <w:sz w:val="24"/>
          <w:szCs w:val="24"/>
        </w:rPr>
        <w:t xml:space="preserve"> моста до моста „Газела</w:t>
      </w:r>
      <w:r w:rsidR="00F45F98" w:rsidRPr="008E0D28">
        <w:rPr>
          <w:rFonts w:ascii="Times New Roman" w:hAnsi="Times New Roman" w:cs="Times New Roman"/>
          <w:sz w:val="24"/>
          <w:szCs w:val="24"/>
        </w:rPr>
        <w:t>ˮ</w:t>
      </w:r>
      <w:r w:rsidR="003B7C71" w:rsidRPr="008E0D28">
        <w:rPr>
          <w:rFonts w:ascii="Times New Roman" w:hAnsi="Times New Roman" w:cs="Times New Roman"/>
          <w:sz w:val="24"/>
          <w:szCs w:val="24"/>
        </w:rPr>
        <w:t>; </w:t>
      </w:r>
    </w:p>
    <w:p w14:paraId="51FB3F47" w14:textId="77777777" w:rsidR="003B7C71" w:rsidRPr="008E0D28" w:rsidRDefault="000D4AB3"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8) </w:t>
      </w:r>
      <w:r w:rsidRPr="008E0D28">
        <w:rPr>
          <w:rFonts w:ascii="Times New Roman" w:hAnsi="Times New Roman" w:cs="Times New Roman"/>
          <w:sz w:val="24"/>
          <w:szCs w:val="24"/>
        </w:rPr>
        <w:t>атмосферски колектор 350/210</w:t>
      </w:r>
      <w:r w:rsidR="003B7C71" w:rsidRPr="008E0D28">
        <w:rPr>
          <w:rFonts w:ascii="Times New Roman" w:hAnsi="Times New Roman" w:cs="Times New Roman"/>
          <w:sz w:val="24"/>
          <w:szCs w:val="24"/>
        </w:rPr>
        <w:t>cm из правца КЦС „Железничка станица</w:t>
      </w:r>
      <w:r w:rsidR="00F45F98" w:rsidRPr="008E0D28">
        <w:rPr>
          <w:rFonts w:ascii="Times New Roman" w:hAnsi="Times New Roman" w:cs="Times New Roman"/>
          <w:sz w:val="24"/>
          <w:szCs w:val="24"/>
        </w:rPr>
        <w:t>ˮ</w:t>
      </w:r>
      <w:r w:rsidR="003B7C71" w:rsidRPr="008E0D28">
        <w:rPr>
          <w:rFonts w:ascii="Times New Roman" w:hAnsi="Times New Roman" w:cs="Times New Roman"/>
          <w:sz w:val="24"/>
          <w:szCs w:val="24"/>
        </w:rPr>
        <w:t xml:space="preserve"> којим се атмосферс</w:t>
      </w:r>
      <w:r w:rsidRPr="008E0D28">
        <w:rPr>
          <w:rFonts w:ascii="Times New Roman" w:hAnsi="Times New Roman" w:cs="Times New Roman"/>
          <w:sz w:val="24"/>
          <w:szCs w:val="24"/>
        </w:rPr>
        <w:t>ке воде преко колектора 400/240</w:t>
      </w:r>
      <w:r w:rsidR="003B7C71" w:rsidRPr="008E0D28">
        <w:rPr>
          <w:rFonts w:ascii="Times New Roman" w:hAnsi="Times New Roman" w:cs="Times New Roman"/>
          <w:sz w:val="24"/>
          <w:szCs w:val="24"/>
        </w:rPr>
        <w:t>cm испуштају у реку Саву у близини старог моста; </w:t>
      </w:r>
    </w:p>
    <w:p w14:paraId="2EB77397" w14:textId="77777777" w:rsidR="003B7C71" w:rsidRPr="008E0D28" w:rsidRDefault="000D4AB3"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9) </w:t>
      </w:r>
      <w:r w:rsidRPr="008E0D28">
        <w:rPr>
          <w:rFonts w:ascii="Times New Roman" w:hAnsi="Times New Roman" w:cs="Times New Roman"/>
          <w:sz w:val="24"/>
          <w:szCs w:val="24"/>
        </w:rPr>
        <w:t>општи колектор ОБ250/150</w:t>
      </w:r>
      <w:r w:rsidR="003B7C71" w:rsidRPr="008E0D28">
        <w:rPr>
          <w:rFonts w:ascii="Times New Roman" w:hAnsi="Times New Roman" w:cs="Times New Roman"/>
          <w:sz w:val="24"/>
          <w:szCs w:val="24"/>
        </w:rPr>
        <w:t>cm у Карађорђевој улици; </w:t>
      </w:r>
    </w:p>
    <w:p w14:paraId="4EDA37CE" w14:textId="77777777" w:rsidR="003B7C71" w:rsidRPr="008E0D28" w:rsidRDefault="000D4AB3"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10) </w:t>
      </w:r>
      <w:r w:rsidR="003B7C71" w:rsidRPr="008E0D28">
        <w:rPr>
          <w:rFonts w:ascii="Times New Roman" w:hAnsi="Times New Roman" w:cs="Times New Roman"/>
          <w:sz w:val="24"/>
          <w:szCs w:val="24"/>
        </w:rPr>
        <w:t>општи ко</w:t>
      </w:r>
      <w:r w:rsidRPr="008E0D28">
        <w:rPr>
          <w:rFonts w:ascii="Times New Roman" w:hAnsi="Times New Roman" w:cs="Times New Roman"/>
          <w:sz w:val="24"/>
          <w:szCs w:val="24"/>
        </w:rPr>
        <w:t>лектори ОБ60/110cm и ОБ160/250</w:t>
      </w:r>
      <w:r w:rsidR="003B7C71" w:rsidRPr="008E0D28">
        <w:rPr>
          <w:rFonts w:ascii="Times New Roman" w:hAnsi="Times New Roman" w:cs="Times New Roman"/>
          <w:sz w:val="24"/>
          <w:szCs w:val="24"/>
        </w:rPr>
        <w:t>cm у улици Савска; </w:t>
      </w:r>
    </w:p>
    <w:p w14:paraId="249BAC69" w14:textId="77777777" w:rsidR="003B7C71" w:rsidRPr="008E0D28" w:rsidRDefault="000D4AB3"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11) </w:t>
      </w:r>
      <w:r w:rsidR="003B7C71" w:rsidRPr="008E0D28">
        <w:rPr>
          <w:rFonts w:ascii="Times New Roman" w:hAnsi="Times New Roman" w:cs="Times New Roman"/>
          <w:sz w:val="24"/>
          <w:szCs w:val="24"/>
        </w:rPr>
        <w:t xml:space="preserve">дуж улица Булевар Вудроа Вилсона, САО 2 (Николаја Кравцова) и САО 8 (Херцеговачка) колектор чистих атмосферских вода </w:t>
      </w:r>
      <w:r w:rsidR="003B7C71" w:rsidRPr="008E0D28">
        <w:rPr>
          <w:rFonts w:ascii="Times New Roman" w:hAnsi="Times New Roman" w:cs="Times New Roman"/>
          <w:sz w:val="24"/>
          <w:szCs w:val="24"/>
        </w:rPr>
        <w:sym w:font="Symbol" w:char="F0C6"/>
      </w:r>
      <w:r w:rsidR="003B7C71" w:rsidRPr="008E0D28">
        <w:rPr>
          <w:rFonts w:ascii="Times New Roman" w:hAnsi="Times New Roman" w:cs="Times New Roman"/>
          <w:sz w:val="24"/>
          <w:szCs w:val="24"/>
        </w:rPr>
        <w:t>900-</w:t>
      </w:r>
      <w:r w:rsidR="003B7C71" w:rsidRPr="008E0D28">
        <w:rPr>
          <w:rFonts w:ascii="Times New Roman" w:hAnsi="Times New Roman" w:cs="Times New Roman"/>
          <w:sz w:val="24"/>
          <w:szCs w:val="24"/>
        </w:rPr>
        <w:sym w:font="Symbol" w:char="F0C6"/>
      </w:r>
      <w:r w:rsidRPr="008E0D28">
        <w:rPr>
          <w:rFonts w:ascii="Times New Roman" w:hAnsi="Times New Roman" w:cs="Times New Roman"/>
          <w:sz w:val="24"/>
          <w:szCs w:val="24"/>
        </w:rPr>
        <w:t>1800</w:t>
      </w:r>
      <w:r w:rsidR="003B7C71" w:rsidRPr="008E0D28">
        <w:rPr>
          <w:rFonts w:ascii="Times New Roman" w:hAnsi="Times New Roman" w:cs="Times New Roman"/>
          <w:sz w:val="24"/>
          <w:szCs w:val="24"/>
        </w:rPr>
        <w:t xml:space="preserve">mm; </w:t>
      </w:r>
    </w:p>
    <w:p w14:paraId="0331F211" w14:textId="77777777" w:rsidR="003B7C71" w:rsidRPr="008E0D28" w:rsidRDefault="0015083C"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12) </w:t>
      </w:r>
      <w:r w:rsidRPr="008E0D28">
        <w:rPr>
          <w:rFonts w:ascii="Times New Roman" w:hAnsi="Times New Roman" w:cs="Times New Roman"/>
          <w:sz w:val="24"/>
          <w:szCs w:val="24"/>
        </w:rPr>
        <w:t>КЦС „Савски тргˮ</w:t>
      </w:r>
      <w:r w:rsidR="003B7C71" w:rsidRPr="008E0D28">
        <w:rPr>
          <w:rFonts w:ascii="Times New Roman" w:hAnsi="Times New Roman" w:cs="Times New Roman"/>
          <w:sz w:val="24"/>
          <w:szCs w:val="24"/>
        </w:rPr>
        <w:t xml:space="preserve"> изграђен</w:t>
      </w:r>
      <w:r w:rsidR="00AC7230" w:rsidRPr="008E0D28">
        <w:rPr>
          <w:rFonts w:ascii="Times New Roman" w:hAnsi="Times New Roman" w:cs="Times New Roman"/>
          <w:sz w:val="24"/>
          <w:szCs w:val="24"/>
        </w:rPr>
        <w:t>а поред КЦС „Железничка станицаˮ</w:t>
      </w:r>
      <w:r w:rsidR="003B7C71" w:rsidRPr="008E0D28">
        <w:rPr>
          <w:rFonts w:ascii="Times New Roman" w:hAnsi="Times New Roman" w:cs="Times New Roman"/>
          <w:sz w:val="24"/>
          <w:szCs w:val="24"/>
        </w:rPr>
        <w:t>,</w:t>
      </w:r>
    </w:p>
    <w:p w14:paraId="2E203950" w14:textId="77777777" w:rsidR="003B7C71" w:rsidRPr="003B7C71" w:rsidRDefault="0015083C" w:rsidP="005C03E5">
      <w:pPr>
        <w:pStyle w:val="Bulit1"/>
        <w:numPr>
          <w:ilvl w:val="0"/>
          <w:numId w:val="0"/>
        </w:numPr>
        <w:ind w:left="720"/>
        <w:rPr>
          <w:rFonts w:ascii="Times New Roman" w:hAnsi="Times New Roman" w:cs="Times New Roman"/>
          <w:sz w:val="24"/>
          <w:szCs w:val="24"/>
        </w:rPr>
      </w:pPr>
      <w:r w:rsidRPr="008E0D28">
        <w:rPr>
          <w:rFonts w:ascii="Times New Roman" w:hAnsi="Times New Roman" w:cs="Times New Roman"/>
          <w:sz w:val="24"/>
          <w:szCs w:val="24"/>
          <w:lang w:val="sr-Cyrl-CS"/>
        </w:rPr>
        <w:t xml:space="preserve">13) </w:t>
      </w:r>
      <w:r w:rsidR="003B7C71" w:rsidRPr="008E0D28">
        <w:rPr>
          <w:rFonts w:ascii="Times New Roman" w:hAnsi="Times New Roman" w:cs="Times New Roman"/>
          <w:sz w:val="24"/>
          <w:szCs w:val="24"/>
        </w:rPr>
        <w:t>КЦС „</w:t>
      </w:r>
      <w:r w:rsidRPr="008E0D28">
        <w:rPr>
          <w:rFonts w:ascii="Times New Roman" w:hAnsi="Times New Roman" w:cs="Times New Roman"/>
          <w:sz w:val="24"/>
          <w:szCs w:val="24"/>
        </w:rPr>
        <w:t>1ˮ</w:t>
      </w:r>
      <w:r w:rsidR="003B7C71" w:rsidRPr="008E0D28">
        <w:rPr>
          <w:rFonts w:ascii="Times New Roman" w:hAnsi="Times New Roman" w:cs="Times New Roman"/>
          <w:sz w:val="24"/>
          <w:szCs w:val="24"/>
        </w:rPr>
        <w:t xml:space="preserve"> кишна црпна станица са</w:t>
      </w:r>
      <w:r w:rsidR="003B7C71" w:rsidRPr="003B7C71">
        <w:rPr>
          <w:rFonts w:ascii="Times New Roman" w:hAnsi="Times New Roman" w:cs="Times New Roman"/>
          <w:sz w:val="24"/>
          <w:szCs w:val="24"/>
        </w:rPr>
        <w:t xml:space="preserve"> изливом </w:t>
      </w:r>
      <w:r w:rsidR="003B7C71" w:rsidRPr="003B7C71">
        <w:rPr>
          <w:rFonts w:ascii="Times New Roman" w:hAnsi="Times New Roman" w:cs="Times New Roman"/>
          <w:sz w:val="24"/>
          <w:szCs w:val="24"/>
        </w:rPr>
        <w:sym w:font="Symbol" w:char="F0C6"/>
      </w:r>
      <w:r>
        <w:rPr>
          <w:rFonts w:ascii="Times New Roman" w:hAnsi="Times New Roman" w:cs="Times New Roman"/>
          <w:sz w:val="24"/>
          <w:szCs w:val="24"/>
        </w:rPr>
        <w:t>2000</w:t>
      </w:r>
      <w:r w:rsidR="003B7C71" w:rsidRPr="003B7C71">
        <w:rPr>
          <w:rFonts w:ascii="Times New Roman" w:hAnsi="Times New Roman" w:cs="Times New Roman"/>
          <w:sz w:val="24"/>
          <w:szCs w:val="24"/>
        </w:rPr>
        <w:t>mm у реку Саву код трамвајског моста;</w:t>
      </w:r>
    </w:p>
    <w:p w14:paraId="25438251" w14:textId="77777777" w:rsidR="003B7C71" w:rsidRPr="003B7C71" w:rsidRDefault="0015083C"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14) </w:t>
      </w:r>
      <w:r>
        <w:rPr>
          <w:rFonts w:ascii="Times New Roman" w:hAnsi="Times New Roman" w:cs="Times New Roman"/>
          <w:sz w:val="24"/>
          <w:szCs w:val="24"/>
        </w:rPr>
        <w:t>атмосферски колектор 550/550</w:t>
      </w:r>
      <w:r w:rsidR="003B7C71" w:rsidRPr="003B7C71">
        <w:rPr>
          <w:rFonts w:ascii="Times New Roman" w:hAnsi="Times New Roman" w:cs="Times New Roman"/>
          <w:sz w:val="24"/>
          <w:szCs w:val="24"/>
        </w:rPr>
        <w:t>cm – „Нови Мокролушки колектор</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дуж аутопута са изливом у реку С</w:t>
      </w:r>
      <w:r w:rsidR="00C665FE">
        <w:rPr>
          <w:rFonts w:ascii="Times New Roman" w:hAnsi="Times New Roman" w:cs="Times New Roman"/>
          <w:sz w:val="24"/>
          <w:szCs w:val="24"/>
        </w:rPr>
        <w:t>аву у близини моста „Газела</w:t>
      </w:r>
      <w:r w:rsidR="00F45F98">
        <w:rPr>
          <w:rFonts w:ascii="Times New Roman" w:hAnsi="Times New Roman" w:cs="Times New Roman"/>
          <w:sz w:val="24"/>
          <w:szCs w:val="24"/>
        </w:rPr>
        <w:t>ˮ</w:t>
      </w:r>
      <w:r w:rsidR="00C665FE">
        <w:rPr>
          <w:rFonts w:ascii="Times New Roman" w:hAnsi="Times New Roman" w:cs="Times New Roman"/>
          <w:sz w:val="24"/>
          <w:szCs w:val="24"/>
        </w:rPr>
        <w:t xml:space="preserve">; </w:t>
      </w:r>
    </w:p>
    <w:p w14:paraId="29EB1626" w14:textId="77777777" w:rsidR="00A161AE" w:rsidRPr="007251A4" w:rsidRDefault="0015083C" w:rsidP="005C03E5">
      <w:pPr>
        <w:pStyle w:val="Bulit1"/>
        <w:numPr>
          <w:ilvl w:val="0"/>
          <w:numId w:val="0"/>
        </w:numPr>
        <w:ind w:left="720"/>
        <w:rPr>
          <w:rFonts w:ascii="Times New Roman" w:hAnsi="Times New Roman" w:cs="Times New Roman"/>
          <w:sz w:val="24"/>
          <w:szCs w:val="24"/>
        </w:rPr>
      </w:pPr>
      <w:r>
        <w:rPr>
          <w:rFonts w:ascii="Times New Roman" w:hAnsi="Times New Roman" w:cs="Times New Roman"/>
          <w:sz w:val="24"/>
          <w:szCs w:val="24"/>
          <w:lang w:val="sr-Cyrl-CS"/>
        </w:rPr>
        <w:t xml:space="preserve">15) </w:t>
      </w:r>
      <w:r>
        <w:rPr>
          <w:rFonts w:ascii="Times New Roman" w:hAnsi="Times New Roman" w:cs="Times New Roman"/>
          <w:sz w:val="24"/>
          <w:szCs w:val="24"/>
        </w:rPr>
        <w:t>општи колектор ОБ400/240</w:t>
      </w:r>
      <w:r w:rsidR="003B7C71" w:rsidRPr="003B7C71">
        <w:rPr>
          <w:rFonts w:ascii="Times New Roman" w:hAnsi="Times New Roman" w:cs="Times New Roman"/>
          <w:sz w:val="24"/>
          <w:szCs w:val="24"/>
        </w:rPr>
        <w:t>cm – „Стари Мокролушки колектор</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са изливом у реку Саву код Сајма. </w:t>
      </w:r>
    </w:p>
    <w:p w14:paraId="3ABD768A" w14:textId="77777777" w:rsidR="003B7C71" w:rsidRPr="003B7C71" w:rsidRDefault="003B7C71" w:rsidP="005C03E5">
      <w:pPr>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Водопривреда</w:t>
      </w:r>
    </w:p>
    <w:p w14:paraId="11795198" w14:textId="77777777" w:rsidR="003B7C71" w:rsidRPr="003B7C71" w:rsidRDefault="003B7C71" w:rsidP="005C03E5">
      <w:pPr>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Лева обала реке Саве</w:t>
      </w:r>
    </w:p>
    <w:p w14:paraId="763BF64D"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У погледу заштите од спољних вода, изграђени су насипи на левој обали реке Саве, који у добром делу немају довољну висину за утицај хидроелектрана ХЕ „Ђердап</w:t>
      </w:r>
      <w:r w:rsidR="00F45F98">
        <w:rPr>
          <w:rFonts w:ascii="Times New Roman" w:hAnsi="Times New Roman" w:cs="Times New Roman"/>
          <w:sz w:val="24"/>
          <w:szCs w:val="24"/>
        </w:rPr>
        <w:t>ˮ</w:t>
      </w:r>
      <w:r w:rsidR="00FC5241">
        <w:rPr>
          <w:rFonts w:ascii="Times New Roman" w:hAnsi="Times New Roman" w:cs="Times New Roman"/>
          <w:sz w:val="24"/>
          <w:szCs w:val="24"/>
        </w:rPr>
        <w:t xml:space="preserve"> у условима рада за коту 70,30</w:t>
      </w:r>
      <w:r w:rsidRPr="003B7C71">
        <w:rPr>
          <w:rFonts w:ascii="Times New Roman" w:hAnsi="Times New Roman" w:cs="Times New Roman"/>
          <w:sz w:val="24"/>
          <w:szCs w:val="24"/>
        </w:rPr>
        <w:t>m надморске висине. </w:t>
      </w:r>
    </w:p>
    <w:p w14:paraId="7564F01D" w14:textId="77777777" w:rsidR="003B7C71" w:rsidRPr="003B7C71" w:rsidRDefault="003B7C71" w:rsidP="005C03E5">
      <w:pPr>
        <w:autoSpaceDE w:val="0"/>
        <w:autoSpaceDN w:val="0"/>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На делу од старог железничког моста до почетка кеја у блоку 70а нису урађени радови на регулацији водотока. У постојећем стању на делу од Старог до Новог железничког моста, фунцију одбране од поплава има постојећи насип пруге на који се наставља улица Савски насип. Улица Савски насип је паралелн</w:t>
      </w:r>
      <w:r w:rsidR="00AC7230">
        <w:rPr>
          <w:rFonts w:ascii="Times New Roman" w:hAnsi="Times New Roman" w:cs="Times New Roman"/>
          <w:sz w:val="24"/>
          <w:szCs w:val="24"/>
        </w:rPr>
        <w:t>а са насипом пруге и на око 800</w:t>
      </w:r>
      <w:r w:rsidRPr="003B7C71">
        <w:rPr>
          <w:rFonts w:ascii="Times New Roman" w:hAnsi="Times New Roman" w:cs="Times New Roman"/>
          <w:sz w:val="24"/>
          <w:szCs w:val="24"/>
        </w:rPr>
        <w:t>m од Старог железничког моста преузима улигу заштите приобаља. Постојећи железнички насип има високу нивелету круне, изнад нивоа хиљадугодишње воде.</w:t>
      </w:r>
    </w:p>
    <w:p w14:paraId="3C5C8A63" w14:textId="77777777" w:rsidR="003B7C71" w:rsidRDefault="003B7C71" w:rsidP="005C03E5">
      <w:pPr>
        <w:spacing w:after="0" w:line="240" w:lineRule="auto"/>
        <w:ind w:firstLine="720"/>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На делу небрањене леве обале реке Саве, у целини X, н</w:t>
      </w:r>
      <w:r w:rsidR="00AC7230">
        <w:rPr>
          <w:rFonts w:ascii="Times New Roman" w:eastAsia="Arial" w:hAnsi="Times New Roman" w:cs="Times New Roman"/>
          <w:sz w:val="24"/>
          <w:szCs w:val="24"/>
        </w:rPr>
        <w:t xml:space="preserve">алази се једно од три подручја </w:t>
      </w:r>
      <w:r w:rsidRPr="003B7C71">
        <w:rPr>
          <w:rFonts w:ascii="Times New Roman" w:eastAsia="Arial" w:hAnsi="Times New Roman" w:cs="Times New Roman"/>
          <w:sz w:val="24"/>
          <w:szCs w:val="24"/>
        </w:rPr>
        <w:t>заштићеног станишта „Зимовалиште малог вранца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(Одлука </w:t>
      </w:r>
      <w:r w:rsidR="00FC5241">
        <w:rPr>
          <w:rFonts w:ascii="Times New Roman" w:eastAsia="Arial" w:hAnsi="Times New Roman" w:cs="Times New Roman"/>
          <w:sz w:val="24"/>
          <w:szCs w:val="24"/>
        </w:rPr>
        <w:t>о проглашењу заштићеног станишта</w:t>
      </w:r>
      <w:r w:rsidRPr="003B7C71">
        <w:rPr>
          <w:rFonts w:ascii="Times New Roman" w:eastAsia="Arial" w:hAnsi="Times New Roman" w:cs="Times New Roman"/>
          <w:sz w:val="24"/>
          <w:szCs w:val="24"/>
        </w:rPr>
        <w:t xml:space="preserve"> „Зимовалиште малог вранца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које се налази у оквиру еколошки значајног подручја „Ушће Саве у Дуна</w:t>
      </w:r>
      <w:r w:rsidRPr="00AC7230">
        <w:rPr>
          <w:rFonts w:ascii="Times New Roman" w:eastAsia="Arial" w:hAnsi="Times New Roman" w:cs="Times New Roman"/>
          <w:sz w:val="24"/>
          <w:szCs w:val="24"/>
        </w:rPr>
        <w:t>в</w:t>
      </w:r>
      <w:r w:rsidR="00AC7230" w:rsidRPr="00AC7230">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еколошке мреже Републике Србије од међународног значаја, које је истовремено и подручје од међународног значаја </w:t>
      </w:r>
      <w:r w:rsidR="00AC7230">
        <w:rPr>
          <w:rFonts w:ascii="Times New Roman" w:eastAsia="Arial" w:hAnsi="Times New Roman" w:cs="Times New Roman"/>
          <w:sz w:val="24"/>
          <w:szCs w:val="24"/>
        </w:rPr>
        <w:t>за птице IВА „Ушће Саве у Дунавˮ</w:t>
      </w:r>
      <w:r w:rsidRPr="003B7C71">
        <w:rPr>
          <w:rFonts w:ascii="Times New Roman" w:eastAsia="Arial" w:hAnsi="Times New Roman" w:cs="Times New Roman"/>
          <w:sz w:val="24"/>
          <w:szCs w:val="24"/>
        </w:rPr>
        <w:t xml:space="preserve"> (RS017). Део предметеног обухвата Просторног плана је простор за миграцију ретких и угрожених врста птица, које су у складу са критеријумима проглашене за строго заштићене врсте. Река Сава са приобалним појасом у природном и блиско природном стању је еколошки коридор од међународног значаја еколошке мреже Републике Србије.</w:t>
      </w:r>
    </w:p>
    <w:p w14:paraId="4535C990" w14:textId="77777777" w:rsidR="00AC7230" w:rsidRPr="00A161AE" w:rsidRDefault="00AC7230" w:rsidP="005C03E5">
      <w:pPr>
        <w:spacing w:after="0" w:line="240" w:lineRule="auto"/>
        <w:jc w:val="both"/>
        <w:rPr>
          <w:rFonts w:ascii="Times New Roman" w:eastAsia="Arial" w:hAnsi="Times New Roman" w:cs="Times New Roman"/>
          <w:sz w:val="24"/>
          <w:szCs w:val="24"/>
        </w:rPr>
      </w:pPr>
    </w:p>
    <w:p w14:paraId="3B826BBC" w14:textId="77777777" w:rsidR="003B7C71" w:rsidRPr="003B7C71" w:rsidRDefault="003B7C71" w:rsidP="005C03E5">
      <w:pPr>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Десна обала реке Саве</w:t>
      </w:r>
    </w:p>
    <w:p w14:paraId="156BDDA5"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Уже градско подручје од ушћа Саве у Дунав до ушћа Топчидерске реке чине више деоница са различитим типовима заштите обала, који истовремено имају и функцију заштите од поплава.</w:t>
      </w:r>
    </w:p>
    <w:p w14:paraId="6622CE51"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На деоници од Старог железничког моста до ушћа Топчидерске реке (Сајамски кеј) обала је уређена, изграђен је тростепени коси кеј, са завршном котом одбране на коти око </w:t>
      </w:r>
      <w:r w:rsidRPr="003B7C71">
        <w:rPr>
          <w:rFonts w:ascii="Times New Roman" w:hAnsi="Times New Roman" w:cs="Times New Roman"/>
          <w:sz w:val="24"/>
          <w:szCs w:val="24"/>
        </w:rPr>
        <w:lastRenderedPageBreak/>
        <w:t>76,0m надморске висине. Постојећа кота заштите на овој деоници не обезбеђује заштиту од стогодишње велике воде реке Саве.</w:t>
      </w:r>
    </w:p>
    <w:p w14:paraId="6051EF49" w14:textId="77777777" w:rsid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 xml:space="preserve">На деоници од ушћа Топчидерске реке у Чукаричком рукавцу изграђена је обалоутврда са </w:t>
      </w:r>
      <w:r w:rsidR="00AC7230">
        <w:rPr>
          <w:rFonts w:ascii="Times New Roman" w:hAnsi="Times New Roman" w:cs="Times New Roman"/>
          <w:sz w:val="24"/>
          <w:szCs w:val="24"/>
        </w:rPr>
        <w:t>котом терена у залеђу око 76,50</w:t>
      </w:r>
      <w:r w:rsidRPr="003B7C71">
        <w:rPr>
          <w:rFonts w:ascii="Times New Roman" w:hAnsi="Times New Roman" w:cs="Times New Roman"/>
          <w:sz w:val="24"/>
          <w:szCs w:val="24"/>
        </w:rPr>
        <w:t>m надморске висине. На овој деоници кота заштите је нешто виша од нивоа двестогодишње велике воде.</w:t>
      </w:r>
    </w:p>
    <w:p w14:paraId="4255B902" w14:textId="77777777" w:rsidR="00AC7230" w:rsidRPr="003B7C71" w:rsidRDefault="00AC7230" w:rsidP="005C03E5">
      <w:pPr>
        <w:spacing w:after="0" w:line="240" w:lineRule="auto"/>
        <w:ind w:firstLine="720"/>
        <w:jc w:val="both"/>
        <w:rPr>
          <w:rFonts w:ascii="Times New Roman" w:hAnsi="Times New Roman" w:cs="Times New Roman"/>
          <w:sz w:val="24"/>
          <w:szCs w:val="24"/>
        </w:rPr>
      </w:pPr>
    </w:p>
    <w:p w14:paraId="6DA7545F" w14:textId="77777777" w:rsidR="003B7C71" w:rsidRPr="003B7C71" w:rsidRDefault="003B7C71" w:rsidP="005C03E5">
      <w:pPr>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1.3.4.</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тска</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2"/>
          <w:w w:val="99"/>
          <w:sz w:val="24"/>
          <w:szCs w:val="24"/>
        </w:rPr>
        <w:t>о</w:t>
      </w:r>
      <w:r w:rsidRPr="003B7C71">
        <w:rPr>
          <w:rFonts w:ascii="Times New Roman" w:eastAsia="Tahoma" w:hAnsi="Times New Roman" w:cs="Times New Roman"/>
          <w:w w:val="99"/>
          <w:sz w:val="24"/>
          <w:szCs w:val="24"/>
        </w:rPr>
        <w:t>б</w:t>
      </w:r>
      <w:r w:rsidRPr="003B7C71">
        <w:rPr>
          <w:rFonts w:ascii="Times New Roman" w:eastAsia="Tahoma" w:hAnsi="Times New Roman" w:cs="Times New Roman"/>
          <w:spacing w:val="-1"/>
          <w:w w:val="99"/>
          <w:sz w:val="24"/>
          <w:szCs w:val="24"/>
        </w:rPr>
        <w:t>ј</w:t>
      </w:r>
      <w:r w:rsidRPr="003B7C71">
        <w:rPr>
          <w:rFonts w:ascii="Times New Roman" w:eastAsia="Tahoma" w:hAnsi="Times New Roman" w:cs="Times New Roman"/>
          <w:spacing w:val="1"/>
          <w:w w:val="99"/>
          <w:sz w:val="24"/>
          <w:szCs w:val="24"/>
        </w:rPr>
        <w:t>е</w:t>
      </w:r>
      <w:r w:rsidRPr="003B7C71">
        <w:rPr>
          <w:rFonts w:ascii="Times New Roman" w:eastAsia="Tahoma" w:hAnsi="Times New Roman" w:cs="Times New Roman"/>
          <w:w w:val="99"/>
          <w:sz w:val="24"/>
          <w:szCs w:val="24"/>
        </w:rPr>
        <w:t>к</w:t>
      </w:r>
      <w:r w:rsidRPr="003B7C71">
        <w:rPr>
          <w:rFonts w:ascii="Times New Roman" w:eastAsia="Tahoma" w:hAnsi="Times New Roman" w:cs="Times New Roman"/>
          <w:spacing w:val="-1"/>
          <w:w w:val="99"/>
          <w:sz w:val="24"/>
          <w:szCs w:val="24"/>
        </w:rPr>
        <w:t>т</w:t>
      </w:r>
      <w:r w:rsidRPr="003B7C71">
        <w:rPr>
          <w:rFonts w:ascii="Times New Roman" w:eastAsia="Tahoma" w:hAnsi="Times New Roman" w:cs="Times New Roman"/>
          <w:w w:val="99"/>
          <w:sz w:val="24"/>
          <w:szCs w:val="24"/>
        </w:rPr>
        <w:t>и</w:t>
      </w:r>
    </w:p>
    <w:p w14:paraId="475CA7C3"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У оквиру границе Просторног плана изграђени су следећи електроенергетски (ее) објекти: </w:t>
      </w:r>
    </w:p>
    <w:p w14:paraId="489CC95E"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 </w:t>
      </w:r>
      <w:r w:rsidR="003B7C71" w:rsidRPr="003B7C71">
        <w:rPr>
          <w:rFonts w:ascii="Times New Roman" w:hAnsi="Times New Roman" w:cs="Times New Roman"/>
          <w:sz w:val="24"/>
          <w:szCs w:val="24"/>
        </w:rPr>
        <w:t>трансформаторска станица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w:t>
      </w:r>
      <w:r>
        <w:rPr>
          <w:rFonts w:ascii="Times New Roman" w:hAnsi="Times New Roman" w:cs="Times New Roman"/>
          <w:sz w:val="24"/>
          <w:szCs w:val="24"/>
        </w:rPr>
        <w:t>„Београд 45 – Савски амфитеатарˮ</w:t>
      </w:r>
      <w:r w:rsidR="003B7C71" w:rsidRPr="003B7C71">
        <w:rPr>
          <w:rFonts w:ascii="Times New Roman" w:hAnsi="Times New Roman" w:cs="Times New Roman"/>
          <w:sz w:val="24"/>
          <w:szCs w:val="24"/>
        </w:rPr>
        <w:t>, инсталисане снаге Si=2x40</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VA, изграђена у</w:t>
      </w:r>
      <w:r>
        <w:rPr>
          <w:rFonts w:ascii="Times New Roman" w:hAnsi="Times New Roman" w:cs="Times New Roman"/>
          <w:sz w:val="24"/>
          <w:szCs w:val="24"/>
        </w:rPr>
        <w:t xml:space="preserve"> згради тржног центра „Галеријаˮ</w:t>
      </w:r>
      <w:r w:rsidR="003B7C71" w:rsidRPr="003B7C71">
        <w:rPr>
          <w:rFonts w:ascii="Times New Roman" w:hAnsi="Times New Roman" w:cs="Times New Roman"/>
          <w:sz w:val="24"/>
          <w:szCs w:val="24"/>
        </w:rPr>
        <w:t>; </w:t>
      </w:r>
    </w:p>
    <w:p w14:paraId="41E5F9B5"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 </w:t>
      </w:r>
      <w:r w:rsidR="003B7C71" w:rsidRPr="003B7C71">
        <w:rPr>
          <w:rFonts w:ascii="Times New Roman" w:hAnsi="Times New Roman" w:cs="Times New Roman"/>
          <w:sz w:val="24"/>
          <w:szCs w:val="24"/>
        </w:rPr>
        <w:t>п</w:t>
      </w:r>
      <w:r>
        <w:rPr>
          <w:rFonts w:ascii="Times New Roman" w:hAnsi="Times New Roman" w:cs="Times New Roman"/>
          <w:sz w:val="24"/>
          <w:szCs w:val="24"/>
        </w:rPr>
        <w:t>одземни кабловски вод 110</w:t>
      </w:r>
      <w:r w:rsidR="00A37D12">
        <w:rPr>
          <w:rFonts w:ascii="Times New Roman" w:hAnsi="Times New Roman" w:cs="Times New Roman"/>
          <w:sz w:val="24"/>
          <w:szCs w:val="24"/>
        </w:rPr>
        <w:t>kV</w:t>
      </w:r>
      <w:r>
        <w:rPr>
          <w:rFonts w:ascii="Times New Roman" w:hAnsi="Times New Roman" w:cs="Times New Roman"/>
          <w:sz w:val="24"/>
          <w:szCs w:val="24"/>
        </w:rPr>
        <w:t xml:space="preserve"> број 172/1, веза ТС 110/10</w:t>
      </w:r>
      <w:r w:rsidR="003B7C71" w:rsidRPr="003B7C71">
        <w:rPr>
          <w:rFonts w:ascii="Times New Roman" w:hAnsi="Times New Roman" w:cs="Times New Roman"/>
          <w:sz w:val="24"/>
          <w:szCs w:val="24"/>
        </w:rPr>
        <w:t>kV „Београд 4</w:t>
      </w:r>
      <w:r>
        <w:rPr>
          <w:rFonts w:ascii="Times New Roman" w:hAnsi="Times New Roman" w:cs="Times New Roman"/>
          <w:sz w:val="24"/>
          <w:szCs w:val="24"/>
        </w:rPr>
        <w:t>5 – Савски амфитеатарˮ са ТС 110/35kV „Београд 6ˮ</w:t>
      </w:r>
      <w:r w:rsidR="003B7C71" w:rsidRPr="003B7C71">
        <w:rPr>
          <w:rFonts w:ascii="Times New Roman" w:hAnsi="Times New Roman" w:cs="Times New Roman"/>
          <w:sz w:val="24"/>
          <w:szCs w:val="24"/>
        </w:rPr>
        <w:t>, изграђен испод тротоара и коловоза дуж Булевара Вудро Вилсона и улица: Личка и Гаврила Принципа; </w:t>
      </w:r>
    </w:p>
    <w:p w14:paraId="2EA97770"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3) </w:t>
      </w:r>
      <w:r w:rsidR="003B7C71" w:rsidRPr="003B7C71">
        <w:rPr>
          <w:rFonts w:ascii="Times New Roman" w:hAnsi="Times New Roman" w:cs="Times New Roman"/>
          <w:sz w:val="24"/>
          <w:szCs w:val="24"/>
        </w:rPr>
        <w:t>п</w:t>
      </w:r>
      <w:r>
        <w:rPr>
          <w:rFonts w:ascii="Times New Roman" w:hAnsi="Times New Roman" w:cs="Times New Roman"/>
          <w:sz w:val="24"/>
          <w:szCs w:val="24"/>
        </w:rPr>
        <w:t>одземни кабловски вод 110</w:t>
      </w:r>
      <w:r w:rsidR="00A37D12">
        <w:rPr>
          <w:rFonts w:ascii="Times New Roman" w:hAnsi="Times New Roman" w:cs="Times New Roman"/>
          <w:sz w:val="24"/>
          <w:szCs w:val="24"/>
        </w:rPr>
        <w:t>kV</w:t>
      </w:r>
      <w:r>
        <w:rPr>
          <w:rFonts w:ascii="Times New Roman" w:hAnsi="Times New Roman" w:cs="Times New Roman"/>
          <w:sz w:val="24"/>
          <w:szCs w:val="24"/>
        </w:rPr>
        <w:t xml:space="preserve"> број 172/2, веза ТС 110/10</w:t>
      </w:r>
      <w:r w:rsidR="003B7C71" w:rsidRPr="003B7C71">
        <w:rPr>
          <w:rFonts w:ascii="Times New Roman" w:hAnsi="Times New Roman" w:cs="Times New Roman"/>
          <w:sz w:val="24"/>
          <w:szCs w:val="24"/>
        </w:rPr>
        <w:t xml:space="preserve">kV </w:t>
      </w:r>
      <w:r>
        <w:rPr>
          <w:rFonts w:ascii="Times New Roman" w:hAnsi="Times New Roman" w:cs="Times New Roman"/>
          <w:sz w:val="24"/>
          <w:szCs w:val="24"/>
        </w:rPr>
        <w:t>„Београд 45 – Савски амфитеатарˮ са ТС 110/35</w:t>
      </w:r>
      <w:r w:rsidR="003B7C71" w:rsidRPr="003B7C71">
        <w:rPr>
          <w:rFonts w:ascii="Times New Roman" w:hAnsi="Times New Roman" w:cs="Times New Roman"/>
          <w:sz w:val="24"/>
          <w:szCs w:val="24"/>
        </w:rPr>
        <w:t>k</w:t>
      </w:r>
      <w:r>
        <w:rPr>
          <w:rFonts w:ascii="Times New Roman" w:hAnsi="Times New Roman" w:cs="Times New Roman"/>
          <w:sz w:val="24"/>
          <w:szCs w:val="24"/>
        </w:rPr>
        <w:t>V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 испод тротоара, коловоза и мостовске конструкције дуж саобраћајног терминуса, Булевара Вудро Вилсона, улице Земунски</w:t>
      </w:r>
      <w:r>
        <w:rPr>
          <w:rFonts w:ascii="Times New Roman" w:hAnsi="Times New Roman" w:cs="Times New Roman"/>
          <w:sz w:val="24"/>
          <w:szCs w:val="24"/>
        </w:rPr>
        <w:t xml:space="preserve"> пут и моста „Стари савски мостˮ</w:t>
      </w:r>
      <w:r w:rsidR="003B7C71" w:rsidRPr="003B7C71">
        <w:rPr>
          <w:rFonts w:ascii="Times New Roman" w:hAnsi="Times New Roman" w:cs="Times New Roman"/>
          <w:sz w:val="24"/>
          <w:szCs w:val="24"/>
        </w:rPr>
        <w:t>; </w:t>
      </w:r>
    </w:p>
    <w:p w14:paraId="3657BFA2" w14:textId="77777777" w:rsidR="002D39D6" w:rsidRPr="002D39D6"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4) </w:t>
      </w:r>
      <w:r w:rsidR="003B7C71" w:rsidRPr="003B7C71">
        <w:rPr>
          <w:rFonts w:ascii="Times New Roman" w:hAnsi="Times New Roman" w:cs="Times New Roman"/>
          <w:sz w:val="24"/>
          <w:szCs w:val="24"/>
        </w:rPr>
        <w:t>п</w:t>
      </w:r>
      <w:r>
        <w:rPr>
          <w:rFonts w:ascii="Times New Roman" w:hAnsi="Times New Roman" w:cs="Times New Roman"/>
          <w:sz w:val="24"/>
          <w:szCs w:val="24"/>
        </w:rPr>
        <w:t>одземни кабловски вод 110kV број 1233/2, веза ТС 110/10</w:t>
      </w:r>
      <w:r w:rsidR="003B7C71" w:rsidRPr="003B7C71">
        <w:rPr>
          <w:rFonts w:ascii="Times New Roman" w:hAnsi="Times New Roman" w:cs="Times New Roman"/>
          <w:sz w:val="24"/>
          <w:szCs w:val="24"/>
        </w:rPr>
        <w:t xml:space="preserve">kV „Београд 41 </w:t>
      </w:r>
      <w:r>
        <w:rPr>
          <w:rFonts w:ascii="Times New Roman" w:hAnsi="Times New Roman" w:cs="Times New Roman"/>
          <w:sz w:val="24"/>
          <w:szCs w:val="24"/>
        </w:rPr>
        <w:t>– Блок 32ˮ</w:t>
      </w:r>
      <w:r w:rsidR="003B7C71" w:rsidRPr="003B7C71">
        <w:rPr>
          <w:rFonts w:ascii="Times New Roman" w:hAnsi="Times New Roman" w:cs="Times New Roman"/>
          <w:sz w:val="24"/>
          <w:szCs w:val="24"/>
        </w:rPr>
        <w:t xml:space="preserve"> са ТС </w:t>
      </w:r>
      <w:r>
        <w:rPr>
          <w:rFonts w:ascii="Times New Roman" w:hAnsi="Times New Roman" w:cs="Times New Roman"/>
          <w:sz w:val="24"/>
          <w:szCs w:val="24"/>
        </w:rPr>
        <w:t>110/10kV „Београд 40 – Блок 20ˮ</w:t>
      </w:r>
      <w:r w:rsidR="003B7C71" w:rsidRPr="003B7C71">
        <w:rPr>
          <w:rFonts w:ascii="Times New Roman" w:hAnsi="Times New Roman" w:cs="Times New Roman"/>
          <w:sz w:val="24"/>
          <w:szCs w:val="24"/>
        </w:rPr>
        <w:t>, изграђен испод тротоара и коловоза дуж Булевара Зорана Ђинђића; </w:t>
      </w:r>
    </w:p>
    <w:p w14:paraId="5F5F6950" w14:textId="77777777" w:rsidR="003B7C71" w:rsidRPr="00A161AE"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5) </w:t>
      </w:r>
      <w:r w:rsidR="002D39D6" w:rsidRPr="002D39D6">
        <w:rPr>
          <w:rFonts w:ascii="Times New Roman" w:hAnsi="Times New Roman" w:cs="Times New Roman"/>
          <w:sz w:val="24"/>
          <w:szCs w:val="24"/>
        </w:rPr>
        <w:t>„п</w:t>
      </w:r>
      <w:r>
        <w:rPr>
          <w:rFonts w:ascii="Times New Roman" w:hAnsi="Times New Roman" w:cs="Times New Roman"/>
          <w:sz w:val="24"/>
          <w:szCs w:val="24"/>
        </w:rPr>
        <w:t>одземни кабловски вод 11kV број</w:t>
      </w:r>
      <w:r w:rsidR="002D39D6" w:rsidRPr="002D39D6">
        <w:rPr>
          <w:rFonts w:ascii="Times New Roman" w:hAnsi="Times New Roman" w:cs="Times New Roman"/>
          <w:sz w:val="24"/>
          <w:szCs w:val="24"/>
        </w:rPr>
        <w:t xml:space="preserve"> 1218, веза ТС 110/</w:t>
      </w:r>
      <w:r>
        <w:rPr>
          <w:rFonts w:ascii="Times New Roman" w:hAnsi="Times New Roman" w:cs="Times New Roman"/>
          <w:sz w:val="24"/>
          <w:szCs w:val="24"/>
        </w:rPr>
        <w:t>10kV „Београд 40</w:t>
      </w:r>
      <w:r w:rsidR="00F45F98">
        <w:rPr>
          <w:rFonts w:ascii="Times New Roman" w:hAnsi="Times New Roman" w:cs="Times New Roman"/>
          <w:sz w:val="24"/>
          <w:szCs w:val="24"/>
        </w:rPr>
        <w:t>ˮ</w:t>
      </w:r>
      <w:r>
        <w:rPr>
          <w:rFonts w:ascii="Times New Roman" w:hAnsi="Times New Roman" w:cs="Times New Roman"/>
          <w:sz w:val="24"/>
          <w:szCs w:val="24"/>
        </w:rPr>
        <w:t xml:space="preserve"> са ТС 110/35</w:t>
      </w:r>
      <w:r w:rsidR="002D39D6" w:rsidRPr="002D39D6">
        <w:rPr>
          <w:rFonts w:ascii="Times New Roman" w:hAnsi="Times New Roman" w:cs="Times New Roman"/>
          <w:sz w:val="24"/>
          <w:szCs w:val="24"/>
        </w:rPr>
        <w:t>kV „ТЕ-ТО Нови Београд</w:t>
      </w:r>
      <w:r w:rsidR="00F45F98">
        <w:rPr>
          <w:rFonts w:ascii="Times New Roman" w:hAnsi="Times New Roman" w:cs="Times New Roman"/>
          <w:sz w:val="24"/>
          <w:szCs w:val="24"/>
        </w:rPr>
        <w:t>ˮ</w:t>
      </w:r>
      <w:r w:rsidR="002D39D6" w:rsidRPr="002D39D6">
        <w:rPr>
          <w:rFonts w:ascii="Times New Roman" w:hAnsi="Times New Roman" w:cs="Times New Roman"/>
          <w:sz w:val="24"/>
          <w:szCs w:val="24"/>
        </w:rPr>
        <w:t>, изграђен испод тротоара и коловоза</w:t>
      </w:r>
      <w:r>
        <w:rPr>
          <w:rFonts w:ascii="Times New Roman" w:hAnsi="Times New Roman" w:cs="Times New Roman"/>
          <w:sz w:val="24"/>
          <w:szCs w:val="24"/>
        </w:rPr>
        <w:t xml:space="preserve"> дуж улице Владимира Поповића</w:t>
      </w:r>
      <w:r w:rsidR="00F45F98">
        <w:rPr>
          <w:rFonts w:ascii="Times New Roman" w:hAnsi="Times New Roman" w:cs="Times New Roman"/>
          <w:sz w:val="24"/>
          <w:szCs w:val="24"/>
        </w:rPr>
        <w:t>ˮ</w:t>
      </w:r>
      <w:r>
        <w:rPr>
          <w:rFonts w:ascii="Times New Roman" w:hAnsi="Times New Roman" w:cs="Times New Roman"/>
          <w:sz w:val="24"/>
          <w:szCs w:val="24"/>
        </w:rPr>
        <w:t>;</w:t>
      </w:r>
      <w:r w:rsidR="003B7C71" w:rsidRPr="003B7C71">
        <w:rPr>
          <w:rFonts w:ascii="Times New Roman" w:hAnsi="Times New Roman" w:cs="Times New Roman"/>
          <w:sz w:val="24"/>
          <w:szCs w:val="24"/>
        </w:rPr>
        <w:t> </w:t>
      </w:r>
    </w:p>
    <w:p w14:paraId="6A581C7E"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6) </w:t>
      </w:r>
      <w:r>
        <w:rPr>
          <w:rFonts w:ascii="Times New Roman" w:hAnsi="Times New Roman" w:cs="Times New Roman"/>
          <w:sz w:val="24"/>
          <w:szCs w:val="24"/>
        </w:rPr>
        <w:t>подземни кабловски вод 110kV број</w:t>
      </w:r>
      <w:r w:rsidR="003B7C71" w:rsidRPr="003B7C71">
        <w:rPr>
          <w:rFonts w:ascii="Times New Roman" w:hAnsi="Times New Roman" w:cs="Times New Roman"/>
          <w:sz w:val="24"/>
          <w:szCs w:val="24"/>
        </w:rPr>
        <w:t xml:space="preserve"> 1264, веза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w:t>
      </w:r>
      <w:r>
        <w:rPr>
          <w:rFonts w:ascii="Times New Roman" w:hAnsi="Times New Roman" w:cs="Times New Roman"/>
          <w:sz w:val="24"/>
          <w:szCs w:val="24"/>
        </w:rPr>
        <w:t>„Београд 45 – Савски амфитеатарˮ</w:t>
      </w:r>
      <w:r w:rsidR="003B7C71" w:rsidRPr="003B7C71">
        <w:rPr>
          <w:rFonts w:ascii="Times New Roman" w:hAnsi="Times New Roman" w:cs="Times New Roman"/>
          <w:sz w:val="24"/>
          <w:szCs w:val="24"/>
        </w:rPr>
        <w:t xml:space="preserve"> са ТС 110/</w:t>
      </w:r>
      <w:r>
        <w:rPr>
          <w:rFonts w:ascii="Times New Roman" w:hAnsi="Times New Roman" w:cs="Times New Roman"/>
          <w:sz w:val="24"/>
          <w:szCs w:val="24"/>
        </w:rPr>
        <w:t>10kV „Београд 23 – Аутокомандаˮ</w:t>
      </w:r>
      <w:r w:rsidR="003B7C71" w:rsidRPr="003B7C71">
        <w:rPr>
          <w:rFonts w:ascii="Times New Roman" w:hAnsi="Times New Roman" w:cs="Times New Roman"/>
          <w:sz w:val="24"/>
          <w:szCs w:val="24"/>
        </w:rPr>
        <w:t>, изграђен испод тротоара, коловоза и неизграђених површина дуж саобраћајног терминуса и Булевара Франше д`Епереа; </w:t>
      </w:r>
    </w:p>
    <w:p w14:paraId="514A0655"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7) </w:t>
      </w:r>
      <w:r>
        <w:rPr>
          <w:rFonts w:ascii="Times New Roman" w:hAnsi="Times New Roman" w:cs="Times New Roman"/>
          <w:sz w:val="24"/>
          <w:szCs w:val="24"/>
        </w:rPr>
        <w:t>подземни кабловски вод 110kV број 1265, веза ТС 110/10</w:t>
      </w:r>
      <w:r w:rsidR="003B7C71" w:rsidRPr="003B7C71">
        <w:rPr>
          <w:rFonts w:ascii="Times New Roman" w:hAnsi="Times New Roman" w:cs="Times New Roman"/>
          <w:sz w:val="24"/>
          <w:szCs w:val="24"/>
        </w:rPr>
        <w:t xml:space="preserve">kV „Београд 45 – </w:t>
      </w:r>
      <w:r>
        <w:rPr>
          <w:rFonts w:ascii="Times New Roman" w:hAnsi="Times New Roman" w:cs="Times New Roman"/>
          <w:sz w:val="24"/>
          <w:szCs w:val="24"/>
        </w:rPr>
        <w:t>Савски амфитеатарˮ са ТС 110/35kV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 испод тротоара, коловоза и мостовске конструкције дуж саобраћајног терминуса, Булевара Вудро Вилсона, Булевара војв</w:t>
      </w:r>
      <w:r>
        <w:rPr>
          <w:rFonts w:ascii="Times New Roman" w:hAnsi="Times New Roman" w:cs="Times New Roman"/>
          <w:sz w:val="24"/>
          <w:szCs w:val="24"/>
        </w:rPr>
        <w:t>оде Мишића и моста „Мост на адиˮ</w:t>
      </w:r>
      <w:r w:rsidR="003B7C71" w:rsidRPr="003B7C71">
        <w:rPr>
          <w:rFonts w:ascii="Times New Roman" w:hAnsi="Times New Roman" w:cs="Times New Roman"/>
          <w:sz w:val="24"/>
          <w:szCs w:val="24"/>
        </w:rPr>
        <w:t>; </w:t>
      </w:r>
    </w:p>
    <w:p w14:paraId="1FE1CEB0"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8) </w:t>
      </w:r>
      <w:r>
        <w:rPr>
          <w:rFonts w:ascii="Times New Roman" w:hAnsi="Times New Roman" w:cs="Times New Roman"/>
          <w:sz w:val="24"/>
          <w:szCs w:val="24"/>
        </w:rPr>
        <w:t>подземни кабловски вод 35kV, веза ТС 35/10kV „Зелени венацˮ</w:t>
      </w:r>
      <w:r w:rsidR="003B7C71" w:rsidRPr="003B7C71">
        <w:rPr>
          <w:rFonts w:ascii="Times New Roman" w:hAnsi="Times New Roman" w:cs="Times New Roman"/>
          <w:sz w:val="24"/>
          <w:szCs w:val="24"/>
        </w:rPr>
        <w:t xml:space="preserve"> са Т</w:t>
      </w:r>
      <w:r>
        <w:rPr>
          <w:rFonts w:ascii="Times New Roman" w:hAnsi="Times New Roman" w:cs="Times New Roman"/>
          <w:sz w:val="24"/>
          <w:szCs w:val="24"/>
        </w:rPr>
        <w:t>С 110/35kV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 испод тротоара и неизграђених површина дуж улица: Карађорђева, Сајмиште и Милентија Поповића; </w:t>
      </w:r>
    </w:p>
    <w:p w14:paraId="34C2E751"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9) </w:t>
      </w:r>
      <w:r>
        <w:rPr>
          <w:rFonts w:ascii="Times New Roman" w:hAnsi="Times New Roman" w:cs="Times New Roman"/>
          <w:sz w:val="24"/>
          <w:szCs w:val="24"/>
        </w:rPr>
        <w:t>подземни кабловски вод 35kV, веза ТС 35/10kV „Зелени венацˮ са ТС 35/10kV „Нови Београд 1ˮ</w:t>
      </w:r>
      <w:r w:rsidR="003B7C71" w:rsidRPr="003B7C71">
        <w:rPr>
          <w:rFonts w:ascii="Times New Roman" w:hAnsi="Times New Roman" w:cs="Times New Roman"/>
          <w:sz w:val="24"/>
          <w:szCs w:val="24"/>
        </w:rPr>
        <w:t>, изграђен испод тротоара и неизграђених површина дуж улица: Карађорђева и Сајмиште; </w:t>
      </w:r>
    </w:p>
    <w:p w14:paraId="3430DCCD"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10) </w:t>
      </w:r>
      <w:r>
        <w:rPr>
          <w:rFonts w:ascii="Times New Roman" w:hAnsi="Times New Roman" w:cs="Times New Roman"/>
          <w:sz w:val="24"/>
          <w:szCs w:val="24"/>
        </w:rPr>
        <w:t>подземни кабловски вод 35kV, веза ТС 35/10kV „Нови Београд 1ˮ</w:t>
      </w:r>
      <w:r w:rsidR="003B7C71" w:rsidRPr="003B7C71">
        <w:rPr>
          <w:rFonts w:ascii="Times New Roman" w:hAnsi="Times New Roman" w:cs="Times New Roman"/>
          <w:sz w:val="24"/>
          <w:szCs w:val="24"/>
        </w:rPr>
        <w:t xml:space="preserve"> са Т</w:t>
      </w:r>
      <w:r>
        <w:rPr>
          <w:rFonts w:ascii="Times New Roman" w:hAnsi="Times New Roman" w:cs="Times New Roman"/>
          <w:sz w:val="24"/>
          <w:szCs w:val="24"/>
        </w:rPr>
        <w:t>С 110/35</w:t>
      </w:r>
      <w:r w:rsidR="00A37D12">
        <w:rPr>
          <w:rFonts w:ascii="Times New Roman" w:hAnsi="Times New Roman" w:cs="Times New Roman"/>
          <w:sz w:val="24"/>
          <w:szCs w:val="24"/>
        </w:rPr>
        <w:t>kV</w:t>
      </w:r>
      <w:r>
        <w:rPr>
          <w:rFonts w:ascii="Times New Roman" w:hAnsi="Times New Roman" w:cs="Times New Roman"/>
          <w:sz w:val="24"/>
          <w:szCs w:val="24"/>
        </w:rPr>
        <w:t xml:space="preserve">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 испод тротоара дуж улице Милентија Поповића; </w:t>
      </w:r>
    </w:p>
    <w:p w14:paraId="51937E29"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11) </w:t>
      </w:r>
      <w:r w:rsidR="003B7C71" w:rsidRPr="003B7C71">
        <w:rPr>
          <w:rFonts w:ascii="Times New Roman" w:hAnsi="Times New Roman" w:cs="Times New Roman"/>
          <w:sz w:val="24"/>
          <w:szCs w:val="24"/>
        </w:rPr>
        <w:t>два подземна кабловска вода 35</w:t>
      </w:r>
      <w:r>
        <w:rPr>
          <w:rFonts w:ascii="Times New Roman" w:hAnsi="Times New Roman" w:cs="Times New Roman"/>
          <w:sz w:val="24"/>
          <w:szCs w:val="24"/>
        </w:rPr>
        <w:t>kV у истом рову, веза ТС 35/10kV „Зелени венацˮ са ТС 35/10kV „Савски венацˮ</w:t>
      </w:r>
      <w:r w:rsidR="003B7C71" w:rsidRPr="003B7C71">
        <w:rPr>
          <w:rFonts w:ascii="Times New Roman" w:hAnsi="Times New Roman" w:cs="Times New Roman"/>
          <w:sz w:val="24"/>
          <w:szCs w:val="24"/>
        </w:rPr>
        <w:t>, изграђени испод тротоара дуж улица: Карађорђева и Савска; </w:t>
      </w:r>
    </w:p>
    <w:p w14:paraId="225BD4FF"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12) </w:t>
      </w:r>
      <w:r w:rsidR="003B7C71" w:rsidRPr="003B7C71">
        <w:rPr>
          <w:rFonts w:ascii="Times New Roman" w:hAnsi="Times New Roman" w:cs="Times New Roman"/>
          <w:sz w:val="24"/>
          <w:szCs w:val="24"/>
        </w:rPr>
        <w:t>два подземна кабловска вода 35</w:t>
      </w:r>
      <w:r>
        <w:rPr>
          <w:rFonts w:ascii="Times New Roman" w:hAnsi="Times New Roman" w:cs="Times New Roman"/>
          <w:sz w:val="24"/>
          <w:szCs w:val="24"/>
        </w:rPr>
        <w:t>kV у истом рову, веза ТС 35/10kV „Зелени венацˮ са ТС 110/35kV „Београд 6ˮ</w:t>
      </w:r>
      <w:r w:rsidR="003B7C71" w:rsidRPr="003B7C71">
        <w:rPr>
          <w:rFonts w:ascii="Times New Roman" w:hAnsi="Times New Roman" w:cs="Times New Roman"/>
          <w:sz w:val="24"/>
          <w:szCs w:val="24"/>
        </w:rPr>
        <w:t>, изграђени испод тротоара дуж улице Ломина; </w:t>
      </w:r>
    </w:p>
    <w:p w14:paraId="3806F5E8"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13) </w:t>
      </w:r>
      <w:r w:rsidR="003B7C71" w:rsidRPr="003B7C71">
        <w:rPr>
          <w:rFonts w:ascii="Times New Roman" w:hAnsi="Times New Roman" w:cs="Times New Roman"/>
          <w:sz w:val="24"/>
          <w:szCs w:val="24"/>
        </w:rPr>
        <w:t>два подземна кабловска вода 35</w:t>
      </w:r>
      <w:r>
        <w:rPr>
          <w:rFonts w:ascii="Times New Roman" w:hAnsi="Times New Roman" w:cs="Times New Roman"/>
          <w:sz w:val="24"/>
          <w:szCs w:val="24"/>
        </w:rPr>
        <w:t>kV у истом рову, веза ТС 35/10kV „Зелени венацˮ са ТС 110/35</w:t>
      </w:r>
      <w:r w:rsidR="003B7C71" w:rsidRPr="003B7C71">
        <w:rPr>
          <w:rFonts w:ascii="Times New Roman" w:hAnsi="Times New Roman" w:cs="Times New Roman"/>
          <w:sz w:val="24"/>
          <w:szCs w:val="24"/>
        </w:rPr>
        <w:t>kV „</w:t>
      </w:r>
      <w:r>
        <w:rPr>
          <w:rFonts w:ascii="Times New Roman" w:hAnsi="Times New Roman" w:cs="Times New Roman"/>
          <w:sz w:val="24"/>
          <w:szCs w:val="24"/>
        </w:rPr>
        <w:t>Београд 6ˮ</w:t>
      </w:r>
      <w:r w:rsidR="003B7C71" w:rsidRPr="003B7C71">
        <w:rPr>
          <w:rFonts w:ascii="Times New Roman" w:hAnsi="Times New Roman" w:cs="Times New Roman"/>
          <w:sz w:val="24"/>
          <w:szCs w:val="24"/>
        </w:rPr>
        <w:t>, изграђени испод тротоара дуж улице Краљице Наталије; </w:t>
      </w:r>
    </w:p>
    <w:p w14:paraId="7E1492C1"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lastRenderedPageBreak/>
        <w:t xml:space="preserve">14) </w:t>
      </w:r>
      <w:r w:rsidR="003B7C71" w:rsidRPr="003B7C71">
        <w:rPr>
          <w:rFonts w:ascii="Times New Roman" w:hAnsi="Times New Roman" w:cs="Times New Roman"/>
          <w:sz w:val="24"/>
          <w:szCs w:val="24"/>
        </w:rPr>
        <w:t>два подземна кабловска вода 35</w:t>
      </w:r>
      <w:r w:rsidR="00A37D12">
        <w:rPr>
          <w:rFonts w:ascii="Times New Roman" w:hAnsi="Times New Roman" w:cs="Times New Roman"/>
          <w:sz w:val="24"/>
          <w:szCs w:val="24"/>
        </w:rPr>
        <w:t>kV</w:t>
      </w:r>
      <w:r>
        <w:rPr>
          <w:rFonts w:ascii="Times New Roman" w:hAnsi="Times New Roman" w:cs="Times New Roman"/>
          <w:sz w:val="24"/>
          <w:szCs w:val="24"/>
        </w:rPr>
        <w:t xml:space="preserve"> у истом рову, веза ТС 35/10kV „Савски венацˮ са ТС 110/35kV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изграђени испод тротоара, коловоза, неизграђених површина и мостовске конструкције дуж Булевара војводе Мишића, улица: Савска и Бродарска, интерних саобраћајница и моста „Стари железнички мост</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w:t>
      </w:r>
    </w:p>
    <w:p w14:paraId="764EEF45"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15) </w:t>
      </w:r>
      <w:r w:rsidR="003B7C71" w:rsidRPr="003B7C71">
        <w:rPr>
          <w:rFonts w:ascii="Times New Roman" w:hAnsi="Times New Roman" w:cs="Times New Roman"/>
          <w:sz w:val="24"/>
          <w:szCs w:val="24"/>
        </w:rPr>
        <w:t>два подземна кабловска вода 35</w:t>
      </w:r>
      <w:r>
        <w:rPr>
          <w:rFonts w:ascii="Times New Roman" w:hAnsi="Times New Roman" w:cs="Times New Roman"/>
          <w:sz w:val="24"/>
          <w:szCs w:val="24"/>
        </w:rPr>
        <w:t>kV у истом рову, веза ТС 35/10</w:t>
      </w:r>
      <w:r w:rsidR="00F45F98">
        <w:rPr>
          <w:rFonts w:ascii="Times New Roman" w:hAnsi="Times New Roman" w:cs="Times New Roman"/>
          <w:sz w:val="24"/>
          <w:szCs w:val="24"/>
        </w:rPr>
        <w:t>kV „Савски венацˮ</w:t>
      </w:r>
      <w:r w:rsidR="003B7C71" w:rsidRPr="003B7C71">
        <w:rPr>
          <w:rFonts w:ascii="Times New Roman" w:hAnsi="Times New Roman" w:cs="Times New Roman"/>
          <w:sz w:val="24"/>
          <w:szCs w:val="24"/>
        </w:rPr>
        <w:t xml:space="preserve"> са Т</w:t>
      </w:r>
      <w:r w:rsidR="00F45F98">
        <w:rPr>
          <w:rFonts w:ascii="Times New Roman" w:hAnsi="Times New Roman" w:cs="Times New Roman"/>
          <w:sz w:val="24"/>
          <w:szCs w:val="24"/>
        </w:rPr>
        <w:t>С 110/35kV „ТЕ</w:t>
      </w:r>
      <w:r w:rsidR="00F45F98">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изграђени испод тротоара, коловоза и неизграђених површина дуж Булевара војводе Мишића и улица: Савска и Радничка; </w:t>
      </w:r>
    </w:p>
    <w:p w14:paraId="4D3E1F54" w14:textId="77777777" w:rsidR="003B7C71" w:rsidRPr="003B7C71" w:rsidRDefault="00AC7230"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16) </w:t>
      </w:r>
      <w:r w:rsidR="003B7C71" w:rsidRPr="003B7C71">
        <w:rPr>
          <w:rFonts w:ascii="Times New Roman" w:hAnsi="Times New Roman" w:cs="Times New Roman"/>
          <w:sz w:val="24"/>
          <w:szCs w:val="24"/>
        </w:rPr>
        <w:t>два подземна кабловска вода 35</w:t>
      </w:r>
      <w:r>
        <w:rPr>
          <w:rFonts w:ascii="Times New Roman" w:hAnsi="Times New Roman" w:cs="Times New Roman"/>
          <w:sz w:val="24"/>
          <w:szCs w:val="24"/>
        </w:rPr>
        <w:t>kV у истом рову, веза ТС 35/10</w:t>
      </w:r>
      <w:r w:rsidR="00F45F98">
        <w:rPr>
          <w:rFonts w:ascii="Times New Roman" w:hAnsi="Times New Roman" w:cs="Times New Roman"/>
          <w:sz w:val="24"/>
          <w:szCs w:val="24"/>
        </w:rPr>
        <w:t>kV „Савски венацˮ</w:t>
      </w:r>
      <w:r w:rsidR="00F45F98">
        <w:rPr>
          <w:rFonts w:ascii="Times New Roman" w:hAnsi="Times New Roman" w:cs="Times New Roman"/>
          <w:sz w:val="24"/>
          <w:szCs w:val="24"/>
          <w:lang w:val="sr-Cyrl-CS"/>
        </w:rPr>
        <w:t xml:space="preserve"> </w:t>
      </w:r>
      <w:r w:rsidR="00F45F98">
        <w:rPr>
          <w:rFonts w:ascii="Times New Roman" w:hAnsi="Times New Roman" w:cs="Times New Roman"/>
          <w:sz w:val="24"/>
          <w:szCs w:val="24"/>
        </w:rPr>
        <w:t>са ТС 35/10kV „Душановацˮ</w:t>
      </w:r>
      <w:r w:rsidR="003B7C71" w:rsidRPr="003B7C71">
        <w:rPr>
          <w:rFonts w:ascii="Times New Roman" w:hAnsi="Times New Roman" w:cs="Times New Roman"/>
          <w:sz w:val="24"/>
          <w:szCs w:val="24"/>
        </w:rPr>
        <w:t>, изграђени испод неизграђених површина дуж Булевара Франше д`Епереа; </w:t>
      </w:r>
    </w:p>
    <w:p w14:paraId="6344BDB1" w14:textId="77777777" w:rsidR="003B7C71" w:rsidRPr="003B7C71" w:rsidRDefault="00F45F98"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17) </w:t>
      </w:r>
      <w:r w:rsidR="003B7C71" w:rsidRPr="003B7C71">
        <w:rPr>
          <w:rFonts w:ascii="Times New Roman" w:hAnsi="Times New Roman" w:cs="Times New Roman"/>
          <w:sz w:val="24"/>
          <w:szCs w:val="24"/>
        </w:rPr>
        <w:t>два подземна кабловска вода 35</w:t>
      </w:r>
      <w:r w:rsidR="00AC7230">
        <w:rPr>
          <w:rFonts w:ascii="Times New Roman" w:hAnsi="Times New Roman" w:cs="Times New Roman"/>
          <w:sz w:val="24"/>
          <w:szCs w:val="24"/>
        </w:rPr>
        <w:t>kV у истом рову, веза ТС 35/10</w:t>
      </w:r>
      <w:r>
        <w:rPr>
          <w:rFonts w:ascii="Times New Roman" w:hAnsi="Times New Roman" w:cs="Times New Roman"/>
          <w:sz w:val="24"/>
          <w:szCs w:val="24"/>
        </w:rPr>
        <w:t>kV „Добро пољеˮ</w:t>
      </w:r>
      <w:r w:rsidR="003B7C71" w:rsidRPr="003B7C71">
        <w:rPr>
          <w:rFonts w:ascii="Times New Roman" w:hAnsi="Times New Roman" w:cs="Times New Roman"/>
          <w:sz w:val="24"/>
          <w:szCs w:val="24"/>
        </w:rPr>
        <w:t xml:space="preserve"> са Т</w:t>
      </w:r>
      <w:r>
        <w:rPr>
          <w:rFonts w:ascii="Times New Roman" w:hAnsi="Times New Roman" w:cs="Times New Roman"/>
          <w:sz w:val="24"/>
          <w:szCs w:val="24"/>
        </w:rPr>
        <w:t>С 110/35kV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изграђени испод тротоара, коловоза и неизграђених површина дуж Булевара војводе Мишића и улице Радничка; </w:t>
      </w:r>
    </w:p>
    <w:p w14:paraId="5F2E29E2" w14:textId="77777777" w:rsidR="003B7C71" w:rsidRPr="003B7C71" w:rsidRDefault="00F45F98"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18) </w:t>
      </w:r>
      <w:r w:rsidR="003B7C71" w:rsidRPr="003B7C71">
        <w:rPr>
          <w:rFonts w:ascii="Times New Roman" w:hAnsi="Times New Roman" w:cs="Times New Roman"/>
          <w:sz w:val="24"/>
          <w:szCs w:val="24"/>
        </w:rPr>
        <w:t>четири подземна кабловска вода 35</w:t>
      </w:r>
      <w:r w:rsidR="00AC7230">
        <w:rPr>
          <w:rFonts w:ascii="Times New Roman" w:hAnsi="Times New Roman" w:cs="Times New Roman"/>
          <w:sz w:val="24"/>
          <w:szCs w:val="24"/>
        </w:rPr>
        <w:t>kV у истом рову, веза ТС 35/10</w:t>
      </w:r>
      <w:r>
        <w:rPr>
          <w:rFonts w:ascii="Times New Roman" w:hAnsi="Times New Roman" w:cs="Times New Roman"/>
          <w:sz w:val="24"/>
          <w:szCs w:val="24"/>
        </w:rPr>
        <w:t>kV „Баново Брдоˮ</w:t>
      </w:r>
      <w:r w:rsidR="003B7C71" w:rsidRPr="003B7C71">
        <w:rPr>
          <w:rFonts w:ascii="Times New Roman" w:hAnsi="Times New Roman" w:cs="Times New Roman"/>
          <w:sz w:val="24"/>
          <w:szCs w:val="24"/>
        </w:rPr>
        <w:t xml:space="preserve"> са Т</w:t>
      </w:r>
      <w:r>
        <w:rPr>
          <w:rFonts w:ascii="Times New Roman" w:hAnsi="Times New Roman" w:cs="Times New Roman"/>
          <w:sz w:val="24"/>
          <w:szCs w:val="24"/>
        </w:rPr>
        <w:t>С 110/35kV „ТЕ</w:t>
      </w:r>
      <w:r>
        <w:rPr>
          <w:rFonts w:ascii="Times New Roman" w:hAnsi="Times New Roman" w:cs="Times New Roman"/>
          <w:sz w:val="24"/>
          <w:szCs w:val="24"/>
        </w:rPr>
        <w:noBreakHyphen/>
        <w:t>ТО Нови Београдˮ</w:t>
      </w:r>
      <w:r w:rsidR="003B7C71" w:rsidRPr="003B7C71">
        <w:rPr>
          <w:rFonts w:ascii="Times New Roman" w:hAnsi="Times New Roman" w:cs="Times New Roman"/>
          <w:sz w:val="24"/>
          <w:szCs w:val="24"/>
        </w:rPr>
        <w:t>, изграђени испод тротоара, коловоза и неизграђених површина дуж Булевара војводе Мишића и улице Радничка; </w:t>
      </w:r>
    </w:p>
    <w:p w14:paraId="0909A33D" w14:textId="77777777" w:rsidR="003B7C71" w:rsidRPr="003B7C71" w:rsidRDefault="00F45F98"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19) </w:t>
      </w:r>
      <w:r>
        <w:rPr>
          <w:rFonts w:ascii="Times New Roman" w:hAnsi="Times New Roman" w:cs="Times New Roman"/>
          <w:sz w:val="24"/>
          <w:szCs w:val="24"/>
        </w:rPr>
        <w:t>подземни кабловски вод 35</w:t>
      </w:r>
      <w:r w:rsidR="003B7C71" w:rsidRPr="003B7C71">
        <w:rPr>
          <w:rFonts w:ascii="Times New Roman" w:hAnsi="Times New Roman" w:cs="Times New Roman"/>
          <w:sz w:val="24"/>
          <w:szCs w:val="24"/>
        </w:rPr>
        <w:t>kV, веза ТС 35/</w:t>
      </w:r>
      <w:r>
        <w:rPr>
          <w:rFonts w:ascii="Times New Roman" w:hAnsi="Times New Roman" w:cs="Times New Roman"/>
          <w:sz w:val="24"/>
          <w:szCs w:val="24"/>
        </w:rPr>
        <w:t>10kV „Добро пољеˮ са ТС 35/10</w:t>
      </w:r>
      <w:r w:rsidR="00A37D12">
        <w:rPr>
          <w:rFonts w:ascii="Times New Roman" w:hAnsi="Times New Roman" w:cs="Times New Roman"/>
          <w:sz w:val="24"/>
          <w:szCs w:val="24"/>
        </w:rPr>
        <w:t>kV</w:t>
      </w:r>
      <w:r>
        <w:rPr>
          <w:rFonts w:ascii="Times New Roman" w:hAnsi="Times New Roman" w:cs="Times New Roman"/>
          <w:sz w:val="24"/>
          <w:szCs w:val="24"/>
        </w:rPr>
        <w:t xml:space="preserve"> „Баново брдоˮ</w:t>
      </w:r>
      <w:r w:rsidR="003B7C71" w:rsidRPr="003B7C71">
        <w:rPr>
          <w:rFonts w:ascii="Times New Roman" w:hAnsi="Times New Roman" w:cs="Times New Roman"/>
          <w:sz w:val="24"/>
          <w:szCs w:val="24"/>
        </w:rPr>
        <w:t>, укрш</w:t>
      </w:r>
      <w:r>
        <w:rPr>
          <w:rFonts w:ascii="Times New Roman" w:hAnsi="Times New Roman" w:cs="Times New Roman"/>
          <w:sz w:val="24"/>
          <w:szCs w:val="24"/>
        </w:rPr>
        <w:t>тање са реком „Топчидерска рекаˮ</w:t>
      </w:r>
      <w:r w:rsidR="003B7C71" w:rsidRPr="003B7C71">
        <w:rPr>
          <w:rFonts w:ascii="Times New Roman" w:hAnsi="Times New Roman" w:cs="Times New Roman"/>
          <w:sz w:val="24"/>
          <w:szCs w:val="24"/>
        </w:rPr>
        <w:t>; </w:t>
      </w:r>
    </w:p>
    <w:p w14:paraId="51C8105C" w14:textId="77777777" w:rsidR="003B7C71" w:rsidRPr="003B7C71" w:rsidRDefault="00D05E8A"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20) </w:t>
      </w:r>
      <w:r w:rsidR="003B7C71" w:rsidRPr="003B7C71">
        <w:rPr>
          <w:rFonts w:ascii="Times New Roman" w:hAnsi="Times New Roman" w:cs="Times New Roman"/>
          <w:sz w:val="24"/>
          <w:szCs w:val="24"/>
        </w:rPr>
        <w:t>подземни кабловски вод 35</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веза ТС 35/10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„Добро поље</w:t>
      </w:r>
      <w:r w:rsidR="00F45F98">
        <w:rPr>
          <w:rFonts w:ascii="Times New Roman" w:hAnsi="Times New Roman" w:cs="Times New Roman"/>
          <w:sz w:val="24"/>
          <w:szCs w:val="24"/>
        </w:rPr>
        <w:t>ˮ</w:t>
      </w:r>
      <w:r>
        <w:rPr>
          <w:rFonts w:ascii="Times New Roman" w:hAnsi="Times New Roman" w:cs="Times New Roman"/>
          <w:sz w:val="24"/>
          <w:szCs w:val="24"/>
        </w:rPr>
        <w:t xml:space="preserve"> са ТС </w:t>
      </w:r>
      <w:r w:rsidR="003B7C71" w:rsidRPr="003B7C71">
        <w:rPr>
          <w:rFonts w:ascii="Times New Roman" w:hAnsi="Times New Roman" w:cs="Times New Roman"/>
          <w:sz w:val="24"/>
          <w:szCs w:val="24"/>
        </w:rPr>
        <w:t>35/10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„Топчидерско брдо</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два укрштања са реком „Топчидерска река</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w:t>
      </w:r>
    </w:p>
    <w:p w14:paraId="032871EB" w14:textId="77777777" w:rsidR="003B7C71" w:rsidRPr="003B7C71" w:rsidRDefault="00D05E8A"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21) </w:t>
      </w:r>
      <w:r w:rsidR="003B7C71" w:rsidRPr="003B7C71">
        <w:rPr>
          <w:rFonts w:ascii="Times New Roman" w:hAnsi="Times New Roman" w:cs="Times New Roman"/>
          <w:sz w:val="24"/>
          <w:szCs w:val="24"/>
        </w:rPr>
        <w:t>око педесет (50) ТС 10/0,4</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које су већином изведене у оквиру објекта, а делимично као слободностојећа ТС, и једна (1) стубна ТС, на неизграђеној површини; </w:t>
      </w:r>
    </w:p>
    <w:p w14:paraId="41A6E557" w14:textId="77777777" w:rsidR="003B7C71" w:rsidRPr="003B7C71" w:rsidRDefault="00D05E8A"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22) </w:t>
      </w:r>
      <w:r w:rsidR="003B7C71" w:rsidRPr="003B7C71">
        <w:rPr>
          <w:rFonts w:ascii="Times New Roman" w:hAnsi="Times New Roman" w:cs="Times New Roman"/>
          <w:sz w:val="24"/>
          <w:szCs w:val="24"/>
        </w:rPr>
        <w:t>подземни кабловски водови 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за напајање поменутих ТС 10/0,4</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изграђени испод тротоара, коловоза, неизграђених површина и мостовских конструкција пратећи коридор постојећих саобраћајних површина;</w:t>
      </w:r>
    </w:p>
    <w:p w14:paraId="3AB91173" w14:textId="77777777" w:rsidR="003B7C71" w:rsidRPr="003B7C71" w:rsidRDefault="00D05E8A"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23) </w:t>
      </w:r>
      <w:r w:rsidR="003B7C71" w:rsidRPr="003B7C71">
        <w:rPr>
          <w:rFonts w:ascii="Times New Roman" w:hAnsi="Times New Roman" w:cs="Times New Roman"/>
          <w:sz w:val="24"/>
          <w:szCs w:val="24"/>
        </w:rPr>
        <w:t>подземни кабловски водови 1</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за напајање објеката, јавног осветљења и светлосне сигнализације, изграђени испод тротоара, коловоза, неизграђених површина и мостовских конструкција пратећи коридор постојећих саобраћајних површина;</w:t>
      </w:r>
    </w:p>
    <w:p w14:paraId="68DF4742" w14:textId="77777777" w:rsidR="003B7C71" w:rsidRPr="003B7C71" w:rsidRDefault="00D05E8A"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24) </w:t>
      </w:r>
      <w:r w:rsidR="003B7C71" w:rsidRPr="003B7C71">
        <w:rPr>
          <w:rFonts w:ascii="Times New Roman" w:hAnsi="Times New Roman" w:cs="Times New Roman"/>
          <w:sz w:val="24"/>
          <w:szCs w:val="24"/>
        </w:rPr>
        <w:t>железничка контактнa мрежa (КМ) називног напона 25</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 50 Hz, изграђена на мостовској конструкцији дуж моста „Нови железнички мост</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w:t>
      </w:r>
    </w:p>
    <w:p w14:paraId="58BDB10D" w14:textId="77777777" w:rsidR="00A161AE" w:rsidRPr="00A161AE" w:rsidRDefault="00D05E8A" w:rsidP="005C03E5">
      <w:pPr>
        <w:pStyle w:val="Bulit1"/>
        <w:numPr>
          <w:ilvl w:val="0"/>
          <w:numId w:val="0"/>
        </w:numPr>
        <w:rPr>
          <w:rFonts w:ascii="Times New Roman" w:hAnsi="Times New Roman" w:cs="Times New Roman"/>
          <w:sz w:val="24"/>
          <w:szCs w:val="24"/>
        </w:rPr>
      </w:pPr>
      <w:r>
        <w:rPr>
          <w:rFonts w:ascii="Times New Roman" w:hAnsi="Times New Roman" w:cs="Times New Roman"/>
          <w:sz w:val="24"/>
          <w:szCs w:val="24"/>
          <w:lang w:val="sr-Cyrl-CS"/>
        </w:rPr>
        <w:t xml:space="preserve">25) </w:t>
      </w:r>
      <w:r w:rsidR="003B7C71" w:rsidRPr="003B7C71">
        <w:rPr>
          <w:rFonts w:ascii="Times New Roman" w:hAnsi="Times New Roman" w:cs="Times New Roman"/>
          <w:sz w:val="24"/>
          <w:szCs w:val="24"/>
        </w:rPr>
        <w:t>тр</w:t>
      </w:r>
      <w:r>
        <w:rPr>
          <w:rFonts w:ascii="Times New Roman" w:hAnsi="Times New Roman" w:cs="Times New Roman"/>
          <w:sz w:val="24"/>
          <w:szCs w:val="24"/>
        </w:rPr>
        <w:t>амвајска КМ називног напона 600</w:t>
      </w:r>
      <w:r w:rsidR="003B7C71" w:rsidRPr="003B7C71">
        <w:rPr>
          <w:rFonts w:ascii="Times New Roman" w:hAnsi="Times New Roman" w:cs="Times New Roman"/>
          <w:sz w:val="24"/>
          <w:szCs w:val="24"/>
        </w:rPr>
        <w:t>VDC, изграђена у трамвајској баштици и мостовској конструкцији дуж Булевара војводе Мишића, и улица: Савска, Карађорђева и Земунски пут и моста „Стари савски мост</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w:t>
      </w:r>
    </w:p>
    <w:p w14:paraId="003E2627" w14:textId="77777777" w:rsidR="003B7C71" w:rsidRPr="00D34062" w:rsidRDefault="003B7C71" w:rsidP="005C03E5">
      <w:pPr>
        <w:spacing w:after="0" w:line="240" w:lineRule="auto"/>
        <w:ind w:firstLine="720"/>
        <w:jc w:val="both"/>
        <w:rPr>
          <w:rFonts w:ascii="Times New Roman" w:hAnsi="Times New Roman" w:cs="Times New Roman"/>
          <w:sz w:val="24"/>
          <w:szCs w:val="24"/>
          <w:lang w:val="sr-Cyrl-CS"/>
        </w:rPr>
      </w:pPr>
      <w:r w:rsidRPr="003B7C71">
        <w:rPr>
          <w:rFonts w:ascii="Times New Roman" w:hAnsi="Times New Roman" w:cs="Times New Roman"/>
          <w:sz w:val="24"/>
          <w:szCs w:val="24"/>
        </w:rPr>
        <w:t xml:space="preserve">Све постојеће саобраћајне површине опремљене су инсталацијама </w:t>
      </w:r>
      <w:r w:rsidR="0094515D" w:rsidRPr="003B7C71">
        <w:rPr>
          <w:rFonts w:ascii="Times New Roman" w:hAnsi="Times New Roman" w:cs="Times New Roman"/>
          <w:sz w:val="24"/>
          <w:szCs w:val="24"/>
        </w:rPr>
        <w:t xml:space="preserve">јавног </w:t>
      </w:r>
      <w:r w:rsidR="0094515D" w:rsidRPr="002E57F1">
        <w:rPr>
          <w:rFonts w:ascii="Times New Roman" w:hAnsi="Times New Roman" w:cs="Times New Roman"/>
          <w:sz w:val="24"/>
          <w:szCs w:val="24"/>
        </w:rPr>
        <w:t>осветљења</w:t>
      </w:r>
      <w:r w:rsidRPr="002E57F1">
        <w:rPr>
          <w:rFonts w:ascii="Times New Roman" w:hAnsi="Times New Roman" w:cs="Times New Roman"/>
          <w:sz w:val="24"/>
          <w:szCs w:val="24"/>
        </w:rPr>
        <w:t>.</w:t>
      </w:r>
      <w:r w:rsidRPr="003B7C71">
        <w:rPr>
          <w:rFonts w:ascii="Times New Roman" w:hAnsi="Times New Roman" w:cs="Times New Roman"/>
          <w:sz w:val="24"/>
          <w:szCs w:val="24"/>
        </w:rPr>
        <w:t> </w:t>
      </w:r>
    </w:p>
    <w:p w14:paraId="6B4A6541" w14:textId="77777777" w:rsidR="003B7C71" w:rsidRPr="003B7C71" w:rsidRDefault="003B7C71" w:rsidP="005C03E5">
      <w:pPr>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Постојеће саобраћајне површине већином су опремљене инсталацијама светлосне сигнализације. </w:t>
      </w:r>
    </w:p>
    <w:p w14:paraId="201B6C92" w14:textId="77777777" w:rsidR="003B7C71" w:rsidRPr="003B7C71"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Напајање предметног подручја електричном енергијом оријентисано је на ТС 110/10</w:t>
      </w:r>
      <w:r w:rsidR="00A37D12">
        <w:rPr>
          <w:rFonts w:ascii="Times New Roman" w:hAnsi="Times New Roman" w:cs="Times New Roman"/>
          <w:sz w:val="24"/>
          <w:szCs w:val="24"/>
        </w:rPr>
        <w:t>kV</w:t>
      </w:r>
      <w:r w:rsidRPr="003B7C71">
        <w:rPr>
          <w:rFonts w:ascii="Times New Roman" w:hAnsi="Times New Roman" w:cs="Times New Roman"/>
          <w:sz w:val="24"/>
          <w:szCs w:val="24"/>
        </w:rPr>
        <w:t>: „Београд 45 – Савски амфитеатар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„Београд 40 – Блок 20</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ТС 35/10</w:t>
      </w:r>
      <w:r w:rsidR="00A37D12">
        <w:rPr>
          <w:rFonts w:ascii="Times New Roman" w:hAnsi="Times New Roman" w:cs="Times New Roman"/>
          <w:sz w:val="24"/>
          <w:szCs w:val="24"/>
        </w:rPr>
        <w:t>kV</w:t>
      </w:r>
      <w:r w:rsidRPr="003B7C71">
        <w:rPr>
          <w:rFonts w:ascii="Times New Roman" w:hAnsi="Times New Roman" w:cs="Times New Roman"/>
          <w:sz w:val="24"/>
          <w:szCs w:val="24"/>
        </w:rPr>
        <w:t>: „Зелени венац</w:t>
      </w:r>
      <w:r w:rsidR="00F45F98">
        <w:rPr>
          <w:rFonts w:ascii="Times New Roman" w:hAnsi="Times New Roman" w:cs="Times New Roman"/>
          <w:sz w:val="24"/>
          <w:szCs w:val="24"/>
        </w:rPr>
        <w:t>ˮ</w:t>
      </w:r>
      <w:r w:rsidRPr="003B7C71">
        <w:rPr>
          <w:rFonts w:ascii="Times New Roman" w:hAnsi="Times New Roman" w:cs="Times New Roman"/>
          <w:sz w:val="24"/>
          <w:szCs w:val="24"/>
        </w:rPr>
        <w:t>, „Савски венац</w:t>
      </w:r>
      <w:r w:rsidR="00F45F98">
        <w:rPr>
          <w:rFonts w:ascii="Times New Roman" w:hAnsi="Times New Roman" w:cs="Times New Roman"/>
          <w:sz w:val="24"/>
          <w:szCs w:val="24"/>
        </w:rPr>
        <w:t>ˮ</w:t>
      </w:r>
      <w:r w:rsidRPr="003B7C71">
        <w:rPr>
          <w:rFonts w:ascii="Times New Roman" w:hAnsi="Times New Roman" w:cs="Times New Roman"/>
          <w:sz w:val="24"/>
          <w:szCs w:val="24"/>
        </w:rPr>
        <w:t>, „Добро поље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„Баново брдо</w:t>
      </w:r>
      <w:r w:rsidR="00F45F98">
        <w:rPr>
          <w:rFonts w:ascii="Times New Roman" w:hAnsi="Times New Roman" w:cs="Times New Roman"/>
          <w:sz w:val="24"/>
          <w:szCs w:val="24"/>
        </w:rPr>
        <w:t>ˮ</w:t>
      </w:r>
      <w:r w:rsidRPr="003B7C71">
        <w:rPr>
          <w:rFonts w:ascii="Times New Roman" w:hAnsi="Times New Roman" w:cs="Times New Roman"/>
          <w:sz w:val="24"/>
          <w:szCs w:val="24"/>
        </w:rPr>
        <w:t>. </w:t>
      </w:r>
    </w:p>
    <w:p w14:paraId="5720EBF0" w14:textId="77777777" w:rsidR="00E25609" w:rsidRDefault="003B7C71" w:rsidP="005C03E5">
      <w:pPr>
        <w:spacing w:after="0" w:line="240" w:lineRule="auto"/>
        <w:ind w:firstLine="720"/>
        <w:jc w:val="both"/>
        <w:rPr>
          <w:rFonts w:ascii="Times New Roman" w:hAnsi="Times New Roman" w:cs="Times New Roman"/>
          <w:sz w:val="24"/>
          <w:szCs w:val="24"/>
        </w:rPr>
      </w:pPr>
      <w:r w:rsidRPr="003B7C71">
        <w:rPr>
          <w:rFonts w:ascii="Times New Roman" w:hAnsi="Times New Roman" w:cs="Times New Roman"/>
          <w:sz w:val="24"/>
          <w:szCs w:val="24"/>
        </w:rPr>
        <w:t>Непосредно поред границе Просторног плана изграђене су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40 – Блок 20</w:t>
      </w:r>
      <w:r w:rsidR="00F45F98">
        <w:rPr>
          <w:rFonts w:ascii="Times New Roman" w:hAnsi="Times New Roman" w:cs="Times New Roman"/>
          <w:sz w:val="24"/>
          <w:szCs w:val="24"/>
        </w:rPr>
        <w:t>ˮ</w:t>
      </w:r>
      <w:r w:rsidRPr="003B7C71">
        <w:rPr>
          <w:rFonts w:ascii="Times New Roman" w:hAnsi="Times New Roman" w:cs="Times New Roman"/>
          <w:sz w:val="24"/>
          <w:szCs w:val="24"/>
        </w:rPr>
        <w:t>, северозападно, и ТС 35/10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„Зелени венац</w:t>
      </w:r>
      <w:r w:rsidR="00F45F98">
        <w:rPr>
          <w:rFonts w:ascii="Times New Roman" w:hAnsi="Times New Roman" w:cs="Times New Roman"/>
          <w:sz w:val="24"/>
          <w:szCs w:val="24"/>
        </w:rPr>
        <w:t>ˮ</w:t>
      </w:r>
      <w:r w:rsidRPr="003B7C71">
        <w:rPr>
          <w:rFonts w:ascii="Times New Roman" w:hAnsi="Times New Roman" w:cs="Times New Roman"/>
          <w:sz w:val="24"/>
          <w:szCs w:val="24"/>
        </w:rPr>
        <w:t>, североисточно. </w:t>
      </w:r>
    </w:p>
    <w:p w14:paraId="25083A4B" w14:textId="77777777" w:rsidR="00FB1966" w:rsidRPr="003B7C71" w:rsidRDefault="00FB1966" w:rsidP="005C03E5">
      <w:pPr>
        <w:spacing w:after="0" w:line="240" w:lineRule="auto"/>
        <w:ind w:firstLine="720"/>
        <w:jc w:val="both"/>
        <w:rPr>
          <w:rFonts w:ascii="Times New Roman" w:hAnsi="Times New Roman" w:cs="Times New Roman"/>
          <w:sz w:val="24"/>
          <w:szCs w:val="24"/>
        </w:rPr>
      </w:pPr>
    </w:p>
    <w:p w14:paraId="47B11C7F"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1.3.4.</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ика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p>
    <w:p w14:paraId="709F1863" w14:textId="77777777" w:rsidR="003B7C71" w:rsidRPr="003B7C71" w:rsidRDefault="003B7C71" w:rsidP="005C03E5">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оквиру границе Просторног плана изграђени су следећи телекомуникациони (тк) објекти: </w:t>
      </w:r>
    </w:p>
    <w:p w14:paraId="22778F85" w14:textId="77777777" w:rsidR="003B7C71" w:rsidRPr="00FB1966" w:rsidRDefault="003B7C71" w:rsidP="004F42C7">
      <w:pPr>
        <w:pStyle w:val="Bulit1"/>
        <w:numPr>
          <w:ilvl w:val="0"/>
          <w:numId w:val="38"/>
        </w:numPr>
        <w:rPr>
          <w:rFonts w:ascii="Times New Roman" w:hAnsi="Times New Roman" w:cs="Times New Roman"/>
          <w:sz w:val="24"/>
          <w:szCs w:val="24"/>
        </w:rPr>
      </w:pPr>
      <w:r w:rsidRPr="00FB1966">
        <w:rPr>
          <w:rFonts w:ascii="Times New Roman" w:hAnsi="Times New Roman" w:cs="Times New Roman"/>
          <w:sz w:val="24"/>
          <w:szCs w:val="24"/>
        </w:rPr>
        <w:lastRenderedPageBreak/>
        <w:t>око двадесет (20) базних станица, за потребе бежичне тк мреже, које су изведене ка крову постојећих објеката, као и на мосту „Газела</w:t>
      </w:r>
      <w:r w:rsidR="00F45F98" w:rsidRPr="00FB1966">
        <w:rPr>
          <w:rFonts w:ascii="Times New Roman" w:hAnsi="Times New Roman" w:cs="Times New Roman"/>
          <w:sz w:val="24"/>
          <w:szCs w:val="24"/>
        </w:rPr>
        <w:t>ˮ</w:t>
      </w:r>
      <w:r w:rsidRPr="00FB1966">
        <w:rPr>
          <w:rFonts w:ascii="Times New Roman" w:hAnsi="Times New Roman" w:cs="Times New Roman"/>
          <w:sz w:val="24"/>
          <w:szCs w:val="24"/>
        </w:rPr>
        <w:t>; </w:t>
      </w:r>
    </w:p>
    <w:p w14:paraId="5FC9970A" w14:textId="77777777" w:rsidR="003B7C71" w:rsidRPr="00FB1966" w:rsidRDefault="003B7C71" w:rsidP="004F42C7">
      <w:pPr>
        <w:pStyle w:val="Bulit1"/>
        <w:numPr>
          <w:ilvl w:val="0"/>
          <w:numId w:val="38"/>
        </w:numPr>
        <w:rPr>
          <w:rFonts w:ascii="Times New Roman" w:hAnsi="Times New Roman" w:cs="Times New Roman"/>
          <w:sz w:val="24"/>
          <w:szCs w:val="24"/>
        </w:rPr>
      </w:pPr>
      <w:r w:rsidRPr="00FB1966">
        <w:rPr>
          <w:rFonts w:ascii="Times New Roman" w:hAnsi="Times New Roman" w:cs="Times New Roman"/>
          <w:sz w:val="24"/>
          <w:szCs w:val="24"/>
        </w:rPr>
        <w:t>тк канализација, за полагање оптичких и бакарних тк каблова, изграђена на целом подручју испод тротоара, коловоза, неизграђених површина и мостовских конструкција пратећи коридор постојећих саобраћајних површина; </w:t>
      </w:r>
    </w:p>
    <w:p w14:paraId="53B43D8A" w14:textId="77777777" w:rsidR="003B7C71" w:rsidRPr="00FB1966" w:rsidRDefault="003B7C71" w:rsidP="004F42C7">
      <w:pPr>
        <w:pStyle w:val="Bulit1"/>
        <w:numPr>
          <w:ilvl w:val="0"/>
          <w:numId w:val="38"/>
        </w:numPr>
        <w:rPr>
          <w:rFonts w:ascii="Times New Roman" w:hAnsi="Times New Roman" w:cs="Times New Roman"/>
          <w:sz w:val="24"/>
          <w:szCs w:val="24"/>
        </w:rPr>
      </w:pPr>
      <w:r w:rsidRPr="00FB1966">
        <w:rPr>
          <w:rFonts w:ascii="Times New Roman" w:hAnsi="Times New Roman" w:cs="Times New Roman"/>
          <w:sz w:val="24"/>
          <w:szCs w:val="24"/>
        </w:rPr>
        <w:t>подземни и надземни оптички тк каблови, за повезивање корисника и тк уређаја на дистрибутивну тк мрежу,положени у поменутој тк канализацији и надземно на ободним деловима посматраног подручја на стубовима електроенергетске и тк мреже; </w:t>
      </w:r>
    </w:p>
    <w:p w14:paraId="44A9A7FB" w14:textId="77777777" w:rsidR="00A161AE" w:rsidRPr="00A161AE" w:rsidRDefault="003B7C71" w:rsidP="004F42C7">
      <w:pPr>
        <w:pStyle w:val="Bulit1"/>
        <w:numPr>
          <w:ilvl w:val="0"/>
          <w:numId w:val="38"/>
        </w:numPr>
        <w:rPr>
          <w:rFonts w:ascii="Times New Roman" w:hAnsi="Times New Roman" w:cs="Times New Roman"/>
          <w:sz w:val="24"/>
          <w:szCs w:val="24"/>
        </w:rPr>
      </w:pPr>
      <w:r w:rsidRPr="00FB1966">
        <w:rPr>
          <w:rFonts w:ascii="Times New Roman" w:hAnsi="Times New Roman" w:cs="Times New Roman"/>
          <w:sz w:val="24"/>
          <w:szCs w:val="24"/>
        </w:rPr>
        <w:t>подземни и надземни бакарни тк каблови, положени у поменутој тк канализацији, слободно у земљу испод тротоара и неизграђених површина и надземно на ободним деловима посматраног</w:t>
      </w:r>
      <w:r w:rsidRPr="003B7C71">
        <w:rPr>
          <w:rFonts w:ascii="Times New Roman" w:hAnsi="Times New Roman" w:cs="Times New Roman"/>
          <w:sz w:val="24"/>
          <w:szCs w:val="24"/>
        </w:rPr>
        <w:t xml:space="preserve"> подручја на стубовима електроенергетске и тк мреже пратећи коридор постојећих саобраћајних површина. </w:t>
      </w:r>
    </w:p>
    <w:p w14:paraId="3B9E21A6" w14:textId="77777777" w:rsidR="003B7C71" w:rsidRPr="003B7C71" w:rsidRDefault="00E25609" w:rsidP="005C03E5">
      <w:pPr>
        <w:tabs>
          <w:tab w:val="left" w:pos="70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Приступна тк мрежа изведена је кабловима положеним мањим делом у тк канализацију, а већим делом слободно у земљу, а претплатници су преко спољашњих, односно унутрашњих извода повезани са дистрибутивном тк мрежом. </w:t>
      </w:r>
    </w:p>
    <w:p w14:paraId="3C7DB280" w14:textId="77777777" w:rsidR="003B7C71" w:rsidRPr="003B7C71" w:rsidRDefault="00E25609" w:rsidP="005C03E5">
      <w:pPr>
        <w:tabs>
          <w:tab w:val="left" w:pos="70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На предметном подручју изграђени су оптички каблови више кабловских оператора и специјалних с</w:t>
      </w:r>
      <w:r w:rsidR="00D34062">
        <w:rPr>
          <w:rFonts w:ascii="Times New Roman" w:hAnsi="Times New Roman" w:cs="Times New Roman"/>
          <w:sz w:val="24"/>
          <w:szCs w:val="24"/>
        </w:rPr>
        <w:t>истема веза (МУП, Војска Србије и др</w:t>
      </w:r>
      <w:r w:rsidR="003B7C71" w:rsidRPr="003B7C71">
        <w:rPr>
          <w:rFonts w:ascii="Times New Roman" w:hAnsi="Times New Roman" w:cs="Times New Roman"/>
          <w:sz w:val="24"/>
          <w:szCs w:val="24"/>
        </w:rPr>
        <w:t>) који носе значајан тк заобраћај. </w:t>
      </w:r>
    </w:p>
    <w:p w14:paraId="3D35A022" w14:textId="77777777" w:rsidR="003B7C71" w:rsidRPr="003B7C71" w:rsidRDefault="003B7C71" w:rsidP="005C03E5">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Планско подручје припада кабловском подручју аутоматских телефонских централа: „Губеревац</w:t>
      </w:r>
      <w:r w:rsidR="00F45F98">
        <w:rPr>
          <w:rFonts w:ascii="Times New Roman" w:hAnsi="Times New Roman" w:cs="Times New Roman"/>
          <w:sz w:val="24"/>
          <w:szCs w:val="24"/>
        </w:rPr>
        <w:t>ˮ</w:t>
      </w:r>
      <w:r w:rsidRPr="003B7C71">
        <w:rPr>
          <w:rFonts w:ascii="Times New Roman" w:hAnsi="Times New Roman" w:cs="Times New Roman"/>
          <w:sz w:val="24"/>
          <w:szCs w:val="24"/>
        </w:rPr>
        <w:t>, „Нови Београд</w:t>
      </w:r>
      <w:r w:rsidR="00F45F98">
        <w:rPr>
          <w:rFonts w:ascii="Times New Roman" w:hAnsi="Times New Roman" w:cs="Times New Roman"/>
          <w:sz w:val="24"/>
          <w:szCs w:val="24"/>
        </w:rPr>
        <w:t>ˮ</w:t>
      </w:r>
      <w:r w:rsidRPr="003B7C71">
        <w:rPr>
          <w:rFonts w:ascii="Times New Roman" w:hAnsi="Times New Roman" w:cs="Times New Roman"/>
          <w:sz w:val="24"/>
          <w:szCs w:val="24"/>
        </w:rPr>
        <w:t>, „Чукарица</w:t>
      </w:r>
      <w:r w:rsidR="00F45F98">
        <w:rPr>
          <w:rFonts w:ascii="Times New Roman" w:hAnsi="Times New Roman" w:cs="Times New Roman"/>
          <w:sz w:val="24"/>
          <w:szCs w:val="24"/>
        </w:rPr>
        <w:t>ˮ</w:t>
      </w:r>
      <w:r w:rsidRPr="003B7C71">
        <w:rPr>
          <w:rFonts w:ascii="Times New Roman" w:hAnsi="Times New Roman" w:cs="Times New Roman"/>
          <w:sz w:val="24"/>
          <w:szCs w:val="24"/>
        </w:rPr>
        <w:t>, „Пошта 6</w:t>
      </w:r>
      <w:r w:rsidR="00F45F98">
        <w:rPr>
          <w:rFonts w:ascii="Times New Roman" w:hAnsi="Times New Roman" w:cs="Times New Roman"/>
          <w:sz w:val="24"/>
          <w:szCs w:val="24"/>
        </w:rPr>
        <w:t>ˮ</w:t>
      </w:r>
      <w:r w:rsidRPr="003B7C71">
        <w:rPr>
          <w:rFonts w:ascii="Times New Roman" w:hAnsi="Times New Roman" w:cs="Times New Roman"/>
          <w:sz w:val="24"/>
          <w:szCs w:val="24"/>
        </w:rPr>
        <w:t>, „Савски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„Сајам 2</w:t>
      </w:r>
      <w:r w:rsidR="00F45F98">
        <w:rPr>
          <w:rFonts w:ascii="Times New Roman" w:hAnsi="Times New Roman" w:cs="Times New Roman"/>
          <w:sz w:val="24"/>
          <w:szCs w:val="24"/>
        </w:rPr>
        <w:t>ˮ</w:t>
      </w:r>
      <w:r w:rsidRPr="003B7C71">
        <w:rPr>
          <w:rFonts w:ascii="Times New Roman" w:hAnsi="Times New Roman" w:cs="Times New Roman"/>
          <w:sz w:val="24"/>
          <w:szCs w:val="24"/>
        </w:rPr>
        <w:t>, „Блок 19а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„Палата правде</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4D4D04B4" w14:textId="77777777" w:rsidR="003B7C71" w:rsidRPr="003B7C71" w:rsidRDefault="00E25609" w:rsidP="005C03E5">
      <w:pPr>
        <w:tabs>
          <w:tab w:val="left" w:pos="70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За управљање саобраћајним токовима, дуж потеза предметних саобраћајница, изграђена је светлосна сигнализација. </w:t>
      </w:r>
    </w:p>
    <w:p w14:paraId="1EBA4AC1"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1.3.4.</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одна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p>
    <w:p w14:paraId="6BD28E06" w14:textId="77777777" w:rsidR="00A161AE" w:rsidRDefault="00FB1966" w:rsidP="005C03E5">
      <w:pPr>
        <w:tabs>
          <w:tab w:val="left" w:pos="709"/>
        </w:tabs>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На разматраном подручју егзистирају делови топлификационих система топлана ТО „Нови Београд</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и ТО „Дунав</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w:t>
      </w:r>
    </w:p>
    <w:p w14:paraId="079F7A10" w14:textId="77777777" w:rsidR="003B7C71" w:rsidRPr="003B7C71" w:rsidRDefault="00FB1966" w:rsidP="005C03E5">
      <w:pPr>
        <w:tabs>
          <w:tab w:val="left" w:pos="709"/>
        </w:tabs>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Магистрални цевоводи преко којих се у оквиру границе Просторног плана из топлотног извора топлане ТО</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Нови Београд</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врши највећи део снабдевања топлотном енергијом предметног простора су: </w:t>
      </w:r>
    </w:p>
    <w:p w14:paraId="0C1A7149" w14:textId="77777777" w:rsidR="003B7C71" w:rsidRPr="00F66595" w:rsidRDefault="003B7C71" w:rsidP="004F42C7">
      <w:pPr>
        <w:pStyle w:val="Bulit1"/>
        <w:numPr>
          <w:ilvl w:val="0"/>
          <w:numId w:val="37"/>
        </w:numPr>
        <w:rPr>
          <w:rFonts w:ascii="Times New Roman" w:hAnsi="Times New Roman" w:cs="Times New Roman"/>
          <w:sz w:val="24"/>
          <w:szCs w:val="24"/>
        </w:rPr>
      </w:pPr>
      <w:r w:rsidRPr="00F66595">
        <w:rPr>
          <w:rFonts w:ascii="Times New Roman" w:hAnsi="Times New Roman" w:cs="Times New Roman"/>
          <w:sz w:val="24"/>
          <w:szCs w:val="24"/>
        </w:rPr>
        <w:t xml:space="preserve">дистрибутивни топловод М6 пречника Ø609,6/12,5mm  који је положен у ширем коридору улица Савски насип и Бродарске; </w:t>
      </w:r>
    </w:p>
    <w:p w14:paraId="6D78BD35" w14:textId="77777777" w:rsidR="003B7C71" w:rsidRPr="00F66595" w:rsidRDefault="003B7C71" w:rsidP="004F42C7">
      <w:pPr>
        <w:pStyle w:val="Bulit1"/>
        <w:numPr>
          <w:ilvl w:val="0"/>
          <w:numId w:val="37"/>
        </w:numPr>
        <w:rPr>
          <w:rFonts w:ascii="Times New Roman" w:hAnsi="Times New Roman" w:cs="Times New Roman"/>
          <w:sz w:val="24"/>
          <w:szCs w:val="24"/>
        </w:rPr>
      </w:pPr>
      <w:r w:rsidRPr="00F66595">
        <w:rPr>
          <w:rFonts w:ascii="Times New Roman" w:hAnsi="Times New Roman" w:cs="Times New Roman"/>
          <w:sz w:val="24"/>
          <w:szCs w:val="24"/>
        </w:rPr>
        <w:t xml:space="preserve">дистрибутивни топловод М6 пречника Ø813,0/1000mm и  Ø762,0/900mm положен у ширем коридору улица Савски насип и Бродарске; </w:t>
      </w:r>
    </w:p>
    <w:p w14:paraId="4BFF833A" w14:textId="77777777" w:rsidR="003B7C71" w:rsidRPr="00F66595" w:rsidRDefault="003B7C71" w:rsidP="004F42C7">
      <w:pPr>
        <w:pStyle w:val="Bulit1"/>
        <w:numPr>
          <w:ilvl w:val="0"/>
          <w:numId w:val="37"/>
        </w:numPr>
        <w:rPr>
          <w:rFonts w:ascii="Times New Roman" w:hAnsi="Times New Roman" w:cs="Times New Roman"/>
          <w:sz w:val="24"/>
          <w:szCs w:val="24"/>
        </w:rPr>
      </w:pPr>
      <w:r w:rsidRPr="00F66595">
        <w:rPr>
          <w:rFonts w:ascii="Times New Roman" w:hAnsi="Times New Roman" w:cs="Times New Roman"/>
          <w:sz w:val="24"/>
          <w:szCs w:val="24"/>
        </w:rPr>
        <w:t>дистрибутивни топловод М6 пречника Ø762,0/950mm трасиран испод</w:t>
      </w:r>
      <w:r w:rsidR="00D34062" w:rsidRPr="00F66595">
        <w:rPr>
          <w:rFonts w:ascii="Times New Roman" w:hAnsi="Times New Roman" w:cs="Times New Roman"/>
          <w:sz w:val="24"/>
          <w:szCs w:val="24"/>
        </w:rPr>
        <w:t xml:space="preserve"> мостовске конструкције Газеле</w:t>
      </w:r>
      <w:r w:rsidR="00E25609" w:rsidRPr="00F66595">
        <w:rPr>
          <w:rFonts w:ascii="Times New Roman" w:hAnsi="Times New Roman" w:cs="Times New Roman"/>
          <w:sz w:val="24"/>
          <w:szCs w:val="24"/>
          <w:lang w:val="sr-Cyrl-CS"/>
        </w:rPr>
        <w:t>;</w:t>
      </w:r>
      <w:r w:rsidR="00D34062" w:rsidRPr="00F66595">
        <w:rPr>
          <w:rFonts w:ascii="Times New Roman" w:hAnsi="Times New Roman" w:cs="Times New Roman"/>
          <w:sz w:val="24"/>
          <w:szCs w:val="24"/>
        </w:rPr>
        <w:t xml:space="preserve"> </w:t>
      </w:r>
      <w:r w:rsidRPr="00F66595">
        <w:rPr>
          <w:rFonts w:ascii="Times New Roman" w:hAnsi="Times New Roman" w:cs="Times New Roman"/>
          <w:sz w:val="24"/>
          <w:szCs w:val="24"/>
        </w:rPr>
        <w:t xml:space="preserve"> </w:t>
      </w:r>
    </w:p>
    <w:p w14:paraId="245A3458" w14:textId="77777777" w:rsidR="003B7C71" w:rsidRPr="00F66595" w:rsidRDefault="003B7C71" w:rsidP="004F42C7">
      <w:pPr>
        <w:pStyle w:val="Bulit1"/>
        <w:numPr>
          <w:ilvl w:val="0"/>
          <w:numId w:val="37"/>
        </w:numPr>
        <w:rPr>
          <w:rFonts w:ascii="Times New Roman" w:hAnsi="Times New Roman" w:cs="Times New Roman"/>
          <w:sz w:val="24"/>
          <w:szCs w:val="24"/>
        </w:rPr>
      </w:pPr>
      <w:r w:rsidRPr="00F66595">
        <w:rPr>
          <w:rFonts w:ascii="Times New Roman" w:hAnsi="Times New Roman" w:cs="Times New Roman"/>
          <w:sz w:val="24"/>
          <w:szCs w:val="24"/>
        </w:rPr>
        <w:t xml:space="preserve">дистрибутивни топловод М6 пречника Ø762,0/900mm трасиран испод саобраћајне </w:t>
      </w:r>
      <w:r w:rsidR="00D34062" w:rsidRPr="00F66595">
        <w:rPr>
          <w:rFonts w:ascii="Times New Roman" w:hAnsi="Times New Roman" w:cs="Times New Roman"/>
          <w:sz w:val="24"/>
          <w:szCs w:val="24"/>
        </w:rPr>
        <w:t>петље „Мостар</w:t>
      </w:r>
      <w:r w:rsidR="00F45F98" w:rsidRPr="00F66595">
        <w:rPr>
          <w:rFonts w:ascii="Times New Roman" w:hAnsi="Times New Roman" w:cs="Times New Roman"/>
          <w:sz w:val="24"/>
          <w:szCs w:val="24"/>
        </w:rPr>
        <w:t>ˮ</w:t>
      </w:r>
      <w:r w:rsidR="00D34062" w:rsidRPr="00F66595">
        <w:rPr>
          <w:rFonts w:ascii="Times New Roman" w:hAnsi="Times New Roman" w:cs="Times New Roman"/>
          <w:sz w:val="24"/>
          <w:szCs w:val="24"/>
        </w:rPr>
        <w:t xml:space="preserve"> до Савске улице</w:t>
      </w:r>
      <w:r w:rsidR="00E25609" w:rsidRPr="00F66595">
        <w:rPr>
          <w:rFonts w:ascii="Times New Roman" w:hAnsi="Times New Roman" w:cs="Times New Roman"/>
          <w:sz w:val="24"/>
          <w:szCs w:val="24"/>
          <w:lang w:val="sr-Cyrl-CS"/>
        </w:rPr>
        <w:t>;</w:t>
      </w:r>
      <w:r w:rsidR="00D34062" w:rsidRPr="00F66595">
        <w:rPr>
          <w:rFonts w:ascii="Times New Roman" w:hAnsi="Times New Roman" w:cs="Times New Roman"/>
          <w:sz w:val="24"/>
          <w:szCs w:val="24"/>
        </w:rPr>
        <w:t xml:space="preserve"> </w:t>
      </w:r>
      <w:r w:rsidRPr="00F66595">
        <w:rPr>
          <w:rFonts w:ascii="Times New Roman" w:hAnsi="Times New Roman" w:cs="Times New Roman"/>
          <w:sz w:val="24"/>
          <w:szCs w:val="24"/>
        </w:rPr>
        <w:t xml:space="preserve"> </w:t>
      </w:r>
    </w:p>
    <w:p w14:paraId="3396D981" w14:textId="77777777" w:rsidR="003B7C71" w:rsidRPr="001C4FEF" w:rsidRDefault="003B7C71" w:rsidP="004F42C7">
      <w:pPr>
        <w:pStyle w:val="Bulit1"/>
        <w:numPr>
          <w:ilvl w:val="0"/>
          <w:numId w:val="37"/>
        </w:numPr>
        <w:rPr>
          <w:rFonts w:ascii="Times New Roman" w:hAnsi="Times New Roman" w:cs="Times New Roman"/>
          <w:sz w:val="24"/>
          <w:szCs w:val="24"/>
        </w:rPr>
      </w:pPr>
      <w:r w:rsidRPr="00F66595">
        <w:rPr>
          <w:rFonts w:ascii="Times New Roman" w:hAnsi="Times New Roman" w:cs="Times New Roman"/>
          <w:sz w:val="24"/>
          <w:szCs w:val="24"/>
        </w:rPr>
        <w:t>дистрибутивни топловоди пречника Ø813,0/1000mm Ø762,0/900mm трасирани од планиране препумпне станице до постојеће топловодне мреже у Савској улици.</w:t>
      </w:r>
    </w:p>
    <w:p w14:paraId="3D22F2EB" w14:textId="77777777" w:rsidR="003B7C71" w:rsidRPr="003B7C71" w:rsidRDefault="00FB1966" w:rsidP="005C03E5">
      <w:pPr>
        <w:tabs>
          <w:tab w:val="left" w:pos="709"/>
        </w:tabs>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На изграђеном делу просторне целине „Београд на води</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 xml:space="preserve"> врши се снабдевање топлом водом преко изведених следећих топловодних мрежа:  </w:t>
      </w:r>
    </w:p>
    <w:p w14:paraId="00CDFF09" w14:textId="77777777" w:rsidR="003B7C71" w:rsidRPr="003B7C71" w:rsidRDefault="003B7C71" w:rsidP="004F42C7">
      <w:pPr>
        <w:pStyle w:val="Bulit1"/>
        <w:numPr>
          <w:ilvl w:val="0"/>
          <w:numId w:val="36"/>
        </w:numPr>
        <w:rPr>
          <w:rFonts w:ascii="Times New Roman" w:hAnsi="Times New Roman" w:cs="Times New Roman"/>
          <w:sz w:val="24"/>
          <w:szCs w:val="24"/>
        </w:rPr>
      </w:pPr>
      <w:bookmarkStart w:id="5" w:name="_Hlk190246432"/>
      <w:r w:rsidRPr="003B7C71">
        <w:rPr>
          <w:rFonts w:ascii="Times New Roman" w:hAnsi="Times New Roman" w:cs="Times New Roman"/>
          <w:sz w:val="24"/>
          <w:szCs w:val="24"/>
        </w:rPr>
        <w:t>дистрибутивне топловодне мреже пречника Ø609,6/780mm, Ø558,8/710mm, Ø457,2/560mm, Ø355,6/500</w:t>
      </w:r>
      <w:r w:rsidR="00844C17">
        <w:rPr>
          <w:rFonts w:ascii="Times New Roman" w:hAnsi="Times New Roman" w:cs="Times New Roman"/>
          <w:sz w:val="24"/>
          <w:szCs w:val="24"/>
        </w:rPr>
        <w:t>m</w:t>
      </w:r>
      <w:r w:rsidRPr="003B7C71">
        <w:rPr>
          <w:rFonts w:ascii="Times New Roman" w:hAnsi="Times New Roman" w:cs="Times New Roman"/>
          <w:sz w:val="24"/>
          <w:szCs w:val="24"/>
        </w:rPr>
        <w:t>m, Ø273,0/400mm, Ø114,3/200</w:t>
      </w:r>
      <w:r w:rsidR="00844C17">
        <w:rPr>
          <w:rFonts w:ascii="Times New Roman" w:hAnsi="Times New Roman" w:cs="Times New Roman"/>
          <w:sz w:val="24"/>
          <w:szCs w:val="24"/>
        </w:rPr>
        <w:t>m</w:t>
      </w:r>
      <w:r w:rsidRPr="003B7C71">
        <w:rPr>
          <w:rFonts w:ascii="Times New Roman" w:hAnsi="Times New Roman" w:cs="Times New Roman"/>
          <w:sz w:val="24"/>
          <w:szCs w:val="24"/>
        </w:rPr>
        <w:t>m и  Ø108,0/3,8</w:t>
      </w:r>
      <w:r w:rsidR="00844C17">
        <w:rPr>
          <w:rFonts w:ascii="Times New Roman" w:hAnsi="Times New Roman" w:cs="Times New Roman"/>
          <w:sz w:val="24"/>
          <w:szCs w:val="24"/>
        </w:rPr>
        <w:t>m</w:t>
      </w:r>
      <w:r w:rsidRPr="003B7C71">
        <w:rPr>
          <w:rFonts w:ascii="Times New Roman" w:hAnsi="Times New Roman" w:cs="Times New Roman"/>
          <w:sz w:val="24"/>
          <w:szCs w:val="24"/>
        </w:rPr>
        <w:t>m положене у коридору Савске улице од саобраћајне петље „Мостар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до Старе Железничке станице на Савском тргу; </w:t>
      </w:r>
    </w:p>
    <w:p w14:paraId="79BDB1B1"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lastRenderedPageBreak/>
        <w:t>дистрибутивне топловодне мреже пречника Ø813,0/100mm, Ø610,0/800mm, Ø355,6/500mm, Ø273,0/400mm, Ø219,1/315mm, Ø168,3/250mm  положене у коридору Булевара Вудроа Вилсона; </w:t>
      </w:r>
    </w:p>
    <w:p w14:paraId="7D56C0B2"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Ø610,0/800mm, Ø457,2/630mm Ø355,6/500mm, Ø219,1/315mm,  Ø168,3/250mm, Ø114,3/200mm  положене у коридору улице Николаја Кравцова; </w:t>
      </w:r>
    </w:p>
    <w:p w14:paraId="042B598A"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мрежа пречника Ø457,2/630mm, Ø406,4/560mm Ø355,6/500mm, Ø323,9/450mm, Ø219,1/315mm и Ø114,3/200mm  трасиране у коридору Херцеговачке улице; </w:t>
      </w:r>
    </w:p>
    <w:p w14:paraId="0E16B3C4"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Ø406,4/560mm, Ø323,9/450mm, Ø273,0/400mm и  Ø114,3/200mm  трасиране у коридору улице Вожда Ђорђа Стратимировића; </w:t>
      </w:r>
    </w:p>
    <w:p w14:paraId="17FB1543"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Ø323,9/450mm, Ø273,0/400mm,  Ø114,3/200mm и  Ø88,9/160mm  трасиране у коридору улице Бриселске; </w:t>
      </w:r>
    </w:p>
    <w:p w14:paraId="166B6184"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Ø323,9/450mm и Ø219,1/315mm,  трасиране у коридору улице Краљице Драге Обреновић; </w:t>
      </w:r>
    </w:p>
    <w:p w14:paraId="3088C4F1"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Ø610,0/800mm и Ø114,3/200mm,  трасиране у коридору Железничке улице; </w:t>
      </w:r>
    </w:p>
    <w:p w14:paraId="09F8300A"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Ø610,0/800mm и Ø273,0/400mm,  трасиране у ширем коридору улице Хаџи Николе Живковића; </w:t>
      </w:r>
    </w:p>
    <w:p w14:paraId="1157A4FC"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 xml:space="preserve">дистрибутивног топловода пречника Ø610,0/800mm,  који сече Карађорћеву улицу у висини улице Коче Поповића и </w:t>
      </w:r>
    </w:p>
    <w:p w14:paraId="6A61179C"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Ø219,1/315mm, Ø273,0/400mm, Ø323,9/450mm и Ø355,6/500mm, дуж Булевара Вудроа Вилсона и улица Земунски пут, Карађорђеве и САО6;</w:t>
      </w:r>
    </w:p>
    <w:p w14:paraId="29D3A120" w14:textId="77777777" w:rsidR="003B7C71" w:rsidRPr="003B7C71"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топловодни прикључци пречника Ø76,1/140mm и Ø88,9/160mm у улици Идеја (САО12) за објекат Ватрогасне станице „Београд на води</w:t>
      </w:r>
      <w:r w:rsidR="00F45F98">
        <w:rPr>
          <w:rFonts w:ascii="Times New Roman" w:hAnsi="Times New Roman" w:cs="Times New Roman"/>
          <w:sz w:val="24"/>
          <w:szCs w:val="24"/>
        </w:rPr>
        <w:t>ˮ</w:t>
      </w:r>
      <w:r w:rsidR="00087EBD">
        <w:rPr>
          <w:rFonts w:ascii="Times New Roman" w:hAnsi="Times New Roman" w:cs="Times New Roman"/>
          <w:sz w:val="24"/>
          <w:szCs w:val="24"/>
        </w:rPr>
        <w:t xml:space="preserve"> и блок уз САО11;</w:t>
      </w:r>
    </w:p>
    <w:p w14:paraId="36D92038" w14:textId="77777777" w:rsidR="00A161AE" w:rsidRPr="00FB1966" w:rsidRDefault="003B7C71" w:rsidP="004F42C7">
      <w:pPr>
        <w:pStyle w:val="Bulit1"/>
        <w:numPr>
          <w:ilvl w:val="0"/>
          <w:numId w:val="36"/>
        </w:numPr>
        <w:rPr>
          <w:rFonts w:ascii="Times New Roman" w:hAnsi="Times New Roman" w:cs="Times New Roman"/>
          <w:sz w:val="24"/>
          <w:szCs w:val="24"/>
        </w:rPr>
      </w:pPr>
      <w:r w:rsidRPr="003B7C71">
        <w:rPr>
          <w:rFonts w:ascii="Times New Roman" w:hAnsi="Times New Roman" w:cs="Times New Roman"/>
          <w:sz w:val="24"/>
          <w:szCs w:val="24"/>
        </w:rPr>
        <w:t>топловодни прикључак пречника Ø114,3/200mm у САО11 за објекат „Галерије</w:t>
      </w:r>
      <w:r w:rsidR="00F45F98">
        <w:rPr>
          <w:rFonts w:ascii="Times New Roman" w:hAnsi="Times New Roman" w:cs="Times New Roman"/>
          <w:sz w:val="24"/>
          <w:szCs w:val="24"/>
        </w:rPr>
        <w:t>ˮ</w:t>
      </w:r>
      <w:r w:rsidRPr="003B7C71">
        <w:rPr>
          <w:rFonts w:ascii="Times New Roman" w:hAnsi="Times New Roman" w:cs="Times New Roman"/>
          <w:sz w:val="24"/>
          <w:szCs w:val="24"/>
        </w:rPr>
        <w:t>.</w:t>
      </w:r>
      <w:bookmarkEnd w:id="5"/>
    </w:p>
    <w:p w14:paraId="42B5C4C8" w14:textId="77777777" w:rsidR="003B7C71" w:rsidRPr="003B7C71" w:rsidRDefault="00FB1966" w:rsidP="005C03E5">
      <w:pPr>
        <w:tabs>
          <w:tab w:val="left" w:pos="709"/>
        </w:tabs>
        <w:spacing w:after="0" w:line="240" w:lineRule="auto"/>
        <w:jc w:val="both"/>
        <w:textAlignment w:val="baseline"/>
        <w:rPr>
          <w:rFonts w:ascii="Times New Roman" w:hAnsi="Times New Roman" w:cs="Times New Roman"/>
          <w:sz w:val="24"/>
          <w:szCs w:val="24"/>
          <w:lang w:eastAsia="sr-Latn-RS"/>
        </w:rPr>
      </w:pPr>
      <w:r>
        <w:rPr>
          <w:rFonts w:ascii="Times New Roman" w:hAnsi="Times New Roman" w:cs="Times New Roman"/>
          <w:sz w:val="24"/>
          <w:szCs w:val="24"/>
          <w:lang w:eastAsia="sr-Latn-RS"/>
        </w:rPr>
        <w:tab/>
      </w:r>
      <w:r w:rsidR="003B7C71" w:rsidRPr="003B7C71">
        <w:rPr>
          <w:rFonts w:ascii="Times New Roman" w:hAnsi="Times New Roman" w:cs="Times New Roman"/>
          <w:sz w:val="24"/>
          <w:szCs w:val="24"/>
          <w:lang w:eastAsia="sr-Latn-RS"/>
        </w:rPr>
        <w:t xml:space="preserve">Такође, у оквиру границе Просторног плана из топлотног извора топлане ТО </w:t>
      </w:r>
      <w:r w:rsidR="007E2E95">
        <w:rPr>
          <w:rFonts w:ascii="Times New Roman" w:hAnsi="Times New Roman" w:cs="Times New Roman"/>
          <w:sz w:val="24"/>
          <w:szCs w:val="24"/>
          <w:lang w:eastAsia="sr-Latn-RS"/>
        </w:rPr>
        <w:t>,,</w:t>
      </w:r>
      <w:r w:rsidR="003B7C71" w:rsidRPr="003B7C71">
        <w:rPr>
          <w:rFonts w:ascii="Times New Roman" w:hAnsi="Times New Roman" w:cs="Times New Roman"/>
          <w:sz w:val="24"/>
          <w:szCs w:val="24"/>
          <w:lang w:eastAsia="sr-Latn-RS"/>
        </w:rPr>
        <w:t>Дунав</w:t>
      </w:r>
      <w:r w:rsidR="00F45F98">
        <w:rPr>
          <w:rFonts w:ascii="Times New Roman" w:hAnsi="Times New Roman" w:cs="Times New Roman"/>
          <w:sz w:val="24"/>
          <w:szCs w:val="24"/>
          <w:lang w:eastAsia="sr-Latn-RS"/>
        </w:rPr>
        <w:t>ˮ</w:t>
      </w:r>
      <w:r w:rsidR="003B7C71" w:rsidRPr="003B7C71">
        <w:rPr>
          <w:rFonts w:ascii="Times New Roman" w:hAnsi="Times New Roman" w:cs="Times New Roman"/>
          <w:sz w:val="24"/>
          <w:szCs w:val="24"/>
          <w:lang w:eastAsia="sr-Latn-RS"/>
        </w:rPr>
        <w:t>, врши се снабдевање топлотном енергијом потрошача ван просторне целине „Београд на води</w:t>
      </w:r>
      <w:r w:rsidR="00F45F98">
        <w:rPr>
          <w:rFonts w:ascii="Times New Roman" w:hAnsi="Times New Roman" w:cs="Times New Roman"/>
          <w:sz w:val="24"/>
          <w:szCs w:val="24"/>
          <w:lang w:eastAsia="sr-Latn-RS"/>
        </w:rPr>
        <w:t>ˮ</w:t>
      </w:r>
      <w:r w:rsidR="003B7C71" w:rsidRPr="003B7C71">
        <w:rPr>
          <w:rFonts w:ascii="Times New Roman" w:hAnsi="Times New Roman" w:cs="Times New Roman"/>
          <w:sz w:val="24"/>
          <w:szCs w:val="24"/>
          <w:lang w:eastAsia="sr-Latn-RS"/>
        </w:rPr>
        <w:t xml:space="preserve"> и то преко следећих топловодних мрежа: </w:t>
      </w:r>
    </w:p>
    <w:p w14:paraId="524B0E96" w14:textId="77777777" w:rsidR="003B7C71" w:rsidRPr="003B7C71" w:rsidRDefault="003B7C71" w:rsidP="004F42C7">
      <w:pPr>
        <w:pStyle w:val="Bulit1"/>
        <w:numPr>
          <w:ilvl w:val="0"/>
          <w:numId w:val="39"/>
        </w:numPr>
        <w:rPr>
          <w:rFonts w:ascii="Times New Roman" w:hAnsi="Times New Roman" w:cs="Times New Roman"/>
          <w:sz w:val="24"/>
          <w:szCs w:val="24"/>
        </w:rPr>
      </w:pPr>
      <w:bookmarkStart w:id="6" w:name="_Hlk190246449"/>
      <w:r w:rsidRPr="003B7C71">
        <w:rPr>
          <w:rFonts w:ascii="Times New Roman" w:hAnsi="Times New Roman" w:cs="Times New Roman"/>
          <w:sz w:val="24"/>
          <w:szCs w:val="24"/>
        </w:rPr>
        <w:t>дистрибутивне топловодне мреже пречника Ø273/40</w:t>
      </w:r>
      <w:r w:rsidR="007E2E95">
        <w:rPr>
          <w:rFonts w:ascii="Times New Roman" w:hAnsi="Times New Roman" w:cs="Times New Roman"/>
          <w:sz w:val="24"/>
          <w:szCs w:val="24"/>
        </w:rPr>
        <w:t>0mm, Ø273/6,3mm, и Ø168,3/250mm</w:t>
      </w:r>
      <w:r w:rsidRPr="003B7C71">
        <w:rPr>
          <w:rFonts w:ascii="Times New Roman" w:hAnsi="Times New Roman" w:cs="Times New Roman"/>
          <w:sz w:val="24"/>
          <w:szCs w:val="24"/>
        </w:rPr>
        <w:t>, са бочним топловодним крацима Ø139,7/225mm ,Ø114,3/200mm и Ø60,3/125mm положене у коридору улица Гаврила Принципа, Михаила Богићевића и Личке; </w:t>
      </w:r>
    </w:p>
    <w:p w14:paraId="247B79D8" w14:textId="77777777" w:rsidR="003B7C71" w:rsidRPr="003B7C71" w:rsidRDefault="003B7C71" w:rsidP="004F42C7">
      <w:pPr>
        <w:pStyle w:val="Bulit1"/>
        <w:numPr>
          <w:ilvl w:val="0"/>
          <w:numId w:val="39"/>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Ø355,6/500mm и Ø273/400mm, трасиране у коридору улица Савског трга, Александра Глишића, Др Александра Костића и Рисанске са топловодним прикључцима различитих пречника за поједине објекте унутар блока омеђеног наведеним улицама; </w:t>
      </w:r>
    </w:p>
    <w:p w14:paraId="2FFE15C8" w14:textId="77777777" w:rsidR="003B7C71" w:rsidRPr="003B7C71" w:rsidRDefault="003B7C71" w:rsidP="004F42C7">
      <w:pPr>
        <w:pStyle w:val="Bulit1"/>
        <w:numPr>
          <w:ilvl w:val="0"/>
          <w:numId w:val="39"/>
        </w:numPr>
        <w:rPr>
          <w:rFonts w:ascii="Times New Roman" w:hAnsi="Times New Roman" w:cs="Times New Roman"/>
          <w:sz w:val="24"/>
          <w:szCs w:val="24"/>
        </w:rPr>
      </w:pPr>
      <w:r w:rsidRPr="003B7C71">
        <w:rPr>
          <w:rFonts w:ascii="Times New Roman" w:hAnsi="Times New Roman" w:cs="Times New Roman"/>
          <w:sz w:val="24"/>
          <w:szCs w:val="24"/>
        </w:rPr>
        <w:t xml:space="preserve">дистрибутивног топловода пречника Ø457,2/560mm, трасираног у коридору улице Вишеградске; </w:t>
      </w:r>
    </w:p>
    <w:p w14:paraId="419669FB" w14:textId="77777777" w:rsidR="003B7C71" w:rsidRPr="003B7C71" w:rsidRDefault="003B7C71" w:rsidP="004F42C7">
      <w:pPr>
        <w:pStyle w:val="Bulit1"/>
        <w:numPr>
          <w:ilvl w:val="0"/>
          <w:numId w:val="39"/>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Ø273,0/400mm, и Ø168,3/250mm   трасиране у коридору улица Дурмиторске и Сарајевске. </w:t>
      </w:r>
    </w:p>
    <w:p w14:paraId="426C913C" w14:textId="77777777" w:rsidR="003B7C71" w:rsidRPr="003B7C71" w:rsidRDefault="003B7C71" w:rsidP="004F42C7">
      <w:pPr>
        <w:pStyle w:val="Bulit1"/>
        <w:numPr>
          <w:ilvl w:val="0"/>
          <w:numId w:val="39"/>
        </w:numPr>
        <w:rPr>
          <w:rFonts w:ascii="Times New Roman" w:hAnsi="Times New Roman" w:cs="Times New Roman"/>
          <w:sz w:val="24"/>
          <w:szCs w:val="24"/>
        </w:rPr>
      </w:pPr>
      <w:r w:rsidRPr="003B7C71">
        <w:rPr>
          <w:rFonts w:ascii="Times New Roman" w:hAnsi="Times New Roman" w:cs="Times New Roman"/>
          <w:sz w:val="24"/>
          <w:szCs w:val="24"/>
        </w:rPr>
        <w:lastRenderedPageBreak/>
        <w:t xml:space="preserve">дистрибутивне топловодне мреже пречника </w:t>
      </w:r>
      <w:bookmarkStart w:id="7" w:name="_Hlk189127837"/>
      <w:r w:rsidRPr="003B7C71">
        <w:rPr>
          <w:rFonts w:ascii="Times New Roman" w:hAnsi="Times New Roman" w:cs="Times New Roman"/>
          <w:sz w:val="24"/>
          <w:szCs w:val="24"/>
        </w:rPr>
        <w:t xml:space="preserve">Ø168,3/4,5mm </w:t>
      </w:r>
      <w:bookmarkEnd w:id="7"/>
      <w:r w:rsidRPr="003B7C71">
        <w:rPr>
          <w:rFonts w:ascii="Times New Roman" w:hAnsi="Times New Roman" w:cs="Times New Roman"/>
          <w:sz w:val="24"/>
          <w:szCs w:val="24"/>
        </w:rPr>
        <w:t>положене у коридору Каменичке улице са топловодним прикључцима пречника Ø108,0/3.6mm  и  Ø48,3/110mm; </w:t>
      </w:r>
    </w:p>
    <w:p w14:paraId="5A0C7679" w14:textId="77777777" w:rsidR="003B7C71" w:rsidRPr="003B7C71" w:rsidRDefault="003B7C71" w:rsidP="004F42C7">
      <w:pPr>
        <w:pStyle w:val="Bulit1"/>
        <w:numPr>
          <w:ilvl w:val="0"/>
          <w:numId w:val="39"/>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Ø114,3/200mm и  Ø48,3/110mm  положене у коридору Ломине улице; </w:t>
      </w:r>
    </w:p>
    <w:p w14:paraId="2B29EB55" w14:textId="77777777" w:rsidR="003B7C71" w:rsidRPr="007E2E95" w:rsidRDefault="003B7C71" w:rsidP="004F42C7">
      <w:pPr>
        <w:pStyle w:val="Bulit1"/>
        <w:numPr>
          <w:ilvl w:val="0"/>
          <w:numId w:val="39"/>
        </w:numPr>
        <w:rPr>
          <w:rFonts w:ascii="Times New Roman" w:hAnsi="Times New Roman" w:cs="Times New Roman"/>
          <w:sz w:val="24"/>
          <w:szCs w:val="24"/>
        </w:rPr>
      </w:pPr>
      <w:r w:rsidRPr="003B7C71">
        <w:rPr>
          <w:rFonts w:ascii="Times New Roman" w:hAnsi="Times New Roman" w:cs="Times New Roman"/>
          <w:sz w:val="24"/>
          <w:szCs w:val="24"/>
        </w:rPr>
        <w:t>дистрибутивне топловодне мреже пречника Ø168,3/250mm положене у коридору улице Краљице Наталије. </w:t>
      </w:r>
      <w:bookmarkEnd w:id="6"/>
    </w:p>
    <w:p w14:paraId="0235DA86" w14:textId="77777777" w:rsidR="003B7C71" w:rsidRPr="003B7C71" w:rsidRDefault="007E2E95" w:rsidP="005C03E5">
      <w:pPr>
        <w:tabs>
          <w:tab w:val="left" w:pos="709"/>
        </w:tabs>
        <w:spacing w:after="0" w:line="240" w:lineRule="auto"/>
        <w:jc w:val="both"/>
        <w:textAlignment w:val="baseline"/>
        <w:rPr>
          <w:rFonts w:ascii="Times New Roman" w:hAnsi="Times New Roman" w:cs="Times New Roman"/>
          <w:sz w:val="24"/>
          <w:szCs w:val="24"/>
          <w:lang w:eastAsia="sr-Latn-RS"/>
        </w:rPr>
      </w:pPr>
      <w:bookmarkStart w:id="8" w:name="_Hlk190246468"/>
      <w:r>
        <w:rPr>
          <w:rFonts w:ascii="Times New Roman" w:hAnsi="Times New Roman" w:cs="Times New Roman"/>
          <w:sz w:val="24"/>
          <w:szCs w:val="24"/>
          <w:lang w:eastAsia="sr-Latn-RS"/>
        </w:rPr>
        <w:tab/>
      </w:r>
      <w:r w:rsidR="003B7C71" w:rsidRPr="003B7C71">
        <w:rPr>
          <w:rFonts w:ascii="Times New Roman" w:hAnsi="Times New Roman" w:cs="Times New Roman"/>
          <w:sz w:val="24"/>
          <w:szCs w:val="24"/>
          <w:lang w:eastAsia="sr-Latn-RS"/>
        </w:rPr>
        <w:t xml:space="preserve">Веза са грејним подручјем топлане ТО </w:t>
      </w:r>
      <w:r>
        <w:rPr>
          <w:rFonts w:ascii="Times New Roman" w:hAnsi="Times New Roman" w:cs="Times New Roman"/>
          <w:sz w:val="24"/>
          <w:szCs w:val="24"/>
          <w:lang w:eastAsia="sr-Latn-RS"/>
        </w:rPr>
        <w:t>,,</w:t>
      </w:r>
      <w:r w:rsidR="003B7C71" w:rsidRPr="003B7C71">
        <w:rPr>
          <w:rFonts w:ascii="Times New Roman" w:hAnsi="Times New Roman" w:cs="Times New Roman"/>
          <w:sz w:val="24"/>
          <w:szCs w:val="24"/>
          <w:lang w:eastAsia="sr-Latn-RS"/>
        </w:rPr>
        <w:t>Коњарник</w:t>
      </w:r>
      <w:r w:rsidR="00F45F98">
        <w:rPr>
          <w:rFonts w:ascii="Times New Roman" w:hAnsi="Times New Roman" w:cs="Times New Roman"/>
          <w:sz w:val="24"/>
          <w:szCs w:val="24"/>
          <w:lang w:eastAsia="sr-Latn-RS"/>
        </w:rPr>
        <w:t>ˮ</w:t>
      </w:r>
      <w:r w:rsidR="003B7C71" w:rsidRPr="003B7C71">
        <w:rPr>
          <w:rFonts w:ascii="Times New Roman" w:hAnsi="Times New Roman" w:cs="Times New Roman"/>
          <w:sz w:val="24"/>
          <w:szCs w:val="24"/>
          <w:lang w:eastAsia="sr-Latn-RS"/>
        </w:rPr>
        <w:t xml:space="preserve"> остварена је преко дистрибутивне топловодне мреже пречника Ø610/800mm и Ø355,6/500mm  положене у </w:t>
      </w:r>
      <w:r>
        <w:rPr>
          <w:rFonts w:ascii="Times New Roman" w:hAnsi="Times New Roman" w:cs="Times New Roman"/>
          <w:sz w:val="24"/>
          <w:szCs w:val="24"/>
          <w:lang w:eastAsia="sr-Latn-RS"/>
        </w:rPr>
        <w:t>коридору Булевара Франше дПереа</w:t>
      </w:r>
      <w:r w:rsidR="003B7C71" w:rsidRPr="003B7C71">
        <w:rPr>
          <w:rFonts w:ascii="Times New Roman" w:hAnsi="Times New Roman" w:cs="Times New Roman"/>
          <w:sz w:val="24"/>
          <w:szCs w:val="24"/>
          <w:lang w:eastAsia="sr-Latn-RS"/>
        </w:rPr>
        <w:t>. </w:t>
      </w:r>
    </w:p>
    <w:bookmarkEnd w:id="8"/>
    <w:p w14:paraId="670CF475" w14:textId="77777777" w:rsidR="003B7C71" w:rsidRPr="003B7C71" w:rsidRDefault="006067EE" w:rsidP="005C03E5">
      <w:pPr>
        <w:tabs>
          <w:tab w:val="left" w:pos="2552"/>
        </w:tabs>
        <w:spacing w:after="0" w:line="240" w:lineRule="auto"/>
        <w:jc w:val="both"/>
        <w:textAlignment w:val="baseline"/>
        <w:rPr>
          <w:rFonts w:ascii="Times New Roman" w:hAnsi="Times New Roman" w:cs="Times New Roman"/>
          <w:sz w:val="24"/>
          <w:szCs w:val="24"/>
          <w:lang w:eastAsia="sr-Latn-RS"/>
        </w:rPr>
      </w:pPr>
      <w:r>
        <w:rPr>
          <w:rFonts w:ascii="Times New Roman" w:hAnsi="Times New Roman" w:cs="Times New Roman"/>
          <w:sz w:val="24"/>
          <w:szCs w:val="24"/>
          <w:lang w:eastAsia="sr-Latn-RS"/>
        </w:rPr>
        <w:t xml:space="preserve">  У границама </w:t>
      </w:r>
      <w:r w:rsidR="00D34062" w:rsidRPr="006067EE">
        <w:rPr>
          <w:rFonts w:ascii="Times New Roman" w:hAnsi="Times New Roman" w:cs="Times New Roman"/>
          <w:sz w:val="24"/>
          <w:szCs w:val="24"/>
          <w:lang w:val="sr-Cyrl-CS" w:eastAsia="sr-Latn-RS"/>
        </w:rPr>
        <w:t xml:space="preserve">Просторног </w:t>
      </w:r>
      <w:r w:rsidR="00D34062" w:rsidRPr="006067EE">
        <w:rPr>
          <w:rFonts w:ascii="Times New Roman" w:hAnsi="Times New Roman" w:cs="Times New Roman"/>
          <w:sz w:val="24"/>
          <w:szCs w:val="24"/>
          <w:lang w:eastAsia="sr-Latn-RS"/>
        </w:rPr>
        <w:t>п</w:t>
      </w:r>
      <w:r w:rsidR="003B7C71" w:rsidRPr="006067EE">
        <w:rPr>
          <w:rFonts w:ascii="Times New Roman" w:hAnsi="Times New Roman" w:cs="Times New Roman"/>
          <w:sz w:val="24"/>
          <w:szCs w:val="24"/>
          <w:lang w:eastAsia="sr-Latn-RS"/>
        </w:rPr>
        <w:t>лана изведени</w:t>
      </w:r>
      <w:r w:rsidR="003B7C71" w:rsidRPr="003B7C71">
        <w:rPr>
          <w:rFonts w:ascii="Times New Roman" w:hAnsi="Times New Roman" w:cs="Times New Roman"/>
          <w:sz w:val="24"/>
          <w:szCs w:val="24"/>
          <w:lang w:eastAsia="sr-Latn-RS"/>
        </w:rPr>
        <w:t xml:space="preserve"> су још и:  </w:t>
      </w:r>
    </w:p>
    <w:p w14:paraId="770B2C08" w14:textId="77777777" w:rsidR="003B7C71" w:rsidRPr="007E2E95" w:rsidRDefault="003B7C71" w:rsidP="004F42C7">
      <w:pPr>
        <w:pStyle w:val="Bulit1"/>
        <w:numPr>
          <w:ilvl w:val="0"/>
          <w:numId w:val="40"/>
        </w:numPr>
        <w:rPr>
          <w:rFonts w:ascii="Times New Roman" w:hAnsi="Times New Roman" w:cs="Times New Roman"/>
          <w:sz w:val="24"/>
          <w:szCs w:val="24"/>
        </w:rPr>
      </w:pPr>
      <w:bookmarkStart w:id="9" w:name="_Hlk190246483"/>
      <w:r w:rsidRPr="007E2E95">
        <w:rPr>
          <w:rFonts w:ascii="Times New Roman" w:hAnsi="Times New Roman" w:cs="Times New Roman"/>
          <w:sz w:val="24"/>
          <w:szCs w:val="24"/>
        </w:rPr>
        <w:t>дистрибутивни топловоди пречника Ø355,6/500mm, Ø457,2/630mm и Ø114,3/200mm  у коридору Булевара војводе Путника и Кварнерској улици са топловодним прикључком ка бившем комплексу БИП-а; </w:t>
      </w:r>
    </w:p>
    <w:p w14:paraId="02A52599" w14:textId="77777777" w:rsidR="003B7C71" w:rsidRPr="007E2E95" w:rsidRDefault="003B7C71" w:rsidP="004F42C7">
      <w:pPr>
        <w:pStyle w:val="Bulit1"/>
        <w:numPr>
          <w:ilvl w:val="0"/>
          <w:numId w:val="40"/>
        </w:numPr>
        <w:rPr>
          <w:rFonts w:ascii="Times New Roman" w:hAnsi="Times New Roman" w:cs="Times New Roman"/>
          <w:sz w:val="24"/>
          <w:szCs w:val="24"/>
        </w:rPr>
      </w:pPr>
      <w:r w:rsidRPr="007E2E95">
        <w:rPr>
          <w:rFonts w:ascii="Times New Roman" w:hAnsi="Times New Roman" w:cs="Times New Roman"/>
          <w:sz w:val="24"/>
          <w:szCs w:val="24"/>
        </w:rPr>
        <w:t>дистрибутивни топловоди пречника Ø168,3/250mm и Ø139,73/225mm  у коридору Булевара војводе Мишића; </w:t>
      </w:r>
    </w:p>
    <w:p w14:paraId="14A00745" w14:textId="77777777" w:rsidR="003B7C71" w:rsidRPr="007E2E95" w:rsidRDefault="003B7C71" w:rsidP="004F42C7">
      <w:pPr>
        <w:pStyle w:val="Bulit1"/>
        <w:numPr>
          <w:ilvl w:val="0"/>
          <w:numId w:val="40"/>
        </w:numPr>
        <w:rPr>
          <w:rFonts w:ascii="Times New Roman" w:hAnsi="Times New Roman" w:cs="Times New Roman"/>
          <w:sz w:val="24"/>
          <w:szCs w:val="24"/>
        </w:rPr>
      </w:pPr>
      <w:r w:rsidRPr="007E2E95">
        <w:rPr>
          <w:rFonts w:ascii="Times New Roman" w:hAnsi="Times New Roman" w:cs="Times New Roman"/>
          <w:sz w:val="24"/>
          <w:szCs w:val="24"/>
        </w:rPr>
        <w:t>дистрибутивни топловод пречника Ø168,3/250mm и Ø273,0/400mm у Руској улици; </w:t>
      </w:r>
    </w:p>
    <w:p w14:paraId="5A43ADBF" w14:textId="77777777" w:rsidR="003B7C71" w:rsidRPr="007E2E95" w:rsidRDefault="003B7C71" w:rsidP="004F42C7">
      <w:pPr>
        <w:pStyle w:val="Bulit1"/>
        <w:numPr>
          <w:ilvl w:val="0"/>
          <w:numId w:val="40"/>
        </w:numPr>
        <w:rPr>
          <w:rFonts w:ascii="Times New Roman" w:hAnsi="Times New Roman" w:cs="Times New Roman"/>
          <w:sz w:val="24"/>
          <w:szCs w:val="24"/>
        </w:rPr>
      </w:pPr>
      <w:r w:rsidRPr="007E2E95">
        <w:rPr>
          <w:rFonts w:ascii="Times New Roman" w:hAnsi="Times New Roman" w:cs="Times New Roman"/>
          <w:sz w:val="24"/>
          <w:szCs w:val="24"/>
        </w:rPr>
        <w:t xml:space="preserve">дистрибутивна топловодна мрежа пречника Ø521,0/11,5mm, Ø486,0/6,3mm, Ø355,6/8,0mm, Ø323,9/7,1mm и Ø114,3/200mm  положена у улици Милентија Поповића; </w:t>
      </w:r>
    </w:p>
    <w:p w14:paraId="716D5465" w14:textId="77777777" w:rsidR="003B7C71" w:rsidRPr="007E2E95" w:rsidRDefault="003B7C71" w:rsidP="004F42C7">
      <w:pPr>
        <w:pStyle w:val="Bulit1"/>
        <w:numPr>
          <w:ilvl w:val="0"/>
          <w:numId w:val="40"/>
        </w:numPr>
        <w:rPr>
          <w:rFonts w:ascii="Times New Roman" w:hAnsi="Times New Roman" w:cs="Times New Roman"/>
          <w:sz w:val="24"/>
          <w:szCs w:val="24"/>
        </w:rPr>
      </w:pPr>
      <w:r w:rsidRPr="007E2E95">
        <w:rPr>
          <w:rFonts w:ascii="Times New Roman" w:hAnsi="Times New Roman" w:cs="Times New Roman"/>
          <w:sz w:val="24"/>
          <w:szCs w:val="24"/>
        </w:rPr>
        <w:t>дистрибутивна топловодна мрежа пречника Ø355,6/8,0mm Ø273,0/400mm и Ø114,3/200mm  положена у коридору Булевара Зорана Ђинђића и кроз пословни комплекс „Савоград</w:t>
      </w:r>
      <w:r w:rsidR="00F45F98" w:rsidRPr="007E2E95">
        <w:rPr>
          <w:rFonts w:ascii="Times New Roman" w:hAnsi="Times New Roman" w:cs="Times New Roman"/>
          <w:sz w:val="24"/>
          <w:szCs w:val="24"/>
        </w:rPr>
        <w:t>ˮ</w:t>
      </w:r>
      <w:r w:rsidRPr="007E2E95">
        <w:rPr>
          <w:rFonts w:ascii="Times New Roman" w:hAnsi="Times New Roman" w:cs="Times New Roman"/>
          <w:sz w:val="24"/>
          <w:szCs w:val="24"/>
        </w:rPr>
        <w:t xml:space="preserve">; </w:t>
      </w:r>
    </w:p>
    <w:p w14:paraId="0A4BA8FF" w14:textId="77777777" w:rsidR="003B7C71" w:rsidRDefault="003B7C71" w:rsidP="004F42C7">
      <w:pPr>
        <w:pStyle w:val="Bulit1"/>
        <w:numPr>
          <w:ilvl w:val="0"/>
          <w:numId w:val="40"/>
        </w:numPr>
        <w:rPr>
          <w:rFonts w:ascii="Times New Roman" w:hAnsi="Times New Roman" w:cs="Times New Roman"/>
          <w:sz w:val="24"/>
          <w:szCs w:val="24"/>
        </w:rPr>
      </w:pPr>
      <w:r w:rsidRPr="007E2E95">
        <w:rPr>
          <w:rFonts w:ascii="Times New Roman" w:hAnsi="Times New Roman" w:cs="Times New Roman"/>
          <w:sz w:val="24"/>
          <w:szCs w:val="24"/>
        </w:rPr>
        <w:t>секундарна топловодна мрежа преко које се топлотном енергијом снабдевају поједине хале Београдског Сајма из локалног топлотног извора-гасне котларнице смештене у комплексу Сајма. </w:t>
      </w:r>
      <w:bookmarkEnd w:id="9"/>
    </w:p>
    <w:p w14:paraId="139EED52" w14:textId="77777777" w:rsidR="001C4FEF" w:rsidRPr="007E2E95" w:rsidRDefault="001C4FEF" w:rsidP="001C4FEF">
      <w:pPr>
        <w:pStyle w:val="Bulit1"/>
        <w:numPr>
          <w:ilvl w:val="0"/>
          <w:numId w:val="0"/>
        </w:numPr>
        <w:ind w:left="720"/>
        <w:rPr>
          <w:rFonts w:ascii="Times New Roman" w:hAnsi="Times New Roman" w:cs="Times New Roman"/>
          <w:sz w:val="24"/>
          <w:szCs w:val="24"/>
        </w:rPr>
      </w:pPr>
    </w:p>
    <w:p w14:paraId="53031C7C"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1.3.4.</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одна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p>
    <w:p w14:paraId="396895A4" w14:textId="77777777" w:rsidR="003B7C71" w:rsidRPr="003B7C71" w:rsidRDefault="003B7C71" w:rsidP="005C03E5">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 xml:space="preserve"> На планском подручју су изведени и у експлоатацији следећи гасоводи и постројења:</w:t>
      </w:r>
    </w:p>
    <w:p w14:paraId="7C419130" w14:textId="77777777" w:rsidR="003B7C71" w:rsidRPr="005C1D74" w:rsidRDefault="003B7C71" w:rsidP="004F42C7">
      <w:pPr>
        <w:pStyle w:val="Bulit1"/>
        <w:numPr>
          <w:ilvl w:val="0"/>
          <w:numId w:val="41"/>
        </w:numPr>
        <w:rPr>
          <w:rFonts w:ascii="Times New Roman" w:hAnsi="Times New Roman" w:cs="Times New Roman"/>
          <w:sz w:val="24"/>
          <w:szCs w:val="24"/>
        </w:rPr>
      </w:pPr>
      <w:bookmarkStart w:id="10" w:name="_Hlk190246520"/>
      <w:r w:rsidRPr="005C1D74">
        <w:rPr>
          <w:rFonts w:ascii="Times New Roman" w:hAnsi="Times New Roman" w:cs="Times New Roman"/>
          <w:sz w:val="24"/>
          <w:szCs w:val="24"/>
        </w:rPr>
        <w:t>челични дистрибутивни гасовод  пречника ДН300 и притиска р=6¸16 bar-a положен у коридору  испод мостовске конструкције Моста на Ади, уз приобаље реке Саве, кроз комплекс постојећег Београдског Сајма, кроз просторну целину „Београд на води</w:t>
      </w:r>
      <w:r w:rsidR="00F45F98" w:rsidRPr="005C1D74">
        <w:rPr>
          <w:rFonts w:ascii="Times New Roman" w:hAnsi="Times New Roman" w:cs="Times New Roman"/>
          <w:sz w:val="24"/>
          <w:szCs w:val="24"/>
        </w:rPr>
        <w:t>ˮ</w:t>
      </w:r>
      <w:r w:rsidRPr="005C1D74">
        <w:rPr>
          <w:rFonts w:ascii="Times New Roman" w:hAnsi="Times New Roman" w:cs="Times New Roman"/>
          <w:sz w:val="24"/>
          <w:szCs w:val="24"/>
        </w:rPr>
        <w:t xml:space="preserve"> до мерно-регулационе станице (МРС) „Београд на води 1</w:t>
      </w:r>
      <w:r w:rsidR="00F45F98" w:rsidRPr="005C1D74">
        <w:rPr>
          <w:rFonts w:ascii="Times New Roman" w:hAnsi="Times New Roman" w:cs="Times New Roman"/>
          <w:sz w:val="24"/>
          <w:szCs w:val="24"/>
        </w:rPr>
        <w:t>ˮ</w:t>
      </w:r>
      <w:r w:rsidRPr="005C1D74">
        <w:rPr>
          <w:rFonts w:ascii="Times New Roman" w:hAnsi="Times New Roman" w:cs="Times New Roman"/>
          <w:sz w:val="24"/>
          <w:szCs w:val="24"/>
        </w:rPr>
        <w:t>;</w:t>
      </w:r>
    </w:p>
    <w:p w14:paraId="7A6BCBC1" w14:textId="77777777" w:rsidR="003B7C71" w:rsidRPr="005C1D74" w:rsidRDefault="003B7C71" w:rsidP="004F42C7">
      <w:pPr>
        <w:pStyle w:val="Bulit1"/>
        <w:numPr>
          <w:ilvl w:val="0"/>
          <w:numId w:val="41"/>
        </w:numPr>
        <w:rPr>
          <w:rFonts w:ascii="Times New Roman" w:hAnsi="Times New Roman" w:cs="Times New Roman"/>
          <w:sz w:val="24"/>
          <w:szCs w:val="24"/>
        </w:rPr>
      </w:pPr>
      <w:r w:rsidRPr="005C1D74">
        <w:rPr>
          <w:rFonts w:ascii="Times New Roman" w:hAnsi="Times New Roman" w:cs="Times New Roman"/>
          <w:sz w:val="24"/>
          <w:szCs w:val="24"/>
        </w:rPr>
        <w:t>челични дистрибутивни гасовод  пречника ДН350 и притиска р=6÷16 bar-a положен у коридору улице у ширем коридору Булевара Франше дЕпереа од (МРС) „Београд на води 1</w:t>
      </w:r>
      <w:r w:rsidR="00F45F98" w:rsidRPr="005C1D74">
        <w:rPr>
          <w:rFonts w:ascii="Times New Roman" w:hAnsi="Times New Roman" w:cs="Times New Roman"/>
          <w:sz w:val="24"/>
          <w:szCs w:val="24"/>
        </w:rPr>
        <w:t>ˮ</w:t>
      </w:r>
      <w:r w:rsidRPr="005C1D74">
        <w:rPr>
          <w:rFonts w:ascii="Times New Roman" w:hAnsi="Times New Roman" w:cs="Times New Roman"/>
          <w:sz w:val="24"/>
          <w:szCs w:val="24"/>
        </w:rPr>
        <w:t xml:space="preserve"> до постојећег гасовода пречника ДН350 и притиска р=6÷16 bar-a за Клинички центар Србије;</w:t>
      </w:r>
    </w:p>
    <w:p w14:paraId="1474ABEB" w14:textId="77777777" w:rsidR="003B7C71" w:rsidRPr="005C1D74" w:rsidRDefault="003B7C71" w:rsidP="004F42C7">
      <w:pPr>
        <w:pStyle w:val="Bulit1"/>
        <w:numPr>
          <w:ilvl w:val="0"/>
          <w:numId w:val="41"/>
        </w:numPr>
        <w:rPr>
          <w:rFonts w:ascii="Times New Roman" w:hAnsi="Times New Roman" w:cs="Times New Roman"/>
          <w:sz w:val="24"/>
          <w:szCs w:val="24"/>
        </w:rPr>
      </w:pPr>
      <w:r w:rsidRPr="005C1D74">
        <w:rPr>
          <w:rFonts w:ascii="Times New Roman" w:hAnsi="Times New Roman" w:cs="Times New Roman"/>
          <w:sz w:val="24"/>
          <w:szCs w:val="24"/>
        </w:rPr>
        <w:t>део челичног дистрибутивног гасовода  пречника ДН350 и притиска р=6÷16 bar-a према објекту Хитне помоћи и Клиничком центру Србије;</w:t>
      </w:r>
    </w:p>
    <w:p w14:paraId="5AF41323" w14:textId="77777777" w:rsidR="003B7C71" w:rsidRPr="005C1D74" w:rsidRDefault="003B7C71" w:rsidP="004F42C7">
      <w:pPr>
        <w:pStyle w:val="Bulit1"/>
        <w:numPr>
          <w:ilvl w:val="0"/>
          <w:numId w:val="41"/>
        </w:numPr>
        <w:rPr>
          <w:rFonts w:ascii="Times New Roman" w:hAnsi="Times New Roman" w:cs="Times New Roman"/>
          <w:sz w:val="24"/>
          <w:szCs w:val="24"/>
        </w:rPr>
      </w:pPr>
      <w:r w:rsidRPr="005C1D74">
        <w:rPr>
          <w:rFonts w:ascii="Times New Roman" w:hAnsi="Times New Roman" w:cs="Times New Roman"/>
          <w:sz w:val="24"/>
          <w:szCs w:val="24"/>
        </w:rPr>
        <w:t>мерно-регулациона станица (МРС) „Београд на води 1</w:t>
      </w:r>
      <w:r w:rsidR="00F45F98" w:rsidRPr="005C1D74">
        <w:rPr>
          <w:rFonts w:ascii="Times New Roman" w:hAnsi="Times New Roman" w:cs="Times New Roman"/>
          <w:sz w:val="24"/>
          <w:szCs w:val="24"/>
        </w:rPr>
        <w:t>ˮ</w:t>
      </w:r>
      <w:r w:rsidR="00170755" w:rsidRPr="005C1D74">
        <w:rPr>
          <w:rFonts w:ascii="Times New Roman" w:hAnsi="Times New Roman" w:cs="Times New Roman"/>
          <w:sz w:val="24"/>
          <w:szCs w:val="24"/>
        </w:rPr>
        <w:t>;</w:t>
      </w:r>
    </w:p>
    <w:p w14:paraId="608F0B77" w14:textId="77777777" w:rsidR="003B7C71" w:rsidRPr="005C1D74" w:rsidRDefault="003B7C71" w:rsidP="004F42C7">
      <w:pPr>
        <w:pStyle w:val="Bulit1"/>
        <w:numPr>
          <w:ilvl w:val="0"/>
          <w:numId w:val="41"/>
        </w:numPr>
        <w:rPr>
          <w:rFonts w:ascii="Times New Roman" w:hAnsi="Times New Roman" w:cs="Times New Roman"/>
          <w:sz w:val="24"/>
          <w:szCs w:val="24"/>
        </w:rPr>
      </w:pPr>
      <w:r w:rsidRPr="005C1D74">
        <w:rPr>
          <w:rFonts w:ascii="Times New Roman" w:hAnsi="Times New Roman" w:cs="Times New Roman"/>
          <w:sz w:val="24"/>
          <w:szCs w:val="24"/>
        </w:rPr>
        <w:t>мерно-регулациона станица (МРС) „Сајам</w:t>
      </w:r>
      <w:r w:rsidR="00F45F98" w:rsidRPr="005C1D74">
        <w:rPr>
          <w:rFonts w:ascii="Times New Roman" w:hAnsi="Times New Roman" w:cs="Times New Roman"/>
          <w:sz w:val="24"/>
          <w:szCs w:val="24"/>
        </w:rPr>
        <w:t>ˮ</w:t>
      </w:r>
      <w:r w:rsidR="00170755" w:rsidRPr="005C1D74">
        <w:rPr>
          <w:rFonts w:ascii="Times New Roman" w:hAnsi="Times New Roman" w:cs="Times New Roman"/>
          <w:sz w:val="24"/>
          <w:szCs w:val="24"/>
        </w:rPr>
        <w:t>;</w:t>
      </w:r>
    </w:p>
    <w:p w14:paraId="6AB7C7B1" w14:textId="77777777" w:rsidR="003B7C71" w:rsidRPr="005C1D74" w:rsidRDefault="003B7C71" w:rsidP="004F42C7">
      <w:pPr>
        <w:pStyle w:val="Bulit1"/>
        <w:numPr>
          <w:ilvl w:val="0"/>
          <w:numId w:val="41"/>
        </w:numPr>
        <w:rPr>
          <w:rFonts w:ascii="Times New Roman" w:hAnsi="Times New Roman" w:cs="Times New Roman"/>
          <w:sz w:val="24"/>
          <w:szCs w:val="24"/>
        </w:rPr>
      </w:pPr>
      <w:r w:rsidRPr="005C1D74">
        <w:rPr>
          <w:rFonts w:ascii="Times New Roman" w:hAnsi="Times New Roman" w:cs="Times New Roman"/>
          <w:sz w:val="24"/>
          <w:szCs w:val="24"/>
        </w:rPr>
        <w:t>Нископритисна полиетиленска (р=1¸4 bar) дистрибутивна гасоводна мрежа положена у просторној целини „Београд на води</w:t>
      </w:r>
      <w:r w:rsidR="00F45F98" w:rsidRPr="005C1D74">
        <w:rPr>
          <w:rFonts w:ascii="Times New Roman" w:hAnsi="Times New Roman" w:cs="Times New Roman"/>
          <w:sz w:val="24"/>
          <w:szCs w:val="24"/>
        </w:rPr>
        <w:t>ˮ</w:t>
      </w:r>
      <w:r w:rsidRPr="005C1D74">
        <w:rPr>
          <w:rFonts w:ascii="Times New Roman" w:hAnsi="Times New Roman" w:cs="Times New Roman"/>
          <w:sz w:val="24"/>
          <w:szCs w:val="24"/>
        </w:rPr>
        <w:t xml:space="preserve"> у следећим саобраћајницама : Булевару Вудроа Вилсона, улицама Идеји, Херцеговачкој, Железничкој, Краљице Драге Обреновић, Бриселск</w:t>
      </w:r>
      <w:r w:rsidR="00170755" w:rsidRPr="005C1D74">
        <w:rPr>
          <w:rFonts w:ascii="Times New Roman" w:hAnsi="Times New Roman" w:cs="Times New Roman"/>
          <w:sz w:val="24"/>
          <w:szCs w:val="24"/>
        </w:rPr>
        <w:t>ој и Вожда Ђорђа Стратимировића;</w:t>
      </w:r>
    </w:p>
    <w:p w14:paraId="2774CDFC" w14:textId="77777777" w:rsidR="00A161AE" w:rsidRPr="005C1D74" w:rsidRDefault="00673D06" w:rsidP="004F42C7">
      <w:pPr>
        <w:pStyle w:val="Bulit1"/>
        <w:numPr>
          <w:ilvl w:val="0"/>
          <w:numId w:val="41"/>
        </w:numPr>
        <w:rPr>
          <w:rFonts w:ascii="Times New Roman" w:hAnsi="Times New Roman" w:cs="Times New Roman"/>
          <w:sz w:val="24"/>
          <w:szCs w:val="24"/>
        </w:rPr>
      </w:pPr>
      <w:r w:rsidRPr="005C1D74">
        <w:rPr>
          <w:rFonts w:ascii="Times New Roman" w:hAnsi="Times New Roman" w:cs="Times New Roman"/>
          <w:sz w:val="24"/>
          <w:szCs w:val="24"/>
        </w:rPr>
        <w:lastRenderedPageBreak/>
        <w:t xml:space="preserve">деонице челичних </w:t>
      </w:r>
      <w:r w:rsidR="003B7C71" w:rsidRPr="005C1D74">
        <w:rPr>
          <w:rFonts w:ascii="Times New Roman" w:hAnsi="Times New Roman" w:cs="Times New Roman"/>
          <w:sz w:val="24"/>
          <w:szCs w:val="24"/>
        </w:rPr>
        <w:t>дистрибутивних гасовода  пречни</w:t>
      </w:r>
      <w:r w:rsidR="00D34062" w:rsidRPr="005C1D74">
        <w:rPr>
          <w:rFonts w:ascii="Times New Roman" w:hAnsi="Times New Roman" w:cs="Times New Roman"/>
          <w:sz w:val="24"/>
          <w:szCs w:val="24"/>
        </w:rPr>
        <w:t>ка Ø219,1/1mm, Ø168,3</w:t>
      </w:r>
      <w:r w:rsidR="00C82B98">
        <w:rPr>
          <w:rFonts w:ascii="Times New Roman" w:hAnsi="Times New Roman" w:cs="Times New Roman"/>
          <w:sz w:val="24"/>
          <w:szCs w:val="24"/>
        </w:rPr>
        <w:t>mm</w:t>
      </w:r>
      <w:r w:rsidR="00D34062" w:rsidRPr="005C1D74">
        <w:rPr>
          <w:rFonts w:ascii="Times New Roman" w:hAnsi="Times New Roman" w:cs="Times New Roman"/>
          <w:sz w:val="24"/>
          <w:szCs w:val="24"/>
        </w:rPr>
        <w:t>,Ø114,3</w:t>
      </w:r>
      <w:r w:rsidR="00D34062" w:rsidRPr="005C1D74">
        <w:rPr>
          <w:rFonts w:ascii="Times New Roman" w:hAnsi="Times New Roman" w:cs="Times New Roman"/>
          <w:sz w:val="24"/>
          <w:szCs w:val="24"/>
          <w:lang w:val="sr-Latn-CS"/>
        </w:rPr>
        <w:t>mm</w:t>
      </w:r>
      <w:r w:rsidRPr="005C1D74">
        <w:rPr>
          <w:rFonts w:ascii="Times New Roman" w:hAnsi="Times New Roman" w:cs="Times New Roman"/>
          <w:sz w:val="24"/>
          <w:szCs w:val="24"/>
        </w:rPr>
        <w:t xml:space="preserve"> у Булевару</w:t>
      </w:r>
      <w:r w:rsidR="003B7C71" w:rsidRPr="005C1D74">
        <w:rPr>
          <w:rFonts w:ascii="Times New Roman" w:hAnsi="Times New Roman" w:cs="Times New Roman"/>
          <w:sz w:val="24"/>
          <w:szCs w:val="24"/>
        </w:rPr>
        <w:t xml:space="preserve"> Зорана</w:t>
      </w:r>
      <w:r w:rsidR="00170755" w:rsidRPr="005C1D74">
        <w:rPr>
          <w:rFonts w:ascii="Times New Roman" w:hAnsi="Times New Roman" w:cs="Times New Roman"/>
          <w:sz w:val="24"/>
          <w:szCs w:val="24"/>
        </w:rPr>
        <w:t xml:space="preserve"> Ђинђића</w:t>
      </w:r>
      <w:r w:rsidR="00D34062" w:rsidRPr="005C1D74">
        <w:rPr>
          <w:rFonts w:ascii="Times New Roman" w:hAnsi="Times New Roman" w:cs="Times New Roman"/>
          <w:sz w:val="24"/>
          <w:szCs w:val="24"/>
          <w:lang w:val="sr-Latn-CS"/>
        </w:rPr>
        <w:t xml:space="preserve"> </w:t>
      </w:r>
      <w:r w:rsidR="00170755" w:rsidRPr="005C1D74">
        <w:rPr>
          <w:rFonts w:ascii="Times New Roman" w:hAnsi="Times New Roman" w:cs="Times New Roman"/>
          <w:sz w:val="24"/>
          <w:szCs w:val="24"/>
          <w:lang w:val="sr-Cyrl-CS"/>
        </w:rPr>
        <w:t xml:space="preserve">и улицама </w:t>
      </w:r>
      <w:r w:rsidR="003B7C71" w:rsidRPr="005C1D74">
        <w:rPr>
          <w:rFonts w:ascii="Times New Roman" w:hAnsi="Times New Roman" w:cs="Times New Roman"/>
          <w:sz w:val="24"/>
          <w:szCs w:val="24"/>
        </w:rPr>
        <w:t>Владимира Поповића и Јурија Гагарина.</w:t>
      </w:r>
      <w:bookmarkEnd w:id="10"/>
    </w:p>
    <w:p w14:paraId="470EF99D" w14:textId="77777777" w:rsidR="00673D06" w:rsidRPr="00673D06" w:rsidRDefault="00673D06" w:rsidP="005C03E5">
      <w:pPr>
        <w:pStyle w:val="Bulit1"/>
        <w:numPr>
          <w:ilvl w:val="0"/>
          <w:numId w:val="0"/>
        </w:numPr>
        <w:ind w:left="720"/>
        <w:rPr>
          <w:rFonts w:ascii="Times New Roman" w:hAnsi="Times New Roman" w:cs="Times New Roman"/>
          <w:sz w:val="24"/>
          <w:szCs w:val="24"/>
        </w:rPr>
      </w:pPr>
    </w:p>
    <w:p w14:paraId="248AD74D"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1.3.4.</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2"/>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p>
    <w:p w14:paraId="7D726196" w14:textId="77777777" w:rsidR="003B7C71" w:rsidRDefault="00660CE3" w:rsidP="005C03E5">
      <w:pPr>
        <w:tabs>
          <w:tab w:val="left" w:pos="709"/>
        </w:tabs>
        <w:spacing w:after="0" w:line="240" w:lineRule="auto"/>
        <w:jc w:val="both"/>
        <w:rPr>
          <w:rFonts w:ascii="Times New Roman" w:eastAsia="Tahoma" w:hAnsi="Times New Roman" w:cs="Times New Roman"/>
          <w:spacing w:val="1"/>
          <w:sz w:val="24"/>
          <w:szCs w:val="24"/>
        </w:rPr>
      </w:pPr>
      <w:r>
        <w:rPr>
          <w:rFonts w:ascii="Times New Roman" w:eastAsia="Tahoma" w:hAnsi="Times New Roman" w:cs="Times New Roman"/>
          <w:sz w:val="24"/>
          <w:szCs w:val="24"/>
        </w:rPr>
        <w:tab/>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ск</w:t>
      </w:r>
      <w:r w:rsidR="003B7C71" w:rsidRPr="003B7C71">
        <w:rPr>
          <w:rFonts w:ascii="Times New Roman" w:eastAsia="Tahoma" w:hAnsi="Times New Roman" w:cs="Times New Roman"/>
          <w:sz w:val="24"/>
          <w:szCs w:val="24"/>
        </w:rPr>
        <w:t>ом</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3"/>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тоји</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ве</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бје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к</w:t>
      </w:r>
      <w:r w:rsidR="003B7C71" w:rsidRPr="003B7C71">
        <w:rPr>
          <w:rFonts w:ascii="Times New Roman" w:eastAsia="Tahoma" w:hAnsi="Times New Roman" w:cs="Times New Roman"/>
          <w:sz w:val="24"/>
          <w:szCs w:val="24"/>
        </w:rPr>
        <w:t>ор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3"/>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ду</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лне</w:t>
      </w:r>
      <w:r w:rsidR="003B7C71" w:rsidRPr="003B7C71">
        <w:rPr>
          <w:rFonts w:ascii="Times New Roman" w:eastAsia="Tahoma" w:hAnsi="Times New Roman" w:cs="Times New Roman"/>
          <w:spacing w:val="-12"/>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оре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 xml:space="preserve">ђу </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1"/>
          <w:sz w:val="24"/>
          <w:szCs w:val="24"/>
        </w:rPr>
        <w:t xml:space="preserve"> с</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ај</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вљ</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ори</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 xml:space="preserve">(геотермал, </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иом</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па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ли</w:t>
      </w:r>
      <w:r w:rsidR="003B7C71" w:rsidRPr="003B7C71">
        <w:rPr>
          <w:rFonts w:ascii="Times New Roman" w:eastAsia="Tahoma" w:hAnsi="Times New Roman" w:cs="Times New Roman"/>
          <w:spacing w:val="1"/>
          <w:sz w:val="24"/>
          <w:szCs w:val="24"/>
        </w:rPr>
        <w:t>), за допунско снабдевање топ</w:t>
      </w:r>
      <w:r w:rsidR="00D34062">
        <w:rPr>
          <w:rFonts w:ascii="Times New Roman" w:eastAsia="Tahoma" w:hAnsi="Times New Roman" w:cs="Times New Roman"/>
          <w:spacing w:val="1"/>
          <w:sz w:val="24"/>
          <w:szCs w:val="24"/>
        </w:rPr>
        <w:t>лотном и електричном енергијом.ˮ</w:t>
      </w:r>
    </w:p>
    <w:p w14:paraId="2816B5AC" w14:textId="77777777" w:rsidR="00660CE3" w:rsidRPr="00D34062" w:rsidRDefault="00660CE3" w:rsidP="005C03E5">
      <w:pPr>
        <w:tabs>
          <w:tab w:val="left" w:pos="709"/>
        </w:tabs>
        <w:spacing w:after="0" w:line="240" w:lineRule="auto"/>
        <w:jc w:val="both"/>
        <w:rPr>
          <w:rFonts w:ascii="Times New Roman" w:eastAsia="Tahoma" w:hAnsi="Times New Roman" w:cs="Times New Roman"/>
          <w:sz w:val="24"/>
          <w:szCs w:val="24"/>
        </w:rPr>
      </w:pPr>
    </w:p>
    <w:p w14:paraId="0A445CD5" w14:textId="77777777" w:rsidR="003B7C71" w:rsidRDefault="00660CE3" w:rsidP="005C03E5">
      <w:pPr>
        <w:tabs>
          <w:tab w:val="left" w:pos="709"/>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pacing w:val="-1"/>
          <w:sz w:val="24"/>
          <w:szCs w:val="24"/>
        </w:rPr>
        <w:tab/>
      </w:r>
      <w:r w:rsidR="003B7C71" w:rsidRPr="003B7C71">
        <w:rPr>
          <w:rFonts w:ascii="Times New Roman" w:eastAsia="Tahoma" w:hAnsi="Times New Roman" w:cs="Times New Roman"/>
          <w:spacing w:val="-1"/>
          <w:sz w:val="24"/>
          <w:szCs w:val="24"/>
        </w:rPr>
        <w:t>У пододељку 1</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3</w:t>
      </w:r>
      <w:r w:rsidR="003B7C71" w:rsidRPr="003B7C71">
        <w:rPr>
          <w:rFonts w:ascii="Times New Roman" w:eastAsia="Tahoma" w:hAnsi="Times New Roman" w:cs="Times New Roman"/>
          <w:spacing w:val="2"/>
          <w:sz w:val="24"/>
          <w:szCs w:val="24"/>
        </w:rPr>
        <w:t>.</w:t>
      </w:r>
      <w:r w:rsidR="003B7C71" w:rsidRPr="003B7C71">
        <w:rPr>
          <w:rFonts w:ascii="Times New Roman" w:eastAsia="Tahoma" w:hAnsi="Times New Roman" w:cs="Times New Roman"/>
          <w:spacing w:val="-1"/>
          <w:sz w:val="24"/>
          <w:szCs w:val="24"/>
        </w:rPr>
        <w:t>5</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ЗА</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pacing w:val="1"/>
          <w:sz w:val="24"/>
          <w:szCs w:val="24"/>
        </w:rPr>
        <w:t>ТИТ</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Ж</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В</w:t>
      </w:r>
      <w:r w:rsidR="003B7C71" w:rsidRPr="003B7C71">
        <w:rPr>
          <w:rFonts w:ascii="Times New Roman" w:eastAsia="Tahoma" w:hAnsi="Times New Roman" w:cs="Times New Roman"/>
          <w:spacing w:val="1"/>
          <w:sz w:val="24"/>
          <w:szCs w:val="24"/>
        </w:rPr>
        <w:t>ОТ</w:t>
      </w:r>
      <w:r w:rsidR="003B7C71" w:rsidRPr="003B7C71">
        <w:rPr>
          <w:rFonts w:ascii="Times New Roman" w:eastAsia="Tahoma" w:hAnsi="Times New Roman" w:cs="Times New Roman"/>
          <w:spacing w:val="2"/>
          <w:sz w:val="24"/>
          <w:szCs w:val="24"/>
        </w:rPr>
        <w:t>Н</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РЕ</w:t>
      </w:r>
      <w:r w:rsidR="003B7C71" w:rsidRPr="003B7C71">
        <w:rPr>
          <w:rFonts w:ascii="Times New Roman" w:eastAsia="Tahoma" w:hAnsi="Times New Roman" w:cs="Times New Roman"/>
          <w:sz w:val="24"/>
          <w:szCs w:val="24"/>
        </w:rPr>
        <w:t>Д</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З</w:t>
      </w:r>
      <w:r w:rsidR="003B7C71" w:rsidRPr="003B7C71">
        <w:rPr>
          <w:rFonts w:ascii="Times New Roman" w:eastAsia="Tahoma" w:hAnsi="Times New Roman" w:cs="Times New Roman"/>
          <w:sz w:val="24"/>
          <w:szCs w:val="24"/>
        </w:rPr>
        <w:t>АШ</w:t>
      </w:r>
      <w:r w:rsidR="003B7C71" w:rsidRPr="003B7C71">
        <w:rPr>
          <w:rFonts w:ascii="Times New Roman" w:eastAsia="Tahoma" w:hAnsi="Times New Roman" w:cs="Times New Roman"/>
          <w:spacing w:val="1"/>
          <w:sz w:val="24"/>
          <w:szCs w:val="24"/>
        </w:rPr>
        <w:t>ТИТ</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ОД</w:t>
      </w:r>
      <w:r w:rsidR="003B7C71" w:rsidRPr="003B7C71">
        <w:rPr>
          <w:rFonts w:ascii="Times New Roman" w:eastAsia="Tahoma" w:hAnsi="Times New Roman" w:cs="Times New Roman"/>
          <w:spacing w:val="1"/>
          <w:sz w:val="24"/>
          <w:szCs w:val="24"/>
        </w:rPr>
        <w:t xml:space="preserve"> Е</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Т</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15"/>
          <w:sz w:val="24"/>
          <w:szCs w:val="24"/>
        </w:rPr>
        <w:t xml:space="preserve"> </w:t>
      </w:r>
      <w:r w:rsidR="003B7C71" w:rsidRPr="003B7C71">
        <w:rPr>
          <w:rFonts w:ascii="Times New Roman" w:eastAsia="Tahoma" w:hAnsi="Times New Roman" w:cs="Times New Roman"/>
          <w:sz w:val="24"/>
          <w:szCs w:val="24"/>
        </w:rPr>
        <w:t>НЕП</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z w:val="24"/>
          <w:szCs w:val="24"/>
        </w:rPr>
        <w:t>ГО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 ОД</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РАНА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ЗЕМЉЕ</w:t>
      </w:r>
      <w:r w:rsidR="00D34062">
        <w:rPr>
          <w:rFonts w:ascii="Times New Roman" w:eastAsia="Tahoma" w:hAnsi="Times New Roman" w:cs="Times New Roman"/>
          <w:sz w:val="24"/>
          <w:szCs w:val="24"/>
        </w:rPr>
        <w:t>, тачкa</w:t>
      </w:r>
      <w:r w:rsidR="003B7C71" w:rsidRPr="003B7C71">
        <w:rPr>
          <w:rFonts w:ascii="Times New Roman" w:eastAsia="Tahoma" w:hAnsi="Times New Roman" w:cs="Times New Roman"/>
          <w:sz w:val="24"/>
          <w:szCs w:val="24"/>
        </w:rPr>
        <w:t xml:space="preserve"> 1.3.5.</w:t>
      </w:r>
      <w:r w:rsidR="003B7C71" w:rsidRPr="003B7C71">
        <w:rPr>
          <w:rFonts w:ascii="Times New Roman" w:eastAsia="Tahoma" w:hAnsi="Times New Roman" w:cs="Times New Roman"/>
          <w:spacing w:val="1"/>
          <w:sz w:val="24"/>
          <w:szCs w:val="24"/>
        </w:rPr>
        <w:t>1</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аш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ж</w:t>
      </w:r>
      <w:r w:rsidR="003B7C71" w:rsidRPr="003B7C71">
        <w:rPr>
          <w:rFonts w:ascii="Times New Roman" w:eastAsia="Tahoma" w:hAnsi="Times New Roman" w:cs="Times New Roman"/>
          <w:spacing w:val="2"/>
          <w:sz w:val="24"/>
          <w:szCs w:val="24"/>
        </w:rPr>
        <w:t>и</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pacing w:val="2"/>
          <w:sz w:val="24"/>
          <w:szCs w:val="24"/>
        </w:rPr>
        <w:t>от</w:t>
      </w:r>
      <w:r w:rsidR="003B7C71" w:rsidRPr="003B7C71">
        <w:rPr>
          <w:rFonts w:ascii="Times New Roman" w:eastAsia="Tahoma" w:hAnsi="Times New Roman" w:cs="Times New Roman"/>
          <w:sz w:val="24"/>
          <w:szCs w:val="24"/>
        </w:rPr>
        <w:t>не</w:t>
      </w:r>
      <w:r w:rsidR="00B94F6D">
        <w:rPr>
          <w:rFonts w:ascii="Times New Roman" w:eastAsia="Tahoma" w:hAnsi="Times New Roman" w:cs="Times New Roman"/>
          <w:sz w:val="24"/>
          <w:szCs w:val="24"/>
        </w:rPr>
        <w:t xml:space="preserve">, </w:t>
      </w:r>
      <w:r w:rsidR="00B94F6D">
        <w:rPr>
          <w:rFonts w:ascii="Times New Roman" w:eastAsia="Tahoma" w:hAnsi="Times New Roman" w:cs="Times New Roman"/>
          <w:sz w:val="24"/>
          <w:szCs w:val="24"/>
          <w:lang w:val="sr-Cyrl-CS"/>
        </w:rPr>
        <w:t>делови</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Постојеће стање животне средине, Квалитет ваздуха, Ниво комуналне буке, Квал</w:t>
      </w:r>
      <w:r w:rsidR="00B94F6D">
        <w:rPr>
          <w:rFonts w:ascii="Times New Roman" w:eastAsia="Tahoma" w:hAnsi="Times New Roman" w:cs="Times New Roman"/>
          <w:sz w:val="24"/>
          <w:szCs w:val="24"/>
        </w:rPr>
        <w:t>итет вода и Квалитет земљишта</w:t>
      </w:r>
      <w:r w:rsidR="00B94F6D">
        <w:rPr>
          <w:rFonts w:ascii="Times New Roman" w:eastAsia="Tahoma" w:hAnsi="Times New Roman" w:cs="Times New Roman"/>
          <w:sz w:val="24"/>
          <w:szCs w:val="24"/>
          <w:lang w:val="sr-Cyrl-CS"/>
        </w:rPr>
        <w:t xml:space="preserve"> мењају се </w:t>
      </w:r>
      <w:r w:rsidR="00B94F6D">
        <w:rPr>
          <w:rFonts w:ascii="Times New Roman" w:eastAsia="Tahoma" w:hAnsi="Times New Roman" w:cs="Times New Roman"/>
          <w:sz w:val="24"/>
          <w:szCs w:val="24"/>
        </w:rPr>
        <w:t xml:space="preserve">и </w:t>
      </w:r>
      <w:r w:rsidR="003B7C71" w:rsidRPr="003B7C71">
        <w:rPr>
          <w:rFonts w:ascii="Times New Roman" w:eastAsia="Tahoma" w:hAnsi="Times New Roman" w:cs="Times New Roman"/>
          <w:sz w:val="24"/>
          <w:szCs w:val="24"/>
        </w:rPr>
        <w:t>гласе:</w:t>
      </w:r>
    </w:p>
    <w:p w14:paraId="7BAA0695" w14:textId="77777777" w:rsidR="00CB16D0" w:rsidRPr="00A161AE" w:rsidRDefault="00CB16D0" w:rsidP="005C03E5">
      <w:pPr>
        <w:tabs>
          <w:tab w:val="left" w:pos="709"/>
        </w:tabs>
        <w:spacing w:after="0" w:line="240" w:lineRule="auto"/>
        <w:jc w:val="both"/>
        <w:rPr>
          <w:rFonts w:ascii="Times New Roman" w:eastAsia="Tahoma" w:hAnsi="Times New Roman" w:cs="Times New Roman"/>
          <w:sz w:val="24"/>
          <w:szCs w:val="24"/>
        </w:rPr>
      </w:pPr>
    </w:p>
    <w:p w14:paraId="44CB6C9A" w14:textId="77777777" w:rsidR="003B7C71" w:rsidRPr="00A161AE" w:rsidRDefault="003B7C71" w:rsidP="005C03E5">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ине</w:t>
      </w:r>
    </w:p>
    <w:p w14:paraId="4B122E21" w14:textId="77777777" w:rsidR="003B7C71" w:rsidRPr="003B7C71" w:rsidRDefault="00660CE3" w:rsidP="005C03E5">
      <w:pPr>
        <w:tabs>
          <w:tab w:val="left" w:pos="709"/>
        </w:tabs>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Стање животне средине на посматраном подручју је одређено природним карактеристикама, антропогеним чиниоцима и утицајима који потичу од намена које су присутне. Kвалитет животне средине се приказује на основу систематског мерења, испитивања и оцењивања индикатора стања и загађења животне средине (ваздух, вода, земљиште и ниво комуналне буке), односно мониторинга, који се обавља на нивоу града.</w:t>
      </w:r>
    </w:p>
    <w:p w14:paraId="13808E32" w14:textId="77777777" w:rsidR="00660CE3" w:rsidRDefault="00660CE3" w:rsidP="005C03E5">
      <w:pPr>
        <w:tabs>
          <w:tab w:val="left" w:pos="2552"/>
        </w:tabs>
        <w:spacing w:after="0" w:line="240" w:lineRule="auto"/>
        <w:jc w:val="center"/>
        <w:rPr>
          <w:rFonts w:ascii="Times New Roman" w:eastAsia="Arial" w:hAnsi="Times New Roman" w:cs="Times New Roman"/>
          <w:sz w:val="24"/>
          <w:szCs w:val="24"/>
        </w:rPr>
      </w:pPr>
    </w:p>
    <w:p w14:paraId="45DBBE59" w14:textId="77777777" w:rsidR="003B7C71" w:rsidRPr="003B7C71" w:rsidRDefault="003B7C71" w:rsidP="005C03E5">
      <w:pPr>
        <w:tabs>
          <w:tab w:val="left" w:pos="2552"/>
        </w:tabs>
        <w:spacing w:after="0" w:line="240" w:lineRule="auto"/>
        <w:jc w:val="center"/>
        <w:rPr>
          <w:rFonts w:ascii="Times New Roman" w:hAnsi="Times New Roman" w:cs="Times New Roman"/>
          <w:sz w:val="24"/>
          <w:szCs w:val="24"/>
        </w:rPr>
      </w:pPr>
      <w:r w:rsidRPr="003B7C71">
        <w:rPr>
          <w:rFonts w:ascii="Times New Roman" w:eastAsia="Arial" w:hAnsi="Times New Roman" w:cs="Times New Roman"/>
          <w:sz w:val="24"/>
          <w:szCs w:val="24"/>
        </w:rPr>
        <w:t>Квалитет ваздуха</w:t>
      </w:r>
    </w:p>
    <w:p w14:paraId="1A22404A" w14:textId="77777777" w:rsidR="003B7C71" w:rsidRPr="003B7C71" w:rsidRDefault="00660CE3" w:rsidP="005C03E5">
      <w:pPr>
        <w:tabs>
          <w:tab w:val="left" w:pos="709"/>
        </w:tabs>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На планском подручју квалитет ваздуха и његова евентуална загађења могу да воде порекло од покретних извора, односно саобраћаја. У хладној сезони појављује се и додатни извор емисија, а то су, у мањој мери, кућна </w:t>
      </w:r>
      <w:r w:rsidR="003B2DB6">
        <w:rPr>
          <w:rFonts w:ascii="Times New Roman" w:eastAsia="Arial" w:hAnsi="Times New Roman" w:cs="Times New Roman"/>
          <w:sz w:val="24"/>
          <w:szCs w:val="24"/>
        </w:rPr>
        <w:t>ложишта и топлана „Нови Београдˮ</w:t>
      </w:r>
      <w:r w:rsidR="003B7C71" w:rsidRPr="003B7C71">
        <w:rPr>
          <w:rFonts w:ascii="Times New Roman" w:eastAsia="Arial" w:hAnsi="Times New Roman" w:cs="Times New Roman"/>
          <w:sz w:val="24"/>
          <w:szCs w:val="24"/>
        </w:rPr>
        <w:t>, инс</w:t>
      </w:r>
      <w:r>
        <w:rPr>
          <w:rFonts w:ascii="Times New Roman" w:eastAsia="Arial" w:hAnsi="Times New Roman" w:cs="Times New Roman"/>
          <w:sz w:val="24"/>
          <w:szCs w:val="24"/>
        </w:rPr>
        <w:t>талисане снаге 920</w:t>
      </w:r>
      <w:r w:rsidR="003B7C71" w:rsidRPr="003B7C71">
        <w:rPr>
          <w:rFonts w:ascii="Times New Roman" w:eastAsia="Arial" w:hAnsi="Times New Roman" w:cs="Times New Roman"/>
          <w:sz w:val="24"/>
          <w:szCs w:val="24"/>
        </w:rPr>
        <w:t>MW. Сходно томе, очекиван је и раст концентрација, а због метеоролошких услова (прилив хладног ваздуха заједно са присутним антициклоналним пољем, одсуство ветра, падавина</w:t>
      </w:r>
      <w:r w:rsidR="003B2DB6">
        <w:rPr>
          <w:rFonts w:ascii="Times New Roman" w:eastAsia="Arial" w:hAnsi="Times New Roman" w:cs="Times New Roman"/>
          <w:sz w:val="24"/>
          <w:szCs w:val="24"/>
        </w:rPr>
        <w:t xml:space="preserve"> и др</w:t>
      </w:r>
      <w:r w:rsidR="003B7C71" w:rsidRPr="003B7C71">
        <w:rPr>
          <w:rFonts w:ascii="Times New Roman" w:eastAsia="Arial" w:hAnsi="Times New Roman" w:cs="Times New Roman"/>
          <w:sz w:val="24"/>
          <w:szCs w:val="24"/>
        </w:rPr>
        <w:t xml:space="preserve">) некад долази и до вишедневног кумулативног повећања концентрација, током хладне сезоне. </w:t>
      </w:r>
    </w:p>
    <w:p w14:paraId="2F091633" w14:textId="77777777" w:rsidR="00E808AB" w:rsidRDefault="003B7C71" w:rsidP="005C03E5">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Према програму квалитета ваздуха у Београду, у току 2023. годи</w:t>
      </w:r>
      <w:r w:rsidR="00295F2F">
        <w:rPr>
          <w:rFonts w:ascii="Times New Roman" w:eastAsia="Arial" w:hAnsi="Times New Roman" w:cs="Times New Roman"/>
          <w:sz w:val="24"/>
          <w:szCs w:val="24"/>
        </w:rPr>
        <w:t xml:space="preserve">не, у оквиру границе Просторног </w:t>
      </w:r>
      <w:r w:rsidRPr="003B7C71">
        <w:rPr>
          <w:rFonts w:ascii="Times New Roman" w:eastAsia="Arial" w:hAnsi="Times New Roman" w:cs="Times New Roman"/>
          <w:sz w:val="24"/>
          <w:szCs w:val="24"/>
        </w:rPr>
        <w:t>плана налазе се следећа мерна места за континуална фиксна мерења нивоа загађујућих материја у насељеним подручјима: ЈКП БВК К</w:t>
      </w:r>
      <w:r w:rsidR="00321AFC">
        <w:rPr>
          <w:rFonts w:ascii="Times New Roman" w:eastAsia="Arial" w:hAnsi="Times New Roman" w:cs="Times New Roman"/>
          <w:sz w:val="24"/>
          <w:szCs w:val="24"/>
        </w:rPr>
        <w:t>анализациона црпна станица, ЈП ,,</w:t>
      </w:r>
      <w:r w:rsidR="003B2DB6">
        <w:rPr>
          <w:rFonts w:ascii="Times New Roman" w:eastAsia="Arial" w:hAnsi="Times New Roman" w:cs="Times New Roman"/>
          <w:sz w:val="24"/>
          <w:szCs w:val="24"/>
        </w:rPr>
        <w:t>Ада Циганлијаˮ</w:t>
      </w:r>
      <w:r w:rsidRPr="003B7C71">
        <w:rPr>
          <w:rFonts w:ascii="Times New Roman" w:eastAsia="Arial" w:hAnsi="Times New Roman" w:cs="Times New Roman"/>
          <w:sz w:val="24"/>
          <w:szCs w:val="24"/>
        </w:rPr>
        <w:t xml:space="preserve">,  БАС – мерења се врше </w:t>
      </w:r>
      <w:r w:rsidRPr="008A07BD">
        <w:rPr>
          <w:rFonts w:ascii="Times New Roman" w:eastAsia="Arial" w:hAnsi="Times New Roman" w:cs="Times New Roman"/>
          <w:sz w:val="24"/>
          <w:szCs w:val="24"/>
        </w:rPr>
        <w:t xml:space="preserve">до </w:t>
      </w:r>
      <w:r w:rsidR="00C47898" w:rsidRPr="008A07BD">
        <w:rPr>
          <w:rFonts w:ascii="Times New Roman" w:eastAsia="Arial" w:hAnsi="Times New Roman" w:cs="Times New Roman"/>
          <w:sz w:val="24"/>
          <w:szCs w:val="24"/>
        </w:rPr>
        <w:t xml:space="preserve">15. </w:t>
      </w:r>
      <w:r w:rsidR="008A07BD" w:rsidRPr="008A07BD">
        <w:rPr>
          <w:rFonts w:ascii="Times New Roman" w:eastAsia="Arial" w:hAnsi="Times New Roman" w:cs="Times New Roman"/>
          <w:sz w:val="24"/>
          <w:szCs w:val="24"/>
        </w:rPr>
        <w:t>а</w:t>
      </w:r>
      <w:r w:rsidR="00C47898" w:rsidRPr="008A07BD">
        <w:rPr>
          <w:rFonts w:ascii="Times New Roman" w:eastAsia="Arial" w:hAnsi="Times New Roman" w:cs="Times New Roman"/>
          <w:sz w:val="24"/>
          <w:szCs w:val="24"/>
        </w:rPr>
        <w:t xml:space="preserve">вгуста </w:t>
      </w:r>
      <w:r w:rsidRPr="008A07BD">
        <w:rPr>
          <w:rFonts w:ascii="Times New Roman" w:eastAsia="Arial" w:hAnsi="Times New Roman" w:cs="Times New Roman"/>
          <w:sz w:val="24"/>
          <w:szCs w:val="24"/>
        </w:rPr>
        <w:t>2023. године, Београд на води - мерења се врше од 15.</w:t>
      </w:r>
      <w:r w:rsidR="008A07BD" w:rsidRPr="008A07BD">
        <w:rPr>
          <w:rFonts w:ascii="Times New Roman" w:eastAsia="Arial" w:hAnsi="Times New Roman" w:cs="Times New Roman"/>
          <w:sz w:val="24"/>
          <w:szCs w:val="24"/>
        </w:rPr>
        <w:t xml:space="preserve"> августа </w:t>
      </w:r>
      <w:r w:rsidRPr="008A07BD">
        <w:rPr>
          <w:rFonts w:ascii="Times New Roman" w:eastAsia="Arial" w:hAnsi="Times New Roman" w:cs="Times New Roman"/>
          <w:sz w:val="24"/>
          <w:szCs w:val="24"/>
        </w:rPr>
        <w:t>2023. године.</w:t>
      </w:r>
      <w:r w:rsidRPr="003B7C71">
        <w:rPr>
          <w:rFonts w:ascii="Times New Roman" w:eastAsia="Arial" w:hAnsi="Times New Roman" w:cs="Times New Roman"/>
          <w:sz w:val="24"/>
          <w:szCs w:val="24"/>
        </w:rPr>
        <w:t xml:space="preserve"> </w:t>
      </w:r>
    </w:p>
    <w:p w14:paraId="0AA568AA" w14:textId="77777777" w:rsidR="00E808AB" w:rsidRDefault="003B7C71" w:rsidP="005C03E5">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Мерно место, најближе граници планског подручја, за индикативна мерења нивоа загађујућих материја на проме</w:t>
      </w:r>
      <w:r w:rsidR="007A7586">
        <w:rPr>
          <w:rFonts w:ascii="Times New Roman" w:eastAsia="Arial" w:hAnsi="Times New Roman" w:cs="Times New Roman"/>
          <w:sz w:val="24"/>
          <w:szCs w:val="24"/>
        </w:rPr>
        <w:t>тним саобраћајницама је: „Хајатˮ</w:t>
      </w:r>
      <w:r w:rsidRPr="003B7C71">
        <w:rPr>
          <w:rFonts w:ascii="Times New Roman" w:eastAsia="Arial" w:hAnsi="Times New Roman" w:cs="Times New Roman"/>
          <w:sz w:val="24"/>
          <w:szCs w:val="24"/>
        </w:rPr>
        <w:t xml:space="preserve"> – Милентија Поповића и Булевар Михајла Пупина.</w:t>
      </w:r>
    </w:p>
    <w:p w14:paraId="06ACF5D6" w14:textId="77777777" w:rsidR="00943D1F" w:rsidRDefault="003B7C71" w:rsidP="005C03E5">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На основу резултата испитивања квалитета ваздуха на мерним местима у оквиру границе </w:t>
      </w:r>
      <w:r w:rsidR="00553061">
        <w:rPr>
          <w:rFonts w:ascii="Times New Roman" w:eastAsia="Arial" w:hAnsi="Times New Roman" w:cs="Times New Roman"/>
          <w:sz w:val="24"/>
          <w:szCs w:val="24"/>
        </w:rPr>
        <w:t>Просторног плана</w:t>
      </w:r>
      <w:r w:rsidRPr="003B7C71">
        <w:rPr>
          <w:rFonts w:ascii="Times New Roman" w:eastAsia="Arial" w:hAnsi="Times New Roman" w:cs="Times New Roman"/>
          <w:sz w:val="24"/>
          <w:szCs w:val="24"/>
        </w:rPr>
        <w:t>, приказаних у следећој табели, може се уочити да је долазило до прекорачења граничних концентрација PM</w:t>
      </w:r>
      <w:r w:rsidRPr="003B7C71">
        <w:rPr>
          <w:rFonts w:ascii="Times New Roman" w:eastAsia="Arial" w:hAnsi="Times New Roman" w:cs="Times New Roman"/>
          <w:sz w:val="24"/>
          <w:szCs w:val="24"/>
          <w:vertAlign w:val="subscript"/>
        </w:rPr>
        <w:t>10</w:t>
      </w:r>
      <w:r w:rsidRPr="003B7C71">
        <w:rPr>
          <w:rFonts w:ascii="Times New Roman" w:eastAsia="Arial" w:hAnsi="Times New Roman" w:cs="Times New Roman"/>
          <w:sz w:val="24"/>
          <w:szCs w:val="24"/>
        </w:rPr>
        <w:t xml:space="preserve"> честица и PM</w:t>
      </w:r>
      <w:r w:rsidRPr="003B7C71">
        <w:rPr>
          <w:rFonts w:ascii="Times New Roman" w:eastAsia="Arial" w:hAnsi="Times New Roman" w:cs="Times New Roman"/>
          <w:sz w:val="24"/>
          <w:szCs w:val="24"/>
          <w:vertAlign w:val="subscript"/>
        </w:rPr>
        <w:t>2,5</w:t>
      </w:r>
      <w:r w:rsidRPr="003B7C71">
        <w:rPr>
          <w:rFonts w:ascii="Times New Roman" w:eastAsia="Arial" w:hAnsi="Times New Roman" w:cs="Times New Roman"/>
          <w:sz w:val="24"/>
          <w:szCs w:val="24"/>
        </w:rPr>
        <w:t xml:space="preserve"> чстица на једном мерном месту, нарочито у периоду грејне сезоне.</w:t>
      </w:r>
    </w:p>
    <w:p w14:paraId="345FCF6F" w14:textId="77777777" w:rsidR="00CB16D0" w:rsidRPr="00943D1F" w:rsidRDefault="00CB16D0" w:rsidP="005C03E5">
      <w:pPr>
        <w:tabs>
          <w:tab w:val="left" w:pos="2552"/>
        </w:tabs>
        <w:spacing w:after="0" w:line="240" w:lineRule="auto"/>
        <w:ind w:firstLine="851"/>
        <w:jc w:val="both"/>
        <w:rPr>
          <w:rFonts w:ascii="Times New Roman" w:eastAsia="Arial" w:hAnsi="Times New Roman" w:cs="Times New Roman"/>
          <w:sz w:val="24"/>
          <w:szCs w:val="24"/>
        </w:rPr>
      </w:pPr>
    </w:p>
    <w:p w14:paraId="5AA5B41B" w14:textId="77777777" w:rsidR="003B7C71" w:rsidRPr="003B7C71" w:rsidRDefault="00E808AB" w:rsidP="003B7C71">
      <w:pPr>
        <w:tabs>
          <w:tab w:val="left" w:pos="2552"/>
        </w:tabs>
        <w:jc w:val="both"/>
        <w:rPr>
          <w:rFonts w:ascii="Times New Roman" w:hAnsi="Times New Roman" w:cs="Times New Roman"/>
          <w:iCs/>
          <w:sz w:val="24"/>
          <w:szCs w:val="24"/>
        </w:rPr>
      </w:pPr>
      <w:r>
        <w:rPr>
          <w:rFonts w:ascii="Times New Roman" w:eastAsia="Arial" w:hAnsi="Times New Roman" w:cs="Times New Roman"/>
          <w:iCs/>
          <w:sz w:val="24"/>
          <w:szCs w:val="24"/>
        </w:rPr>
        <w:t xml:space="preserve">Табела </w:t>
      </w:r>
      <w:r w:rsidR="003B7C71" w:rsidRPr="003B7C71">
        <w:rPr>
          <w:rFonts w:ascii="Times New Roman" w:eastAsia="Arial" w:hAnsi="Times New Roman" w:cs="Times New Roman"/>
          <w:iCs/>
          <w:sz w:val="24"/>
          <w:szCs w:val="24"/>
        </w:rPr>
        <w:t>2: Средње годишње концентрације загађујућих материја за 2022. и 2023. годину</w:t>
      </w:r>
    </w:p>
    <w:tbl>
      <w:tblPr>
        <w:tblW w:w="0" w:type="auto"/>
        <w:jc w:val="center"/>
        <w:tblLayout w:type="fixed"/>
        <w:tblLook w:val="04A0" w:firstRow="1" w:lastRow="0" w:firstColumn="1" w:lastColumn="0" w:noHBand="0" w:noVBand="1"/>
      </w:tblPr>
      <w:tblGrid>
        <w:gridCol w:w="1266"/>
        <w:gridCol w:w="840"/>
        <w:gridCol w:w="914"/>
        <w:gridCol w:w="776"/>
        <w:gridCol w:w="776"/>
        <w:gridCol w:w="776"/>
        <w:gridCol w:w="776"/>
        <w:gridCol w:w="1107"/>
        <w:gridCol w:w="718"/>
        <w:gridCol w:w="776"/>
        <w:gridCol w:w="776"/>
      </w:tblGrid>
      <w:tr w:rsidR="003B7C71" w:rsidRPr="00CB16D0" w14:paraId="6AC9BC57" w14:textId="77777777" w:rsidTr="00CB16D0">
        <w:trPr>
          <w:trHeight w:val="330"/>
          <w:jc w:val="center"/>
        </w:trPr>
        <w:tc>
          <w:tcPr>
            <w:tcW w:w="1266" w:type="dxa"/>
            <w:vMerge w:val="restart"/>
            <w:tcBorders>
              <w:top w:val="single" w:sz="8" w:space="0" w:color="auto"/>
              <w:left w:val="single" w:sz="8" w:space="0" w:color="auto"/>
              <w:bottom w:val="single" w:sz="8" w:space="0" w:color="000000" w:themeColor="text1"/>
              <w:right w:val="single" w:sz="8" w:space="0" w:color="auto"/>
            </w:tcBorders>
            <w:tcMar>
              <w:left w:w="108" w:type="dxa"/>
              <w:right w:w="108" w:type="dxa"/>
            </w:tcMar>
            <w:vAlign w:val="center"/>
          </w:tcPr>
          <w:p w14:paraId="21FB6765"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Мерна станица</w:t>
            </w:r>
          </w:p>
        </w:tc>
        <w:tc>
          <w:tcPr>
            <w:tcW w:w="4082" w:type="dxa"/>
            <w:gridSpan w:val="5"/>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BA63A2"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МС 1 - АМС ЈКП БВК Канализациона црпна станица</w:t>
            </w:r>
          </w:p>
        </w:tc>
        <w:tc>
          <w:tcPr>
            <w:tcW w:w="4153" w:type="dxa"/>
            <w:gridSpan w:val="5"/>
            <w:tcBorders>
              <w:top w:val="single" w:sz="8" w:space="0" w:color="auto"/>
              <w:left w:val="nil"/>
              <w:bottom w:val="single" w:sz="8" w:space="0" w:color="auto"/>
              <w:right w:val="single" w:sz="8" w:space="0" w:color="000000" w:themeColor="text1"/>
            </w:tcBorders>
            <w:tcMar>
              <w:left w:w="108" w:type="dxa"/>
              <w:right w:w="108" w:type="dxa"/>
            </w:tcMar>
            <w:vAlign w:val="center"/>
          </w:tcPr>
          <w:p w14:paraId="3D8D24CE" w14:textId="77777777" w:rsidR="003B7C71" w:rsidRPr="00CB16D0" w:rsidRDefault="00014B1E"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МС 2 - АМС ЈП ,,Ада Циганлијаˮ</w:t>
            </w:r>
          </w:p>
        </w:tc>
      </w:tr>
      <w:tr w:rsidR="003B7C71" w:rsidRPr="00CB16D0" w14:paraId="7F969C7E" w14:textId="77777777" w:rsidTr="00CB16D0">
        <w:trPr>
          <w:trHeight w:val="90"/>
          <w:jc w:val="center"/>
        </w:trPr>
        <w:tc>
          <w:tcPr>
            <w:tcW w:w="1266" w:type="dxa"/>
            <w:vMerge/>
            <w:vAlign w:val="center"/>
          </w:tcPr>
          <w:p w14:paraId="584B36B6" w14:textId="77777777" w:rsidR="003B7C71" w:rsidRPr="00CB16D0" w:rsidRDefault="003B7C71" w:rsidP="00984060">
            <w:pPr>
              <w:tabs>
                <w:tab w:val="left" w:pos="2552"/>
              </w:tabs>
              <w:jc w:val="both"/>
              <w:rPr>
                <w:rFonts w:ascii="Times New Roman" w:hAnsi="Times New Roman" w:cs="Times New Roman"/>
                <w:sz w:val="24"/>
                <w:szCs w:val="24"/>
              </w:rPr>
            </w:pPr>
          </w:p>
        </w:tc>
        <w:tc>
          <w:tcPr>
            <w:tcW w:w="4082" w:type="dxa"/>
            <w:gridSpan w:val="5"/>
            <w:tcBorders>
              <w:top w:val="single" w:sz="8" w:space="0" w:color="auto"/>
              <w:left w:val="nil"/>
              <w:bottom w:val="single" w:sz="8" w:space="0" w:color="auto"/>
              <w:right w:val="single" w:sz="8" w:space="0" w:color="000000" w:themeColor="text1"/>
            </w:tcBorders>
            <w:tcMar>
              <w:left w:w="108" w:type="dxa"/>
              <w:right w:w="108" w:type="dxa"/>
            </w:tcMar>
            <w:vAlign w:val="center"/>
          </w:tcPr>
          <w:p w14:paraId="587ECD8A"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Параметар [јединица мере]</w:t>
            </w:r>
          </w:p>
        </w:tc>
        <w:tc>
          <w:tcPr>
            <w:tcW w:w="4153" w:type="dxa"/>
            <w:gridSpan w:val="5"/>
            <w:tcBorders>
              <w:top w:val="single" w:sz="8" w:space="0" w:color="auto"/>
              <w:left w:val="nil"/>
              <w:bottom w:val="single" w:sz="8" w:space="0" w:color="auto"/>
              <w:right w:val="single" w:sz="8" w:space="0" w:color="000000" w:themeColor="text1"/>
            </w:tcBorders>
            <w:tcMar>
              <w:left w:w="108" w:type="dxa"/>
              <w:right w:w="108" w:type="dxa"/>
            </w:tcMar>
            <w:vAlign w:val="center"/>
          </w:tcPr>
          <w:p w14:paraId="13A016C7"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Параметар [јединица мере]</w:t>
            </w:r>
          </w:p>
        </w:tc>
      </w:tr>
      <w:tr w:rsidR="003B7C71" w:rsidRPr="00CB16D0" w14:paraId="43AFFA8B" w14:textId="77777777" w:rsidTr="00CB16D0">
        <w:trPr>
          <w:trHeight w:val="315"/>
          <w:jc w:val="center"/>
        </w:trPr>
        <w:tc>
          <w:tcPr>
            <w:tcW w:w="1266" w:type="dxa"/>
            <w:tcBorders>
              <w:top w:val="nil"/>
              <w:left w:val="single" w:sz="8" w:space="0" w:color="auto"/>
              <w:bottom w:val="single" w:sz="8" w:space="0" w:color="auto"/>
              <w:right w:val="single" w:sz="8" w:space="0" w:color="auto"/>
            </w:tcBorders>
            <w:tcMar>
              <w:left w:w="108" w:type="dxa"/>
              <w:right w:w="108" w:type="dxa"/>
            </w:tcMar>
            <w:vAlign w:val="center"/>
          </w:tcPr>
          <w:p w14:paraId="4FFE838F"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Година</w:t>
            </w:r>
          </w:p>
        </w:tc>
        <w:tc>
          <w:tcPr>
            <w:tcW w:w="840"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7209F377"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PM</w:t>
            </w:r>
            <w:r w:rsidRPr="00CB16D0">
              <w:rPr>
                <w:rFonts w:ascii="Times New Roman" w:eastAsia="Arial" w:hAnsi="Times New Roman" w:cs="Times New Roman"/>
                <w:sz w:val="24"/>
                <w:szCs w:val="24"/>
                <w:vertAlign w:val="subscript"/>
              </w:rPr>
              <w:t>2,5</w:t>
            </w:r>
            <w:r w:rsidRPr="00CB16D0">
              <w:rPr>
                <w:rFonts w:ascii="Times New Roman" w:eastAsia="Arial" w:hAnsi="Times New Roman" w:cs="Times New Roman"/>
                <w:sz w:val="24"/>
                <w:szCs w:val="24"/>
              </w:rPr>
              <w:t xml:space="preserve"> [μg/m]</w:t>
            </w:r>
          </w:p>
        </w:tc>
        <w:tc>
          <w:tcPr>
            <w:tcW w:w="914" w:type="dxa"/>
            <w:tcBorders>
              <w:top w:val="nil"/>
              <w:left w:val="single" w:sz="8" w:space="0" w:color="auto"/>
              <w:bottom w:val="single" w:sz="8" w:space="0" w:color="auto"/>
              <w:right w:val="single" w:sz="8" w:space="0" w:color="auto"/>
            </w:tcBorders>
            <w:tcMar>
              <w:left w:w="108" w:type="dxa"/>
              <w:right w:w="108" w:type="dxa"/>
            </w:tcMar>
            <w:vAlign w:val="center"/>
          </w:tcPr>
          <w:p w14:paraId="02CE195D"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PM</w:t>
            </w:r>
            <w:r w:rsidRPr="00CB16D0">
              <w:rPr>
                <w:rFonts w:ascii="Times New Roman" w:eastAsia="Arial" w:hAnsi="Times New Roman" w:cs="Times New Roman"/>
                <w:sz w:val="24"/>
                <w:szCs w:val="24"/>
                <w:vertAlign w:val="subscript"/>
              </w:rPr>
              <w:t xml:space="preserve">10 </w:t>
            </w:r>
            <w:r w:rsidRPr="00CB16D0">
              <w:rPr>
                <w:rFonts w:ascii="Times New Roman" w:eastAsia="Arial" w:hAnsi="Times New Roman" w:cs="Times New Roman"/>
                <w:sz w:val="24"/>
                <w:szCs w:val="24"/>
              </w:rPr>
              <w:t>[μg/m³]</w:t>
            </w:r>
          </w:p>
        </w:tc>
        <w:tc>
          <w:tcPr>
            <w:tcW w:w="776" w:type="dxa"/>
            <w:tcBorders>
              <w:top w:val="nil"/>
              <w:left w:val="single" w:sz="8" w:space="0" w:color="auto"/>
              <w:bottom w:val="single" w:sz="8" w:space="0" w:color="auto"/>
              <w:right w:val="single" w:sz="8" w:space="0" w:color="auto"/>
            </w:tcBorders>
            <w:tcMar>
              <w:left w:w="108" w:type="dxa"/>
              <w:right w:w="108" w:type="dxa"/>
            </w:tcMar>
            <w:vAlign w:val="center"/>
          </w:tcPr>
          <w:p w14:paraId="37AFC573"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Чађ  [μg/m]</w:t>
            </w:r>
          </w:p>
        </w:tc>
        <w:tc>
          <w:tcPr>
            <w:tcW w:w="776" w:type="dxa"/>
            <w:tcBorders>
              <w:top w:val="nil"/>
              <w:left w:val="single" w:sz="8" w:space="0" w:color="auto"/>
              <w:bottom w:val="single" w:sz="8" w:space="0" w:color="auto"/>
              <w:right w:val="single" w:sz="8" w:space="0" w:color="auto"/>
            </w:tcBorders>
            <w:tcMar>
              <w:left w:w="108" w:type="dxa"/>
              <w:right w:w="108" w:type="dxa"/>
            </w:tcMar>
            <w:vAlign w:val="center"/>
          </w:tcPr>
          <w:p w14:paraId="6D369D40"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SO</w:t>
            </w:r>
            <w:r w:rsidRPr="00CB16D0">
              <w:rPr>
                <w:rFonts w:ascii="Times New Roman" w:eastAsia="Arial" w:hAnsi="Times New Roman" w:cs="Times New Roman"/>
                <w:sz w:val="24"/>
                <w:szCs w:val="24"/>
                <w:vertAlign w:val="subscript"/>
              </w:rPr>
              <w:t>2</w:t>
            </w:r>
            <w:r w:rsidRPr="00CB16D0">
              <w:rPr>
                <w:rFonts w:ascii="Times New Roman" w:eastAsia="Arial" w:hAnsi="Times New Roman" w:cs="Times New Roman"/>
                <w:sz w:val="24"/>
                <w:szCs w:val="24"/>
              </w:rPr>
              <w:t xml:space="preserve"> [μg/m]</w:t>
            </w:r>
          </w:p>
        </w:tc>
        <w:tc>
          <w:tcPr>
            <w:tcW w:w="776" w:type="dxa"/>
            <w:tcBorders>
              <w:top w:val="nil"/>
              <w:left w:val="single" w:sz="8" w:space="0" w:color="auto"/>
              <w:bottom w:val="single" w:sz="8" w:space="0" w:color="auto"/>
              <w:right w:val="nil"/>
            </w:tcBorders>
            <w:tcMar>
              <w:left w:w="108" w:type="dxa"/>
              <w:right w:w="108" w:type="dxa"/>
            </w:tcMar>
            <w:vAlign w:val="center"/>
          </w:tcPr>
          <w:p w14:paraId="633B943D"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NO</w:t>
            </w:r>
            <w:r w:rsidRPr="00CB16D0">
              <w:rPr>
                <w:rFonts w:ascii="Times New Roman" w:eastAsia="Arial" w:hAnsi="Times New Roman" w:cs="Times New Roman"/>
                <w:sz w:val="24"/>
                <w:szCs w:val="24"/>
                <w:vertAlign w:val="subscript"/>
              </w:rPr>
              <w:t>2</w:t>
            </w:r>
            <w:r w:rsidRPr="00CB16D0">
              <w:rPr>
                <w:rFonts w:ascii="Times New Roman" w:eastAsia="Arial" w:hAnsi="Times New Roman" w:cs="Times New Roman"/>
                <w:sz w:val="24"/>
                <w:szCs w:val="24"/>
              </w:rPr>
              <w:t xml:space="preserve"> [μg/m]</w:t>
            </w:r>
          </w:p>
        </w:tc>
        <w:tc>
          <w:tcPr>
            <w:tcW w:w="776" w:type="dxa"/>
            <w:tcBorders>
              <w:top w:val="single" w:sz="8" w:space="0" w:color="auto"/>
              <w:left w:val="single" w:sz="8" w:space="0" w:color="auto"/>
              <w:bottom w:val="single" w:sz="8" w:space="0" w:color="auto"/>
              <w:right w:val="single" w:sz="8" w:space="0" w:color="000000" w:themeColor="text1"/>
            </w:tcBorders>
            <w:tcMar>
              <w:left w:w="108" w:type="dxa"/>
              <w:right w:w="108" w:type="dxa"/>
            </w:tcMar>
            <w:vAlign w:val="center"/>
          </w:tcPr>
          <w:p w14:paraId="7FB2C8E4"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PM</w:t>
            </w:r>
            <w:r w:rsidRPr="00CB16D0">
              <w:rPr>
                <w:rFonts w:ascii="Times New Roman" w:eastAsia="Arial" w:hAnsi="Times New Roman" w:cs="Times New Roman"/>
                <w:sz w:val="24"/>
                <w:szCs w:val="24"/>
                <w:vertAlign w:val="subscript"/>
              </w:rPr>
              <w:t>2,5</w:t>
            </w:r>
            <w:r w:rsidRPr="00CB16D0">
              <w:rPr>
                <w:rFonts w:ascii="Times New Roman" w:eastAsia="Arial" w:hAnsi="Times New Roman" w:cs="Times New Roman"/>
                <w:sz w:val="24"/>
                <w:szCs w:val="24"/>
              </w:rPr>
              <w:t xml:space="preserve"> [μg/m]</w:t>
            </w:r>
          </w:p>
        </w:tc>
        <w:tc>
          <w:tcPr>
            <w:tcW w:w="1107" w:type="dxa"/>
            <w:tcBorders>
              <w:top w:val="nil"/>
              <w:left w:val="single" w:sz="8" w:space="0" w:color="auto"/>
              <w:bottom w:val="single" w:sz="8" w:space="0" w:color="auto"/>
              <w:right w:val="single" w:sz="8" w:space="0" w:color="auto"/>
            </w:tcBorders>
            <w:tcMar>
              <w:left w:w="108" w:type="dxa"/>
              <w:right w:w="108" w:type="dxa"/>
            </w:tcMar>
            <w:vAlign w:val="center"/>
          </w:tcPr>
          <w:p w14:paraId="08D1BFC7"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PM</w:t>
            </w:r>
            <w:r w:rsidRPr="00CB16D0">
              <w:rPr>
                <w:rFonts w:ascii="Times New Roman" w:eastAsia="Arial" w:hAnsi="Times New Roman" w:cs="Times New Roman"/>
                <w:sz w:val="24"/>
                <w:szCs w:val="24"/>
                <w:vertAlign w:val="subscript"/>
              </w:rPr>
              <w:t>10</w:t>
            </w:r>
            <w:r w:rsidRPr="00CB16D0">
              <w:rPr>
                <w:rFonts w:ascii="Times New Roman" w:eastAsia="Arial" w:hAnsi="Times New Roman" w:cs="Times New Roman"/>
                <w:sz w:val="24"/>
                <w:szCs w:val="24"/>
              </w:rPr>
              <w:t xml:space="preserve"> [μg/m³]</w:t>
            </w:r>
          </w:p>
        </w:tc>
        <w:tc>
          <w:tcPr>
            <w:tcW w:w="718" w:type="dxa"/>
            <w:tcBorders>
              <w:top w:val="nil"/>
              <w:left w:val="single" w:sz="8" w:space="0" w:color="auto"/>
              <w:bottom w:val="single" w:sz="8" w:space="0" w:color="auto"/>
              <w:right w:val="single" w:sz="8" w:space="0" w:color="auto"/>
            </w:tcBorders>
            <w:tcMar>
              <w:left w:w="108" w:type="dxa"/>
              <w:right w:w="108" w:type="dxa"/>
            </w:tcMar>
            <w:vAlign w:val="center"/>
          </w:tcPr>
          <w:p w14:paraId="71B6ECF6"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Чађ  [μg/m]</w:t>
            </w:r>
          </w:p>
        </w:tc>
        <w:tc>
          <w:tcPr>
            <w:tcW w:w="776" w:type="dxa"/>
            <w:tcBorders>
              <w:top w:val="nil"/>
              <w:left w:val="single" w:sz="8" w:space="0" w:color="auto"/>
              <w:bottom w:val="single" w:sz="8" w:space="0" w:color="auto"/>
              <w:right w:val="single" w:sz="8" w:space="0" w:color="auto"/>
            </w:tcBorders>
            <w:tcMar>
              <w:left w:w="108" w:type="dxa"/>
              <w:right w:w="108" w:type="dxa"/>
            </w:tcMar>
            <w:vAlign w:val="center"/>
          </w:tcPr>
          <w:p w14:paraId="11AD9800"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SO</w:t>
            </w:r>
            <w:r w:rsidRPr="00CB16D0">
              <w:rPr>
                <w:rFonts w:ascii="Times New Roman" w:eastAsia="Arial" w:hAnsi="Times New Roman" w:cs="Times New Roman"/>
                <w:sz w:val="24"/>
                <w:szCs w:val="24"/>
                <w:vertAlign w:val="subscript"/>
              </w:rPr>
              <w:t>2</w:t>
            </w:r>
            <w:r w:rsidRPr="00CB16D0">
              <w:rPr>
                <w:rFonts w:ascii="Times New Roman" w:eastAsia="Arial" w:hAnsi="Times New Roman" w:cs="Times New Roman"/>
                <w:sz w:val="24"/>
                <w:szCs w:val="24"/>
              </w:rPr>
              <w:t xml:space="preserve"> [μg/m]</w:t>
            </w:r>
          </w:p>
        </w:tc>
        <w:tc>
          <w:tcPr>
            <w:tcW w:w="776"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4BACEA94"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NO</w:t>
            </w:r>
            <w:r w:rsidRPr="00CB16D0">
              <w:rPr>
                <w:rFonts w:ascii="Times New Roman" w:eastAsia="Arial" w:hAnsi="Times New Roman" w:cs="Times New Roman"/>
                <w:sz w:val="24"/>
                <w:szCs w:val="24"/>
                <w:vertAlign w:val="subscript"/>
              </w:rPr>
              <w:t>2</w:t>
            </w:r>
            <w:r w:rsidRPr="00CB16D0">
              <w:rPr>
                <w:rFonts w:ascii="Times New Roman" w:eastAsia="Arial" w:hAnsi="Times New Roman" w:cs="Times New Roman"/>
                <w:sz w:val="24"/>
                <w:szCs w:val="24"/>
              </w:rPr>
              <w:t xml:space="preserve"> [μg/m]</w:t>
            </w:r>
          </w:p>
        </w:tc>
      </w:tr>
      <w:tr w:rsidR="003B7C71" w:rsidRPr="00CB16D0" w14:paraId="4A031589" w14:textId="77777777" w:rsidTr="00CB16D0">
        <w:trPr>
          <w:trHeight w:val="225"/>
          <w:jc w:val="center"/>
        </w:trPr>
        <w:tc>
          <w:tcPr>
            <w:tcW w:w="1266" w:type="dxa"/>
            <w:tcBorders>
              <w:top w:val="single" w:sz="8" w:space="0" w:color="auto"/>
              <w:left w:val="single" w:sz="8" w:space="0" w:color="auto"/>
              <w:bottom w:val="single" w:sz="8" w:space="0" w:color="000000" w:themeColor="text1"/>
              <w:right w:val="single" w:sz="8" w:space="0" w:color="auto"/>
            </w:tcBorders>
            <w:tcMar>
              <w:left w:w="108" w:type="dxa"/>
              <w:right w:w="108" w:type="dxa"/>
            </w:tcMar>
            <w:vAlign w:val="center"/>
          </w:tcPr>
          <w:p w14:paraId="512B8AF9"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2022.</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7F628E"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24,2</w:t>
            </w:r>
          </w:p>
        </w:tc>
        <w:tc>
          <w:tcPr>
            <w:tcW w:w="9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F48ADF"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34/54,4*</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806A14"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72254E"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7,9*</w:t>
            </w:r>
          </w:p>
        </w:tc>
        <w:tc>
          <w:tcPr>
            <w:tcW w:w="776" w:type="dxa"/>
            <w:tcBorders>
              <w:top w:val="single" w:sz="8" w:space="0" w:color="auto"/>
              <w:left w:val="single" w:sz="8" w:space="0" w:color="auto"/>
              <w:bottom w:val="single" w:sz="8" w:space="0" w:color="auto"/>
              <w:right w:val="nil"/>
            </w:tcBorders>
            <w:tcMar>
              <w:left w:w="108" w:type="dxa"/>
              <w:right w:w="108" w:type="dxa"/>
            </w:tcMar>
            <w:vAlign w:val="center"/>
          </w:tcPr>
          <w:p w14:paraId="2E0E0956"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38</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890693"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25,7*</w:t>
            </w:r>
          </w:p>
        </w:tc>
        <w:tc>
          <w:tcPr>
            <w:tcW w:w="110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CE298C"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32,5/49,9*</w:t>
            </w:r>
          </w:p>
        </w:tc>
        <w:tc>
          <w:tcPr>
            <w:tcW w:w="7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1C81F4"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B239EB"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64D9C4"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25,1*</w:t>
            </w:r>
          </w:p>
        </w:tc>
      </w:tr>
      <w:tr w:rsidR="003B7C71" w:rsidRPr="00CB16D0" w14:paraId="34D93469" w14:textId="77777777" w:rsidTr="00CB16D0">
        <w:trPr>
          <w:trHeight w:val="135"/>
          <w:jc w:val="center"/>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5E00BC"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2023.</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4F0F93"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22</w:t>
            </w:r>
          </w:p>
        </w:tc>
        <w:tc>
          <w:tcPr>
            <w:tcW w:w="9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156E2C"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30</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303386"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357598"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12</w:t>
            </w:r>
          </w:p>
        </w:tc>
        <w:tc>
          <w:tcPr>
            <w:tcW w:w="776" w:type="dxa"/>
            <w:tcBorders>
              <w:top w:val="single" w:sz="8" w:space="0" w:color="auto"/>
              <w:left w:val="single" w:sz="8" w:space="0" w:color="auto"/>
              <w:bottom w:val="single" w:sz="8" w:space="0" w:color="auto"/>
              <w:right w:val="nil"/>
            </w:tcBorders>
            <w:tcMar>
              <w:left w:w="108" w:type="dxa"/>
              <w:right w:w="108" w:type="dxa"/>
            </w:tcMar>
            <w:vAlign w:val="center"/>
          </w:tcPr>
          <w:p w14:paraId="76ED20DB"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34</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126D32"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18</w:t>
            </w:r>
          </w:p>
        </w:tc>
        <w:tc>
          <w:tcPr>
            <w:tcW w:w="110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F3BF8E"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23</w:t>
            </w:r>
          </w:p>
        </w:tc>
        <w:tc>
          <w:tcPr>
            <w:tcW w:w="7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085A64"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809AD3"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8</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C06B18"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22</w:t>
            </w:r>
          </w:p>
        </w:tc>
      </w:tr>
      <w:tr w:rsidR="003B7C71" w:rsidRPr="00CB16D0" w14:paraId="04892AE9" w14:textId="77777777" w:rsidTr="00CB16D0">
        <w:trPr>
          <w:trHeight w:val="195"/>
          <w:jc w:val="center"/>
        </w:trPr>
        <w:tc>
          <w:tcPr>
            <w:tcW w:w="1266" w:type="dxa"/>
            <w:tcBorders>
              <w:top w:val="single" w:sz="8" w:space="0" w:color="auto"/>
              <w:left w:val="single" w:sz="8" w:space="0" w:color="auto"/>
              <w:bottom w:val="single" w:sz="8" w:space="0" w:color="000000" w:themeColor="text1"/>
              <w:right w:val="single" w:sz="8" w:space="0" w:color="auto"/>
            </w:tcBorders>
            <w:tcMar>
              <w:left w:w="108" w:type="dxa"/>
              <w:right w:w="108" w:type="dxa"/>
            </w:tcMar>
            <w:vAlign w:val="center"/>
          </w:tcPr>
          <w:p w14:paraId="0BBC7EEF"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Мерна станица</w:t>
            </w:r>
          </w:p>
        </w:tc>
        <w:tc>
          <w:tcPr>
            <w:tcW w:w="4082" w:type="dxa"/>
            <w:gridSpan w:val="5"/>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5E41AF"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 xml:space="preserve">МС 3 - БАС </w:t>
            </w:r>
          </w:p>
        </w:tc>
        <w:tc>
          <w:tcPr>
            <w:tcW w:w="4153" w:type="dxa"/>
            <w:gridSpan w:val="5"/>
            <w:tcBorders>
              <w:top w:val="single" w:sz="8" w:space="0" w:color="auto"/>
              <w:left w:val="nil"/>
              <w:bottom w:val="single" w:sz="8" w:space="0" w:color="auto"/>
              <w:right w:val="single" w:sz="8" w:space="0" w:color="000000" w:themeColor="text1"/>
            </w:tcBorders>
            <w:tcMar>
              <w:left w:w="108" w:type="dxa"/>
              <w:right w:w="108" w:type="dxa"/>
            </w:tcMar>
            <w:vAlign w:val="center"/>
          </w:tcPr>
          <w:p w14:paraId="100AAC85"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МС 3* - АМС Београд на води</w:t>
            </w:r>
          </w:p>
        </w:tc>
      </w:tr>
      <w:tr w:rsidR="003B7C71" w:rsidRPr="00CB16D0" w14:paraId="1436D5BF" w14:textId="77777777" w:rsidTr="00CB16D0">
        <w:trPr>
          <w:trHeight w:val="120"/>
          <w:jc w:val="center"/>
        </w:trPr>
        <w:tc>
          <w:tcPr>
            <w:tcW w:w="1266" w:type="dxa"/>
            <w:tcBorders>
              <w:top w:val="single" w:sz="8" w:space="0" w:color="000000" w:themeColor="text1"/>
              <w:left w:val="single" w:sz="8" w:space="0" w:color="auto"/>
              <w:bottom w:val="single" w:sz="8" w:space="0" w:color="auto"/>
              <w:right w:val="single" w:sz="8" w:space="0" w:color="auto"/>
            </w:tcBorders>
            <w:tcMar>
              <w:left w:w="108" w:type="dxa"/>
              <w:right w:w="108" w:type="dxa"/>
            </w:tcMar>
            <w:vAlign w:val="center"/>
          </w:tcPr>
          <w:p w14:paraId="1D3FCFCA"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2022.</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133321"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914" w:type="dxa"/>
            <w:tcBorders>
              <w:top w:val="nil"/>
              <w:left w:val="single" w:sz="8" w:space="0" w:color="auto"/>
              <w:bottom w:val="single" w:sz="8" w:space="0" w:color="auto"/>
              <w:right w:val="single" w:sz="8" w:space="0" w:color="auto"/>
            </w:tcBorders>
            <w:tcMar>
              <w:left w:w="108" w:type="dxa"/>
              <w:right w:w="108" w:type="dxa"/>
            </w:tcMar>
            <w:vAlign w:val="center"/>
          </w:tcPr>
          <w:p w14:paraId="5F9D3C0C"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44,7</w:t>
            </w:r>
          </w:p>
        </w:tc>
        <w:tc>
          <w:tcPr>
            <w:tcW w:w="776" w:type="dxa"/>
            <w:tcBorders>
              <w:top w:val="nil"/>
              <w:left w:val="single" w:sz="8" w:space="0" w:color="auto"/>
              <w:bottom w:val="single" w:sz="8" w:space="0" w:color="auto"/>
              <w:right w:val="single" w:sz="8" w:space="0" w:color="auto"/>
            </w:tcBorders>
            <w:tcMar>
              <w:left w:w="108" w:type="dxa"/>
              <w:right w:w="108" w:type="dxa"/>
            </w:tcMar>
            <w:vAlign w:val="center"/>
          </w:tcPr>
          <w:p w14:paraId="2E158801"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12</w:t>
            </w:r>
          </w:p>
        </w:tc>
        <w:tc>
          <w:tcPr>
            <w:tcW w:w="776" w:type="dxa"/>
            <w:tcBorders>
              <w:top w:val="nil"/>
              <w:left w:val="single" w:sz="8" w:space="0" w:color="auto"/>
              <w:bottom w:val="single" w:sz="8" w:space="0" w:color="auto"/>
              <w:right w:val="single" w:sz="8" w:space="0" w:color="auto"/>
            </w:tcBorders>
            <w:tcMar>
              <w:left w:w="108" w:type="dxa"/>
              <w:right w:w="108" w:type="dxa"/>
            </w:tcMar>
            <w:vAlign w:val="center"/>
          </w:tcPr>
          <w:p w14:paraId="0B0F5A92"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6</w:t>
            </w:r>
          </w:p>
        </w:tc>
        <w:tc>
          <w:tcPr>
            <w:tcW w:w="776" w:type="dxa"/>
            <w:tcBorders>
              <w:top w:val="nil"/>
              <w:left w:val="single" w:sz="8" w:space="0" w:color="auto"/>
              <w:bottom w:val="single" w:sz="8" w:space="0" w:color="auto"/>
              <w:right w:val="nil"/>
            </w:tcBorders>
            <w:tcMar>
              <w:left w:w="108" w:type="dxa"/>
              <w:right w:w="108" w:type="dxa"/>
            </w:tcMar>
            <w:vAlign w:val="center"/>
          </w:tcPr>
          <w:p w14:paraId="67123C19"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57</w:t>
            </w:r>
          </w:p>
        </w:tc>
        <w:tc>
          <w:tcPr>
            <w:tcW w:w="776" w:type="dxa"/>
            <w:tcBorders>
              <w:top w:val="single" w:sz="8" w:space="0" w:color="auto"/>
              <w:left w:val="single" w:sz="8" w:space="0" w:color="auto"/>
              <w:bottom w:val="single" w:sz="8" w:space="0" w:color="auto"/>
              <w:right w:val="nil"/>
            </w:tcBorders>
            <w:tcMar>
              <w:left w:w="108" w:type="dxa"/>
              <w:right w:w="108" w:type="dxa"/>
            </w:tcMar>
            <w:vAlign w:val="center"/>
          </w:tcPr>
          <w:p w14:paraId="4198799A"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1107" w:type="dxa"/>
            <w:tcBorders>
              <w:top w:val="nil"/>
              <w:left w:val="single" w:sz="8" w:space="0" w:color="auto"/>
              <w:bottom w:val="single" w:sz="8" w:space="0" w:color="auto"/>
              <w:right w:val="single" w:sz="8" w:space="0" w:color="auto"/>
            </w:tcBorders>
            <w:tcMar>
              <w:left w:w="108" w:type="dxa"/>
              <w:right w:w="108" w:type="dxa"/>
            </w:tcMar>
            <w:vAlign w:val="center"/>
          </w:tcPr>
          <w:p w14:paraId="117DDFB7"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18" w:type="dxa"/>
            <w:tcBorders>
              <w:top w:val="nil"/>
              <w:left w:val="single" w:sz="8" w:space="0" w:color="auto"/>
              <w:bottom w:val="single" w:sz="8" w:space="0" w:color="auto"/>
              <w:right w:val="single" w:sz="8" w:space="0" w:color="auto"/>
            </w:tcBorders>
            <w:tcMar>
              <w:left w:w="108" w:type="dxa"/>
              <w:right w:w="108" w:type="dxa"/>
            </w:tcMar>
            <w:vAlign w:val="center"/>
          </w:tcPr>
          <w:p w14:paraId="24FC2FFF"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nil"/>
              <w:left w:val="single" w:sz="8" w:space="0" w:color="auto"/>
              <w:bottom w:val="single" w:sz="8" w:space="0" w:color="auto"/>
              <w:right w:val="single" w:sz="8" w:space="0" w:color="auto"/>
            </w:tcBorders>
            <w:tcMar>
              <w:left w:w="108" w:type="dxa"/>
              <w:right w:w="108" w:type="dxa"/>
            </w:tcMar>
            <w:vAlign w:val="center"/>
          </w:tcPr>
          <w:p w14:paraId="79CA0C2B"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776" w:type="dxa"/>
            <w:tcBorders>
              <w:top w:val="nil"/>
              <w:left w:val="single" w:sz="8" w:space="0" w:color="auto"/>
              <w:bottom w:val="single" w:sz="8" w:space="0" w:color="auto"/>
              <w:right w:val="single" w:sz="8" w:space="0" w:color="000000" w:themeColor="text1"/>
            </w:tcBorders>
            <w:tcMar>
              <w:left w:w="108" w:type="dxa"/>
              <w:right w:w="108" w:type="dxa"/>
            </w:tcMar>
            <w:vAlign w:val="center"/>
          </w:tcPr>
          <w:p w14:paraId="5741D936"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r>
      <w:tr w:rsidR="003B7C71" w:rsidRPr="00CB16D0" w14:paraId="1122EEE8" w14:textId="77777777" w:rsidTr="00CB16D0">
        <w:trPr>
          <w:trHeight w:val="60"/>
          <w:jc w:val="center"/>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B2ADCC"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2023.</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C2216E"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w:t>
            </w:r>
          </w:p>
        </w:tc>
        <w:tc>
          <w:tcPr>
            <w:tcW w:w="9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96D40"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47</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1067D"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9</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D2EC3D"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&lt;10</w:t>
            </w:r>
          </w:p>
        </w:tc>
        <w:tc>
          <w:tcPr>
            <w:tcW w:w="776" w:type="dxa"/>
            <w:tcBorders>
              <w:top w:val="single" w:sz="8" w:space="0" w:color="auto"/>
              <w:left w:val="single" w:sz="8" w:space="0" w:color="auto"/>
              <w:bottom w:val="single" w:sz="8" w:space="0" w:color="auto"/>
              <w:right w:val="nil"/>
            </w:tcBorders>
            <w:tcMar>
              <w:left w:w="108" w:type="dxa"/>
              <w:right w:w="108" w:type="dxa"/>
            </w:tcMar>
            <w:vAlign w:val="center"/>
          </w:tcPr>
          <w:p w14:paraId="11BD9955"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47</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B01C0F"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24</w:t>
            </w:r>
          </w:p>
        </w:tc>
        <w:tc>
          <w:tcPr>
            <w:tcW w:w="110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313E8B"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36</w:t>
            </w:r>
          </w:p>
        </w:tc>
        <w:tc>
          <w:tcPr>
            <w:tcW w:w="7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394532"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9</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205BD0"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9</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6F33CC"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35</w:t>
            </w:r>
          </w:p>
        </w:tc>
      </w:tr>
      <w:tr w:rsidR="003B7C71" w:rsidRPr="003B7C71" w14:paraId="3328D3E8" w14:textId="77777777" w:rsidTr="00CB16D0">
        <w:trPr>
          <w:trHeight w:val="435"/>
          <w:jc w:val="center"/>
        </w:trPr>
        <w:tc>
          <w:tcPr>
            <w:tcW w:w="126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33ECF0"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ГВ</w:t>
            </w:r>
          </w:p>
          <w:p w14:paraId="57155E92"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(календарска година)</w:t>
            </w:r>
          </w:p>
        </w:tc>
        <w:tc>
          <w:tcPr>
            <w:tcW w:w="8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D9E765"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25</w:t>
            </w:r>
          </w:p>
        </w:tc>
        <w:tc>
          <w:tcPr>
            <w:tcW w:w="9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8EFE28"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40</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B93705"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50</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80A9A3"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50</w:t>
            </w:r>
          </w:p>
        </w:tc>
        <w:tc>
          <w:tcPr>
            <w:tcW w:w="776" w:type="dxa"/>
            <w:tcBorders>
              <w:top w:val="single" w:sz="8" w:space="0" w:color="auto"/>
              <w:left w:val="single" w:sz="8" w:space="0" w:color="auto"/>
              <w:bottom w:val="single" w:sz="8" w:space="0" w:color="auto"/>
              <w:right w:val="nil"/>
            </w:tcBorders>
            <w:tcMar>
              <w:left w:w="108" w:type="dxa"/>
              <w:right w:w="108" w:type="dxa"/>
            </w:tcMar>
            <w:vAlign w:val="center"/>
          </w:tcPr>
          <w:p w14:paraId="19F89E92"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40</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1E7FE09"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25</w:t>
            </w:r>
          </w:p>
        </w:tc>
        <w:tc>
          <w:tcPr>
            <w:tcW w:w="110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09858B"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40</w:t>
            </w:r>
          </w:p>
        </w:tc>
        <w:tc>
          <w:tcPr>
            <w:tcW w:w="7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552373"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50</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3DD9A8" w14:textId="77777777" w:rsidR="003B7C71" w:rsidRPr="00CB16D0"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50</w:t>
            </w:r>
          </w:p>
        </w:tc>
        <w:tc>
          <w:tcPr>
            <w:tcW w:w="77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D3C492" w14:textId="77777777" w:rsidR="003B7C71" w:rsidRPr="003B7C71" w:rsidRDefault="003B7C71" w:rsidP="00984060">
            <w:pPr>
              <w:tabs>
                <w:tab w:val="left" w:pos="2552"/>
              </w:tabs>
              <w:jc w:val="both"/>
              <w:rPr>
                <w:rFonts w:ascii="Times New Roman" w:hAnsi="Times New Roman" w:cs="Times New Roman"/>
                <w:sz w:val="24"/>
                <w:szCs w:val="24"/>
              </w:rPr>
            </w:pPr>
            <w:r w:rsidRPr="00CB16D0">
              <w:rPr>
                <w:rFonts w:ascii="Times New Roman" w:eastAsia="Arial" w:hAnsi="Times New Roman" w:cs="Times New Roman"/>
                <w:sz w:val="24"/>
                <w:szCs w:val="24"/>
              </w:rPr>
              <w:t>40</w:t>
            </w:r>
          </w:p>
        </w:tc>
      </w:tr>
    </w:tbl>
    <w:p w14:paraId="40562DF8" w14:textId="77777777" w:rsidR="003B7C71" w:rsidRPr="00715CED" w:rsidRDefault="003B7C71" w:rsidP="003B7C71">
      <w:pPr>
        <w:tabs>
          <w:tab w:val="left" w:pos="2552"/>
        </w:tabs>
        <w:jc w:val="both"/>
        <w:rPr>
          <w:rFonts w:ascii="Times New Roman" w:hAnsi="Times New Roman" w:cs="Times New Roman"/>
          <w:sz w:val="24"/>
          <w:szCs w:val="24"/>
        </w:rPr>
      </w:pPr>
      <w:r w:rsidRPr="003B7C71">
        <w:rPr>
          <w:rFonts w:ascii="Times New Roman" w:eastAsia="Arial" w:hAnsi="Times New Roman" w:cs="Times New Roman"/>
          <w:i/>
          <w:iCs/>
          <w:sz w:val="24"/>
          <w:szCs w:val="24"/>
        </w:rPr>
        <w:t xml:space="preserve"> * </w:t>
      </w:r>
      <w:r w:rsidRPr="00715CED">
        <w:rPr>
          <w:rFonts w:ascii="Times New Roman" w:eastAsia="Arial" w:hAnsi="Times New Roman" w:cs="Times New Roman"/>
          <w:iCs/>
          <w:sz w:val="24"/>
          <w:szCs w:val="24"/>
        </w:rPr>
        <w:t>- мерења реализована од септембра 2022.</w:t>
      </w:r>
    </w:p>
    <w:p w14:paraId="452E4FE5" w14:textId="77777777" w:rsidR="003B7C71" w:rsidRPr="003B7C71" w:rsidRDefault="00943D1F" w:rsidP="00943D1F">
      <w:pPr>
        <w:tabs>
          <w:tab w:val="left" w:pos="709"/>
        </w:tabs>
        <w:spacing w:after="0"/>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Узорковањем суспендованих честица PM</w:t>
      </w:r>
      <w:r w:rsidR="003B7C71" w:rsidRPr="003B7C71">
        <w:rPr>
          <w:rFonts w:ascii="Times New Roman" w:eastAsia="Arial" w:hAnsi="Times New Roman" w:cs="Times New Roman"/>
          <w:sz w:val="24"/>
          <w:szCs w:val="24"/>
          <w:vertAlign w:val="subscript"/>
        </w:rPr>
        <w:t>10</w:t>
      </w:r>
      <w:r w:rsidR="003B7C71" w:rsidRPr="003B7C71">
        <w:rPr>
          <w:rFonts w:ascii="Times New Roman" w:eastAsia="Arial" w:hAnsi="Times New Roman" w:cs="Times New Roman"/>
          <w:sz w:val="24"/>
          <w:szCs w:val="24"/>
        </w:rPr>
        <w:t>, у циљу одређивања масене концентрације суспендованих честица PM</w:t>
      </w:r>
      <w:r w:rsidR="003B7C71" w:rsidRPr="003B7C71">
        <w:rPr>
          <w:rFonts w:ascii="Times New Roman" w:eastAsia="Arial" w:hAnsi="Times New Roman" w:cs="Times New Roman"/>
          <w:sz w:val="24"/>
          <w:szCs w:val="24"/>
          <w:vertAlign w:val="subscript"/>
        </w:rPr>
        <w:t>10</w:t>
      </w:r>
      <w:r w:rsidR="003B7C71" w:rsidRPr="003B7C71">
        <w:rPr>
          <w:rFonts w:ascii="Times New Roman" w:eastAsia="Arial" w:hAnsi="Times New Roman" w:cs="Times New Roman"/>
          <w:sz w:val="24"/>
          <w:szCs w:val="24"/>
        </w:rPr>
        <w:t>, садржаја арсена, кадмијума, никла, олова и бензо(а)пирена, на локацији АМС Београд на води, указује да је забележено дневно прекорачење граничне вредности концентрација PM</w:t>
      </w:r>
      <w:r w:rsidR="003B7C71" w:rsidRPr="003B7C71">
        <w:rPr>
          <w:rFonts w:ascii="Times New Roman" w:eastAsia="Arial" w:hAnsi="Times New Roman" w:cs="Times New Roman"/>
          <w:sz w:val="24"/>
          <w:szCs w:val="24"/>
          <w:vertAlign w:val="subscript"/>
        </w:rPr>
        <w:t xml:space="preserve">10  </w:t>
      </w:r>
      <w:r w:rsidR="003B7C71" w:rsidRPr="003B7C71">
        <w:rPr>
          <w:rFonts w:ascii="Times New Roman" w:eastAsia="Arial" w:hAnsi="Times New Roman" w:cs="Times New Roman"/>
          <w:sz w:val="24"/>
          <w:szCs w:val="24"/>
        </w:rPr>
        <w:t>честица.</w:t>
      </w:r>
    </w:p>
    <w:p w14:paraId="1CBBE500" w14:textId="77777777" w:rsidR="003B7C71" w:rsidRPr="003B7C71" w:rsidRDefault="00943D1F" w:rsidP="00CB16D0">
      <w:pPr>
        <w:tabs>
          <w:tab w:val="left" w:pos="709"/>
        </w:tabs>
        <w:spacing w:after="12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За индикативна мерења на прометним саобраћајницама, у насељеним подручјима, најближег предметном простору, јест</w:t>
      </w:r>
      <w:r w:rsidR="00715CED">
        <w:rPr>
          <w:rFonts w:ascii="Times New Roman" w:eastAsia="Arial" w:hAnsi="Times New Roman" w:cs="Times New Roman"/>
          <w:sz w:val="24"/>
          <w:szCs w:val="24"/>
        </w:rPr>
        <w:t>е мерно место раскрсница „Хајатˮ</w:t>
      </w:r>
      <w:r w:rsidR="003B7C71" w:rsidRPr="003B7C71">
        <w:rPr>
          <w:rFonts w:ascii="Times New Roman" w:eastAsia="Arial" w:hAnsi="Times New Roman" w:cs="Times New Roman"/>
          <w:sz w:val="24"/>
          <w:szCs w:val="24"/>
        </w:rPr>
        <w:t>. Резултати мерења, током 2022. и 2023. године, са тог мерног места, показују да је до прекорачења дневних граничних вредности дошло при испитивању концентрација азотових оксида.</w:t>
      </w:r>
    </w:p>
    <w:p w14:paraId="6F4CFE8C" w14:textId="77777777" w:rsidR="003B7C71" w:rsidRPr="003B7C71" w:rsidRDefault="00943D1F" w:rsidP="003B7C71">
      <w:pPr>
        <w:tabs>
          <w:tab w:val="left" w:pos="2552"/>
        </w:tabs>
        <w:jc w:val="both"/>
        <w:rPr>
          <w:rFonts w:ascii="Times New Roman" w:hAnsi="Times New Roman" w:cs="Times New Roman"/>
          <w:iCs/>
          <w:sz w:val="24"/>
          <w:szCs w:val="24"/>
        </w:rPr>
      </w:pPr>
      <w:r>
        <w:rPr>
          <w:rFonts w:ascii="Times New Roman" w:eastAsia="Arial" w:hAnsi="Times New Roman" w:cs="Times New Roman"/>
          <w:iCs/>
          <w:sz w:val="24"/>
          <w:szCs w:val="24"/>
        </w:rPr>
        <w:t>Табела</w:t>
      </w:r>
      <w:r w:rsidR="00C47898">
        <w:rPr>
          <w:rFonts w:ascii="Times New Roman" w:eastAsia="Arial" w:hAnsi="Times New Roman" w:cs="Times New Roman"/>
          <w:iCs/>
          <w:sz w:val="24"/>
          <w:szCs w:val="24"/>
        </w:rPr>
        <w:t xml:space="preserve"> </w:t>
      </w:r>
      <w:r w:rsidR="003B7C71" w:rsidRPr="003B7C71">
        <w:rPr>
          <w:rFonts w:ascii="Times New Roman" w:eastAsia="Arial" w:hAnsi="Times New Roman" w:cs="Times New Roman"/>
          <w:iCs/>
          <w:sz w:val="24"/>
          <w:szCs w:val="24"/>
        </w:rPr>
        <w:t>3: Резултати мониторинга на раскрсници</w:t>
      </w:r>
    </w:p>
    <w:tbl>
      <w:tblPr>
        <w:tblW w:w="0" w:type="auto"/>
        <w:jc w:val="center"/>
        <w:tblLayout w:type="fixed"/>
        <w:tblLook w:val="04A0" w:firstRow="1" w:lastRow="0" w:firstColumn="1" w:lastColumn="0" w:noHBand="0" w:noVBand="1"/>
      </w:tblPr>
      <w:tblGrid>
        <w:gridCol w:w="4120"/>
        <w:gridCol w:w="1461"/>
        <w:gridCol w:w="1131"/>
        <w:gridCol w:w="2786"/>
      </w:tblGrid>
      <w:tr w:rsidR="003B7C71" w:rsidRPr="003B7C71" w14:paraId="04230FB1" w14:textId="77777777" w:rsidTr="00984060">
        <w:trPr>
          <w:trHeight w:val="165"/>
          <w:jc w:val="center"/>
        </w:trPr>
        <w:tc>
          <w:tcPr>
            <w:tcW w:w="4120"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vAlign w:val="center"/>
          </w:tcPr>
          <w:p w14:paraId="77CE40FC" w14:textId="77777777" w:rsidR="003B7C71" w:rsidRPr="003B7C71" w:rsidRDefault="00C82B98" w:rsidP="00984060">
            <w:pPr>
              <w:tabs>
                <w:tab w:val="left" w:pos="2552"/>
              </w:tabs>
              <w:jc w:val="both"/>
              <w:rPr>
                <w:rFonts w:ascii="Times New Roman" w:hAnsi="Times New Roman" w:cs="Times New Roman"/>
                <w:sz w:val="24"/>
                <w:szCs w:val="24"/>
              </w:rPr>
            </w:pPr>
            <w:r>
              <w:rPr>
                <w:rFonts w:ascii="Times New Roman" w:eastAsia="Arial" w:hAnsi="Times New Roman" w:cs="Times New Roman"/>
                <w:sz w:val="24"/>
                <w:szCs w:val="24"/>
              </w:rPr>
              <w:t>MM</w:t>
            </w:r>
            <w:r w:rsidR="003B7C71" w:rsidRPr="003B7C71">
              <w:rPr>
                <w:rFonts w:ascii="Times New Roman" w:eastAsia="Arial" w:hAnsi="Times New Roman" w:cs="Times New Roman"/>
                <w:sz w:val="24"/>
                <w:szCs w:val="24"/>
              </w:rPr>
              <w:t xml:space="preserve"> Раскрсница </w:t>
            </w:r>
            <w:r w:rsidR="00F45F98">
              <w:rPr>
                <w:rFonts w:ascii="Times New Roman" w:eastAsia="Arial" w:hAnsi="Times New Roman" w:cs="Times New Roman"/>
                <w:sz w:val="24"/>
                <w:szCs w:val="24"/>
              </w:rPr>
              <w:t>ˮ</w:t>
            </w:r>
            <w:r w:rsidR="003B7C71" w:rsidRPr="003B7C71">
              <w:rPr>
                <w:rFonts w:ascii="Times New Roman" w:eastAsia="Arial" w:hAnsi="Times New Roman" w:cs="Times New Roman"/>
                <w:sz w:val="24"/>
                <w:szCs w:val="24"/>
              </w:rPr>
              <w:t>Хајат</w:t>
            </w:r>
            <w:r w:rsidR="00F45F98">
              <w:rPr>
                <w:rFonts w:ascii="Times New Roman" w:eastAsia="Arial" w:hAnsi="Times New Roman" w:cs="Times New Roman"/>
                <w:sz w:val="24"/>
                <w:szCs w:val="24"/>
              </w:rPr>
              <w:t>ˮ</w:t>
            </w:r>
          </w:p>
        </w:tc>
        <w:tc>
          <w:tcPr>
            <w:tcW w:w="146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vAlign w:val="center"/>
          </w:tcPr>
          <w:p w14:paraId="3E9FF4C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2022.</w:t>
            </w:r>
          </w:p>
        </w:tc>
        <w:tc>
          <w:tcPr>
            <w:tcW w:w="113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vAlign w:val="center"/>
          </w:tcPr>
          <w:p w14:paraId="197DC85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2023.</w:t>
            </w:r>
          </w:p>
        </w:tc>
        <w:tc>
          <w:tcPr>
            <w:tcW w:w="2786"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vAlign w:val="center"/>
          </w:tcPr>
          <w:p w14:paraId="097C645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Граничне вредности</w:t>
            </w:r>
          </w:p>
        </w:tc>
      </w:tr>
      <w:tr w:rsidR="003B7C71" w:rsidRPr="003B7C71" w14:paraId="24134589" w14:textId="77777777" w:rsidTr="00984060">
        <w:trPr>
          <w:trHeight w:val="240"/>
          <w:jc w:val="center"/>
        </w:trPr>
        <w:tc>
          <w:tcPr>
            <w:tcW w:w="412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01DACD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NO</w:t>
            </w:r>
            <w:r w:rsidRPr="003B7C71">
              <w:rPr>
                <w:rFonts w:ascii="Times New Roman" w:eastAsia="Cambria Math" w:hAnsi="Times New Roman" w:cs="Times New Roman"/>
                <w:sz w:val="24"/>
                <w:szCs w:val="24"/>
              </w:rPr>
              <w:t>₂</w:t>
            </w:r>
            <w:r w:rsidRPr="003B7C71">
              <w:rPr>
                <w:rFonts w:ascii="Times New Roman" w:eastAsia="Arial" w:hAnsi="Times New Roman" w:cs="Times New Roman"/>
                <w:sz w:val="24"/>
                <w:szCs w:val="24"/>
              </w:rPr>
              <w:t xml:space="preserve"> [μg/m³]</w:t>
            </w:r>
          </w:p>
        </w:tc>
        <w:tc>
          <w:tcPr>
            <w:tcW w:w="146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D7CFFD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42,28</w:t>
            </w:r>
          </w:p>
        </w:tc>
        <w:tc>
          <w:tcPr>
            <w:tcW w:w="113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F6F8A0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41,8</w:t>
            </w:r>
          </w:p>
        </w:tc>
        <w:tc>
          <w:tcPr>
            <w:tcW w:w="278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50E63B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40</w:t>
            </w:r>
          </w:p>
        </w:tc>
      </w:tr>
      <w:tr w:rsidR="003B7C71" w:rsidRPr="003B7C71" w14:paraId="5FDD8630" w14:textId="77777777" w:rsidTr="00984060">
        <w:trPr>
          <w:trHeight w:val="150"/>
          <w:jc w:val="center"/>
        </w:trPr>
        <w:tc>
          <w:tcPr>
            <w:tcW w:w="412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25F502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NO [μg/m³]</w:t>
            </w:r>
          </w:p>
        </w:tc>
        <w:tc>
          <w:tcPr>
            <w:tcW w:w="146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D9257D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49,86</w:t>
            </w:r>
          </w:p>
        </w:tc>
        <w:tc>
          <w:tcPr>
            <w:tcW w:w="113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2406FA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40,5</w:t>
            </w:r>
          </w:p>
        </w:tc>
        <w:tc>
          <w:tcPr>
            <w:tcW w:w="278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D083B7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40</w:t>
            </w:r>
          </w:p>
        </w:tc>
      </w:tr>
      <w:tr w:rsidR="003B7C71" w:rsidRPr="003B7C71" w14:paraId="7C9B404F" w14:textId="77777777" w:rsidTr="00984060">
        <w:trPr>
          <w:trHeight w:val="225"/>
          <w:jc w:val="center"/>
        </w:trPr>
        <w:tc>
          <w:tcPr>
            <w:tcW w:w="412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071D05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PM</w:t>
            </w:r>
            <w:r w:rsidRPr="003B7C71">
              <w:rPr>
                <w:rFonts w:ascii="Times New Roman" w:eastAsia="Arial" w:hAnsi="Times New Roman" w:cs="Times New Roman"/>
                <w:sz w:val="24"/>
                <w:szCs w:val="24"/>
                <w:vertAlign w:val="subscript"/>
              </w:rPr>
              <w:t>10</w:t>
            </w:r>
            <w:r w:rsidRPr="003B7C71">
              <w:rPr>
                <w:rFonts w:ascii="Times New Roman" w:eastAsia="Arial" w:hAnsi="Times New Roman" w:cs="Times New Roman"/>
                <w:sz w:val="24"/>
                <w:szCs w:val="24"/>
              </w:rPr>
              <w:t xml:space="preserve"> [μg/m³]</w:t>
            </w:r>
          </w:p>
        </w:tc>
        <w:tc>
          <w:tcPr>
            <w:tcW w:w="146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95302A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30,68</w:t>
            </w:r>
          </w:p>
        </w:tc>
        <w:tc>
          <w:tcPr>
            <w:tcW w:w="113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098D6F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32,1</w:t>
            </w:r>
          </w:p>
        </w:tc>
        <w:tc>
          <w:tcPr>
            <w:tcW w:w="278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27AD07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40</w:t>
            </w:r>
          </w:p>
        </w:tc>
      </w:tr>
      <w:tr w:rsidR="003B7C71" w:rsidRPr="003B7C71" w14:paraId="4F460111" w14:textId="77777777" w:rsidTr="00984060">
        <w:trPr>
          <w:trHeight w:val="135"/>
          <w:jc w:val="center"/>
        </w:trPr>
        <w:tc>
          <w:tcPr>
            <w:tcW w:w="412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AFF1EE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PM</w:t>
            </w:r>
            <w:r w:rsidRPr="003B7C71">
              <w:rPr>
                <w:rFonts w:ascii="Times New Roman" w:eastAsia="Arial" w:hAnsi="Times New Roman" w:cs="Times New Roman"/>
                <w:sz w:val="24"/>
                <w:szCs w:val="24"/>
                <w:vertAlign w:val="subscript"/>
              </w:rPr>
              <w:t xml:space="preserve">2,5 </w:t>
            </w:r>
            <w:r w:rsidRPr="003B7C71">
              <w:rPr>
                <w:rFonts w:ascii="Times New Roman" w:eastAsia="Arial" w:hAnsi="Times New Roman" w:cs="Times New Roman"/>
                <w:sz w:val="24"/>
                <w:szCs w:val="24"/>
              </w:rPr>
              <w:t>[μg/m³]</w:t>
            </w:r>
          </w:p>
        </w:tc>
        <w:tc>
          <w:tcPr>
            <w:tcW w:w="146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851FFE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20,25</w:t>
            </w:r>
          </w:p>
        </w:tc>
        <w:tc>
          <w:tcPr>
            <w:tcW w:w="113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CD3155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23,9</w:t>
            </w:r>
          </w:p>
        </w:tc>
        <w:tc>
          <w:tcPr>
            <w:tcW w:w="278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8E75F7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25</w:t>
            </w:r>
          </w:p>
        </w:tc>
      </w:tr>
      <w:tr w:rsidR="003B7C71" w:rsidRPr="003B7C71" w14:paraId="731A9ADB" w14:textId="77777777" w:rsidTr="00984060">
        <w:trPr>
          <w:trHeight w:val="210"/>
          <w:jc w:val="center"/>
        </w:trPr>
        <w:tc>
          <w:tcPr>
            <w:tcW w:w="412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BA3C2C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SO</w:t>
            </w:r>
            <w:r w:rsidRPr="003B7C71">
              <w:rPr>
                <w:rFonts w:ascii="Times New Roman" w:eastAsia="Cambria Math" w:hAnsi="Times New Roman" w:cs="Times New Roman"/>
                <w:sz w:val="24"/>
                <w:szCs w:val="24"/>
              </w:rPr>
              <w:t>₂</w:t>
            </w:r>
            <w:r w:rsidRPr="003B7C71">
              <w:rPr>
                <w:rFonts w:ascii="Times New Roman" w:eastAsia="Arial" w:hAnsi="Times New Roman" w:cs="Times New Roman"/>
                <w:sz w:val="24"/>
                <w:szCs w:val="24"/>
              </w:rPr>
              <w:t xml:space="preserve"> [μg/m³]</w:t>
            </w:r>
          </w:p>
        </w:tc>
        <w:tc>
          <w:tcPr>
            <w:tcW w:w="146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474A28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14,6</w:t>
            </w:r>
          </w:p>
        </w:tc>
        <w:tc>
          <w:tcPr>
            <w:tcW w:w="113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98B615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10,4</w:t>
            </w:r>
          </w:p>
        </w:tc>
        <w:tc>
          <w:tcPr>
            <w:tcW w:w="278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3223A1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50</w:t>
            </w:r>
          </w:p>
        </w:tc>
      </w:tr>
      <w:tr w:rsidR="003B7C71" w:rsidRPr="003B7C71" w14:paraId="78C3D867" w14:textId="77777777" w:rsidTr="00984060">
        <w:trPr>
          <w:trHeight w:val="120"/>
          <w:jc w:val="center"/>
        </w:trPr>
        <w:tc>
          <w:tcPr>
            <w:tcW w:w="412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B3A6F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CO [mg/m³]</w:t>
            </w:r>
          </w:p>
        </w:tc>
        <w:tc>
          <w:tcPr>
            <w:tcW w:w="146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D1A134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0,8</w:t>
            </w:r>
          </w:p>
        </w:tc>
        <w:tc>
          <w:tcPr>
            <w:tcW w:w="113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C6141D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0,6</w:t>
            </w:r>
          </w:p>
        </w:tc>
        <w:tc>
          <w:tcPr>
            <w:tcW w:w="278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A27827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w:t>
            </w:r>
          </w:p>
        </w:tc>
      </w:tr>
    </w:tbl>
    <w:p w14:paraId="0C51DFD5"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lastRenderedPageBreak/>
        <w:t xml:space="preserve"> Сагласно члану 21. Закона о заштити </w:t>
      </w:r>
      <w:r w:rsidRPr="000E33D6">
        <w:rPr>
          <w:rFonts w:ascii="Times New Roman" w:eastAsia="Arial" w:hAnsi="Times New Roman" w:cs="Times New Roman"/>
          <w:sz w:val="24"/>
          <w:szCs w:val="24"/>
        </w:rPr>
        <w:t>ваздуха</w:t>
      </w:r>
      <w:r w:rsidR="000E33D6" w:rsidRPr="000E33D6">
        <w:rPr>
          <w:rFonts w:ascii="Times New Roman" w:eastAsia="Arial" w:hAnsi="Times New Roman" w:cs="Times New Roman"/>
          <w:sz w:val="24"/>
          <w:szCs w:val="24"/>
          <w:lang w:val="sr-Cyrl-CS"/>
        </w:rPr>
        <w:t xml:space="preserve"> </w:t>
      </w:r>
      <w:r w:rsidR="000E33D6">
        <w:rPr>
          <w:rFonts w:ascii="Times New Roman" w:eastAsia="Arial" w:hAnsi="Times New Roman" w:cs="Times New Roman"/>
          <w:sz w:val="24"/>
          <w:szCs w:val="24"/>
        </w:rPr>
        <w:t>(„Службени гласник РС</w:t>
      </w:r>
      <w:r w:rsidR="00F45F98">
        <w:rPr>
          <w:rFonts w:ascii="Times New Roman" w:eastAsia="Arial" w:hAnsi="Times New Roman" w:cs="Times New Roman"/>
          <w:sz w:val="24"/>
          <w:szCs w:val="24"/>
        </w:rPr>
        <w:t>ˮ</w:t>
      </w:r>
      <w:r w:rsidR="000E33D6">
        <w:rPr>
          <w:rFonts w:ascii="Times New Roman" w:eastAsia="Arial" w:hAnsi="Times New Roman" w:cs="Times New Roman"/>
          <w:sz w:val="24"/>
          <w:szCs w:val="24"/>
        </w:rPr>
        <w:t>, број 51/25</w:t>
      </w:r>
      <w:r w:rsidR="000E33D6" w:rsidRPr="000E33D6">
        <w:rPr>
          <w:rFonts w:ascii="Times New Roman" w:eastAsia="Arial" w:hAnsi="Times New Roman" w:cs="Times New Roman"/>
          <w:sz w:val="24"/>
          <w:szCs w:val="24"/>
        </w:rPr>
        <w:t>)</w:t>
      </w:r>
      <w:r w:rsidRPr="000E33D6">
        <w:rPr>
          <w:rFonts w:ascii="Times New Roman" w:eastAsia="Arial" w:hAnsi="Times New Roman" w:cs="Times New Roman"/>
          <w:sz w:val="24"/>
          <w:szCs w:val="24"/>
        </w:rPr>
        <w:t>,</w:t>
      </w:r>
      <w:r w:rsidRPr="003B7C71">
        <w:rPr>
          <w:rFonts w:ascii="Times New Roman" w:eastAsia="Arial" w:hAnsi="Times New Roman" w:cs="Times New Roman"/>
          <w:sz w:val="24"/>
          <w:szCs w:val="24"/>
        </w:rPr>
        <w:t xml:space="preserve"> а према нивоу загађености, полазећи од прописаних граничних и толерантних вредности, на основу резултата мерења, утврђено је да је током 2020. у агломерацији Београд квалитет ваздуха био у III категорији – прекомерно загађен ваздух (Агенције за заштиту животне средине), услед прекорачења граничне вредности суспендованих честица РМ</w:t>
      </w:r>
      <w:r w:rsidRPr="003B7C71">
        <w:rPr>
          <w:rFonts w:ascii="Times New Roman" w:eastAsia="Arial" w:hAnsi="Times New Roman" w:cs="Times New Roman"/>
          <w:sz w:val="24"/>
          <w:szCs w:val="24"/>
          <w:vertAlign w:val="subscript"/>
        </w:rPr>
        <w:t>10</w:t>
      </w:r>
      <w:r w:rsidRPr="003B7C71">
        <w:rPr>
          <w:rFonts w:ascii="Times New Roman" w:eastAsia="Arial" w:hAnsi="Times New Roman" w:cs="Times New Roman"/>
          <w:sz w:val="24"/>
          <w:szCs w:val="24"/>
        </w:rPr>
        <w:t xml:space="preserve"> и РМ</w:t>
      </w:r>
      <w:r w:rsidRPr="003B7C71">
        <w:rPr>
          <w:rFonts w:ascii="Times New Roman" w:eastAsia="Arial" w:hAnsi="Times New Roman" w:cs="Times New Roman"/>
          <w:sz w:val="24"/>
          <w:szCs w:val="24"/>
          <w:vertAlign w:val="subscript"/>
        </w:rPr>
        <w:t>2.5</w:t>
      </w:r>
      <w:r w:rsidRPr="003B7C71">
        <w:rPr>
          <w:rFonts w:ascii="Times New Roman" w:eastAsia="Arial" w:hAnsi="Times New Roman" w:cs="Times New Roman"/>
          <w:sz w:val="24"/>
          <w:szCs w:val="24"/>
        </w:rPr>
        <w:t>.</w:t>
      </w:r>
    </w:p>
    <w:p w14:paraId="3C049DF5" w14:textId="77777777" w:rsidR="00943D1F" w:rsidRPr="00CB16D0" w:rsidRDefault="00943D1F" w:rsidP="00CB16D0">
      <w:pPr>
        <w:tabs>
          <w:tab w:val="left" w:pos="709"/>
        </w:tabs>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У агломерацији Београд </w:t>
      </w:r>
      <w:r w:rsidR="00715CED">
        <w:rPr>
          <w:rFonts w:ascii="Times New Roman" w:eastAsia="Arial" w:hAnsi="Times New Roman" w:cs="Times New Roman"/>
          <w:sz w:val="24"/>
          <w:szCs w:val="24"/>
        </w:rPr>
        <w:t xml:space="preserve">квалитет ваздуха се није мењао </w:t>
      </w:r>
      <w:r w:rsidR="003B7C71" w:rsidRPr="003B7C71">
        <w:rPr>
          <w:rFonts w:ascii="Times New Roman" w:eastAsia="Arial" w:hAnsi="Times New Roman" w:cs="Times New Roman"/>
          <w:sz w:val="24"/>
          <w:szCs w:val="24"/>
        </w:rPr>
        <w:t>протеклих година и он је треће категорије тј. прекомерно загађен ваздух, углавном због повећаних концентрација РМ</w:t>
      </w:r>
      <w:r w:rsidR="003B7C71" w:rsidRPr="003B7C71">
        <w:rPr>
          <w:rFonts w:ascii="Times New Roman" w:eastAsia="Arial" w:hAnsi="Times New Roman" w:cs="Times New Roman"/>
          <w:sz w:val="24"/>
          <w:szCs w:val="24"/>
          <w:vertAlign w:val="subscript"/>
        </w:rPr>
        <w:t>10</w:t>
      </w:r>
      <w:r w:rsidR="003B7C71" w:rsidRPr="003B7C71">
        <w:rPr>
          <w:rFonts w:ascii="Times New Roman" w:eastAsia="Arial" w:hAnsi="Times New Roman" w:cs="Times New Roman"/>
          <w:sz w:val="24"/>
          <w:szCs w:val="24"/>
        </w:rPr>
        <w:t xml:space="preserve"> и РМ</w:t>
      </w:r>
      <w:r w:rsidR="003B7C71" w:rsidRPr="003B7C71">
        <w:rPr>
          <w:rFonts w:ascii="Times New Roman" w:eastAsia="Arial" w:hAnsi="Times New Roman" w:cs="Times New Roman"/>
          <w:sz w:val="24"/>
          <w:szCs w:val="24"/>
          <w:vertAlign w:val="subscript"/>
        </w:rPr>
        <w:t>2,5</w:t>
      </w:r>
      <w:r w:rsidR="003B7C71" w:rsidRPr="003B7C71">
        <w:rPr>
          <w:rFonts w:ascii="Times New Roman" w:eastAsia="Arial" w:hAnsi="Times New Roman" w:cs="Times New Roman"/>
          <w:sz w:val="24"/>
          <w:szCs w:val="24"/>
        </w:rPr>
        <w:t>, али и због повећаних концентрација NO</w:t>
      </w:r>
      <w:r w:rsidR="003B7C71" w:rsidRPr="003B7C71">
        <w:rPr>
          <w:rFonts w:ascii="Times New Roman" w:eastAsia="Arial" w:hAnsi="Times New Roman" w:cs="Times New Roman"/>
          <w:sz w:val="24"/>
          <w:szCs w:val="24"/>
          <w:vertAlign w:val="subscript"/>
        </w:rPr>
        <w:t>2</w:t>
      </w:r>
      <w:r w:rsidR="003B7C71" w:rsidRPr="003B7C71">
        <w:rPr>
          <w:rFonts w:ascii="Times New Roman" w:eastAsia="Arial" w:hAnsi="Times New Roman" w:cs="Times New Roman"/>
          <w:sz w:val="24"/>
          <w:szCs w:val="24"/>
        </w:rPr>
        <w:t xml:space="preserve"> што је био случај у 2023. години. У Европи су суспендоване честице најзначајније загађујуће материје које негативно утичу по здравље становништва. Европска комисија је развила структурне индикаторе односно индикатор изложености градског становништва деловању суспендованих честица РМ</w:t>
      </w:r>
      <w:r w:rsidR="003B7C71" w:rsidRPr="003B7C71">
        <w:rPr>
          <w:rFonts w:ascii="Times New Roman" w:eastAsia="Arial" w:hAnsi="Times New Roman" w:cs="Times New Roman"/>
          <w:sz w:val="24"/>
          <w:szCs w:val="24"/>
          <w:vertAlign w:val="subscript"/>
        </w:rPr>
        <w:t>10</w:t>
      </w:r>
      <w:r w:rsidR="003B7C71" w:rsidRPr="003B7C71">
        <w:rPr>
          <w:rFonts w:ascii="Times New Roman" w:eastAsia="Arial" w:hAnsi="Times New Roman" w:cs="Times New Roman"/>
          <w:sz w:val="24"/>
          <w:szCs w:val="24"/>
        </w:rPr>
        <w:t>, односно РМ</w:t>
      </w:r>
      <w:r w:rsidR="003B7C71" w:rsidRPr="003B7C71">
        <w:rPr>
          <w:rFonts w:ascii="Times New Roman" w:eastAsia="Arial" w:hAnsi="Times New Roman" w:cs="Times New Roman"/>
          <w:sz w:val="24"/>
          <w:szCs w:val="24"/>
          <w:vertAlign w:val="subscript"/>
        </w:rPr>
        <w:t>2,5</w:t>
      </w:r>
      <w:r w:rsidR="003B7C71" w:rsidRPr="003B7C71">
        <w:rPr>
          <w:rFonts w:ascii="Times New Roman" w:eastAsia="Arial" w:hAnsi="Times New Roman" w:cs="Times New Roman"/>
          <w:sz w:val="24"/>
          <w:szCs w:val="24"/>
        </w:rPr>
        <w:t>.</w:t>
      </w:r>
    </w:p>
    <w:p w14:paraId="182CA6F5" w14:textId="77777777" w:rsidR="003B7C71" w:rsidRPr="003B7C71" w:rsidRDefault="003B7C71" w:rsidP="00943D1F">
      <w:pPr>
        <w:tabs>
          <w:tab w:val="left" w:pos="2552"/>
        </w:tabs>
        <w:spacing w:after="0"/>
        <w:jc w:val="center"/>
        <w:rPr>
          <w:rFonts w:ascii="Times New Roman" w:hAnsi="Times New Roman" w:cs="Times New Roman"/>
          <w:iCs/>
          <w:sz w:val="24"/>
          <w:szCs w:val="24"/>
        </w:rPr>
      </w:pPr>
      <w:r w:rsidRPr="003B7C71">
        <w:rPr>
          <w:rFonts w:ascii="Times New Roman" w:eastAsia="Arial" w:hAnsi="Times New Roman" w:cs="Times New Roman"/>
          <w:iCs/>
          <w:sz w:val="24"/>
          <w:szCs w:val="24"/>
        </w:rPr>
        <w:t>Бука</w:t>
      </w:r>
    </w:p>
    <w:p w14:paraId="040DCE83" w14:textId="77777777" w:rsidR="00715CED" w:rsidRDefault="00943D1F" w:rsidP="00CB16D0">
      <w:pPr>
        <w:tabs>
          <w:tab w:val="left" w:pos="709"/>
        </w:tabs>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Акустичке зоне су, према намени простора, </w:t>
      </w:r>
      <w:r w:rsidR="003B7C71" w:rsidRPr="00A40BF5">
        <w:rPr>
          <w:rFonts w:ascii="Times New Roman" w:eastAsia="Arial" w:hAnsi="Times New Roman" w:cs="Times New Roman"/>
          <w:sz w:val="24"/>
          <w:szCs w:val="24"/>
        </w:rPr>
        <w:t xml:space="preserve">дефинисане Правилником о методологији за одређивање акустичких </w:t>
      </w:r>
      <w:r w:rsidR="00715CED" w:rsidRPr="00A40BF5">
        <w:rPr>
          <w:rFonts w:ascii="Times New Roman" w:eastAsia="Arial" w:hAnsi="Times New Roman" w:cs="Times New Roman"/>
          <w:sz w:val="24"/>
          <w:szCs w:val="24"/>
        </w:rPr>
        <w:t xml:space="preserve">зона </w:t>
      </w:r>
      <w:r w:rsidR="003B7C71" w:rsidRPr="003B7C71">
        <w:rPr>
          <w:rFonts w:ascii="Times New Roman" w:eastAsia="Arial" w:hAnsi="Times New Roman" w:cs="Times New Roman"/>
          <w:sz w:val="24"/>
          <w:szCs w:val="24"/>
        </w:rPr>
        <w:t>и приказане су у наредној табели, са граничним вредностима индикатора буке за сваку акустичку зону, које су дефинисане Уредбом о индикаторима буке,</w:t>
      </w:r>
      <w:r w:rsidR="00A40BF5" w:rsidRPr="00A40BF5">
        <w:rPr>
          <w:rFonts w:ascii="Times New Roman" w:eastAsia="Arial" w:hAnsi="Times New Roman" w:cs="Times New Roman"/>
          <w:sz w:val="24"/>
          <w:szCs w:val="24"/>
        </w:rPr>
        <w:t xml:space="preserve"> </w:t>
      </w:r>
      <w:r w:rsidR="00A40BF5">
        <w:rPr>
          <w:rFonts w:ascii="Times New Roman" w:eastAsia="Arial" w:hAnsi="Times New Roman" w:cs="Times New Roman"/>
          <w:sz w:val="24"/>
          <w:szCs w:val="24"/>
        </w:rPr>
        <w:t>(„Службени гласник РС</w:t>
      </w:r>
      <w:r w:rsidR="00F45F98">
        <w:rPr>
          <w:rFonts w:ascii="Times New Roman" w:eastAsia="Arial" w:hAnsi="Times New Roman" w:cs="Times New Roman"/>
          <w:sz w:val="24"/>
          <w:szCs w:val="24"/>
        </w:rPr>
        <w:t>ˮ</w:t>
      </w:r>
      <w:r w:rsidR="00A40BF5">
        <w:rPr>
          <w:rFonts w:ascii="Times New Roman" w:eastAsia="Arial" w:hAnsi="Times New Roman" w:cs="Times New Roman"/>
          <w:sz w:val="24"/>
          <w:szCs w:val="24"/>
        </w:rPr>
        <w:t>, број 75</w:t>
      </w:r>
      <w:r w:rsidR="00A40BF5" w:rsidRPr="00A40BF5">
        <w:rPr>
          <w:rFonts w:ascii="Times New Roman" w:eastAsia="Arial" w:hAnsi="Times New Roman" w:cs="Times New Roman"/>
          <w:sz w:val="24"/>
          <w:szCs w:val="24"/>
        </w:rPr>
        <w:t>/10</w:t>
      </w:r>
      <w:r w:rsidR="00A40BF5">
        <w:rPr>
          <w:rFonts w:ascii="Times New Roman" w:eastAsia="Arial" w:hAnsi="Times New Roman" w:cs="Times New Roman"/>
          <w:sz w:val="24"/>
          <w:szCs w:val="24"/>
          <w:lang w:val="sr-Cyrl-CS"/>
        </w:rPr>
        <w:t>)</w:t>
      </w:r>
      <w:r w:rsidR="003B7C71" w:rsidRPr="003B7C71">
        <w:rPr>
          <w:rFonts w:ascii="Times New Roman" w:eastAsia="Arial" w:hAnsi="Times New Roman" w:cs="Times New Roman"/>
          <w:sz w:val="24"/>
          <w:szCs w:val="24"/>
        </w:rPr>
        <w:t xml:space="preserve"> граничним вредностима, методама за оцењивање индикатора буке, узнемиравања и штетних </w:t>
      </w:r>
      <w:r w:rsidR="00715CED">
        <w:rPr>
          <w:rFonts w:ascii="Times New Roman" w:eastAsia="Arial" w:hAnsi="Times New Roman" w:cs="Times New Roman"/>
          <w:sz w:val="24"/>
          <w:szCs w:val="24"/>
        </w:rPr>
        <w:t>ефеката буке у животној средини.</w:t>
      </w:r>
    </w:p>
    <w:p w14:paraId="20B83256" w14:textId="77777777" w:rsidR="003B7C71" w:rsidRPr="003B7C71" w:rsidRDefault="00943D1F" w:rsidP="00CB16D0">
      <w:pPr>
        <w:tabs>
          <w:tab w:val="left" w:pos="709"/>
        </w:tabs>
        <w:spacing w:after="12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Одређивање акустичких зона врши се у зависности од намене простора. Акустичке зоне се одређују према постојећем стању изграђености, начину коришћења земљишта, као и према планираним наменама простора и дефинишу се граничним вредностима индикатора буке (за дан, вече и ноћ) израженим у децибелима.</w:t>
      </w:r>
    </w:p>
    <w:p w14:paraId="556FD04D" w14:textId="77777777" w:rsidR="003B7C71" w:rsidRPr="005074BF" w:rsidRDefault="00943D1F" w:rsidP="003B7C71">
      <w:pPr>
        <w:tabs>
          <w:tab w:val="left" w:pos="2552"/>
        </w:tabs>
        <w:jc w:val="both"/>
        <w:rPr>
          <w:rFonts w:ascii="Times New Roman" w:hAnsi="Times New Roman" w:cs="Times New Roman"/>
          <w:sz w:val="24"/>
          <w:szCs w:val="24"/>
        </w:rPr>
      </w:pPr>
      <w:r>
        <w:rPr>
          <w:rFonts w:ascii="Times New Roman" w:eastAsia="Arial" w:hAnsi="Times New Roman" w:cs="Times New Roman"/>
          <w:sz w:val="24"/>
          <w:szCs w:val="24"/>
        </w:rPr>
        <w:t xml:space="preserve">Табела </w:t>
      </w:r>
      <w:r w:rsidR="003B7C71" w:rsidRPr="00F446B2">
        <w:rPr>
          <w:rFonts w:ascii="Times New Roman" w:eastAsia="Arial" w:hAnsi="Times New Roman" w:cs="Times New Roman"/>
          <w:iCs/>
          <w:sz w:val="24"/>
          <w:szCs w:val="24"/>
        </w:rPr>
        <w:t>4</w:t>
      </w:r>
      <w:r w:rsidR="003B7C71" w:rsidRPr="005074BF">
        <w:rPr>
          <w:rFonts w:ascii="Times New Roman" w:eastAsia="Arial" w:hAnsi="Times New Roman" w:cs="Times New Roman"/>
          <w:sz w:val="24"/>
          <w:szCs w:val="24"/>
        </w:rPr>
        <w:t>: Граничне вредности индикатора буке на отвореном простору</w:t>
      </w:r>
    </w:p>
    <w:tbl>
      <w:tblPr>
        <w:tblW w:w="0" w:type="auto"/>
        <w:jc w:val="center"/>
        <w:tblLook w:val="01E0" w:firstRow="1" w:lastRow="1" w:firstColumn="1" w:lastColumn="1" w:noHBand="0" w:noVBand="0"/>
      </w:tblPr>
      <w:tblGrid>
        <w:gridCol w:w="692"/>
        <w:gridCol w:w="5283"/>
        <w:gridCol w:w="2195"/>
        <w:gridCol w:w="1170"/>
      </w:tblGrid>
      <w:tr w:rsidR="003B7C71" w:rsidRPr="003B7C71" w14:paraId="6CC9A9AA" w14:textId="77777777" w:rsidTr="00984060">
        <w:trPr>
          <w:trHeight w:val="754"/>
          <w:jc w:val="center"/>
        </w:trPr>
        <w:tc>
          <w:tcPr>
            <w:tcW w:w="0" w:type="auto"/>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3D97099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Зона</w:t>
            </w:r>
          </w:p>
        </w:tc>
        <w:tc>
          <w:tcPr>
            <w:tcW w:w="0" w:type="auto"/>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6658BE9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Намена простора</w:t>
            </w:r>
          </w:p>
        </w:tc>
        <w:tc>
          <w:tcPr>
            <w:tcW w:w="0" w:type="auto"/>
            <w:gridSpan w:val="2"/>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7594E95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Допуштени ниво буке у dB (A)</w:t>
            </w:r>
          </w:p>
        </w:tc>
      </w:tr>
      <w:tr w:rsidR="003B7C71" w:rsidRPr="003B7C71" w14:paraId="3687F8FA" w14:textId="77777777" w:rsidTr="00984060">
        <w:trPr>
          <w:trHeight w:val="324"/>
          <w:jc w:val="center"/>
        </w:trPr>
        <w:tc>
          <w:tcPr>
            <w:tcW w:w="0" w:type="auto"/>
            <w:tcBorders>
              <w:top w:val="single" w:sz="4" w:space="0" w:color="auto"/>
              <w:left w:val="single" w:sz="4" w:space="0" w:color="auto"/>
              <w:bottom w:val="single" w:sz="4" w:space="0" w:color="auto"/>
              <w:right w:val="single" w:sz="4" w:space="0" w:color="auto"/>
            </w:tcBorders>
            <w:vAlign w:val="center"/>
          </w:tcPr>
          <w:p w14:paraId="0F7EDBF7" w14:textId="77777777" w:rsidR="003B7C71" w:rsidRPr="003B7C71" w:rsidRDefault="003B7C71" w:rsidP="00984060">
            <w:pPr>
              <w:tabs>
                <w:tab w:val="left" w:pos="2552"/>
              </w:tabs>
              <w:jc w:val="both"/>
              <w:rPr>
                <w:rFonts w:ascii="Times New Roman"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tcMar>
              <w:left w:w="108" w:type="dxa"/>
              <w:right w:w="108" w:type="dxa"/>
            </w:tcMar>
          </w:tcPr>
          <w:p w14:paraId="10C95A4A" w14:textId="77777777" w:rsidR="003B7C71" w:rsidRPr="003B7C71" w:rsidRDefault="003B7C71" w:rsidP="00984060">
            <w:pPr>
              <w:tabs>
                <w:tab w:val="left" w:pos="2552"/>
              </w:tabs>
              <w:jc w:val="right"/>
              <w:rPr>
                <w:rFonts w:ascii="Times New Roman" w:eastAsia="Arial" w:hAnsi="Times New Roman" w:cs="Times New Roman"/>
                <w:sz w:val="24"/>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17998E45" w14:textId="77777777" w:rsidR="003B7C71" w:rsidRPr="003B7C71" w:rsidRDefault="003B7C71" w:rsidP="00984060">
            <w:pPr>
              <w:tabs>
                <w:tab w:val="left" w:pos="2552"/>
              </w:tabs>
              <w:jc w:val="center"/>
              <w:rPr>
                <w:rFonts w:ascii="Times New Roman" w:hAnsi="Times New Roman" w:cs="Times New Roman"/>
                <w:sz w:val="24"/>
                <w:szCs w:val="24"/>
              </w:rPr>
            </w:pPr>
            <w:r w:rsidRPr="003B7C71">
              <w:rPr>
                <w:rFonts w:ascii="Times New Roman" w:eastAsia="Arial" w:hAnsi="Times New Roman" w:cs="Times New Roman"/>
                <w:sz w:val="24"/>
                <w:szCs w:val="24"/>
              </w:rPr>
              <w:t>дан и вече</w:t>
            </w:r>
          </w:p>
        </w:tc>
        <w:tc>
          <w:tcPr>
            <w:tcW w:w="0" w:type="auto"/>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78F3A82F" w14:textId="77777777" w:rsidR="003B7C71" w:rsidRPr="003B7C71" w:rsidRDefault="003B7C71" w:rsidP="00984060">
            <w:pPr>
              <w:tabs>
                <w:tab w:val="left" w:pos="2552"/>
              </w:tabs>
              <w:jc w:val="center"/>
              <w:rPr>
                <w:rFonts w:ascii="Times New Roman" w:hAnsi="Times New Roman" w:cs="Times New Roman"/>
                <w:sz w:val="24"/>
                <w:szCs w:val="24"/>
              </w:rPr>
            </w:pPr>
            <w:r w:rsidRPr="003B7C71">
              <w:rPr>
                <w:rFonts w:ascii="Times New Roman" w:eastAsia="Arial" w:hAnsi="Times New Roman" w:cs="Times New Roman"/>
                <w:sz w:val="24"/>
                <w:szCs w:val="24"/>
              </w:rPr>
              <w:t>ноћ</w:t>
            </w:r>
          </w:p>
        </w:tc>
      </w:tr>
      <w:tr w:rsidR="003B7C71" w:rsidRPr="003B7C71" w14:paraId="248A3594" w14:textId="77777777" w:rsidTr="00984060">
        <w:trPr>
          <w:trHeight w:val="852"/>
          <w:jc w:val="center"/>
        </w:trPr>
        <w:tc>
          <w:tcPr>
            <w:tcW w:w="0" w:type="auto"/>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196769D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w:t>
            </w:r>
          </w:p>
        </w:tc>
        <w:tc>
          <w:tcPr>
            <w:tcW w:w="0" w:type="auto"/>
            <w:tcBorders>
              <w:top w:val="single" w:sz="4" w:space="0" w:color="auto"/>
              <w:left w:val="single" w:sz="4" w:space="0" w:color="auto"/>
              <w:bottom w:val="single" w:sz="8" w:space="0" w:color="auto"/>
              <w:right w:val="single" w:sz="8" w:space="0" w:color="auto"/>
            </w:tcBorders>
            <w:tcMar>
              <w:left w:w="108" w:type="dxa"/>
              <w:right w:w="108" w:type="dxa"/>
            </w:tcMar>
            <w:vAlign w:val="center"/>
          </w:tcPr>
          <w:p w14:paraId="2F54EB0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Подручја за одмор и рекреацију, болничке зоне и опоравилишта, културно-историјски локалитети, велики паркови</w:t>
            </w:r>
          </w:p>
        </w:tc>
        <w:tc>
          <w:tcPr>
            <w:tcW w:w="0" w:type="auto"/>
            <w:tcBorders>
              <w:top w:val="single" w:sz="4" w:space="0" w:color="auto"/>
              <w:left w:val="single" w:sz="8" w:space="0" w:color="auto"/>
              <w:bottom w:val="single" w:sz="8" w:space="0" w:color="auto"/>
              <w:right w:val="single" w:sz="8" w:space="0" w:color="auto"/>
            </w:tcBorders>
            <w:tcMar>
              <w:left w:w="108" w:type="dxa"/>
              <w:right w:w="108" w:type="dxa"/>
            </w:tcMar>
            <w:vAlign w:val="center"/>
          </w:tcPr>
          <w:p w14:paraId="67C81CD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50</w:t>
            </w:r>
          </w:p>
        </w:tc>
        <w:tc>
          <w:tcPr>
            <w:tcW w:w="0" w:type="auto"/>
            <w:tcBorders>
              <w:top w:val="single" w:sz="4" w:space="0" w:color="auto"/>
              <w:left w:val="single" w:sz="8" w:space="0" w:color="auto"/>
              <w:bottom w:val="single" w:sz="8" w:space="0" w:color="auto"/>
              <w:right w:val="single" w:sz="8" w:space="0" w:color="auto"/>
            </w:tcBorders>
            <w:tcMar>
              <w:left w:w="108" w:type="dxa"/>
              <w:right w:w="108" w:type="dxa"/>
            </w:tcMar>
            <w:vAlign w:val="center"/>
          </w:tcPr>
          <w:p w14:paraId="0306522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40</w:t>
            </w:r>
          </w:p>
        </w:tc>
      </w:tr>
      <w:tr w:rsidR="003B7C71" w:rsidRPr="003B7C71" w14:paraId="4D04BD33" w14:textId="77777777" w:rsidTr="00984060">
        <w:trPr>
          <w:trHeight w:val="269"/>
          <w:jc w:val="center"/>
        </w:trPr>
        <w:tc>
          <w:tcPr>
            <w:tcW w:w="0" w:type="auto"/>
            <w:tcBorders>
              <w:top w:val="single" w:sz="4" w:space="0" w:color="auto"/>
              <w:left w:val="single" w:sz="8" w:space="0" w:color="auto"/>
              <w:bottom w:val="single" w:sz="8" w:space="0" w:color="auto"/>
              <w:right w:val="single" w:sz="8" w:space="0" w:color="auto"/>
            </w:tcBorders>
            <w:tcMar>
              <w:left w:w="108" w:type="dxa"/>
              <w:right w:w="108" w:type="dxa"/>
            </w:tcMar>
            <w:vAlign w:val="center"/>
          </w:tcPr>
          <w:p w14:paraId="653623F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0EAA3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Туристичка подручја, кампови  и школске зоне</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A5315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50</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6287E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45</w:t>
            </w:r>
          </w:p>
        </w:tc>
      </w:tr>
      <w:tr w:rsidR="003B7C71" w:rsidRPr="003B7C71" w14:paraId="33FF55A2" w14:textId="77777777" w:rsidTr="00984060">
        <w:trPr>
          <w:trHeight w:val="484"/>
          <w:jc w:val="center"/>
        </w:trPr>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DB394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3113E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Чисто стамбена подручја</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D5B78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55</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EF50E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45</w:t>
            </w:r>
          </w:p>
        </w:tc>
      </w:tr>
      <w:tr w:rsidR="003B7C71" w:rsidRPr="003B7C71" w14:paraId="0A7FF1F0" w14:textId="77777777" w:rsidTr="00984060">
        <w:trPr>
          <w:trHeight w:val="214"/>
          <w:jc w:val="center"/>
        </w:trPr>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84E5D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4.</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71651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Пословно-стамбена подручја, трговачко-стамбена подручја и дечија игралишта</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3FAE8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60</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1700A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50</w:t>
            </w:r>
          </w:p>
        </w:tc>
      </w:tr>
      <w:tr w:rsidR="003B7C71" w:rsidRPr="003B7C71" w14:paraId="5E071F3F" w14:textId="77777777" w:rsidTr="00984060">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697148A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w:t>
            </w:r>
          </w:p>
        </w:tc>
        <w:tc>
          <w:tcPr>
            <w:tcW w:w="0" w:type="auto"/>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9FDC91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Градски центар, занатска, трговачка, административно-управна зона са становима, зона дуж аутопутева, магистралних и градских саобраћајница</w:t>
            </w:r>
          </w:p>
        </w:tc>
        <w:tc>
          <w:tcPr>
            <w:tcW w:w="0" w:type="auto"/>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5817A88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65</w:t>
            </w:r>
          </w:p>
        </w:tc>
        <w:tc>
          <w:tcPr>
            <w:tcW w:w="0" w:type="auto"/>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EA93FF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55</w:t>
            </w:r>
          </w:p>
        </w:tc>
      </w:tr>
      <w:tr w:rsidR="003B7C71" w:rsidRPr="003B7C71" w14:paraId="4FAFFA85" w14:textId="77777777" w:rsidTr="00984060">
        <w:trPr>
          <w:trHeight w:val="838"/>
          <w:jc w:val="center"/>
        </w:trPr>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46A92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lastRenderedPageBreak/>
              <w:t>6.</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D3FAE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Индустријска, складишна и сервисна подручја и транспортни терминали без стамбених зграда</w:t>
            </w:r>
          </w:p>
        </w:tc>
        <w:tc>
          <w:tcPr>
            <w:tcW w:w="0" w:type="auto"/>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4D89E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На граници ове зоне бука не сме прелазити граничну вредност у зони са којом се граничи</w:t>
            </w:r>
          </w:p>
        </w:tc>
      </w:tr>
    </w:tbl>
    <w:p w14:paraId="2D2AA279" w14:textId="77777777" w:rsidR="00CB16D0" w:rsidRDefault="00EC7386" w:rsidP="00EC7386">
      <w:pPr>
        <w:tabs>
          <w:tab w:val="left" w:pos="709"/>
        </w:tabs>
        <w:spacing w:after="0"/>
        <w:jc w:val="both"/>
        <w:rPr>
          <w:rFonts w:ascii="Times New Roman" w:eastAsia="Arial" w:hAnsi="Times New Roman" w:cs="Times New Roman"/>
          <w:sz w:val="24"/>
          <w:szCs w:val="24"/>
        </w:rPr>
      </w:pPr>
      <w:r>
        <w:rPr>
          <w:rFonts w:ascii="Times New Roman" w:eastAsia="Arial" w:hAnsi="Times New Roman" w:cs="Times New Roman"/>
          <w:sz w:val="24"/>
          <w:szCs w:val="24"/>
        </w:rPr>
        <w:tab/>
      </w:r>
    </w:p>
    <w:p w14:paraId="57A7D3D9" w14:textId="77777777" w:rsidR="003B7C71" w:rsidRPr="003B7C71" w:rsidRDefault="003B7C71" w:rsidP="00CB16D0">
      <w:pPr>
        <w:tabs>
          <w:tab w:val="left" w:pos="709"/>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Предметно подручје, где бука, највећим делом, потиче од саобраћаја, који се одвија дуж ауто-пута Е-75, Булевара Војводе Мишића и Вудроа Вилсона и улица Савска и Бранкова, налази се претежно у 5. акустичкој зони - Градски центар, занатска, трговачка, административно-управна зона са становима, зона дуж аутопутева, магистралних и градских саобраћајница.</w:t>
      </w:r>
    </w:p>
    <w:p w14:paraId="5C770824" w14:textId="77777777" w:rsidR="00EC7386" w:rsidRPr="00CB16D0" w:rsidRDefault="00EC7386" w:rsidP="00CB16D0">
      <w:pPr>
        <w:tabs>
          <w:tab w:val="left" w:pos="709"/>
        </w:tabs>
        <w:spacing w:after="0" w:line="240" w:lineRule="auto"/>
        <w:jc w:val="both"/>
        <w:rPr>
          <w:rFonts w:ascii="Times New Roman" w:hAnsi="Times New Roman" w:cs="Times New Roman"/>
          <w:sz w:val="24"/>
          <w:szCs w:val="24"/>
          <w:lang w:val="sr-Cyrl-CS"/>
        </w:rPr>
      </w:pPr>
      <w:r>
        <w:rPr>
          <w:rFonts w:ascii="Times New Roman" w:eastAsia="Arial" w:hAnsi="Times New Roman" w:cs="Times New Roman"/>
          <w:sz w:val="24"/>
          <w:szCs w:val="24"/>
        </w:rPr>
        <w:tab/>
      </w:r>
      <w:r w:rsidR="003B7C71" w:rsidRPr="003B7C71">
        <w:rPr>
          <w:rFonts w:ascii="Times New Roman" w:eastAsia="Arial" w:hAnsi="Times New Roman" w:cs="Times New Roman"/>
          <w:sz w:val="24"/>
          <w:szCs w:val="24"/>
        </w:rPr>
        <w:t xml:space="preserve">Мерење нивоа буке, на мерним местима Војводе Мишића, Немањина и Карађорђева, у оквиру границе планског подручја за период од 2021. до 2023. године, указују на константна прекорачења дневних и ноћних граничних вредности нивоа буке. Забележене дневне прекорачене вредности </w:t>
      </w:r>
      <w:r w:rsidR="005074BF">
        <w:rPr>
          <w:rFonts w:ascii="Times New Roman" w:eastAsia="Arial" w:hAnsi="Times New Roman" w:cs="Times New Roman"/>
          <w:sz w:val="24"/>
          <w:szCs w:val="24"/>
        </w:rPr>
        <w:t xml:space="preserve">кретале су се од 65dB до 70dB, </w:t>
      </w:r>
      <w:r w:rsidR="003B7C71" w:rsidRPr="003B7C71">
        <w:rPr>
          <w:rFonts w:ascii="Times New Roman" w:eastAsia="Arial" w:hAnsi="Times New Roman" w:cs="Times New Roman"/>
          <w:sz w:val="24"/>
          <w:szCs w:val="24"/>
        </w:rPr>
        <w:t xml:space="preserve">вечерње у распону 64dB до 69dB, а ноћне вредности од 56dB до 65dB. До прекорачења граничних вредности у току вечерњих часова није дошло само на мерном месту Немањина. Такође, мерења на истим мерним местима у пролећном и јесењем циклусу, указују да је </w:t>
      </w:r>
      <w:r w:rsidR="003B7C71" w:rsidRPr="00C45F28">
        <w:rPr>
          <w:rFonts w:ascii="Times New Roman" w:eastAsia="Arial" w:hAnsi="Times New Roman" w:cs="Times New Roman"/>
          <w:sz w:val="24"/>
          <w:szCs w:val="24"/>
        </w:rPr>
        <w:t>проценат становништва угроженог</w:t>
      </w:r>
      <w:r w:rsidR="003B7C71" w:rsidRPr="003B7C71">
        <w:rPr>
          <w:rFonts w:ascii="Times New Roman" w:eastAsia="Arial" w:hAnsi="Times New Roman" w:cs="Times New Roman"/>
          <w:sz w:val="24"/>
          <w:szCs w:val="24"/>
        </w:rPr>
        <w:t xml:space="preserve"> и веома угроженог буком друмског саобраћаја, у току дана, око 40, а ноћу није мањи од </w:t>
      </w:r>
      <w:r w:rsidR="003B7C71" w:rsidRPr="00C45F28">
        <w:rPr>
          <w:rFonts w:ascii="Times New Roman" w:eastAsia="Arial" w:hAnsi="Times New Roman" w:cs="Times New Roman"/>
          <w:sz w:val="24"/>
          <w:szCs w:val="24"/>
        </w:rPr>
        <w:t>20</w:t>
      </w:r>
      <w:r w:rsidR="00C45F28">
        <w:rPr>
          <w:rFonts w:ascii="Times New Roman" w:eastAsia="Arial" w:hAnsi="Times New Roman" w:cs="Times New Roman"/>
          <w:sz w:val="24"/>
          <w:szCs w:val="24"/>
        </w:rPr>
        <w:t xml:space="preserve"> процената</w:t>
      </w:r>
      <w:r w:rsidR="003B7C71" w:rsidRPr="00C45F28">
        <w:rPr>
          <w:rFonts w:ascii="Times New Roman" w:eastAsia="Arial" w:hAnsi="Times New Roman" w:cs="Times New Roman"/>
          <w:sz w:val="24"/>
          <w:szCs w:val="24"/>
        </w:rPr>
        <w:t>.</w:t>
      </w:r>
    </w:p>
    <w:p w14:paraId="5D8044E3" w14:textId="77777777" w:rsidR="003B7C71" w:rsidRPr="003B7C71" w:rsidRDefault="003B7C71" w:rsidP="00EC7386">
      <w:pPr>
        <w:tabs>
          <w:tab w:val="left" w:pos="2552"/>
        </w:tabs>
        <w:spacing w:after="0"/>
        <w:jc w:val="center"/>
        <w:rPr>
          <w:rFonts w:ascii="Times New Roman" w:hAnsi="Times New Roman" w:cs="Times New Roman"/>
          <w:sz w:val="24"/>
          <w:szCs w:val="24"/>
        </w:rPr>
      </w:pPr>
      <w:r w:rsidRPr="003B7C71">
        <w:rPr>
          <w:rFonts w:ascii="Times New Roman" w:eastAsia="Arial" w:hAnsi="Times New Roman" w:cs="Times New Roman"/>
          <w:sz w:val="24"/>
          <w:szCs w:val="24"/>
        </w:rPr>
        <w:t>Квалитет вода</w:t>
      </w:r>
    </w:p>
    <w:p w14:paraId="1CDFA351"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Програмом контроле квалитета површинских вода на територији Београда врше се  испитивања која обухватају опште физичко-хемијске и микробиолошке параметре за одређивање класе квалитета површинских вода према Уредби о граничним вредностима загађујућих материја у површинским и подземним водама и седименту и роковима за њихово дости</w:t>
      </w:r>
      <w:r w:rsidR="00F446B2">
        <w:rPr>
          <w:rFonts w:ascii="Times New Roman" w:eastAsia="Arial" w:hAnsi="Times New Roman" w:cs="Times New Roman"/>
          <w:sz w:val="24"/>
          <w:szCs w:val="24"/>
        </w:rPr>
        <w:t>зање („Службени гласник РС</w:t>
      </w:r>
      <w:r w:rsidR="00F45F98">
        <w:rPr>
          <w:rFonts w:ascii="Times New Roman" w:eastAsia="Arial" w:hAnsi="Times New Roman" w:cs="Times New Roman"/>
          <w:sz w:val="24"/>
          <w:szCs w:val="24"/>
        </w:rPr>
        <w:t>ˮ</w:t>
      </w:r>
      <w:r w:rsidR="00F446B2">
        <w:rPr>
          <w:rFonts w:ascii="Times New Roman" w:eastAsia="Arial" w:hAnsi="Times New Roman" w:cs="Times New Roman"/>
          <w:sz w:val="24"/>
          <w:szCs w:val="24"/>
        </w:rPr>
        <w:t>, број 50/</w:t>
      </w:r>
      <w:r w:rsidRPr="003B7C71">
        <w:rPr>
          <w:rFonts w:ascii="Times New Roman" w:eastAsia="Arial" w:hAnsi="Times New Roman" w:cs="Times New Roman"/>
          <w:sz w:val="24"/>
          <w:szCs w:val="24"/>
        </w:rPr>
        <w:t xml:space="preserve">12), а на основу којих може да се изврши и процена еколошког статуса или потенцијала водотока обухваћених мониторингом према Правилнику о параметрима еколошког и хемијског статуса површинских вода и параметрима хемијског и квантитативног статуса подземних </w:t>
      </w:r>
      <w:r w:rsidR="00F446B2">
        <w:rPr>
          <w:rFonts w:ascii="Times New Roman" w:eastAsia="Arial" w:hAnsi="Times New Roman" w:cs="Times New Roman"/>
          <w:sz w:val="24"/>
          <w:szCs w:val="24"/>
        </w:rPr>
        <w:t>вода</w:t>
      </w:r>
      <w:r w:rsidRPr="003B7C71">
        <w:rPr>
          <w:rFonts w:ascii="Times New Roman" w:eastAsia="Arial" w:hAnsi="Times New Roman" w:cs="Times New Roman"/>
          <w:sz w:val="24"/>
          <w:szCs w:val="24"/>
        </w:rPr>
        <w:t>. Такође се врши и анализа приоритетних и приоритетних хазардних супстанци према Уредби о граничним вредностима приоритетних и приоритетних хазардних супстанци које загађују површинске воде и роковима за њихово достизање (</w:t>
      </w:r>
      <w:r w:rsidR="00CB56B7">
        <w:rPr>
          <w:rFonts w:ascii="Times New Roman" w:eastAsia="Arial" w:hAnsi="Times New Roman" w:cs="Times New Roman"/>
          <w:sz w:val="24"/>
          <w:szCs w:val="24"/>
        </w:rPr>
        <w:t>„Службени гласник РСˮ</w:t>
      </w:r>
      <w:r w:rsidR="00F446B2">
        <w:rPr>
          <w:rFonts w:ascii="Times New Roman" w:eastAsia="Arial" w:hAnsi="Times New Roman" w:cs="Times New Roman"/>
          <w:sz w:val="24"/>
          <w:szCs w:val="24"/>
        </w:rPr>
        <w:t>, број 24/</w:t>
      </w:r>
      <w:r w:rsidRPr="003B7C71">
        <w:rPr>
          <w:rFonts w:ascii="Times New Roman" w:eastAsia="Arial" w:hAnsi="Times New Roman" w:cs="Times New Roman"/>
          <w:sz w:val="24"/>
          <w:szCs w:val="24"/>
        </w:rPr>
        <w:t>14).</w:t>
      </w:r>
    </w:p>
    <w:p w14:paraId="4A890EA7"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CB56B7">
        <w:rPr>
          <w:rFonts w:ascii="Times New Roman" w:eastAsia="Arial" w:hAnsi="Times New Roman" w:cs="Times New Roman"/>
          <w:iCs/>
          <w:sz w:val="24"/>
          <w:szCs w:val="24"/>
        </w:rPr>
        <w:t>Река Сава</w:t>
      </w:r>
      <w:r w:rsidRPr="00CB56B7">
        <w:rPr>
          <w:rFonts w:ascii="Times New Roman" w:eastAsia="Arial" w:hAnsi="Times New Roman" w:cs="Times New Roman"/>
          <w:sz w:val="24"/>
          <w:szCs w:val="24"/>
        </w:rPr>
        <w:t xml:space="preserve"> је међудржавни водоток типа 1, који територијом Београда протиче у дужини око</w:t>
      </w:r>
      <w:r w:rsidR="00EC7386">
        <w:rPr>
          <w:rFonts w:ascii="Times New Roman" w:eastAsia="Arial" w:hAnsi="Times New Roman" w:cs="Times New Roman"/>
          <w:sz w:val="24"/>
          <w:szCs w:val="24"/>
        </w:rPr>
        <w:t xml:space="preserve"> 62</w:t>
      </w:r>
      <w:r w:rsidRPr="003B7C71">
        <w:rPr>
          <w:rFonts w:ascii="Times New Roman" w:eastAsia="Arial" w:hAnsi="Times New Roman" w:cs="Times New Roman"/>
          <w:sz w:val="24"/>
          <w:szCs w:val="24"/>
        </w:rPr>
        <w:t xml:space="preserve">km. У приобаљу су лоцирана бројна насеља, термоенергетски и индустријски објекти који своје отпадне воде испуштају директно у водно тело. Сава је истовремено и највеће и најзначајније извориште београдског водовода. Дужина тока саме </w:t>
      </w:r>
      <w:r w:rsidRPr="005074BF">
        <w:rPr>
          <w:rFonts w:ascii="Times New Roman" w:eastAsia="Arial" w:hAnsi="Times New Roman" w:cs="Times New Roman"/>
          <w:iCs/>
          <w:sz w:val="24"/>
          <w:szCs w:val="24"/>
        </w:rPr>
        <w:t>Топчидерске реке</w:t>
      </w:r>
      <w:r w:rsidRPr="003B7C71">
        <w:rPr>
          <w:rFonts w:ascii="Times New Roman" w:eastAsia="Arial" w:hAnsi="Times New Roman" w:cs="Times New Roman"/>
          <w:sz w:val="24"/>
          <w:szCs w:val="24"/>
        </w:rPr>
        <w:t xml:space="preserve"> је око 30</w:t>
      </w:r>
      <w:r w:rsidR="00382205">
        <w:rPr>
          <w:rFonts w:ascii="Times New Roman" w:eastAsia="Arial" w:hAnsi="Times New Roman" w:cs="Times New Roman"/>
          <w:sz w:val="24"/>
          <w:szCs w:val="24"/>
        </w:rPr>
        <w:t>km</w:t>
      </w:r>
      <w:r w:rsidRPr="003B7C71">
        <w:rPr>
          <w:rFonts w:ascii="Times New Roman" w:eastAsia="Arial" w:hAnsi="Times New Roman" w:cs="Times New Roman"/>
          <w:sz w:val="24"/>
          <w:szCs w:val="24"/>
        </w:rPr>
        <w:t>, припада сливу реке Саве и спада у водотоке типа 3.</w:t>
      </w:r>
    </w:p>
    <w:p w14:paraId="0703E74D" w14:textId="77777777" w:rsidR="003B7C71"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У </w:t>
      </w:r>
      <w:r w:rsidR="0049606E">
        <w:rPr>
          <w:rFonts w:ascii="Times New Roman" w:eastAsia="Arial" w:hAnsi="Times New Roman" w:cs="Times New Roman"/>
          <w:sz w:val="24"/>
          <w:szCs w:val="24"/>
        </w:rPr>
        <w:t>Т</w:t>
      </w:r>
      <w:r w:rsidRPr="003B7C71">
        <w:rPr>
          <w:rFonts w:ascii="Times New Roman" w:eastAsia="Arial" w:hAnsi="Times New Roman" w:cs="Times New Roman"/>
          <w:sz w:val="24"/>
          <w:szCs w:val="24"/>
        </w:rPr>
        <w:t>абели</w:t>
      </w:r>
      <w:r w:rsidR="0049606E">
        <w:rPr>
          <w:rFonts w:ascii="Times New Roman" w:eastAsia="Arial" w:hAnsi="Times New Roman" w:cs="Times New Roman"/>
          <w:sz w:val="24"/>
          <w:szCs w:val="24"/>
          <w:lang w:val="sr-Cyrl-CS"/>
        </w:rPr>
        <w:t xml:space="preserve"> 5</w:t>
      </w:r>
      <w:r w:rsidR="0049606E">
        <w:rPr>
          <w:rFonts w:ascii="Times New Roman" w:eastAsia="Arial" w:hAnsi="Times New Roman" w:cs="Times New Roman"/>
          <w:sz w:val="24"/>
          <w:szCs w:val="24"/>
        </w:rPr>
        <w:t xml:space="preserve"> </w:t>
      </w:r>
      <w:r w:rsidRPr="003B7C71">
        <w:rPr>
          <w:rFonts w:ascii="Times New Roman" w:eastAsia="Arial" w:hAnsi="Times New Roman" w:cs="Times New Roman"/>
          <w:sz w:val="24"/>
          <w:szCs w:val="24"/>
        </w:rPr>
        <w:t>приказан</w:t>
      </w:r>
      <w:r w:rsidR="0049606E">
        <w:rPr>
          <w:rFonts w:ascii="Times New Roman" w:eastAsia="Arial" w:hAnsi="Times New Roman" w:cs="Times New Roman"/>
          <w:sz w:val="24"/>
          <w:szCs w:val="24"/>
          <w:lang w:val="sr-Cyrl-CS"/>
        </w:rPr>
        <w:t xml:space="preserve"> је</w:t>
      </w:r>
      <w:r w:rsidRPr="003B7C71">
        <w:rPr>
          <w:rFonts w:ascii="Times New Roman" w:eastAsia="Arial" w:hAnsi="Times New Roman" w:cs="Times New Roman"/>
          <w:sz w:val="24"/>
          <w:szCs w:val="24"/>
        </w:rPr>
        <w:t xml:space="preserve"> мониторинг квалитета наведених површинских вода за период од 2021. до 2023. године, из које се може видети да ни један узорак реке Саве не одговара I класи, а већина узорака одговара IV и V класи, док код Топчидерске реке, која је синоним за изразито загађен водоток, скоро сви узорци одговарају V класи квалитета површинсих вода.</w:t>
      </w:r>
    </w:p>
    <w:p w14:paraId="3BCD2527" w14:textId="77777777" w:rsidR="00CB16D0" w:rsidRPr="003B7C71" w:rsidRDefault="00CB16D0" w:rsidP="00CB16D0">
      <w:pPr>
        <w:tabs>
          <w:tab w:val="left" w:pos="2552"/>
        </w:tabs>
        <w:spacing w:after="0" w:line="240" w:lineRule="auto"/>
        <w:ind w:firstLine="851"/>
        <w:jc w:val="both"/>
        <w:rPr>
          <w:rFonts w:ascii="Times New Roman" w:eastAsia="Arial" w:hAnsi="Times New Roman" w:cs="Times New Roman"/>
          <w:sz w:val="24"/>
          <w:szCs w:val="24"/>
        </w:rPr>
      </w:pPr>
    </w:p>
    <w:p w14:paraId="48171B24" w14:textId="77777777" w:rsidR="003B7C71" w:rsidRPr="005074BF" w:rsidRDefault="005074BF" w:rsidP="003B7C71">
      <w:pPr>
        <w:tabs>
          <w:tab w:val="left" w:pos="2552"/>
        </w:tabs>
        <w:jc w:val="both"/>
        <w:rPr>
          <w:rFonts w:ascii="Times New Roman" w:hAnsi="Times New Roman" w:cs="Times New Roman"/>
          <w:sz w:val="24"/>
          <w:szCs w:val="24"/>
        </w:rPr>
      </w:pPr>
      <w:r>
        <w:rPr>
          <w:rFonts w:ascii="Times New Roman" w:eastAsia="Arial" w:hAnsi="Times New Roman" w:cs="Times New Roman"/>
          <w:sz w:val="24"/>
          <w:szCs w:val="24"/>
        </w:rPr>
        <w:t xml:space="preserve">Табела број </w:t>
      </w:r>
      <w:r w:rsidR="003B7C71" w:rsidRPr="005074BF">
        <w:rPr>
          <w:rFonts w:ascii="Times New Roman" w:eastAsia="Arial" w:hAnsi="Times New Roman" w:cs="Times New Roman"/>
          <w:sz w:val="24"/>
          <w:szCs w:val="24"/>
        </w:rPr>
        <w:t>5: Резултати мониторинга реке Саве и Топчидерске реке, за период 2021-2023. године</w:t>
      </w:r>
    </w:p>
    <w:tbl>
      <w:tblPr>
        <w:tblW w:w="0" w:type="auto"/>
        <w:jc w:val="center"/>
        <w:tblLayout w:type="fixed"/>
        <w:tblLook w:val="04A0" w:firstRow="1" w:lastRow="0" w:firstColumn="1" w:lastColumn="0" w:noHBand="0" w:noVBand="1"/>
      </w:tblPr>
      <w:tblGrid>
        <w:gridCol w:w="3415"/>
        <w:gridCol w:w="882"/>
        <w:gridCol w:w="950"/>
        <w:gridCol w:w="951"/>
        <w:gridCol w:w="950"/>
        <w:gridCol w:w="950"/>
        <w:gridCol w:w="1541"/>
      </w:tblGrid>
      <w:tr w:rsidR="003B7C71" w:rsidRPr="003B7C71" w14:paraId="23955BAA" w14:textId="77777777" w:rsidTr="00984060">
        <w:trPr>
          <w:trHeight w:val="105"/>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97902F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lastRenderedPageBreak/>
              <w:t>Водоток</w:t>
            </w:r>
          </w:p>
        </w:tc>
        <w:tc>
          <w:tcPr>
            <w:tcW w:w="2783" w:type="dxa"/>
            <w:gridSpan w:val="3"/>
            <w:tcBorders>
              <w:top w:val="single" w:sz="8" w:space="0" w:color="auto"/>
              <w:left w:val="single" w:sz="12" w:space="0" w:color="auto"/>
              <w:bottom w:val="single" w:sz="8" w:space="0" w:color="auto"/>
              <w:right w:val="single" w:sz="12" w:space="0" w:color="auto"/>
            </w:tcBorders>
            <w:tcMar>
              <w:left w:w="108" w:type="dxa"/>
              <w:right w:w="108" w:type="dxa"/>
            </w:tcMar>
            <w:vAlign w:val="center"/>
          </w:tcPr>
          <w:p w14:paraId="727414E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Река Сава</w:t>
            </w:r>
          </w:p>
        </w:tc>
        <w:tc>
          <w:tcPr>
            <w:tcW w:w="3441" w:type="dxa"/>
            <w:gridSpan w:val="3"/>
            <w:tcBorders>
              <w:top w:val="single" w:sz="8" w:space="0" w:color="auto"/>
              <w:left w:val="nil"/>
              <w:bottom w:val="single" w:sz="8" w:space="0" w:color="auto"/>
              <w:right w:val="single" w:sz="8" w:space="0" w:color="auto"/>
            </w:tcBorders>
            <w:tcMar>
              <w:left w:w="108" w:type="dxa"/>
              <w:right w:w="108" w:type="dxa"/>
            </w:tcMar>
            <w:vAlign w:val="center"/>
          </w:tcPr>
          <w:p w14:paraId="6A53955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Топчидерска река</w:t>
            </w:r>
          </w:p>
        </w:tc>
      </w:tr>
      <w:tr w:rsidR="003B7C71" w:rsidRPr="003B7C71" w14:paraId="3C5A0F48" w14:textId="77777777" w:rsidTr="00984060">
        <w:trPr>
          <w:trHeight w:val="105"/>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3EA448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p>
        </w:tc>
        <w:tc>
          <w:tcPr>
            <w:tcW w:w="2783" w:type="dxa"/>
            <w:gridSpan w:val="3"/>
            <w:tcBorders>
              <w:top w:val="single" w:sz="8" w:space="0" w:color="auto"/>
              <w:left w:val="single" w:sz="12" w:space="0" w:color="auto"/>
              <w:bottom w:val="single" w:sz="8" w:space="0" w:color="auto"/>
              <w:right w:val="single" w:sz="12" w:space="0" w:color="auto"/>
            </w:tcBorders>
            <w:tcMar>
              <w:left w:w="108" w:type="dxa"/>
              <w:right w:w="108" w:type="dxa"/>
            </w:tcMar>
            <w:vAlign w:val="center"/>
          </w:tcPr>
          <w:p w14:paraId="3D54AD1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p>
        </w:tc>
        <w:tc>
          <w:tcPr>
            <w:tcW w:w="3441" w:type="dxa"/>
            <w:gridSpan w:val="3"/>
            <w:tcBorders>
              <w:top w:val="single" w:sz="8" w:space="0" w:color="auto"/>
              <w:left w:val="nil"/>
              <w:bottom w:val="single" w:sz="8" w:space="0" w:color="auto"/>
              <w:right w:val="single" w:sz="8" w:space="0" w:color="auto"/>
            </w:tcBorders>
            <w:tcMar>
              <w:left w:w="108" w:type="dxa"/>
              <w:right w:w="108" w:type="dxa"/>
            </w:tcMar>
            <w:vAlign w:val="center"/>
          </w:tcPr>
          <w:p w14:paraId="74820DD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p>
        </w:tc>
      </w:tr>
      <w:tr w:rsidR="003B7C71" w:rsidRPr="003B7C71" w14:paraId="0FB4809F" w14:textId="77777777" w:rsidTr="00984060">
        <w:trPr>
          <w:trHeight w:val="105"/>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660901B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Година узорковања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0293AB0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2021.</w:t>
            </w:r>
          </w:p>
        </w:tc>
        <w:tc>
          <w:tcPr>
            <w:tcW w:w="950" w:type="dxa"/>
            <w:tcBorders>
              <w:top w:val="nil"/>
              <w:left w:val="single" w:sz="8" w:space="0" w:color="auto"/>
              <w:bottom w:val="single" w:sz="8" w:space="0" w:color="auto"/>
              <w:right w:val="single" w:sz="8" w:space="0" w:color="auto"/>
            </w:tcBorders>
            <w:tcMar>
              <w:left w:w="108" w:type="dxa"/>
              <w:right w:w="108" w:type="dxa"/>
            </w:tcMar>
            <w:vAlign w:val="center"/>
          </w:tcPr>
          <w:p w14:paraId="7615652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2022.</w:t>
            </w:r>
          </w:p>
        </w:tc>
        <w:tc>
          <w:tcPr>
            <w:tcW w:w="951" w:type="dxa"/>
            <w:tcBorders>
              <w:top w:val="nil"/>
              <w:left w:val="single" w:sz="8" w:space="0" w:color="auto"/>
              <w:bottom w:val="single" w:sz="8" w:space="0" w:color="auto"/>
              <w:right w:val="single" w:sz="12" w:space="0" w:color="auto"/>
            </w:tcBorders>
            <w:tcMar>
              <w:left w:w="108" w:type="dxa"/>
              <w:right w:w="108" w:type="dxa"/>
            </w:tcMar>
            <w:vAlign w:val="center"/>
          </w:tcPr>
          <w:p w14:paraId="2DD5ED0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2023.</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02F1D82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2021.</w:t>
            </w:r>
          </w:p>
        </w:tc>
        <w:tc>
          <w:tcPr>
            <w:tcW w:w="950" w:type="dxa"/>
            <w:tcBorders>
              <w:top w:val="nil"/>
              <w:left w:val="single" w:sz="8" w:space="0" w:color="auto"/>
              <w:bottom w:val="single" w:sz="8" w:space="0" w:color="auto"/>
              <w:right w:val="single" w:sz="8" w:space="0" w:color="auto"/>
            </w:tcBorders>
            <w:tcMar>
              <w:left w:w="108" w:type="dxa"/>
              <w:right w:w="108" w:type="dxa"/>
            </w:tcMar>
            <w:vAlign w:val="center"/>
          </w:tcPr>
          <w:p w14:paraId="12FEA1D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2022.</w:t>
            </w:r>
          </w:p>
        </w:tc>
        <w:tc>
          <w:tcPr>
            <w:tcW w:w="1541" w:type="dxa"/>
            <w:tcBorders>
              <w:top w:val="nil"/>
              <w:left w:val="single" w:sz="8" w:space="0" w:color="auto"/>
              <w:bottom w:val="single" w:sz="8" w:space="0" w:color="auto"/>
              <w:right w:val="single" w:sz="8" w:space="0" w:color="auto"/>
            </w:tcBorders>
            <w:tcMar>
              <w:left w:w="108" w:type="dxa"/>
              <w:right w:w="108" w:type="dxa"/>
            </w:tcMar>
            <w:vAlign w:val="center"/>
          </w:tcPr>
          <w:p w14:paraId="4D92B19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2023.</w:t>
            </w:r>
          </w:p>
        </w:tc>
      </w:tr>
      <w:tr w:rsidR="003B7C71" w:rsidRPr="003B7C71" w14:paraId="5912F069" w14:textId="77777777" w:rsidTr="00984060">
        <w:trPr>
          <w:trHeight w:val="105"/>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AB70A2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Број узорака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7B0D9BC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36</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1E668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36</w:t>
            </w:r>
          </w:p>
        </w:tc>
        <w:tc>
          <w:tcPr>
            <w:tcW w:w="951"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2D4F3FB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36</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544B91E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12</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228A5D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12</w:t>
            </w:r>
          </w:p>
        </w:tc>
        <w:tc>
          <w:tcPr>
            <w:tcW w:w="15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6E933B"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12</w:t>
            </w:r>
          </w:p>
        </w:tc>
      </w:tr>
      <w:tr w:rsidR="003B7C71" w:rsidRPr="003B7C71" w14:paraId="4A63463F" w14:textId="77777777" w:rsidTr="00984060">
        <w:trPr>
          <w:trHeight w:val="120"/>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469DCBE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I класа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2EA43C0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9EB91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1"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7D2FB98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2AEDCBA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AAD4D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15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B4B3D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r>
      <w:tr w:rsidR="003B7C71" w:rsidRPr="003B7C71" w14:paraId="09C07521" w14:textId="77777777" w:rsidTr="00984060">
        <w:trPr>
          <w:trHeight w:val="120"/>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5D8AB94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II класа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2DF1A857"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8</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D3CE2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8</w:t>
            </w:r>
          </w:p>
        </w:tc>
        <w:tc>
          <w:tcPr>
            <w:tcW w:w="951"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A9858A8"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5</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618DD82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A9658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15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A9737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r>
      <w:tr w:rsidR="003B7C71" w:rsidRPr="003B7C71" w14:paraId="4894DBF0" w14:textId="77777777" w:rsidTr="00984060">
        <w:trPr>
          <w:trHeight w:val="120"/>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75A29F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III класа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19098ED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10</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B90C2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17</w:t>
            </w:r>
          </w:p>
        </w:tc>
        <w:tc>
          <w:tcPr>
            <w:tcW w:w="951"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C14AD7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25</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004F2132"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B93DC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15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83C12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r>
      <w:tr w:rsidR="003B7C71" w:rsidRPr="003B7C71" w14:paraId="776DAC86" w14:textId="77777777" w:rsidTr="00984060">
        <w:trPr>
          <w:trHeight w:val="315"/>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1C674EF"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IV класа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0580BA2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17</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7184DE"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9</w:t>
            </w:r>
          </w:p>
        </w:tc>
        <w:tc>
          <w:tcPr>
            <w:tcW w:w="951"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C02FC4F"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6</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59963D5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BCEA6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15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788406"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w:t>
            </w:r>
          </w:p>
        </w:tc>
      </w:tr>
      <w:tr w:rsidR="003B7C71" w:rsidRPr="003B7C71" w14:paraId="49CB9ED5" w14:textId="77777777" w:rsidTr="00984060">
        <w:trPr>
          <w:trHeight w:val="135"/>
          <w:jc w:val="center"/>
        </w:trPr>
        <w:tc>
          <w:tcPr>
            <w:tcW w:w="3415"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4580826C"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V класа</w:t>
            </w:r>
          </w:p>
        </w:tc>
        <w:tc>
          <w:tcPr>
            <w:tcW w:w="882"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6E1838E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4B132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2</w:t>
            </w:r>
          </w:p>
        </w:tc>
        <w:tc>
          <w:tcPr>
            <w:tcW w:w="951"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052AFCD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0</w:t>
            </w:r>
          </w:p>
        </w:tc>
        <w:tc>
          <w:tcPr>
            <w:tcW w:w="950" w:type="dxa"/>
            <w:tcBorders>
              <w:top w:val="single" w:sz="8" w:space="0" w:color="auto"/>
              <w:left w:val="single" w:sz="12" w:space="0" w:color="auto"/>
              <w:bottom w:val="single" w:sz="8" w:space="0" w:color="auto"/>
              <w:right w:val="single" w:sz="8" w:space="0" w:color="auto"/>
            </w:tcBorders>
            <w:tcMar>
              <w:left w:w="108" w:type="dxa"/>
              <w:right w:w="108" w:type="dxa"/>
            </w:tcMar>
            <w:vAlign w:val="center"/>
          </w:tcPr>
          <w:p w14:paraId="5D318723"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12</w:t>
            </w:r>
          </w:p>
        </w:tc>
        <w:tc>
          <w:tcPr>
            <w:tcW w:w="9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1A1FCF"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12</w:t>
            </w:r>
          </w:p>
        </w:tc>
        <w:tc>
          <w:tcPr>
            <w:tcW w:w="154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4316BA"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eastAsia="Arial" w:hAnsi="Times New Roman" w:cs="Times New Roman"/>
                <w:sz w:val="24"/>
                <w:szCs w:val="24"/>
              </w:rPr>
              <w:t>11</w:t>
            </w:r>
          </w:p>
        </w:tc>
      </w:tr>
    </w:tbl>
    <w:p w14:paraId="2399333D" w14:textId="77777777" w:rsidR="003B7C71" w:rsidRPr="003B7C71" w:rsidRDefault="003B7C71" w:rsidP="003B7C71">
      <w:pPr>
        <w:tabs>
          <w:tab w:val="left" w:pos="2552"/>
        </w:tabs>
        <w:spacing w:after="120"/>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p>
    <w:p w14:paraId="474F672D" w14:textId="77777777" w:rsidR="003B7C71" w:rsidRPr="00181D28" w:rsidRDefault="003B7C71" w:rsidP="00CB16D0">
      <w:pPr>
        <w:tabs>
          <w:tab w:val="left" w:pos="2552"/>
        </w:tabs>
        <w:spacing w:after="0" w:line="240" w:lineRule="auto"/>
        <w:jc w:val="center"/>
        <w:rPr>
          <w:rFonts w:ascii="Times New Roman" w:hAnsi="Times New Roman" w:cs="Times New Roman"/>
          <w:sz w:val="24"/>
          <w:szCs w:val="24"/>
        </w:rPr>
      </w:pPr>
      <w:r w:rsidRPr="00181D28">
        <w:rPr>
          <w:rFonts w:ascii="Times New Roman" w:eastAsia="Arial" w:hAnsi="Times New Roman" w:cs="Times New Roman"/>
          <w:iCs/>
          <w:sz w:val="24"/>
          <w:szCs w:val="24"/>
        </w:rPr>
        <w:t>Чукарички рукавац</w:t>
      </w:r>
    </w:p>
    <w:p w14:paraId="4C361625" w14:textId="77777777" w:rsidR="00A161AE"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i/>
          <w:iCs/>
          <w:sz w:val="24"/>
          <w:szCs w:val="24"/>
        </w:rPr>
        <w:t xml:space="preserve"> </w:t>
      </w:r>
      <w:r w:rsidRPr="003B7C71">
        <w:rPr>
          <w:rFonts w:ascii="Times New Roman" w:eastAsia="Arial" w:hAnsi="Times New Roman" w:cs="Times New Roman"/>
          <w:sz w:val="24"/>
          <w:szCs w:val="24"/>
        </w:rPr>
        <w:t>Према доступним подацима из већег броја анализа лабараторијског испитивања састава и квалитета муља и седимента у Чукаричком рукавцу, као и студија и идејних пројеката пројеката чишћења дна и обала Чукаричког рукавца</w:t>
      </w:r>
      <w:r w:rsidR="00382205">
        <w:rPr>
          <w:rFonts w:ascii="Times New Roman" w:eastAsia="Arial" w:hAnsi="Times New Roman" w:cs="Times New Roman"/>
          <w:sz w:val="24"/>
          <w:szCs w:val="24"/>
        </w:rPr>
        <w:t xml:space="preserve"> урађених у претходном периоду </w:t>
      </w:r>
      <w:r w:rsidRPr="003B7C71">
        <w:rPr>
          <w:rFonts w:ascii="Times New Roman" w:eastAsia="Arial" w:hAnsi="Times New Roman" w:cs="Times New Roman"/>
          <w:sz w:val="24"/>
          <w:szCs w:val="24"/>
        </w:rPr>
        <w:t>могу се приказати генерални закључци. У Чукарички рукавац се и даље директно изливају кишни колектори, на које је нерегуларно прикључен и део фекалне канализације, која уноси велико органско загађење и значајно утиче на погоршање квалитета површинских вода. Индустријски погони више нису у функцији и не представљају извор даљег загађења рукавца, али седимент и муљ су историјски запис дугог низа година загађења која воде порекло од одвијања привредних делатности. Чукарички рукавац има лош еколошки статус. Површинске воде са овим статусом се не могу користити ни у једну сврху.</w:t>
      </w:r>
    </w:p>
    <w:p w14:paraId="51FC5964"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Узимајући у обзир резултате ранијих и најновијих истраживања, може се проценити статус седимента, односно квалитет седимента према Уредби о граничним вредностима загађујућих материја у површинским и подземним водама и седименту и роковима за њихово достизање.</w:t>
      </w:r>
    </w:p>
    <w:p w14:paraId="58FE23E6"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Мањи део седимента је загађен и изузетно загађен, јер у њему концентрације испитиваних полутаната прелазе верификационе нивое и ремедијационе вредности. Одлагање овог седимента није дозвољено без посебних мера заштите и чувања у контролисаним условима. Такође постоји и д</w:t>
      </w:r>
      <w:r w:rsidR="00181D28">
        <w:rPr>
          <w:rFonts w:ascii="Times New Roman" w:eastAsia="Arial" w:hAnsi="Times New Roman" w:cs="Times New Roman"/>
          <w:sz w:val="24"/>
          <w:szCs w:val="24"/>
        </w:rPr>
        <w:t>ео седимента Чукаричког рукавца</w:t>
      </w:r>
      <w:r w:rsidRPr="003B7C71">
        <w:rPr>
          <w:rFonts w:ascii="Times New Roman" w:eastAsia="Arial" w:hAnsi="Times New Roman" w:cs="Times New Roman"/>
          <w:sz w:val="24"/>
          <w:szCs w:val="24"/>
        </w:rPr>
        <w:t xml:space="preserve"> који је незнатно загађен, с обзиром да концентрације испитиваних полутаната не прелазе верификационе нивое. </w:t>
      </w:r>
    </w:p>
    <w:p w14:paraId="28B40ED7" w14:textId="77777777" w:rsidR="003B7C71" w:rsidRPr="003B7C71"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Приказ зоне Чукаричког рукавца који је означен као загађена зона дат је као улазни податак о оквирној зони загађења, коју је потребно преиспитати.</w:t>
      </w:r>
    </w:p>
    <w:p w14:paraId="1EAA113E" w14:textId="77777777" w:rsidR="003B7C71" w:rsidRPr="003B7C71" w:rsidRDefault="003B7C71" w:rsidP="003B7C71">
      <w:pPr>
        <w:keepNext/>
        <w:tabs>
          <w:tab w:val="left" w:pos="2552"/>
        </w:tabs>
        <w:jc w:val="both"/>
        <w:rPr>
          <w:rFonts w:ascii="Times New Roman" w:hAnsi="Times New Roman" w:cs="Times New Roman"/>
          <w:sz w:val="24"/>
          <w:szCs w:val="24"/>
        </w:rPr>
      </w:pPr>
      <w:r w:rsidRPr="003B7C71">
        <w:rPr>
          <w:rFonts w:ascii="Times New Roman" w:hAnsi="Times New Roman" w:cs="Times New Roman"/>
          <w:noProof/>
          <w:sz w:val="24"/>
          <w:szCs w:val="24"/>
        </w:rPr>
        <w:lastRenderedPageBreak/>
        <w:drawing>
          <wp:inline distT="0" distB="0" distL="0" distR="0" wp14:anchorId="6B2B7BF0" wp14:editId="7E3E8950">
            <wp:extent cx="5833872" cy="2382849"/>
            <wp:effectExtent l="0" t="0" r="0" b="0"/>
            <wp:docPr id="523086068" name="Picture 1" descr="An aerial view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86068" name="Picture 1" descr="An aerial view of a bridg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20559" b="652"/>
                    <a:stretch/>
                  </pic:blipFill>
                  <pic:spPr bwMode="auto">
                    <a:xfrm>
                      <a:off x="0" y="0"/>
                      <a:ext cx="5848980" cy="2389020"/>
                    </a:xfrm>
                    <a:prstGeom prst="rect">
                      <a:avLst/>
                    </a:prstGeom>
                    <a:noFill/>
                    <a:ln>
                      <a:noFill/>
                    </a:ln>
                    <a:extLst>
                      <a:ext uri="{53640926-AAD7-44D8-BBD7-CCE9431645EC}">
                        <a14:shadowObscured xmlns:a14="http://schemas.microsoft.com/office/drawing/2010/main"/>
                      </a:ext>
                    </a:extLst>
                  </pic:spPr>
                </pic:pic>
              </a:graphicData>
            </a:graphic>
          </wp:inline>
        </w:drawing>
      </w:r>
    </w:p>
    <w:p w14:paraId="7D6447C5" w14:textId="77777777" w:rsidR="003B7C71" w:rsidRPr="003B7C71" w:rsidRDefault="005C7018" w:rsidP="003B7C71">
      <w:pPr>
        <w:pStyle w:val="Caption"/>
        <w:tabs>
          <w:tab w:val="left" w:pos="2552"/>
        </w:tabs>
        <w:jc w:val="both"/>
        <w:rPr>
          <w:i w:val="0"/>
          <w:iCs w:val="0"/>
          <w:color w:val="auto"/>
          <w:sz w:val="24"/>
          <w:szCs w:val="24"/>
        </w:rPr>
      </w:pPr>
      <w:r w:rsidRPr="005C7018">
        <w:rPr>
          <w:i w:val="0"/>
          <w:iCs w:val="0"/>
          <w:color w:val="auto"/>
          <w:sz w:val="24"/>
          <w:szCs w:val="24"/>
        </w:rPr>
        <w:t>Слика</w:t>
      </w:r>
      <w:r w:rsidRPr="005C7018">
        <w:rPr>
          <w:i w:val="0"/>
          <w:iCs w:val="0"/>
          <w:color w:val="auto"/>
          <w:sz w:val="24"/>
          <w:szCs w:val="24"/>
          <w:lang w:val="sr-Cyrl-CS"/>
        </w:rPr>
        <w:t xml:space="preserve"> </w:t>
      </w:r>
      <w:r w:rsidR="003B7C71" w:rsidRPr="005C7018">
        <w:rPr>
          <w:i w:val="0"/>
          <w:iCs w:val="0"/>
          <w:color w:val="auto"/>
          <w:sz w:val="24"/>
          <w:szCs w:val="24"/>
        </w:rPr>
        <w:t>2</w:t>
      </w:r>
      <w:r w:rsidR="003B7C71" w:rsidRPr="003B7C71">
        <w:rPr>
          <w:i w:val="0"/>
          <w:iCs w:val="0"/>
          <w:color w:val="auto"/>
          <w:sz w:val="24"/>
          <w:szCs w:val="24"/>
        </w:rPr>
        <w:t>3: Зона загађења-Студија Чукаричког рукавца и идејно решење уклањања и депоновања седимента са дна и обала Чукаричког рукаваца (Ехтинг, Београд 2017. година)</w:t>
      </w:r>
    </w:p>
    <w:p w14:paraId="0B223F04"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Еколошки статус свих водотокова, на основу извршених испитивања у склопу мониторинга спроведеног у току 2023. године, одговара лошем, као и у низу претходних година воде према појединим микробиолошким, хемијским и физичко-хемијским параметрима који га подржавају, као и неким параметрима хемијског статуса.</w:t>
      </w:r>
    </w:p>
    <w:p w14:paraId="3BD8260A"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У оквиру границе </w:t>
      </w:r>
      <w:r w:rsidR="00553061">
        <w:rPr>
          <w:rFonts w:ascii="Times New Roman" w:eastAsia="Arial" w:hAnsi="Times New Roman" w:cs="Times New Roman"/>
          <w:sz w:val="24"/>
          <w:szCs w:val="24"/>
        </w:rPr>
        <w:t>Просторног плана</w:t>
      </w:r>
      <w:r w:rsidRPr="003B7C71">
        <w:rPr>
          <w:rFonts w:ascii="Times New Roman" w:eastAsia="Arial" w:hAnsi="Times New Roman" w:cs="Times New Roman"/>
          <w:sz w:val="24"/>
          <w:szCs w:val="24"/>
        </w:rPr>
        <w:t xml:space="preserve"> налазе се ужа и шира зона санитарне заштите изворишта подземних и површинских вода водоснабдевања града Београда приказано на свим рефералним картама. </w:t>
      </w:r>
    </w:p>
    <w:p w14:paraId="6E382034"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Заштита изворишта и резерви површинских и подземних вода које представљају водни ресурс, обезбеђује се формирањем зона санитарне заштите, дефинисањем услова и мера заштите, као и контролом корисника простора. Контролу коришћења и заштиту природних ресурса и добара обезбеђују органи и организације Републике Србије, аутономне покрајине и јединице локалне самоуправе, у складу са законском регулативом.</w:t>
      </w:r>
    </w:p>
    <w:p w14:paraId="7A384B2C"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Као најзначајнији стратешки ресурс XXI века истакнути су водни ресурси јер представљају најважнији сегмент животне средине. Са усвајањем </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Оквирне директиве о водама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(Water Framework Directive – WFD), водни ресурси на територији Европске уније, постају брига целе Уније. То значи да легислативни, технички и економски приступ управљању водама у појединим земљама мора бити хармонизован и да мора постојати јединствена, кохерентна стратегија за управљање водама. </w:t>
      </w:r>
    </w:p>
    <w:p w14:paraId="5CA8C08F" w14:textId="77777777" w:rsidR="00394654" w:rsidRDefault="00394654" w:rsidP="00CB16D0">
      <w:pPr>
        <w:tabs>
          <w:tab w:val="left" w:pos="2552"/>
        </w:tabs>
        <w:spacing w:after="0" w:line="240" w:lineRule="auto"/>
        <w:rPr>
          <w:rFonts w:ascii="Times New Roman" w:eastAsia="Arial" w:hAnsi="Times New Roman" w:cs="Times New Roman"/>
          <w:iCs/>
          <w:sz w:val="24"/>
          <w:szCs w:val="24"/>
        </w:rPr>
      </w:pPr>
    </w:p>
    <w:p w14:paraId="50F0053D" w14:textId="77777777" w:rsidR="00394654" w:rsidRPr="00B438FA" w:rsidRDefault="003B7C71" w:rsidP="00CB16D0">
      <w:pPr>
        <w:tabs>
          <w:tab w:val="left" w:pos="2552"/>
        </w:tabs>
        <w:spacing w:after="0" w:line="240" w:lineRule="auto"/>
        <w:jc w:val="center"/>
        <w:rPr>
          <w:rFonts w:ascii="Times New Roman" w:eastAsia="Arial" w:hAnsi="Times New Roman" w:cs="Times New Roman"/>
          <w:iCs/>
          <w:sz w:val="24"/>
          <w:szCs w:val="24"/>
        </w:rPr>
      </w:pPr>
      <w:r w:rsidRPr="003B7C71">
        <w:rPr>
          <w:rFonts w:ascii="Times New Roman" w:eastAsia="Arial" w:hAnsi="Times New Roman" w:cs="Times New Roman"/>
          <w:iCs/>
          <w:sz w:val="24"/>
          <w:szCs w:val="24"/>
        </w:rPr>
        <w:t>Земљиште</w:t>
      </w:r>
    </w:p>
    <w:p w14:paraId="2305E674" w14:textId="77777777" w:rsidR="003B7C71" w:rsidRPr="003B7C71" w:rsidRDefault="003B7C71" w:rsidP="00CB16D0">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На разматраној територији према програму испитивања земљишта Београда у 2023. години могу се сврстати подручја испитивања: зона санитарне заштите изворишта централних водовода, зона под утицајем депонија и нехигијенских насеља, зона у близини великих саобраћајница, зона јавних површина и дечијих игралишта, и подручја у  близини хазардних индустријских објеката. На основу спроведеног испитивања квалитета земљишта у  наведеним зонама, на већем броју локација постоје одступања у погледу садржаја опасних и штетних материја у земљишту у односу на референтне прописе (прекорачење граничних максималних вредности), као и одступања у погледу садржаја опасних и штетних материја у површинском </w:t>
      </w:r>
      <w:r w:rsidR="00B438FA">
        <w:rPr>
          <w:rFonts w:ascii="Times New Roman" w:eastAsia="Arial" w:hAnsi="Times New Roman" w:cs="Times New Roman"/>
          <w:sz w:val="24"/>
          <w:szCs w:val="24"/>
        </w:rPr>
        <w:t>слоју земљишта (до дубине од 50</w:t>
      </w:r>
      <w:r w:rsidRPr="003B7C71">
        <w:rPr>
          <w:rFonts w:ascii="Times New Roman" w:eastAsia="Arial" w:hAnsi="Times New Roman" w:cs="Times New Roman"/>
          <w:sz w:val="24"/>
          <w:szCs w:val="24"/>
        </w:rPr>
        <w:t xml:space="preserve">cm), у односу на прописане норме. </w:t>
      </w:r>
    </w:p>
    <w:p w14:paraId="3466BC32" w14:textId="77777777" w:rsidR="003B7C71" w:rsidRPr="003B7C71"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lastRenderedPageBreak/>
        <w:t>У граници плана могу да се очекују локална загађења земљишта, нарочито у деловима где су претходно биле заступљене привредне и комерцијалне делатности, као и на простору комплекса НИС-Југопетрол, г</w:t>
      </w:r>
      <w:r w:rsidR="00F168A1">
        <w:rPr>
          <w:rFonts w:ascii="Times New Roman" w:eastAsia="Arial" w:hAnsi="Times New Roman" w:cs="Times New Roman"/>
          <w:sz w:val="24"/>
          <w:szCs w:val="24"/>
        </w:rPr>
        <w:t>де се налазе резервоари горива.ˮ</w:t>
      </w:r>
    </w:p>
    <w:p w14:paraId="644E8BA6" w14:textId="77777777" w:rsidR="00394654" w:rsidRDefault="00394654" w:rsidP="00CB16D0">
      <w:pPr>
        <w:tabs>
          <w:tab w:val="left" w:pos="2552"/>
        </w:tabs>
        <w:spacing w:after="0" w:line="240" w:lineRule="auto"/>
        <w:ind w:firstLine="851"/>
        <w:jc w:val="both"/>
        <w:rPr>
          <w:rFonts w:ascii="Times New Roman" w:hAnsi="Times New Roman" w:cs="Times New Roman"/>
          <w:sz w:val="24"/>
          <w:szCs w:val="24"/>
          <w:lang w:val="sr-Cyrl-CS"/>
        </w:rPr>
      </w:pPr>
    </w:p>
    <w:p w14:paraId="34505611" w14:textId="77777777" w:rsidR="00394654" w:rsidRDefault="009618F1" w:rsidP="00CB16D0">
      <w:pPr>
        <w:tabs>
          <w:tab w:val="left" w:pos="2552"/>
        </w:tabs>
        <w:spacing w:after="0" w:line="240" w:lineRule="auto"/>
        <w:ind w:firstLine="851"/>
        <w:jc w:val="both"/>
        <w:rPr>
          <w:rFonts w:ascii="Times New Roman" w:hAnsi="Times New Roman" w:cs="Times New Roman"/>
          <w:sz w:val="24"/>
          <w:szCs w:val="24"/>
          <w:lang w:val="sr-Cyrl-CS"/>
        </w:rPr>
      </w:pPr>
      <w:r>
        <w:rPr>
          <w:rFonts w:ascii="Times New Roman" w:hAnsi="Times New Roman" w:cs="Times New Roman"/>
          <w:sz w:val="24"/>
          <w:szCs w:val="24"/>
          <w:lang w:val="sr-Cyrl-CS"/>
        </w:rPr>
        <w:t xml:space="preserve">Део </w:t>
      </w:r>
      <w:r w:rsidRPr="009618F1">
        <w:rPr>
          <w:rFonts w:ascii="Times New Roman" w:hAnsi="Times New Roman" w:cs="Times New Roman"/>
          <w:sz w:val="24"/>
          <w:szCs w:val="24"/>
          <w:lang w:val="sr-Cyrl-CS"/>
        </w:rPr>
        <w:t>Хазардно</w:t>
      </w:r>
      <w:r>
        <w:rPr>
          <w:rFonts w:ascii="Times New Roman" w:hAnsi="Times New Roman" w:cs="Times New Roman"/>
          <w:sz w:val="24"/>
          <w:szCs w:val="24"/>
          <w:lang w:val="sr-Cyrl-CS"/>
        </w:rPr>
        <w:t xml:space="preserve"> постројење </w:t>
      </w:r>
      <w:r w:rsidRPr="000B1C1A">
        <w:rPr>
          <w:rFonts w:ascii="Times New Roman" w:hAnsi="Times New Roman" w:cs="Times New Roman"/>
          <w:sz w:val="24"/>
          <w:szCs w:val="24"/>
          <w:lang w:val="sr-Cyrl-CS"/>
        </w:rPr>
        <w:t>брише се.</w:t>
      </w:r>
      <w:r w:rsidR="00394654">
        <w:rPr>
          <w:rFonts w:ascii="Times New Roman" w:hAnsi="Times New Roman" w:cs="Times New Roman"/>
          <w:sz w:val="24"/>
          <w:szCs w:val="24"/>
          <w:lang w:val="sr-Cyrl-CS"/>
        </w:rPr>
        <w:t xml:space="preserve"> </w:t>
      </w:r>
    </w:p>
    <w:p w14:paraId="0902A032" w14:textId="77777777" w:rsidR="00394654" w:rsidRPr="00394654" w:rsidRDefault="00394654" w:rsidP="00CB16D0">
      <w:pPr>
        <w:tabs>
          <w:tab w:val="left" w:pos="2552"/>
        </w:tabs>
        <w:spacing w:after="0" w:line="240" w:lineRule="auto"/>
        <w:ind w:firstLine="851"/>
        <w:jc w:val="both"/>
        <w:rPr>
          <w:rFonts w:ascii="Times New Roman" w:hAnsi="Times New Roman" w:cs="Times New Roman"/>
          <w:sz w:val="24"/>
          <w:szCs w:val="24"/>
          <w:lang w:val="sr-Cyrl-CS"/>
        </w:rPr>
      </w:pPr>
    </w:p>
    <w:p w14:paraId="44C865B8" w14:textId="77777777" w:rsidR="003B7C71" w:rsidRPr="002C4491" w:rsidRDefault="003B7C71" w:rsidP="00CB16D0">
      <w:pPr>
        <w:tabs>
          <w:tab w:val="left" w:pos="2552"/>
        </w:tabs>
        <w:spacing w:after="0" w:line="240" w:lineRule="auto"/>
        <w:ind w:firstLine="851"/>
        <w:jc w:val="both"/>
        <w:rPr>
          <w:rFonts w:ascii="Times New Roman" w:eastAsia="Tahoma" w:hAnsi="Times New Roman" w:cs="Times New Roman"/>
          <w:sz w:val="24"/>
          <w:szCs w:val="24"/>
          <w:lang w:val="sr-Cyrl-CS"/>
        </w:rPr>
      </w:pPr>
      <w:r w:rsidRPr="002C4491">
        <w:rPr>
          <w:rFonts w:ascii="Times New Roman" w:hAnsi="Times New Roman" w:cs="Times New Roman"/>
          <w:sz w:val="24"/>
          <w:szCs w:val="24"/>
        </w:rPr>
        <w:t xml:space="preserve">У тачки </w:t>
      </w:r>
      <w:r w:rsidRPr="002C4491">
        <w:rPr>
          <w:rFonts w:ascii="Times New Roman" w:eastAsia="Tahoma" w:hAnsi="Times New Roman" w:cs="Times New Roman"/>
          <w:sz w:val="24"/>
          <w:szCs w:val="24"/>
        </w:rPr>
        <w:t>1.3.5.</w:t>
      </w:r>
      <w:r w:rsidRPr="002C4491">
        <w:rPr>
          <w:rFonts w:ascii="Times New Roman" w:eastAsia="Tahoma" w:hAnsi="Times New Roman" w:cs="Times New Roman"/>
          <w:spacing w:val="1"/>
          <w:sz w:val="24"/>
          <w:szCs w:val="24"/>
        </w:rPr>
        <w:t>2</w:t>
      </w:r>
      <w:r w:rsidRPr="002C4491">
        <w:rPr>
          <w:rFonts w:ascii="Times New Roman" w:eastAsia="Tahoma" w:hAnsi="Times New Roman" w:cs="Times New Roman"/>
          <w:sz w:val="24"/>
          <w:szCs w:val="24"/>
        </w:rPr>
        <w:t>.</w:t>
      </w:r>
      <w:r w:rsidRPr="002C4491">
        <w:rPr>
          <w:rFonts w:ascii="Times New Roman" w:eastAsia="Tahoma" w:hAnsi="Times New Roman" w:cs="Times New Roman"/>
          <w:spacing w:val="-9"/>
          <w:sz w:val="24"/>
          <w:szCs w:val="24"/>
        </w:rPr>
        <w:t xml:space="preserve"> </w:t>
      </w:r>
      <w:r w:rsidR="00D26546" w:rsidRPr="002C4491">
        <w:rPr>
          <w:rFonts w:ascii="Times New Roman" w:eastAsia="Tahoma" w:hAnsi="Times New Roman" w:cs="Times New Roman"/>
          <w:sz w:val="24"/>
          <w:szCs w:val="24"/>
        </w:rPr>
        <w:t>З</w:t>
      </w:r>
      <w:r w:rsidR="00D26546" w:rsidRPr="002C4491">
        <w:rPr>
          <w:rFonts w:ascii="Times New Roman" w:eastAsia="Tahoma" w:hAnsi="Times New Roman" w:cs="Times New Roman"/>
          <w:spacing w:val="1"/>
          <w:sz w:val="24"/>
          <w:szCs w:val="24"/>
        </w:rPr>
        <w:t>АШ</w:t>
      </w:r>
      <w:r w:rsidR="00D26546" w:rsidRPr="002C4491">
        <w:rPr>
          <w:rFonts w:ascii="Times New Roman" w:eastAsia="Tahoma" w:hAnsi="Times New Roman" w:cs="Times New Roman"/>
          <w:sz w:val="24"/>
          <w:szCs w:val="24"/>
        </w:rPr>
        <w:t>Т</w:t>
      </w:r>
      <w:r w:rsidR="00D26546" w:rsidRPr="002C4491">
        <w:rPr>
          <w:rFonts w:ascii="Times New Roman" w:eastAsia="Tahoma" w:hAnsi="Times New Roman" w:cs="Times New Roman"/>
          <w:spacing w:val="1"/>
          <w:sz w:val="24"/>
          <w:szCs w:val="24"/>
        </w:rPr>
        <w:t>И</w:t>
      </w:r>
      <w:r w:rsidR="00D26546" w:rsidRPr="002C4491">
        <w:rPr>
          <w:rFonts w:ascii="Times New Roman" w:eastAsia="Tahoma" w:hAnsi="Times New Roman" w:cs="Times New Roman"/>
          <w:sz w:val="24"/>
          <w:szCs w:val="24"/>
        </w:rPr>
        <w:t>ТА</w:t>
      </w:r>
      <w:r w:rsidR="00D26546" w:rsidRPr="002C4491">
        <w:rPr>
          <w:rFonts w:ascii="Times New Roman" w:eastAsia="Tahoma" w:hAnsi="Times New Roman" w:cs="Times New Roman"/>
          <w:spacing w:val="-10"/>
          <w:sz w:val="24"/>
          <w:szCs w:val="24"/>
        </w:rPr>
        <w:t xml:space="preserve"> </w:t>
      </w:r>
      <w:r w:rsidR="00D26546" w:rsidRPr="002C4491">
        <w:rPr>
          <w:rFonts w:ascii="Times New Roman" w:eastAsia="Tahoma" w:hAnsi="Times New Roman" w:cs="Times New Roman"/>
          <w:sz w:val="24"/>
          <w:szCs w:val="24"/>
        </w:rPr>
        <w:t>ОД</w:t>
      </w:r>
      <w:r w:rsidR="00D26546" w:rsidRPr="002C4491">
        <w:rPr>
          <w:rFonts w:ascii="Times New Roman" w:eastAsia="Tahoma" w:hAnsi="Times New Roman" w:cs="Times New Roman"/>
          <w:spacing w:val="-1"/>
          <w:sz w:val="24"/>
          <w:szCs w:val="24"/>
        </w:rPr>
        <w:t xml:space="preserve"> </w:t>
      </w:r>
      <w:r w:rsidR="00D26546" w:rsidRPr="002C4491">
        <w:rPr>
          <w:rFonts w:ascii="Times New Roman" w:eastAsia="Tahoma" w:hAnsi="Times New Roman" w:cs="Times New Roman"/>
          <w:spacing w:val="1"/>
          <w:sz w:val="24"/>
          <w:szCs w:val="24"/>
        </w:rPr>
        <w:t>Е</w:t>
      </w:r>
      <w:r w:rsidR="00D26546" w:rsidRPr="002C4491">
        <w:rPr>
          <w:rFonts w:ascii="Times New Roman" w:eastAsia="Tahoma" w:hAnsi="Times New Roman" w:cs="Times New Roman"/>
          <w:spacing w:val="-1"/>
          <w:sz w:val="24"/>
          <w:szCs w:val="24"/>
        </w:rPr>
        <w:t>Л</w:t>
      </w:r>
      <w:r w:rsidR="00D26546" w:rsidRPr="002C4491">
        <w:rPr>
          <w:rFonts w:ascii="Times New Roman" w:eastAsia="Tahoma" w:hAnsi="Times New Roman" w:cs="Times New Roman"/>
          <w:spacing w:val="1"/>
          <w:sz w:val="24"/>
          <w:szCs w:val="24"/>
        </w:rPr>
        <w:t>Е</w:t>
      </w:r>
      <w:r w:rsidR="00D26546" w:rsidRPr="002C4491">
        <w:rPr>
          <w:rFonts w:ascii="Times New Roman" w:eastAsia="Tahoma" w:hAnsi="Times New Roman" w:cs="Times New Roman"/>
          <w:sz w:val="24"/>
          <w:szCs w:val="24"/>
        </w:rPr>
        <w:t>МЕНТА</w:t>
      </w:r>
      <w:r w:rsidR="00D26546" w:rsidRPr="002C4491">
        <w:rPr>
          <w:rFonts w:ascii="Times New Roman" w:eastAsia="Tahoma" w:hAnsi="Times New Roman" w:cs="Times New Roman"/>
          <w:spacing w:val="2"/>
          <w:sz w:val="24"/>
          <w:szCs w:val="24"/>
        </w:rPr>
        <w:t>Р</w:t>
      </w:r>
      <w:r w:rsidR="00D26546" w:rsidRPr="002C4491">
        <w:rPr>
          <w:rFonts w:ascii="Times New Roman" w:eastAsia="Tahoma" w:hAnsi="Times New Roman" w:cs="Times New Roman"/>
          <w:sz w:val="24"/>
          <w:szCs w:val="24"/>
        </w:rPr>
        <w:t>НИХ</w:t>
      </w:r>
      <w:r w:rsidR="00D26546" w:rsidRPr="002C4491">
        <w:rPr>
          <w:rFonts w:ascii="Times New Roman" w:eastAsia="Tahoma" w:hAnsi="Times New Roman" w:cs="Times New Roman"/>
          <w:spacing w:val="-14"/>
          <w:sz w:val="24"/>
          <w:szCs w:val="24"/>
        </w:rPr>
        <w:t xml:space="preserve"> </w:t>
      </w:r>
      <w:r w:rsidR="00D26546" w:rsidRPr="002C4491">
        <w:rPr>
          <w:rFonts w:ascii="Times New Roman" w:eastAsia="Tahoma" w:hAnsi="Times New Roman" w:cs="Times New Roman"/>
          <w:sz w:val="24"/>
          <w:szCs w:val="24"/>
        </w:rPr>
        <w:t>НЕ</w:t>
      </w:r>
      <w:r w:rsidR="00D26546" w:rsidRPr="002C4491">
        <w:rPr>
          <w:rFonts w:ascii="Times New Roman" w:eastAsia="Tahoma" w:hAnsi="Times New Roman" w:cs="Times New Roman"/>
          <w:spacing w:val="3"/>
          <w:sz w:val="24"/>
          <w:szCs w:val="24"/>
        </w:rPr>
        <w:t>П</w:t>
      </w:r>
      <w:r w:rsidR="00D26546" w:rsidRPr="002C4491">
        <w:rPr>
          <w:rFonts w:ascii="Times New Roman" w:eastAsia="Tahoma" w:hAnsi="Times New Roman" w:cs="Times New Roman"/>
          <w:sz w:val="24"/>
          <w:szCs w:val="24"/>
        </w:rPr>
        <w:t>О</w:t>
      </w:r>
      <w:r w:rsidR="00D26546" w:rsidRPr="002C4491">
        <w:rPr>
          <w:rFonts w:ascii="Times New Roman" w:eastAsia="Tahoma" w:hAnsi="Times New Roman" w:cs="Times New Roman"/>
          <w:spacing w:val="1"/>
          <w:sz w:val="24"/>
          <w:szCs w:val="24"/>
        </w:rPr>
        <w:t>Г</w:t>
      </w:r>
      <w:r w:rsidR="00D26546" w:rsidRPr="002C4491">
        <w:rPr>
          <w:rFonts w:ascii="Times New Roman" w:eastAsia="Tahoma" w:hAnsi="Times New Roman" w:cs="Times New Roman"/>
          <w:sz w:val="24"/>
          <w:szCs w:val="24"/>
        </w:rPr>
        <w:t>ОДА</w:t>
      </w:r>
      <w:r w:rsidR="002C4491" w:rsidRPr="002C4491">
        <w:rPr>
          <w:rFonts w:ascii="Times New Roman" w:eastAsia="Tahoma" w:hAnsi="Times New Roman" w:cs="Times New Roman"/>
          <w:sz w:val="24"/>
          <w:szCs w:val="24"/>
          <w:lang w:val="sr-Cyrl-CS"/>
        </w:rPr>
        <w:t>,</w:t>
      </w:r>
      <w:r w:rsidR="009618F1" w:rsidRPr="002C4491">
        <w:rPr>
          <w:rFonts w:ascii="Times New Roman" w:eastAsia="Tahoma" w:hAnsi="Times New Roman" w:cs="Times New Roman"/>
          <w:sz w:val="24"/>
          <w:szCs w:val="24"/>
        </w:rPr>
        <w:t xml:space="preserve"> </w:t>
      </w:r>
      <w:r w:rsidR="008504B5" w:rsidRPr="002C4491">
        <w:rPr>
          <w:rFonts w:ascii="Times New Roman" w:eastAsia="Tahoma" w:hAnsi="Times New Roman" w:cs="Times New Roman"/>
          <w:sz w:val="24"/>
          <w:szCs w:val="24"/>
        </w:rPr>
        <w:t>д</w:t>
      </w:r>
      <w:r w:rsidR="009618F1" w:rsidRPr="002C4491">
        <w:rPr>
          <w:rFonts w:ascii="Times New Roman" w:eastAsia="Tahoma" w:hAnsi="Times New Roman" w:cs="Times New Roman"/>
          <w:sz w:val="24"/>
          <w:szCs w:val="24"/>
        </w:rPr>
        <w:t xml:space="preserve">ео </w:t>
      </w:r>
      <w:r w:rsidRPr="002C4491">
        <w:rPr>
          <w:rFonts w:ascii="Times New Roman" w:eastAsia="Tahoma" w:hAnsi="Times New Roman" w:cs="Times New Roman"/>
          <w:sz w:val="24"/>
          <w:szCs w:val="24"/>
        </w:rPr>
        <w:t>Савремени геолошк</w:t>
      </w:r>
      <w:r w:rsidR="002C4491" w:rsidRPr="002C4491">
        <w:rPr>
          <w:rFonts w:ascii="Times New Roman" w:eastAsia="Tahoma" w:hAnsi="Times New Roman" w:cs="Times New Roman"/>
          <w:sz w:val="24"/>
          <w:szCs w:val="24"/>
        </w:rPr>
        <w:t>и процеси и појаве</w:t>
      </w:r>
      <w:r w:rsidR="00D26546">
        <w:rPr>
          <w:rFonts w:ascii="Times New Roman" w:eastAsia="Tahoma" w:hAnsi="Times New Roman" w:cs="Times New Roman"/>
          <w:sz w:val="24"/>
          <w:szCs w:val="24"/>
          <w:lang w:val="sr-Cyrl-CS"/>
        </w:rPr>
        <w:t>,</w:t>
      </w:r>
      <w:r w:rsidR="002C4491" w:rsidRPr="002C4491">
        <w:rPr>
          <w:rFonts w:ascii="Times New Roman" w:eastAsia="Tahoma" w:hAnsi="Times New Roman" w:cs="Times New Roman"/>
          <w:sz w:val="24"/>
          <w:szCs w:val="24"/>
        </w:rPr>
        <w:t xml:space="preserve"> мења се и</w:t>
      </w:r>
      <w:r w:rsidRPr="002C4491">
        <w:rPr>
          <w:rFonts w:ascii="Times New Roman" w:eastAsia="Tahoma" w:hAnsi="Times New Roman" w:cs="Times New Roman"/>
          <w:sz w:val="24"/>
          <w:szCs w:val="24"/>
        </w:rPr>
        <w:t xml:space="preserve"> гласи:</w:t>
      </w:r>
      <w:r w:rsidR="008504B5" w:rsidRPr="002C4491">
        <w:rPr>
          <w:rFonts w:ascii="Times New Roman" w:eastAsia="Tahoma" w:hAnsi="Times New Roman" w:cs="Times New Roman"/>
          <w:sz w:val="24"/>
          <w:szCs w:val="24"/>
          <w:lang w:val="sr-Cyrl-CS"/>
        </w:rPr>
        <w:t xml:space="preserve"> </w:t>
      </w:r>
    </w:p>
    <w:p w14:paraId="56F32F97" w14:textId="77777777" w:rsidR="003B7C71" w:rsidRPr="008504B5" w:rsidRDefault="00A161AE" w:rsidP="00CB16D0">
      <w:pPr>
        <w:tabs>
          <w:tab w:val="left" w:pos="2552"/>
          <w:tab w:val="left" w:pos="6096"/>
        </w:tabs>
        <w:spacing w:after="0" w:line="240" w:lineRule="auto"/>
        <w:jc w:val="center"/>
        <w:rPr>
          <w:rFonts w:ascii="Times New Roman" w:eastAsia="Arial" w:hAnsi="Times New Roman" w:cs="Times New Roman"/>
          <w:sz w:val="24"/>
          <w:szCs w:val="24"/>
          <w:lang w:val="sr-Cyrl-CS"/>
        </w:rPr>
      </w:pPr>
      <w:r w:rsidRPr="002C4491">
        <w:rPr>
          <w:rFonts w:ascii="Times New Roman" w:eastAsia="Arial" w:hAnsi="Times New Roman" w:cs="Times New Roman"/>
          <w:sz w:val="24"/>
          <w:szCs w:val="24"/>
        </w:rPr>
        <w:t>,,</w:t>
      </w:r>
      <w:r w:rsidR="003B7C71" w:rsidRPr="002C4491">
        <w:rPr>
          <w:rFonts w:ascii="Times New Roman" w:eastAsia="Arial" w:hAnsi="Times New Roman" w:cs="Times New Roman"/>
          <w:sz w:val="24"/>
          <w:szCs w:val="24"/>
        </w:rPr>
        <w:t>С</w:t>
      </w:r>
      <w:r w:rsidR="003B7C71" w:rsidRPr="002C4491">
        <w:rPr>
          <w:rFonts w:ascii="Times New Roman" w:eastAsia="Arial" w:hAnsi="Times New Roman" w:cs="Times New Roman"/>
          <w:spacing w:val="1"/>
          <w:sz w:val="24"/>
          <w:szCs w:val="24"/>
        </w:rPr>
        <w:t>ав</w:t>
      </w:r>
      <w:r w:rsidR="003B7C71" w:rsidRPr="002C4491">
        <w:rPr>
          <w:rFonts w:ascii="Times New Roman" w:eastAsia="Arial" w:hAnsi="Times New Roman" w:cs="Times New Roman"/>
          <w:sz w:val="24"/>
          <w:szCs w:val="24"/>
        </w:rPr>
        <w:t>р</w:t>
      </w:r>
      <w:r w:rsidR="003B7C71" w:rsidRPr="002C4491">
        <w:rPr>
          <w:rFonts w:ascii="Times New Roman" w:eastAsia="Arial" w:hAnsi="Times New Roman" w:cs="Times New Roman"/>
          <w:spacing w:val="1"/>
          <w:sz w:val="24"/>
          <w:szCs w:val="24"/>
        </w:rPr>
        <w:t>е</w:t>
      </w:r>
      <w:r w:rsidR="003B7C71" w:rsidRPr="002C4491">
        <w:rPr>
          <w:rFonts w:ascii="Times New Roman" w:eastAsia="Arial" w:hAnsi="Times New Roman" w:cs="Times New Roman"/>
          <w:sz w:val="24"/>
          <w:szCs w:val="24"/>
        </w:rPr>
        <w:t>м</w:t>
      </w:r>
      <w:r w:rsidR="003B7C71" w:rsidRPr="002C4491">
        <w:rPr>
          <w:rFonts w:ascii="Times New Roman" w:eastAsia="Arial" w:hAnsi="Times New Roman" w:cs="Times New Roman"/>
          <w:spacing w:val="1"/>
          <w:sz w:val="24"/>
          <w:szCs w:val="24"/>
        </w:rPr>
        <w:t>е</w:t>
      </w:r>
      <w:r w:rsidR="003B7C71" w:rsidRPr="002C4491">
        <w:rPr>
          <w:rFonts w:ascii="Times New Roman" w:eastAsia="Arial" w:hAnsi="Times New Roman" w:cs="Times New Roman"/>
          <w:sz w:val="24"/>
          <w:szCs w:val="24"/>
        </w:rPr>
        <w:t>ни</w:t>
      </w:r>
      <w:r w:rsidR="003B7C71" w:rsidRPr="002C4491">
        <w:rPr>
          <w:rFonts w:ascii="Times New Roman" w:eastAsia="Arial" w:hAnsi="Times New Roman" w:cs="Times New Roman"/>
          <w:spacing w:val="-10"/>
          <w:sz w:val="24"/>
          <w:szCs w:val="24"/>
        </w:rPr>
        <w:t xml:space="preserve"> </w:t>
      </w:r>
      <w:r w:rsidR="003B7C71" w:rsidRPr="002C4491">
        <w:rPr>
          <w:rFonts w:ascii="Times New Roman" w:eastAsia="Arial" w:hAnsi="Times New Roman" w:cs="Times New Roman"/>
          <w:spacing w:val="-1"/>
          <w:sz w:val="24"/>
          <w:szCs w:val="24"/>
        </w:rPr>
        <w:t>г</w:t>
      </w:r>
      <w:r w:rsidR="003B7C71" w:rsidRPr="002C4491">
        <w:rPr>
          <w:rFonts w:ascii="Times New Roman" w:eastAsia="Arial" w:hAnsi="Times New Roman" w:cs="Times New Roman"/>
          <w:spacing w:val="1"/>
          <w:sz w:val="24"/>
          <w:szCs w:val="24"/>
        </w:rPr>
        <w:t>е</w:t>
      </w:r>
      <w:r w:rsidR="003B7C71" w:rsidRPr="002C4491">
        <w:rPr>
          <w:rFonts w:ascii="Times New Roman" w:eastAsia="Arial" w:hAnsi="Times New Roman" w:cs="Times New Roman"/>
          <w:sz w:val="24"/>
          <w:szCs w:val="24"/>
        </w:rPr>
        <w:t>олошки</w:t>
      </w:r>
      <w:r w:rsidR="003B7C71" w:rsidRPr="002C4491">
        <w:rPr>
          <w:rFonts w:ascii="Times New Roman" w:eastAsia="Arial" w:hAnsi="Times New Roman" w:cs="Times New Roman"/>
          <w:spacing w:val="-9"/>
          <w:sz w:val="24"/>
          <w:szCs w:val="24"/>
        </w:rPr>
        <w:t xml:space="preserve"> </w:t>
      </w:r>
      <w:r w:rsidR="003B7C71" w:rsidRPr="002C4491">
        <w:rPr>
          <w:rFonts w:ascii="Times New Roman" w:eastAsia="Arial" w:hAnsi="Times New Roman" w:cs="Times New Roman"/>
          <w:spacing w:val="1"/>
          <w:sz w:val="24"/>
          <w:szCs w:val="24"/>
        </w:rPr>
        <w:t>п</w:t>
      </w:r>
      <w:r w:rsidR="003B7C71" w:rsidRPr="002C4491">
        <w:rPr>
          <w:rFonts w:ascii="Times New Roman" w:eastAsia="Arial" w:hAnsi="Times New Roman" w:cs="Times New Roman"/>
          <w:sz w:val="24"/>
          <w:szCs w:val="24"/>
        </w:rPr>
        <w:t>р</w:t>
      </w:r>
      <w:r w:rsidR="003B7C71" w:rsidRPr="002C4491">
        <w:rPr>
          <w:rFonts w:ascii="Times New Roman" w:eastAsia="Arial" w:hAnsi="Times New Roman" w:cs="Times New Roman"/>
          <w:spacing w:val="2"/>
          <w:sz w:val="24"/>
          <w:szCs w:val="24"/>
        </w:rPr>
        <w:t>о</w:t>
      </w:r>
      <w:r w:rsidR="003B7C71" w:rsidRPr="002C4491">
        <w:rPr>
          <w:rFonts w:ascii="Times New Roman" w:eastAsia="Arial" w:hAnsi="Times New Roman" w:cs="Times New Roman"/>
          <w:spacing w:val="-1"/>
          <w:sz w:val="24"/>
          <w:szCs w:val="24"/>
        </w:rPr>
        <w:t>ц</w:t>
      </w:r>
      <w:r w:rsidR="003B7C71" w:rsidRPr="002C4491">
        <w:rPr>
          <w:rFonts w:ascii="Times New Roman" w:eastAsia="Arial" w:hAnsi="Times New Roman" w:cs="Times New Roman"/>
          <w:spacing w:val="1"/>
          <w:sz w:val="24"/>
          <w:szCs w:val="24"/>
        </w:rPr>
        <w:t>е</w:t>
      </w:r>
      <w:r w:rsidR="003B7C71" w:rsidRPr="002C4491">
        <w:rPr>
          <w:rFonts w:ascii="Times New Roman" w:eastAsia="Arial" w:hAnsi="Times New Roman" w:cs="Times New Roman"/>
          <w:spacing w:val="-1"/>
          <w:sz w:val="24"/>
          <w:szCs w:val="24"/>
        </w:rPr>
        <w:t>с</w:t>
      </w:r>
      <w:r w:rsidR="003B7C71" w:rsidRPr="002C4491">
        <w:rPr>
          <w:rFonts w:ascii="Times New Roman" w:eastAsia="Arial" w:hAnsi="Times New Roman" w:cs="Times New Roman"/>
          <w:sz w:val="24"/>
          <w:szCs w:val="24"/>
        </w:rPr>
        <w:t>и</w:t>
      </w:r>
      <w:r w:rsidR="003B7C71" w:rsidRPr="002C4491">
        <w:rPr>
          <w:rFonts w:ascii="Times New Roman" w:eastAsia="Arial" w:hAnsi="Times New Roman" w:cs="Times New Roman"/>
          <w:spacing w:val="-8"/>
          <w:sz w:val="24"/>
          <w:szCs w:val="24"/>
        </w:rPr>
        <w:t xml:space="preserve"> </w:t>
      </w:r>
      <w:r w:rsidR="003B7C71" w:rsidRPr="002C4491">
        <w:rPr>
          <w:rFonts w:ascii="Times New Roman" w:eastAsia="Arial" w:hAnsi="Times New Roman" w:cs="Times New Roman"/>
          <w:sz w:val="24"/>
          <w:szCs w:val="24"/>
        </w:rPr>
        <w:t>и</w:t>
      </w:r>
      <w:r w:rsidR="003B7C71" w:rsidRPr="002C4491">
        <w:rPr>
          <w:rFonts w:ascii="Times New Roman" w:eastAsia="Arial" w:hAnsi="Times New Roman" w:cs="Times New Roman"/>
          <w:spacing w:val="-1"/>
          <w:sz w:val="24"/>
          <w:szCs w:val="24"/>
        </w:rPr>
        <w:t xml:space="preserve"> </w:t>
      </w:r>
      <w:r w:rsidR="003B7C71" w:rsidRPr="002C4491">
        <w:rPr>
          <w:rFonts w:ascii="Times New Roman" w:eastAsia="Arial" w:hAnsi="Times New Roman" w:cs="Times New Roman"/>
          <w:spacing w:val="1"/>
          <w:sz w:val="24"/>
          <w:szCs w:val="24"/>
        </w:rPr>
        <w:t>п</w:t>
      </w:r>
      <w:r w:rsidR="003B7C71" w:rsidRPr="002C4491">
        <w:rPr>
          <w:rFonts w:ascii="Times New Roman" w:eastAsia="Arial" w:hAnsi="Times New Roman" w:cs="Times New Roman"/>
          <w:spacing w:val="2"/>
          <w:sz w:val="24"/>
          <w:szCs w:val="24"/>
        </w:rPr>
        <w:t>о</w:t>
      </w:r>
      <w:r w:rsidR="003B7C71" w:rsidRPr="002C4491">
        <w:rPr>
          <w:rFonts w:ascii="Times New Roman" w:eastAsia="Arial" w:hAnsi="Times New Roman" w:cs="Times New Roman"/>
          <w:spacing w:val="-1"/>
          <w:sz w:val="24"/>
          <w:szCs w:val="24"/>
        </w:rPr>
        <w:t>ј</w:t>
      </w:r>
      <w:r w:rsidR="003B7C71" w:rsidRPr="002C4491">
        <w:rPr>
          <w:rFonts w:ascii="Times New Roman" w:eastAsia="Arial" w:hAnsi="Times New Roman" w:cs="Times New Roman"/>
          <w:spacing w:val="1"/>
          <w:sz w:val="24"/>
          <w:szCs w:val="24"/>
        </w:rPr>
        <w:t>ав</w:t>
      </w:r>
      <w:r w:rsidR="009618F1" w:rsidRPr="002C4491">
        <w:rPr>
          <w:rFonts w:ascii="Times New Roman" w:eastAsia="Arial" w:hAnsi="Times New Roman" w:cs="Times New Roman"/>
          <w:sz w:val="24"/>
          <w:szCs w:val="24"/>
        </w:rPr>
        <w:t>е</w:t>
      </w:r>
      <w:r w:rsidR="008504B5">
        <w:rPr>
          <w:rFonts w:ascii="Times New Roman" w:eastAsia="Arial" w:hAnsi="Times New Roman" w:cs="Times New Roman"/>
          <w:sz w:val="24"/>
          <w:szCs w:val="24"/>
          <w:lang w:val="sr-Cyrl-CS"/>
        </w:rPr>
        <w:t xml:space="preserve"> </w:t>
      </w:r>
    </w:p>
    <w:p w14:paraId="4A759556" w14:textId="77777777" w:rsidR="003B7C71" w:rsidRPr="003B7C71" w:rsidRDefault="002C4491" w:rsidP="00CB16D0">
      <w:pPr>
        <w:tabs>
          <w:tab w:val="left" w:pos="2552"/>
        </w:tabs>
        <w:spacing w:after="0" w:line="240" w:lineRule="auto"/>
        <w:ind w:firstLine="851"/>
        <w:jc w:val="both"/>
        <w:rPr>
          <w:rFonts w:ascii="Times New Roman" w:eastAsia="Arial" w:hAnsi="Times New Roman" w:cs="Times New Roman"/>
          <w:sz w:val="24"/>
          <w:szCs w:val="24"/>
        </w:rPr>
      </w:pPr>
      <w:r>
        <w:rPr>
          <w:rFonts w:ascii="Times New Roman" w:eastAsia="Arial" w:hAnsi="Times New Roman" w:cs="Times New Roman"/>
          <w:sz w:val="24"/>
          <w:szCs w:val="24"/>
        </w:rPr>
        <w:t>У ширем простору п</w:t>
      </w:r>
      <w:r w:rsidR="003B7C71" w:rsidRPr="003B7C71">
        <w:rPr>
          <w:rFonts w:ascii="Times New Roman" w:eastAsia="Arial" w:hAnsi="Times New Roman" w:cs="Times New Roman"/>
          <w:sz w:val="24"/>
          <w:szCs w:val="24"/>
        </w:rPr>
        <w:t>лана, јављају се следећи савремени геолошки процеси:</w:t>
      </w:r>
    </w:p>
    <w:p w14:paraId="1BEEEA26" w14:textId="77777777" w:rsidR="003B7C71" w:rsidRPr="003B7C71" w:rsidRDefault="002C4491" w:rsidP="004F42C7">
      <w:pPr>
        <w:pStyle w:val="Bulit1"/>
        <w:numPr>
          <w:ilvl w:val="0"/>
          <w:numId w:val="42"/>
        </w:numPr>
        <w:rPr>
          <w:rFonts w:ascii="Times New Roman" w:hAnsi="Times New Roman" w:cs="Times New Roman"/>
          <w:sz w:val="24"/>
          <w:szCs w:val="24"/>
        </w:rPr>
      </w:pPr>
      <w:r>
        <w:rPr>
          <w:rFonts w:ascii="Times New Roman" w:hAnsi="Times New Roman" w:cs="Times New Roman"/>
          <w:sz w:val="24"/>
          <w:szCs w:val="24"/>
        </w:rPr>
        <w:t>суфозиј</w:t>
      </w:r>
      <w:r w:rsidRPr="001D5D76">
        <w:rPr>
          <w:rFonts w:ascii="Times New Roman" w:hAnsi="Times New Roman" w:cs="Times New Roman"/>
          <w:sz w:val="24"/>
          <w:szCs w:val="24"/>
        </w:rPr>
        <w:t>а;</w:t>
      </w:r>
    </w:p>
    <w:p w14:paraId="3799687B" w14:textId="77777777" w:rsidR="003B7C71" w:rsidRPr="003B7C71" w:rsidRDefault="005B3EFB" w:rsidP="004F42C7">
      <w:pPr>
        <w:pStyle w:val="Bulit1"/>
        <w:numPr>
          <w:ilvl w:val="0"/>
          <w:numId w:val="42"/>
        </w:numPr>
        <w:rPr>
          <w:rFonts w:ascii="Times New Roman" w:hAnsi="Times New Roman" w:cs="Times New Roman"/>
          <w:sz w:val="24"/>
          <w:szCs w:val="24"/>
        </w:rPr>
      </w:pPr>
      <w:r>
        <w:rPr>
          <w:rFonts w:ascii="Times New Roman" w:hAnsi="Times New Roman" w:cs="Times New Roman"/>
          <w:sz w:val="24"/>
          <w:szCs w:val="24"/>
        </w:rPr>
        <w:t>слегање;</w:t>
      </w:r>
    </w:p>
    <w:p w14:paraId="134A04C3" w14:textId="77777777" w:rsidR="003B7C71" w:rsidRPr="003B7C71" w:rsidRDefault="003B7C71" w:rsidP="004F42C7">
      <w:pPr>
        <w:pStyle w:val="Bulit1"/>
        <w:numPr>
          <w:ilvl w:val="0"/>
          <w:numId w:val="42"/>
        </w:numPr>
        <w:rPr>
          <w:rFonts w:ascii="Times New Roman" w:hAnsi="Times New Roman" w:cs="Times New Roman"/>
          <w:sz w:val="24"/>
          <w:szCs w:val="24"/>
        </w:rPr>
      </w:pPr>
      <w:r w:rsidRPr="003B7C71">
        <w:rPr>
          <w:rFonts w:ascii="Times New Roman" w:hAnsi="Times New Roman" w:cs="Times New Roman"/>
          <w:sz w:val="24"/>
          <w:szCs w:val="24"/>
        </w:rPr>
        <w:t>физичко-хемијско р</w:t>
      </w:r>
      <w:r w:rsidR="005B3EFB">
        <w:rPr>
          <w:rFonts w:ascii="Times New Roman" w:hAnsi="Times New Roman" w:cs="Times New Roman"/>
          <w:sz w:val="24"/>
          <w:szCs w:val="24"/>
        </w:rPr>
        <w:t>аспадање кваратарних седимената;</w:t>
      </w:r>
    </w:p>
    <w:p w14:paraId="19A56AA9" w14:textId="77777777" w:rsidR="003B7C71" w:rsidRPr="003B7C71" w:rsidRDefault="005B3EFB" w:rsidP="004F42C7">
      <w:pPr>
        <w:pStyle w:val="Bulit1"/>
        <w:numPr>
          <w:ilvl w:val="0"/>
          <w:numId w:val="42"/>
        </w:numPr>
        <w:rPr>
          <w:rFonts w:ascii="Times New Roman" w:hAnsi="Times New Roman" w:cs="Times New Roman"/>
          <w:sz w:val="24"/>
          <w:szCs w:val="24"/>
        </w:rPr>
      </w:pPr>
      <w:r>
        <w:rPr>
          <w:rFonts w:ascii="Times New Roman" w:hAnsi="Times New Roman" w:cs="Times New Roman"/>
          <w:sz w:val="24"/>
          <w:szCs w:val="24"/>
        </w:rPr>
        <w:t>плављење;</w:t>
      </w:r>
    </w:p>
    <w:p w14:paraId="79F9833F" w14:textId="77777777" w:rsidR="003B7C71" w:rsidRPr="003B7C71" w:rsidRDefault="005B3EFB" w:rsidP="004F42C7">
      <w:pPr>
        <w:pStyle w:val="Bulit1"/>
        <w:numPr>
          <w:ilvl w:val="0"/>
          <w:numId w:val="42"/>
        </w:numPr>
        <w:rPr>
          <w:rFonts w:ascii="Times New Roman" w:hAnsi="Times New Roman" w:cs="Times New Roman"/>
          <w:sz w:val="24"/>
          <w:szCs w:val="24"/>
        </w:rPr>
      </w:pPr>
      <w:r>
        <w:rPr>
          <w:rFonts w:ascii="Times New Roman" w:hAnsi="Times New Roman" w:cs="Times New Roman"/>
          <w:sz w:val="24"/>
          <w:szCs w:val="24"/>
        </w:rPr>
        <w:t>забарење;</w:t>
      </w:r>
    </w:p>
    <w:p w14:paraId="742D0E61" w14:textId="77777777" w:rsidR="003B7C71" w:rsidRPr="003B7C71" w:rsidRDefault="005B3EFB" w:rsidP="004F42C7">
      <w:pPr>
        <w:pStyle w:val="Bulit1"/>
        <w:numPr>
          <w:ilvl w:val="0"/>
          <w:numId w:val="42"/>
        </w:numPr>
        <w:rPr>
          <w:rFonts w:ascii="Times New Roman" w:hAnsi="Times New Roman" w:cs="Times New Roman"/>
          <w:sz w:val="24"/>
          <w:szCs w:val="24"/>
        </w:rPr>
      </w:pPr>
      <w:r>
        <w:rPr>
          <w:rFonts w:ascii="Times New Roman" w:hAnsi="Times New Roman" w:cs="Times New Roman"/>
          <w:sz w:val="24"/>
          <w:szCs w:val="24"/>
        </w:rPr>
        <w:t>ликвефакција;</w:t>
      </w:r>
    </w:p>
    <w:p w14:paraId="7F8DA13C" w14:textId="77777777" w:rsidR="003B7C71" w:rsidRPr="003B7C71" w:rsidRDefault="003B7C71" w:rsidP="004F42C7">
      <w:pPr>
        <w:pStyle w:val="Bulit1"/>
        <w:numPr>
          <w:ilvl w:val="0"/>
          <w:numId w:val="42"/>
        </w:numPr>
        <w:rPr>
          <w:rFonts w:ascii="Times New Roman" w:hAnsi="Times New Roman" w:cs="Times New Roman"/>
          <w:sz w:val="24"/>
          <w:szCs w:val="24"/>
        </w:rPr>
      </w:pPr>
      <w:r w:rsidRPr="003B7C71">
        <w:rPr>
          <w:rFonts w:ascii="Times New Roman" w:hAnsi="Times New Roman" w:cs="Times New Roman"/>
          <w:sz w:val="24"/>
          <w:szCs w:val="24"/>
        </w:rPr>
        <w:t>површинско р</w:t>
      </w:r>
      <w:r w:rsidR="005B3EFB">
        <w:rPr>
          <w:rFonts w:ascii="Times New Roman" w:hAnsi="Times New Roman" w:cs="Times New Roman"/>
          <w:sz w:val="24"/>
          <w:szCs w:val="24"/>
        </w:rPr>
        <w:t>аспадање лапоровитих седимената;</w:t>
      </w:r>
    </w:p>
    <w:p w14:paraId="776F80B1" w14:textId="77777777" w:rsidR="003B7C71" w:rsidRPr="003B7C71" w:rsidRDefault="002C4491" w:rsidP="004F42C7">
      <w:pPr>
        <w:pStyle w:val="Bulit1"/>
        <w:numPr>
          <w:ilvl w:val="0"/>
          <w:numId w:val="42"/>
        </w:numPr>
        <w:rPr>
          <w:rFonts w:ascii="Times New Roman" w:hAnsi="Times New Roman" w:cs="Times New Roman"/>
          <w:sz w:val="24"/>
          <w:szCs w:val="24"/>
        </w:rPr>
      </w:pPr>
      <w:r>
        <w:rPr>
          <w:rFonts w:ascii="Times New Roman" w:hAnsi="Times New Roman" w:cs="Times New Roman"/>
          <w:sz w:val="24"/>
          <w:szCs w:val="24"/>
        </w:rPr>
        <w:t>клизање терена.</w:t>
      </w:r>
    </w:p>
    <w:p w14:paraId="0BA8F6EC" w14:textId="77777777" w:rsidR="003B7C71" w:rsidRPr="003B7C71" w:rsidRDefault="003B7C71" w:rsidP="00CB16D0">
      <w:pPr>
        <w:pStyle w:val="NoSpacing"/>
        <w:tabs>
          <w:tab w:val="left" w:pos="2552"/>
        </w:tabs>
        <w:ind w:firstLine="851"/>
        <w:jc w:val="both"/>
        <w:rPr>
          <w:rFonts w:eastAsia="Arial"/>
          <w:lang w:val="sr-Cyrl-RS"/>
        </w:rPr>
      </w:pPr>
      <w:r w:rsidRPr="003B7C71">
        <w:rPr>
          <w:rFonts w:eastAsia="Arial"/>
          <w:lang w:val="sr-Cyrl-RS"/>
        </w:rPr>
        <w:t xml:space="preserve"> </w:t>
      </w:r>
    </w:p>
    <w:p w14:paraId="6C156F82"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У условима </w:t>
      </w:r>
      <w:r w:rsidRPr="007811D4">
        <w:rPr>
          <w:rFonts w:ascii="Times New Roman" w:eastAsia="Arial" w:hAnsi="Times New Roman" w:cs="Times New Roman"/>
          <w:sz w:val="24"/>
          <w:szCs w:val="24"/>
        </w:rPr>
        <w:t xml:space="preserve">колебања нивоа подземне воде и испирања ситних честица долази до суфозије, што за последицу има слегање терена и формирање благо таласастог рељефа. </w:t>
      </w:r>
    </w:p>
    <w:p w14:paraId="0D63BBC6"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 xml:space="preserve">Слегање тла је процес коме је изложен урбанизовани део истражног подручја. Услед секундарног и концентрисаног провлажавања испод темељних трака, мењају се напонска, односно деформабилна својства лесних наслага. Долази до неједнаког слегања, односно сила затезања које условљавају деформације на темељима, а потом и на зидовима објеката. Слегање тла је управо пропорционално промењеном специфичном (додатном) оптерећењу тла и одвија се на рачун смањења примарне, ситноцевасте макропорозности. По правилу, само су на појединим старим објекти уочене пукотине, које указују на угрожену стабилност самих објеката. Међутим, та оштећења најчешће нису последица слегања јер су ти објекти обично неадекватно темељени, односно плитко су фундирани. </w:t>
      </w:r>
    </w:p>
    <w:p w14:paraId="462763FC"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 xml:space="preserve">Процес </w:t>
      </w:r>
      <w:r w:rsidRPr="007811D4">
        <w:rPr>
          <w:rFonts w:ascii="Times New Roman" w:eastAsia="Arial" w:hAnsi="Times New Roman" w:cs="Times New Roman"/>
          <w:iCs/>
          <w:sz w:val="24"/>
          <w:szCs w:val="24"/>
        </w:rPr>
        <w:t>физичко-хемијског распадања</w:t>
      </w:r>
      <w:r w:rsidRPr="007811D4">
        <w:rPr>
          <w:rFonts w:ascii="Times New Roman" w:eastAsia="Arial" w:hAnsi="Times New Roman" w:cs="Times New Roman"/>
          <w:sz w:val="24"/>
          <w:szCs w:val="24"/>
        </w:rPr>
        <w:t xml:space="preserve"> је присутан код седимената који изграђују површински део терена, услед чега је сама (природна) површина терена покривена продуктима сопственог распадања. На овај начин створен је хумусни покрив</w:t>
      </w:r>
      <w:r w:rsidR="00952925" w:rsidRPr="007811D4">
        <w:rPr>
          <w:rFonts w:ascii="Times New Roman" w:eastAsia="Arial" w:hAnsi="Times New Roman" w:cs="Times New Roman"/>
          <w:sz w:val="24"/>
          <w:szCs w:val="24"/>
        </w:rPr>
        <w:t xml:space="preserve">ач неуједначене дебљине (до </w:t>
      </w:r>
      <w:r w:rsidR="00E22DDD" w:rsidRPr="007811D4">
        <w:rPr>
          <w:rFonts w:ascii="Times New Roman" w:eastAsia="Arial" w:hAnsi="Times New Roman" w:cs="Times New Roman"/>
          <w:sz w:val="24"/>
          <w:szCs w:val="24"/>
        </w:rPr>
        <w:t>1,</w:t>
      </w:r>
      <w:r w:rsidR="00952925" w:rsidRPr="007811D4">
        <w:rPr>
          <w:rFonts w:ascii="Times New Roman" w:eastAsia="Arial" w:hAnsi="Times New Roman" w:cs="Times New Roman"/>
          <w:sz w:val="24"/>
          <w:szCs w:val="24"/>
        </w:rPr>
        <w:t>0</w:t>
      </w:r>
      <w:r w:rsidRPr="007811D4">
        <w:rPr>
          <w:rFonts w:ascii="Times New Roman" w:eastAsia="Arial" w:hAnsi="Times New Roman" w:cs="Times New Roman"/>
          <w:sz w:val="24"/>
          <w:szCs w:val="24"/>
        </w:rPr>
        <w:t xml:space="preserve">m). Од посебног значаја на </w:t>
      </w:r>
      <w:r w:rsidR="00F45F98" w:rsidRPr="007811D4">
        <w:rPr>
          <w:rFonts w:ascii="Times New Roman" w:eastAsia="Arial" w:hAnsi="Times New Roman" w:cs="Times New Roman"/>
          <w:sz w:val="24"/>
          <w:szCs w:val="24"/>
        </w:rPr>
        <w:t>ˮ</w:t>
      </w:r>
      <w:r w:rsidRPr="007811D4">
        <w:rPr>
          <w:rFonts w:ascii="Times New Roman" w:eastAsia="Arial" w:hAnsi="Times New Roman" w:cs="Times New Roman"/>
          <w:sz w:val="24"/>
          <w:szCs w:val="24"/>
        </w:rPr>
        <w:t>убрзано</w:t>
      </w:r>
      <w:r w:rsidR="00F45F98" w:rsidRPr="007811D4">
        <w:rPr>
          <w:rFonts w:ascii="Times New Roman" w:eastAsia="Arial" w:hAnsi="Times New Roman" w:cs="Times New Roman"/>
          <w:sz w:val="24"/>
          <w:szCs w:val="24"/>
        </w:rPr>
        <w:t>ˮ</w:t>
      </w:r>
      <w:r w:rsidRPr="007811D4">
        <w:rPr>
          <w:rFonts w:ascii="Times New Roman" w:eastAsia="Arial" w:hAnsi="Times New Roman" w:cs="Times New Roman"/>
          <w:sz w:val="24"/>
          <w:szCs w:val="24"/>
        </w:rPr>
        <w:t xml:space="preserve"> распадање седимената у површинском делу терена има и антропогени фактор. На деловима терена који су коришћени у функцији пољопривредног земљишта употребом разних хемијских средстава за заштиту биља и вештачких минералних ђубрива повећана је минерализације у приповршинским деловима терена, што је резултовало интензивнијом хумификацијом средине, као и повећаном концентрацијом разних хе</w:t>
      </w:r>
      <w:r w:rsidR="00A95037">
        <w:rPr>
          <w:rFonts w:ascii="Times New Roman" w:eastAsia="Arial" w:hAnsi="Times New Roman" w:cs="Times New Roman"/>
          <w:sz w:val="24"/>
          <w:szCs w:val="24"/>
        </w:rPr>
        <w:t>микалија у приповршинској зони.</w:t>
      </w:r>
    </w:p>
    <w:p w14:paraId="70339834"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Појава плављења је карактеристична за периоде великих вода Дунава када долази до издизања нивоа подземне воде и плављења терена.</w:t>
      </w:r>
    </w:p>
    <w:p w14:paraId="0663050B"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 xml:space="preserve">На појаву забарења на површини терена од значајног утицаја је, поред високог нивоа подземне воде, и слаба водопропусност површинских слојева на рачун које је успорена инфилтрација атмосферске воде ка дубљим слојевима. </w:t>
      </w:r>
    </w:p>
    <w:p w14:paraId="1FC53E1B"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 xml:space="preserve">Ликвефакција је појава при којој, у условима снажне земљотресне побуде, растресити, претежно песковити и песковито-прашинасти седименти испод нивоа подземне </w:t>
      </w:r>
      <w:r w:rsidRPr="007811D4">
        <w:rPr>
          <w:rFonts w:ascii="Times New Roman" w:eastAsia="Arial" w:hAnsi="Times New Roman" w:cs="Times New Roman"/>
          <w:sz w:val="24"/>
          <w:szCs w:val="24"/>
        </w:rPr>
        <w:lastRenderedPageBreak/>
        <w:t>воде (до дубине од око 10</w:t>
      </w:r>
      <w:r w:rsidR="00844C17">
        <w:rPr>
          <w:rFonts w:ascii="Times New Roman" w:eastAsia="Arial" w:hAnsi="Times New Roman" w:cs="Times New Roman"/>
          <w:sz w:val="24"/>
          <w:szCs w:val="24"/>
        </w:rPr>
        <w:t>m</w:t>
      </w:r>
      <w:r w:rsidRPr="007811D4">
        <w:rPr>
          <w:rFonts w:ascii="Times New Roman" w:eastAsia="Arial" w:hAnsi="Times New Roman" w:cs="Times New Roman"/>
          <w:sz w:val="24"/>
          <w:szCs w:val="24"/>
        </w:rPr>
        <w:t xml:space="preserve"> од површине терена, а само изузетним сеизмичким условима и до око 15</w:t>
      </w:r>
      <w:r w:rsidR="00844C17">
        <w:rPr>
          <w:rFonts w:ascii="Times New Roman" w:eastAsia="Arial" w:hAnsi="Times New Roman" w:cs="Times New Roman"/>
          <w:sz w:val="24"/>
          <w:szCs w:val="24"/>
        </w:rPr>
        <w:t>m</w:t>
      </w:r>
      <w:r w:rsidRPr="007811D4">
        <w:rPr>
          <w:rFonts w:ascii="Times New Roman" w:eastAsia="Arial" w:hAnsi="Times New Roman" w:cs="Times New Roman"/>
          <w:sz w:val="24"/>
          <w:szCs w:val="24"/>
        </w:rPr>
        <w:t>), тренутно губе контакт а тиме и чврстоћу па се понашају као густа течност – „кључање тла</w:t>
      </w:r>
      <w:r w:rsidR="00F45F98" w:rsidRPr="007811D4">
        <w:rPr>
          <w:rFonts w:ascii="Times New Roman" w:eastAsia="Arial" w:hAnsi="Times New Roman" w:cs="Times New Roman"/>
          <w:sz w:val="24"/>
          <w:szCs w:val="24"/>
        </w:rPr>
        <w:t>ˮ</w:t>
      </w:r>
      <w:r w:rsidRPr="007811D4">
        <w:rPr>
          <w:rFonts w:ascii="Times New Roman" w:eastAsia="Arial" w:hAnsi="Times New Roman" w:cs="Times New Roman"/>
          <w:sz w:val="24"/>
          <w:szCs w:val="24"/>
        </w:rPr>
        <w:t xml:space="preserve">. Последице деловања ликвефакције могу бити врло озбиљна оштећења, чак и потпуна рушења врло озбиљно пројектованих и грађених објеката. </w:t>
      </w:r>
    </w:p>
    <w:p w14:paraId="6CEC53BE" w14:textId="77777777" w:rsidR="003B7C71" w:rsidRPr="007811D4"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 xml:space="preserve">На теренима изграђеним од </w:t>
      </w:r>
      <w:r w:rsidRPr="007811D4">
        <w:rPr>
          <w:rFonts w:ascii="Times New Roman" w:eastAsia="Arial" w:hAnsi="Times New Roman" w:cs="Times New Roman"/>
          <w:iCs/>
          <w:sz w:val="24"/>
          <w:szCs w:val="24"/>
        </w:rPr>
        <w:t>неогених лапоровитих глина и лапора</w:t>
      </w:r>
      <w:r w:rsidRPr="007811D4">
        <w:rPr>
          <w:rFonts w:ascii="Times New Roman" w:eastAsia="Arial" w:hAnsi="Times New Roman" w:cs="Times New Roman"/>
          <w:sz w:val="24"/>
          <w:szCs w:val="24"/>
        </w:rPr>
        <w:t xml:space="preserve">, у површинском делу терена веома је изражено </w:t>
      </w:r>
      <w:r w:rsidRPr="007811D4">
        <w:rPr>
          <w:rFonts w:ascii="Times New Roman" w:eastAsia="Arial" w:hAnsi="Times New Roman" w:cs="Times New Roman"/>
          <w:iCs/>
          <w:sz w:val="24"/>
          <w:szCs w:val="24"/>
        </w:rPr>
        <w:t>физичко и хемијско распадање</w:t>
      </w:r>
      <w:r w:rsidRPr="007811D4">
        <w:rPr>
          <w:rFonts w:ascii="Times New Roman" w:eastAsia="Arial" w:hAnsi="Times New Roman" w:cs="Times New Roman"/>
          <w:sz w:val="24"/>
          <w:szCs w:val="24"/>
        </w:rPr>
        <w:t>. Дебљина зоне распадања варира у широким распонима, местимично је и преко 10m. Свежи, отворени делови лапора релативно брзо подлежу утицају атмосферилија и прелазе у лапоровите глине. Ове зоне се јасно распознају по боји и по степену издељености стенске масе.</w:t>
      </w:r>
    </w:p>
    <w:p w14:paraId="41559A3B" w14:textId="77777777" w:rsidR="003B7C71" w:rsidRPr="003B7C71"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7811D4">
        <w:rPr>
          <w:rFonts w:ascii="Times New Roman" w:eastAsia="Arial" w:hAnsi="Times New Roman" w:cs="Times New Roman"/>
          <w:sz w:val="24"/>
          <w:szCs w:val="24"/>
        </w:rPr>
        <w:t>Процес стварања и развоја клизишта је комплексан и специфичан. Основни предуслови за појаву нестабилности падина су геолошка грађа, морфологија терена, хидрогеолошка својства као и снижене карактеристике физичко-механичких својстава стенских маса (лапоровитих глина и лапора). На формирање клизишта, поред ерозионих процеса, имају утицај и техногене активности у виду неадекватних,</w:t>
      </w:r>
      <w:r w:rsidRPr="003B7C71">
        <w:rPr>
          <w:rFonts w:ascii="Times New Roman" w:eastAsia="Arial" w:hAnsi="Times New Roman" w:cs="Times New Roman"/>
          <w:sz w:val="24"/>
          <w:szCs w:val="24"/>
        </w:rPr>
        <w:t xml:space="preserve"> најчешће стихијских и непланских засецања којима је делимично формиран или се формира садашњи рељеф. Појава клижења терена нарочито је изражена у периодима великих падавина. Нестабилност терена може угрозити и стамбене објекте и материјална добра и битно ограничити услове коришћења простора и сл. У сваком случају, активност клизишта, поред несумњивог техничког, сигурносног и еколошког, има и велики економски значај.</w:t>
      </w:r>
    </w:p>
    <w:p w14:paraId="0C0AAD2B" w14:textId="77777777" w:rsidR="003B7C71" w:rsidRPr="003B7C71"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Умирена клизишта</w:t>
      </w:r>
      <w:r w:rsidRPr="003B7C71">
        <w:rPr>
          <w:rFonts w:ascii="Times New Roman" w:eastAsia="Arial" w:hAnsi="Times New Roman" w:cs="Times New Roman"/>
          <w:i/>
          <w:sz w:val="24"/>
          <w:szCs w:val="24"/>
        </w:rPr>
        <w:t xml:space="preserve"> </w:t>
      </w:r>
      <w:r w:rsidRPr="003B7C71">
        <w:rPr>
          <w:rFonts w:ascii="Times New Roman" w:eastAsia="Arial" w:hAnsi="Times New Roman" w:cs="Times New Roman"/>
          <w:sz w:val="24"/>
          <w:szCs w:val="24"/>
        </w:rPr>
        <w:t>су стварана у време таложења најс</w:t>
      </w:r>
      <w:r w:rsidR="00A95037">
        <w:rPr>
          <w:rFonts w:ascii="Times New Roman" w:eastAsia="Arial" w:hAnsi="Times New Roman" w:cs="Times New Roman"/>
          <w:sz w:val="24"/>
          <w:szCs w:val="24"/>
        </w:rPr>
        <w:t xml:space="preserve">таријих квартарних седимената, </w:t>
      </w:r>
      <w:r w:rsidRPr="003B7C71">
        <w:rPr>
          <w:rFonts w:ascii="Times New Roman" w:eastAsia="Arial" w:hAnsi="Times New Roman" w:cs="Times New Roman"/>
          <w:sz w:val="24"/>
          <w:szCs w:val="24"/>
        </w:rPr>
        <w:t>када су са падина клизале деградиране стенске масе. Делови терена са овим појавама сада су стабилни или се пак налазе у граничном равнотежном стању и само дубока засецања падине, без примене одговарајућих мера заштите, могу изазвати активирања тих клизишта и оштећења постојећих и новоизграђених објеката.</w:t>
      </w:r>
    </w:p>
    <w:p w14:paraId="10A1F509" w14:textId="77777777" w:rsidR="003B7C71" w:rsidRDefault="003B7C71" w:rsidP="00CB16D0">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У гр</w:t>
      </w:r>
      <w:r w:rsidR="005B24A1">
        <w:rPr>
          <w:rFonts w:ascii="Times New Roman" w:eastAsia="Arial" w:hAnsi="Times New Roman" w:cs="Times New Roman"/>
          <w:sz w:val="24"/>
          <w:szCs w:val="24"/>
        </w:rPr>
        <w:t xml:space="preserve">аници Просторног плана </w:t>
      </w:r>
      <w:r w:rsidRPr="003B7C71">
        <w:rPr>
          <w:rFonts w:ascii="Times New Roman" w:eastAsia="Arial" w:hAnsi="Times New Roman" w:cs="Times New Roman"/>
          <w:sz w:val="24"/>
          <w:szCs w:val="24"/>
        </w:rPr>
        <w:t>су најзначајнија умирена и фосилна клизишта североист</w:t>
      </w:r>
      <w:r w:rsidR="005B24A1">
        <w:rPr>
          <w:rFonts w:ascii="Times New Roman" w:eastAsia="Arial" w:hAnsi="Times New Roman" w:cs="Times New Roman"/>
          <w:sz w:val="24"/>
          <w:szCs w:val="24"/>
        </w:rPr>
        <w:t>очно од улице Гаврила Принципа.ˮ</w:t>
      </w:r>
    </w:p>
    <w:p w14:paraId="30420667" w14:textId="77777777" w:rsidR="008D5923" w:rsidRPr="003B7C71" w:rsidRDefault="008D5923" w:rsidP="00CB16D0">
      <w:pPr>
        <w:tabs>
          <w:tab w:val="left" w:pos="2552"/>
        </w:tabs>
        <w:spacing w:after="0" w:line="240" w:lineRule="auto"/>
        <w:ind w:firstLine="851"/>
        <w:jc w:val="both"/>
        <w:rPr>
          <w:rFonts w:ascii="Times New Roman" w:eastAsia="Arial" w:hAnsi="Times New Roman" w:cs="Times New Roman"/>
          <w:sz w:val="24"/>
          <w:szCs w:val="24"/>
        </w:rPr>
      </w:pPr>
    </w:p>
    <w:p w14:paraId="6FFC76BB" w14:textId="77777777" w:rsidR="003B7C71" w:rsidRDefault="003B7C71" w:rsidP="00CB16D0">
      <w:pPr>
        <w:tabs>
          <w:tab w:val="left" w:pos="2552"/>
          <w:tab w:val="left" w:pos="6663"/>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У пододељку 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ТЕ</w:t>
      </w:r>
      <w:r w:rsidRPr="003B7C71">
        <w:rPr>
          <w:rFonts w:ascii="Times New Roman" w:eastAsia="Tahoma" w:hAnsi="Times New Roman" w:cs="Times New Roman"/>
          <w:sz w:val="24"/>
          <w:szCs w:val="24"/>
        </w:rPr>
        <w:t>НЦ</w:t>
      </w:r>
      <w:r w:rsidRPr="003B7C71">
        <w:rPr>
          <w:rFonts w:ascii="Times New Roman" w:eastAsia="Tahoma" w:hAnsi="Times New Roman" w:cs="Times New Roman"/>
          <w:spacing w:val="1"/>
          <w:sz w:val="24"/>
          <w:szCs w:val="24"/>
        </w:rPr>
        <w:t>ИЈ</w:t>
      </w:r>
      <w:r w:rsidRPr="003B7C71">
        <w:rPr>
          <w:rFonts w:ascii="Times New Roman" w:eastAsia="Tahoma" w:hAnsi="Times New Roman" w:cs="Times New Roman"/>
          <w:sz w:val="24"/>
          <w:szCs w:val="24"/>
        </w:rPr>
        <w:t>АЛИ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ГР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SWОТ</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И</w:t>
      </w:r>
      <w:r w:rsidR="00020523">
        <w:rPr>
          <w:rFonts w:ascii="Times New Roman" w:eastAsia="Tahoma" w:hAnsi="Times New Roman" w:cs="Times New Roman"/>
          <w:sz w:val="24"/>
          <w:szCs w:val="24"/>
        </w:rPr>
        <w:t xml:space="preserve">ЗА, делови табеле </w:t>
      </w:r>
      <w:r w:rsidRPr="003B7C71">
        <w:rPr>
          <w:rFonts w:ascii="Times New Roman" w:eastAsia="Tahoma" w:hAnsi="Times New Roman" w:cs="Times New Roman"/>
          <w:sz w:val="24"/>
          <w:szCs w:val="24"/>
        </w:rPr>
        <w:t>ЗАШТИТА ПРИРО</w:t>
      </w:r>
      <w:r w:rsidR="00020523">
        <w:rPr>
          <w:rFonts w:ascii="Times New Roman" w:eastAsia="Tahoma" w:hAnsi="Times New Roman" w:cs="Times New Roman"/>
          <w:sz w:val="24"/>
          <w:szCs w:val="24"/>
        </w:rPr>
        <w:t xml:space="preserve">ДЕ, ПРЕДЕЛА И КУЛТУРНОГ НАСЛЕЂА, </w:t>
      </w:r>
      <w:r w:rsidRPr="003B7C71">
        <w:rPr>
          <w:rFonts w:ascii="Times New Roman" w:eastAsia="Tahoma" w:hAnsi="Times New Roman" w:cs="Times New Roman"/>
          <w:sz w:val="24"/>
          <w:szCs w:val="24"/>
        </w:rPr>
        <w:t>ЗАШТИТА ЖИВОТНЕ СРЕДИНЕ, З</w:t>
      </w:r>
      <w:r w:rsidR="00020523">
        <w:rPr>
          <w:rFonts w:ascii="Times New Roman" w:eastAsia="Tahoma" w:hAnsi="Times New Roman" w:cs="Times New Roman"/>
          <w:sz w:val="24"/>
          <w:szCs w:val="24"/>
        </w:rPr>
        <w:t xml:space="preserve">АШТИТА ОД ЕЛЕМЕНТАРНИХ НЕПОГОДА и </w:t>
      </w:r>
      <w:r w:rsidRPr="003B7C71">
        <w:rPr>
          <w:rFonts w:ascii="Times New Roman" w:eastAsia="Tahoma" w:hAnsi="Times New Roman" w:cs="Times New Roman"/>
          <w:sz w:val="24"/>
          <w:szCs w:val="24"/>
        </w:rPr>
        <w:t>ЗАШТИТА ПРИРОДЕ, ПРЕДЕЛА И КУЛТУРНОГ НАСЛЕЂА</w:t>
      </w:r>
      <w:r w:rsidR="00D26546">
        <w:rPr>
          <w:rFonts w:ascii="Times New Roman" w:eastAsia="Tahoma" w:hAnsi="Times New Roman" w:cs="Times New Roman"/>
          <w:sz w:val="24"/>
          <w:szCs w:val="24"/>
          <w:lang w:val="sr-Cyrl-CS"/>
        </w:rPr>
        <w:t>,</w:t>
      </w:r>
      <w:r w:rsidR="00020523" w:rsidRPr="00020523">
        <w:rPr>
          <w:rFonts w:ascii="Times New Roman" w:eastAsia="Tahoma" w:hAnsi="Times New Roman" w:cs="Times New Roman"/>
          <w:sz w:val="24"/>
          <w:szCs w:val="24"/>
        </w:rPr>
        <w:t xml:space="preserve"> </w:t>
      </w:r>
      <w:r w:rsidR="00020523">
        <w:rPr>
          <w:rFonts w:ascii="Times New Roman" w:eastAsia="Tahoma" w:hAnsi="Times New Roman" w:cs="Times New Roman"/>
          <w:sz w:val="24"/>
          <w:szCs w:val="24"/>
        </w:rPr>
        <w:t>мењају се и</w:t>
      </w:r>
      <w:r w:rsidR="00C0767B">
        <w:rPr>
          <w:rFonts w:ascii="Times New Roman" w:eastAsia="Tahoma" w:hAnsi="Times New Roman" w:cs="Times New Roman"/>
          <w:sz w:val="24"/>
          <w:szCs w:val="24"/>
        </w:rPr>
        <w:t xml:space="preserve"> гласе:</w:t>
      </w:r>
    </w:p>
    <w:p w14:paraId="4363D18E" w14:textId="77777777" w:rsidR="00C0767B" w:rsidRPr="003B7C71" w:rsidRDefault="00C0767B" w:rsidP="003B7C71">
      <w:pPr>
        <w:tabs>
          <w:tab w:val="left" w:pos="2552"/>
          <w:tab w:val="left" w:pos="6663"/>
        </w:tabs>
        <w:jc w:val="both"/>
        <w:rPr>
          <w:rFonts w:ascii="Times New Roman" w:eastAsia="Tahoma" w:hAnsi="Times New Roman" w:cs="Times New Roman"/>
          <w:sz w:val="24"/>
          <w:szCs w:val="24"/>
        </w:rPr>
      </w:pPr>
    </w:p>
    <w:tbl>
      <w:tblPr>
        <w:tblW w:w="9639" w:type="dxa"/>
        <w:tblInd w:w="89" w:type="dxa"/>
        <w:tblLayout w:type="fixed"/>
        <w:tblCellMar>
          <w:left w:w="0" w:type="dxa"/>
          <w:right w:w="0" w:type="dxa"/>
        </w:tblCellMar>
        <w:tblLook w:val="01E0" w:firstRow="1" w:lastRow="1" w:firstColumn="1" w:lastColumn="1" w:noHBand="0" w:noVBand="0"/>
      </w:tblPr>
      <w:tblGrid>
        <w:gridCol w:w="4843"/>
        <w:gridCol w:w="4796"/>
      </w:tblGrid>
      <w:tr w:rsidR="003B7C71" w:rsidRPr="003B7C71" w14:paraId="1A8DBFE4" w14:textId="77777777" w:rsidTr="00E90A35">
        <w:trPr>
          <w:trHeight w:val="199"/>
        </w:trPr>
        <w:tc>
          <w:tcPr>
            <w:tcW w:w="4843" w:type="dxa"/>
            <w:tcBorders>
              <w:top w:val="single" w:sz="8" w:space="0" w:color="000000"/>
              <w:left w:val="single" w:sz="8" w:space="0" w:color="000000"/>
              <w:bottom w:val="single" w:sz="8" w:space="0" w:color="000000"/>
              <w:right w:val="single" w:sz="8" w:space="0" w:color="000000"/>
            </w:tcBorders>
          </w:tcPr>
          <w:p w14:paraId="676B0488" w14:textId="77777777" w:rsidR="003B7C71" w:rsidRPr="003B7C71" w:rsidRDefault="003B7C71" w:rsidP="00984060">
            <w:pPr>
              <w:tabs>
                <w:tab w:val="left" w:pos="2552"/>
              </w:tabs>
              <w:jc w:val="center"/>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НАГЕ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p>
        </w:tc>
        <w:tc>
          <w:tcPr>
            <w:tcW w:w="4796" w:type="dxa"/>
            <w:tcBorders>
              <w:top w:val="single" w:sz="8" w:space="0" w:color="000000"/>
              <w:left w:val="single" w:sz="8" w:space="0" w:color="000000"/>
              <w:bottom w:val="single" w:sz="8" w:space="0" w:color="000000"/>
              <w:right w:val="single" w:sz="8" w:space="0" w:color="000000"/>
            </w:tcBorders>
          </w:tcPr>
          <w:p w14:paraId="0F99CE58" w14:textId="77777777" w:rsidR="003B7C71" w:rsidRPr="003B7C71" w:rsidRDefault="003B7C71" w:rsidP="00984060">
            <w:pPr>
              <w:tabs>
                <w:tab w:val="left" w:pos="2552"/>
              </w:tabs>
              <w:spacing w:after="240"/>
              <w:ind w:left="284" w:hanging="142"/>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СЛ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ОС</w:t>
            </w:r>
            <w:r w:rsidRPr="003B7C71">
              <w:rPr>
                <w:rFonts w:ascii="Times New Roman" w:eastAsia="Tahoma" w:hAnsi="Times New Roman" w:cs="Times New Roman"/>
                <w:sz w:val="24"/>
                <w:szCs w:val="24"/>
              </w:rPr>
              <w:t xml:space="preserve">ТИ </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ЊА)</w:t>
            </w:r>
          </w:p>
        </w:tc>
      </w:tr>
      <w:tr w:rsidR="003B7C71" w:rsidRPr="003B7C71" w14:paraId="72B9E3FA" w14:textId="77777777" w:rsidTr="00984060">
        <w:trPr>
          <w:trHeight w:hRule="exact" w:val="351"/>
        </w:trPr>
        <w:tc>
          <w:tcPr>
            <w:tcW w:w="9639" w:type="dxa"/>
            <w:gridSpan w:val="2"/>
            <w:tcBorders>
              <w:top w:val="nil"/>
              <w:left w:val="single" w:sz="8" w:space="0" w:color="000000"/>
              <w:bottom w:val="nil"/>
              <w:right w:val="single" w:sz="8" w:space="0" w:color="000000"/>
            </w:tcBorders>
            <w:vAlign w:val="center"/>
          </w:tcPr>
          <w:p w14:paraId="4B0750F7" w14:textId="77777777" w:rsidR="003B7C71" w:rsidRPr="003B7C71" w:rsidRDefault="003B7C71" w:rsidP="00984060">
            <w:pPr>
              <w:tabs>
                <w:tab w:val="left" w:pos="2552"/>
              </w:tabs>
              <w:spacing w:before="8"/>
              <w:ind w:left="284" w:hanging="142"/>
              <w:rPr>
                <w:rFonts w:ascii="Times New Roman" w:eastAsia="Tahoma" w:hAnsi="Times New Roman" w:cs="Times New Roman"/>
                <w:sz w:val="24"/>
                <w:szCs w:val="24"/>
              </w:rPr>
            </w:pP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ТИТА П</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П</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РН</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АСЛ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ЂА</w:t>
            </w:r>
          </w:p>
        </w:tc>
      </w:tr>
      <w:tr w:rsidR="003B7C71" w:rsidRPr="003B7C71" w14:paraId="64867730" w14:textId="77777777" w:rsidTr="00984060">
        <w:tc>
          <w:tcPr>
            <w:tcW w:w="4843" w:type="dxa"/>
            <w:tcBorders>
              <w:top w:val="single" w:sz="8" w:space="0" w:color="000000"/>
              <w:left w:val="single" w:sz="8" w:space="0" w:color="000000"/>
              <w:bottom w:val="single" w:sz="8" w:space="0" w:color="000000"/>
              <w:right w:val="single" w:sz="8" w:space="0" w:color="000000"/>
            </w:tcBorders>
          </w:tcPr>
          <w:p w14:paraId="606BDC43"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висок квалитет културног наслеђа;</w:t>
            </w:r>
          </w:p>
          <w:p w14:paraId="24EDECA7"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препознатљив карактер предела;</w:t>
            </w:r>
          </w:p>
          <w:p w14:paraId="569C953D"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река Сава као подручје заштите природе од међународног значаја заштићена подручја природе, еколошка значајна подручја и еколошки коридор еколошке мреже РС од међународног значаја; и</w:t>
            </w:r>
          </w:p>
          <w:p w14:paraId="50162571"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трасе дрвореда у регулацији саобраћајница и дуж променаде; </w:t>
            </w:r>
          </w:p>
          <w:p w14:paraId="7CA7498C"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визура из парка Теразијска тераса;</w:t>
            </w:r>
          </w:p>
          <w:p w14:paraId="38BD7679"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јавне зелене површине.</w:t>
            </w:r>
          </w:p>
        </w:tc>
        <w:tc>
          <w:tcPr>
            <w:tcW w:w="4796" w:type="dxa"/>
            <w:tcBorders>
              <w:top w:val="single" w:sz="8" w:space="0" w:color="000000"/>
              <w:left w:val="single" w:sz="8" w:space="0" w:color="000000"/>
              <w:bottom w:val="single" w:sz="8" w:space="0" w:color="000000"/>
              <w:right w:val="single" w:sz="8" w:space="0" w:color="000000"/>
            </w:tcBorders>
          </w:tcPr>
          <w:p w14:paraId="5776C81D"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тежак    транспортни    саобраћај</w:t>
            </w:r>
          </w:p>
          <w:p w14:paraId="02E7D74E"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(друмски и железнички);</w:t>
            </w:r>
          </w:p>
          <w:p w14:paraId="133B8BDA"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непридржавање установљених мера и режима заштите заштићених подручја;</w:t>
            </w:r>
          </w:p>
          <w:p w14:paraId="6E70ECBB"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недостатак зелених површина и њихова неповезаност у јединствен систем и део зелене инфраструктуре града;</w:t>
            </w:r>
          </w:p>
          <w:p w14:paraId="7D36BE29"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недостатак порозних површина које обезбеђују природно кружење атмосферских вода;</w:t>
            </w:r>
          </w:p>
          <w:p w14:paraId="382A3164"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неадекватно уређена десна обала реке Саве; и</w:t>
            </w:r>
          </w:p>
          <w:p w14:paraId="45B5A4F7"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неуспостављен систем зелених површина.</w:t>
            </w:r>
          </w:p>
        </w:tc>
      </w:tr>
      <w:tr w:rsidR="003B7C71" w:rsidRPr="003B7C71" w14:paraId="69CB884E" w14:textId="77777777" w:rsidTr="004D201A">
        <w:trPr>
          <w:trHeight w:val="411"/>
        </w:trPr>
        <w:tc>
          <w:tcPr>
            <w:tcW w:w="9639" w:type="dxa"/>
            <w:gridSpan w:val="2"/>
            <w:tcBorders>
              <w:top w:val="single" w:sz="8" w:space="0" w:color="000000"/>
              <w:left w:val="single" w:sz="8" w:space="0" w:color="000000"/>
              <w:bottom w:val="single" w:sz="8" w:space="0" w:color="000000"/>
              <w:right w:val="single" w:sz="8" w:space="0" w:color="000000"/>
            </w:tcBorders>
            <w:vAlign w:val="center"/>
          </w:tcPr>
          <w:p w14:paraId="15975604" w14:textId="77777777" w:rsidR="003B7C71" w:rsidRPr="003B7C71" w:rsidRDefault="003B7C71" w:rsidP="00984060">
            <w:pPr>
              <w:tabs>
                <w:tab w:val="left" w:pos="2552"/>
              </w:tabs>
              <w:spacing w:before="2" w:line="180" w:lineRule="exact"/>
              <w:ind w:left="284" w:hanging="142"/>
              <w:rPr>
                <w:rFonts w:ascii="Times New Roman" w:eastAsia="Tahoma" w:hAnsi="Times New Roman" w:cs="Times New Roman"/>
                <w:sz w:val="24"/>
                <w:szCs w:val="24"/>
              </w:rPr>
            </w:pPr>
            <w:bookmarkStart w:id="11" w:name="_Hlk192334022"/>
            <w:r w:rsidRPr="003B7C71">
              <w:rPr>
                <w:rFonts w:ascii="Times New Roman" w:eastAsia="Tahoma" w:hAnsi="Times New Roman" w:cs="Times New Roman"/>
                <w:sz w:val="24"/>
                <w:szCs w:val="24"/>
              </w:rPr>
              <w:lastRenderedPageBreak/>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ТИТА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Ж</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ДИН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 xml:space="preserve">ТИТА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МЕ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РНИХ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ДА</w:t>
            </w:r>
            <w:bookmarkEnd w:id="11"/>
          </w:p>
        </w:tc>
      </w:tr>
      <w:tr w:rsidR="003B7C71" w:rsidRPr="003B7C71" w14:paraId="67BAB397" w14:textId="77777777" w:rsidTr="00A161AE">
        <w:trPr>
          <w:trHeight w:hRule="exact" w:val="5290"/>
        </w:trPr>
        <w:tc>
          <w:tcPr>
            <w:tcW w:w="4843" w:type="dxa"/>
            <w:tcBorders>
              <w:top w:val="single" w:sz="8" w:space="0" w:color="000000"/>
              <w:left w:val="single" w:sz="8" w:space="0" w:color="000000"/>
              <w:bottom w:val="single" w:sz="8" w:space="0" w:color="000000"/>
              <w:right w:val="single" w:sz="8" w:space="0" w:color="000000"/>
            </w:tcBorders>
          </w:tcPr>
          <w:p w14:paraId="403902A9"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повољан географски положај, значајни природни ресурси, уз висок степен биолошке разноврсности и пејзажне вредности; </w:t>
            </w:r>
          </w:p>
          <w:p w14:paraId="6627DD91"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свест о значају великих планираних инвестиција у заштиту животне средине и пратећих активности циркуларне економије у будућности; увођење норми и прописа ЕУ којима се обезбеђује квалитет животне средине;</w:t>
            </w:r>
          </w:p>
          <w:p w14:paraId="226BEB27"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зоне санитарне заштите Београдског водоизворишта;</w:t>
            </w:r>
          </w:p>
          <w:p w14:paraId="21290B17"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трансформација и реактивирање браунфилд локација за економски и урбани развој;</w:t>
            </w:r>
          </w:p>
          <w:p w14:paraId="3E9B359E"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учешће заинтересоване јавности у одлучивању о животној средини; - подизање нивоа свести о потреби заштите животне средине.</w:t>
            </w:r>
          </w:p>
        </w:tc>
        <w:tc>
          <w:tcPr>
            <w:tcW w:w="4796" w:type="dxa"/>
            <w:tcBorders>
              <w:top w:val="single" w:sz="8" w:space="0" w:color="000000"/>
              <w:left w:val="single" w:sz="8" w:space="0" w:color="000000"/>
              <w:bottom w:val="single" w:sz="8" w:space="0" w:color="000000"/>
              <w:right w:val="single" w:sz="8" w:space="0" w:color="000000"/>
            </w:tcBorders>
          </w:tcPr>
          <w:p w14:paraId="6364B414"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прекомерно загађење вода, ваздуха и земљишта, формирање топлотних острва;</w:t>
            </w:r>
          </w:p>
          <w:p w14:paraId="295D609F"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знатан недостатак инфраструктуре у области животне средине (пречишћавање отпадних вода, рециклажа отпада, смањење загађења ваздуха);спора реализација планских докумената у области заштите животне средине;</w:t>
            </w:r>
          </w:p>
          <w:p w14:paraId="7E50892D"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притисак на заштићена природна добра и ресурсе;</w:t>
            </w:r>
          </w:p>
          <w:p w14:paraId="72AB863F"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растући ниво саобраћаја уз коришћење горива чији квалитет није усаглашен са прописима;</w:t>
            </w:r>
          </w:p>
          <w:p w14:paraId="394A0550" w14:textId="77777777" w:rsidR="003B7C71" w:rsidRPr="003B7C71" w:rsidRDefault="003B7C71" w:rsidP="00984060">
            <w:pPr>
              <w:pStyle w:val="Buli1tab"/>
              <w:ind w:left="347" w:right="97"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није успостављено подстицајно окружење које би промовисало инвестиције у „зелене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технологије, управљање отпадом или производне системе који генеришу енергију из обновљивих извора енергије.</w:t>
            </w:r>
          </w:p>
        </w:tc>
      </w:tr>
      <w:tr w:rsidR="003B7C71" w:rsidRPr="003B7C71" w14:paraId="69E4DABE" w14:textId="77777777" w:rsidTr="00984060">
        <w:trPr>
          <w:trHeight w:hRule="exact" w:val="267"/>
        </w:trPr>
        <w:tc>
          <w:tcPr>
            <w:tcW w:w="4843" w:type="dxa"/>
            <w:tcBorders>
              <w:top w:val="single" w:sz="8" w:space="0" w:color="000000"/>
              <w:left w:val="single" w:sz="8" w:space="0" w:color="000000"/>
              <w:bottom w:val="single" w:sz="8" w:space="0" w:color="000000"/>
              <w:right w:val="single" w:sz="8" w:space="0" w:color="000000"/>
            </w:tcBorders>
          </w:tcPr>
          <w:p w14:paraId="0088866B" w14:textId="77777777" w:rsidR="003B7C71" w:rsidRPr="003B7C71" w:rsidRDefault="003B7C71" w:rsidP="00984060">
            <w:pPr>
              <w:tabs>
                <w:tab w:val="left" w:pos="2552"/>
              </w:tabs>
              <w:spacing w:line="200" w:lineRule="exact"/>
              <w:ind w:left="284" w:hanging="142"/>
              <w:rPr>
                <w:rFonts w:ascii="Times New Roman" w:hAnsi="Times New Roman" w:cs="Times New Roman"/>
                <w:sz w:val="24"/>
                <w:szCs w:val="24"/>
              </w:rPr>
            </w:pPr>
            <w:r w:rsidRPr="003B7C71">
              <w:rPr>
                <w:rFonts w:ascii="Times New Roman" w:eastAsia="Tahoma" w:hAnsi="Times New Roman" w:cs="Times New Roman"/>
                <w:sz w:val="24"/>
                <w:szCs w:val="24"/>
              </w:rPr>
              <w:t>МОГУЋНОСТИ (ШАНСЕ)</w:t>
            </w:r>
          </w:p>
        </w:tc>
        <w:tc>
          <w:tcPr>
            <w:tcW w:w="4796" w:type="dxa"/>
            <w:tcBorders>
              <w:top w:val="single" w:sz="8" w:space="0" w:color="000000"/>
              <w:left w:val="single" w:sz="8" w:space="0" w:color="000000"/>
              <w:bottom w:val="single" w:sz="8" w:space="0" w:color="000000"/>
              <w:right w:val="single" w:sz="8" w:space="0" w:color="000000"/>
            </w:tcBorders>
          </w:tcPr>
          <w:p w14:paraId="10997331" w14:textId="77777777" w:rsidR="003B7C71" w:rsidRPr="003B7C71" w:rsidRDefault="003B7C71" w:rsidP="00984060">
            <w:pPr>
              <w:tabs>
                <w:tab w:val="left" w:pos="2552"/>
              </w:tabs>
              <w:spacing w:before="6" w:line="180" w:lineRule="exact"/>
              <w:ind w:left="142"/>
              <w:rPr>
                <w:rFonts w:ascii="Times New Roman" w:eastAsia="Tahoma" w:hAnsi="Times New Roman" w:cs="Times New Roman"/>
                <w:sz w:val="24"/>
                <w:szCs w:val="24"/>
              </w:rPr>
            </w:pPr>
            <w:r w:rsidRPr="003B7C71">
              <w:rPr>
                <w:rFonts w:ascii="Times New Roman" w:eastAsia="Tahoma" w:hAnsi="Times New Roman" w:cs="Times New Roman"/>
                <w:sz w:val="24"/>
                <w:szCs w:val="24"/>
              </w:rPr>
              <w:t>ПРЕТЊЕ</w:t>
            </w:r>
          </w:p>
        </w:tc>
      </w:tr>
      <w:tr w:rsidR="003B7C71" w:rsidRPr="003B7C71" w14:paraId="5E830B73" w14:textId="77777777" w:rsidTr="00984060">
        <w:trPr>
          <w:trHeight w:hRule="exact" w:val="377"/>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BA89C5B" w14:textId="77777777" w:rsidR="003B7C71" w:rsidRPr="003B7C71" w:rsidRDefault="003B7C71" w:rsidP="00984060">
            <w:pPr>
              <w:tabs>
                <w:tab w:val="left" w:pos="2552"/>
              </w:tabs>
              <w:spacing w:before="10"/>
              <w:ind w:left="284" w:hanging="142"/>
              <w:rPr>
                <w:rFonts w:ascii="Times New Roman" w:eastAsia="Tahoma" w:hAnsi="Times New Roman" w:cs="Times New Roman"/>
                <w:sz w:val="24"/>
                <w:szCs w:val="24"/>
              </w:rPr>
            </w:pP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ТИТА 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П</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РН</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АСЛ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ЂА</w:t>
            </w:r>
          </w:p>
        </w:tc>
      </w:tr>
      <w:tr w:rsidR="003B7C71" w:rsidRPr="003B7C71" w14:paraId="06578988" w14:textId="77777777" w:rsidTr="00984060">
        <w:trPr>
          <w:trHeight w:hRule="exact" w:val="3009"/>
        </w:trPr>
        <w:tc>
          <w:tcPr>
            <w:tcW w:w="4843" w:type="dxa"/>
            <w:tcBorders>
              <w:top w:val="single" w:sz="4" w:space="0" w:color="auto"/>
              <w:left w:val="single" w:sz="8" w:space="0" w:color="000000"/>
              <w:bottom w:val="single" w:sz="8" w:space="0" w:color="000000"/>
              <w:right w:val="single" w:sz="8" w:space="0" w:color="000000"/>
            </w:tcBorders>
          </w:tcPr>
          <w:p w14:paraId="645B240D"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ефикасна заштита и унапређење стања културних добара и укупног амбијента;</w:t>
            </w:r>
          </w:p>
          <w:p w14:paraId="1782E86F"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велики потенцијал коришћења културног наслеђа као генератора културних, туристичких, економских и других активности;</w:t>
            </w:r>
          </w:p>
          <w:p w14:paraId="141B9868"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очување и одрживо коришћење заштићених природних добара и природних вредности;</w:t>
            </w:r>
          </w:p>
          <w:p w14:paraId="01B29C76"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очување постојећих јавних зелених површина;</w:t>
            </w:r>
          </w:p>
          <w:p w14:paraId="3C2903B4"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подизање нових јавних зелених површина, као и зелених површина у оквиру јавних и осталих намена; и</w:t>
            </w:r>
          </w:p>
          <w:p w14:paraId="0C7FEA03"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успостављање система зелених површина као и зелене инфраструктуре града.</w:t>
            </w:r>
          </w:p>
        </w:tc>
        <w:tc>
          <w:tcPr>
            <w:tcW w:w="4796" w:type="dxa"/>
            <w:tcBorders>
              <w:top w:val="single" w:sz="4" w:space="0" w:color="auto"/>
              <w:left w:val="single" w:sz="8" w:space="0" w:color="000000"/>
              <w:bottom w:val="single" w:sz="8" w:space="0" w:color="000000"/>
              <w:right w:val="single" w:sz="8" w:space="0" w:color="000000"/>
            </w:tcBorders>
          </w:tcPr>
          <w:p w14:paraId="22412280"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занемаривање   вредног   урбаног наслеђа;</w:t>
            </w:r>
          </w:p>
          <w:p w14:paraId="37D53ED3"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девастација заштићених простора и</w:t>
            </w:r>
          </w:p>
          <w:p w14:paraId="0AD7F295"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објеката;</w:t>
            </w:r>
          </w:p>
          <w:p w14:paraId="1981EE03"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висина новопланираних објеката у контексту заштите визура; и</w:t>
            </w:r>
          </w:p>
          <w:p w14:paraId="28949F31"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пренамена    постојећих    јавних</w:t>
            </w:r>
          </w:p>
          <w:p w14:paraId="68ABD3D2" w14:textId="77777777" w:rsidR="003B7C71" w:rsidRPr="003B7C71" w:rsidRDefault="003B7C71" w:rsidP="00984060">
            <w:pPr>
              <w:pStyle w:val="Buli1tab"/>
              <w:ind w:left="347" w:right="115" w:hanging="283"/>
              <w:rPr>
                <w:rFonts w:ascii="Times New Roman" w:eastAsia="Tahoma" w:hAnsi="Times New Roman" w:cs="Times New Roman"/>
                <w:sz w:val="24"/>
                <w:szCs w:val="24"/>
              </w:rPr>
            </w:pPr>
            <w:r w:rsidRPr="003B7C71">
              <w:rPr>
                <w:rFonts w:ascii="Times New Roman" w:eastAsia="Tahoma" w:hAnsi="Times New Roman" w:cs="Times New Roman"/>
                <w:sz w:val="24"/>
                <w:szCs w:val="24"/>
              </w:rPr>
              <w:t>зелених површина.</w:t>
            </w:r>
            <w:r w:rsidR="00F45F98">
              <w:rPr>
                <w:rFonts w:ascii="Times New Roman" w:eastAsia="Tahoma" w:hAnsi="Times New Roman" w:cs="Times New Roman"/>
                <w:sz w:val="24"/>
                <w:szCs w:val="24"/>
              </w:rPr>
              <w:t>ˮ</w:t>
            </w:r>
          </w:p>
          <w:p w14:paraId="22EA01E6" w14:textId="77777777" w:rsidR="003B7C71" w:rsidRPr="003B7C71" w:rsidRDefault="003B7C71" w:rsidP="00984060">
            <w:pPr>
              <w:pStyle w:val="Buli1tab"/>
              <w:numPr>
                <w:ilvl w:val="0"/>
                <w:numId w:val="0"/>
              </w:numPr>
              <w:ind w:right="115"/>
              <w:rPr>
                <w:rFonts w:ascii="Times New Roman" w:eastAsia="Tahoma" w:hAnsi="Times New Roman" w:cs="Times New Roman"/>
                <w:sz w:val="24"/>
                <w:szCs w:val="24"/>
              </w:rPr>
            </w:pPr>
          </w:p>
        </w:tc>
      </w:tr>
    </w:tbl>
    <w:p w14:paraId="6743E9FD" w14:textId="77777777" w:rsidR="003B7C71" w:rsidRPr="003B7C71" w:rsidRDefault="003B7C71" w:rsidP="003B7C71">
      <w:pPr>
        <w:tabs>
          <w:tab w:val="left" w:pos="2552"/>
        </w:tabs>
        <w:spacing w:before="89"/>
        <w:ind w:firstLine="142"/>
        <w:jc w:val="both"/>
        <w:rPr>
          <w:rFonts w:ascii="Times New Roman" w:eastAsia="Tahoma" w:hAnsi="Times New Roman" w:cs="Times New Roman"/>
          <w:sz w:val="24"/>
          <w:szCs w:val="24"/>
        </w:rPr>
      </w:pPr>
    </w:p>
    <w:p w14:paraId="337488F8" w14:textId="77777777" w:rsidR="00F0629E"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 xml:space="preserve">У </w:t>
      </w:r>
      <w:r w:rsidR="008E5120">
        <w:rPr>
          <w:rFonts w:ascii="Times New Roman" w:eastAsia="Tahoma" w:hAnsi="Times New Roman" w:cs="Times New Roman"/>
          <w:spacing w:val="-1"/>
          <w:sz w:val="24"/>
          <w:szCs w:val="24"/>
          <w:lang w:val="sr-Cyrl-CS"/>
        </w:rPr>
        <w:t>Г</w:t>
      </w:r>
      <w:r w:rsidRPr="003B7C71">
        <w:rPr>
          <w:rFonts w:ascii="Times New Roman" w:eastAsia="Tahoma" w:hAnsi="Times New Roman" w:cs="Times New Roman"/>
          <w:spacing w:val="-1"/>
          <w:sz w:val="24"/>
          <w:szCs w:val="24"/>
        </w:rPr>
        <w:t>лави II. ПРИНЦИПИ, ЦИЉЕВИ И ОПШТА КОНЦЕПЦИЈА ПРОСТОРНОГ РАЗВОЈА ПОДРУЧЈА ПОСЕБНЕ НАМЕНЕ</w:t>
      </w:r>
      <w:r w:rsidR="00F0629E">
        <w:rPr>
          <w:rFonts w:ascii="Times New Roman" w:eastAsia="Tahoma" w:hAnsi="Times New Roman" w:cs="Times New Roman"/>
          <w:spacing w:val="-1"/>
          <w:sz w:val="24"/>
          <w:szCs w:val="24"/>
          <w:lang w:val="sr-Cyrl-CS"/>
        </w:rPr>
        <w:t>,</w:t>
      </w:r>
      <w:r w:rsidR="00F0629E">
        <w:rPr>
          <w:rFonts w:ascii="Times New Roman" w:eastAsia="Tahoma" w:hAnsi="Times New Roman" w:cs="Times New Roman"/>
          <w:spacing w:val="-1"/>
          <w:sz w:val="24"/>
          <w:szCs w:val="24"/>
        </w:rPr>
        <w:t xml:space="preserve"> одељак</w:t>
      </w:r>
      <w:r w:rsidRPr="003B7C71">
        <w:rPr>
          <w:rFonts w:ascii="Times New Roman" w:eastAsia="Tahoma" w:hAnsi="Times New Roman" w:cs="Times New Roman"/>
          <w:spacing w:val="-1"/>
          <w:sz w:val="24"/>
          <w:szCs w:val="24"/>
        </w:rPr>
        <w:t xml:space="preserve"> 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9"/>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НЦ</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ПИ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СТ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z w:val="24"/>
          <w:szCs w:val="24"/>
        </w:rPr>
        <w:t>НОГ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АЗВ</w:t>
      </w:r>
      <w:r w:rsidRPr="003B7C71">
        <w:rPr>
          <w:rFonts w:ascii="Times New Roman" w:eastAsia="Tahoma" w:hAnsi="Times New Roman" w:cs="Times New Roman"/>
          <w:spacing w:val="1"/>
          <w:sz w:val="24"/>
          <w:szCs w:val="24"/>
        </w:rPr>
        <w:t>ОЈ</w:t>
      </w:r>
      <w:r w:rsidRPr="003B7C71">
        <w:rPr>
          <w:rFonts w:ascii="Times New Roman" w:eastAsia="Tahoma" w:hAnsi="Times New Roman" w:cs="Times New Roman"/>
          <w:sz w:val="24"/>
          <w:szCs w:val="24"/>
        </w:rPr>
        <w:t>А</w:t>
      </w:r>
      <w:r w:rsidR="00F0629E">
        <w:rPr>
          <w:rFonts w:ascii="Times New Roman" w:eastAsia="Tahoma" w:hAnsi="Times New Roman" w:cs="Times New Roman"/>
          <w:sz w:val="24"/>
          <w:szCs w:val="24"/>
          <w:lang w:val="sr-Cyrl-CS"/>
        </w:rPr>
        <w:t>, у ставу</w:t>
      </w:r>
      <w:r w:rsidRPr="003B7C71">
        <w:rPr>
          <w:rFonts w:ascii="Times New Roman" w:eastAsia="Tahoma" w:hAnsi="Times New Roman" w:cs="Times New Roman"/>
          <w:sz w:val="24"/>
          <w:szCs w:val="24"/>
        </w:rPr>
        <w:t xml:space="preserve"> </w:t>
      </w:r>
      <w:r w:rsidR="00F0629E">
        <w:rPr>
          <w:rFonts w:ascii="Times New Roman" w:eastAsia="Tahoma" w:hAnsi="Times New Roman" w:cs="Times New Roman"/>
          <w:sz w:val="24"/>
          <w:szCs w:val="24"/>
        </w:rPr>
        <w:t>3. алинеја друга</w:t>
      </w:r>
      <w:r w:rsidRPr="003B7C71">
        <w:rPr>
          <w:rFonts w:ascii="Times New Roman" w:eastAsia="Tahoma" w:hAnsi="Times New Roman" w:cs="Times New Roman"/>
          <w:sz w:val="24"/>
          <w:szCs w:val="24"/>
        </w:rPr>
        <w:t xml:space="preserve"> </w:t>
      </w:r>
      <w:r w:rsidR="00F0629E">
        <w:rPr>
          <w:rFonts w:ascii="Times New Roman" w:eastAsia="Tahoma" w:hAnsi="Times New Roman" w:cs="Times New Roman"/>
          <w:sz w:val="24"/>
          <w:szCs w:val="24"/>
          <w:lang w:val="sr-Cyrl-CS"/>
        </w:rPr>
        <w:t>мења с</w:t>
      </w:r>
      <w:r w:rsidR="006476C7">
        <w:rPr>
          <w:rFonts w:ascii="Times New Roman" w:eastAsia="Tahoma" w:hAnsi="Times New Roman" w:cs="Times New Roman"/>
          <w:sz w:val="24"/>
          <w:szCs w:val="24"/>
          <w:lang w:val="sr-Cyrl-CS"/>
        </w:rPr>
        <w:t xml:space="preserve">е </w:t>
      </w:r>
      <w:r w:rsidR="006476C7">
        <w:rPr>
          <w:rFonts w:ascii="Times New Roman" w:eastAsia="Tahoma" w:hAnsi="Times New Roman" w:cs="Times New Roman"/>
          <w:sz w:val="24"/>
          <w:szCs w:val="24"/>
        </w:rPr>
        <w:t>и</w:t>
      </w:r>
      <w:r w:rsidRPr="003B7C71">
        <w:rPr>
          <w:rFonts w:ascii="Times New Roman" w:eastAsia="Tahoma" w:hAnsi="Times New Roman" w:cs="Times New Roman"/>
          <w:sz w:val="24"/>
          <w:szCs w:val="24"/>
        </w:rPr>
        <w:t xml:space="preserve"> гласи: </w:t>
      </w:r>
    </w:p>
    <w:p w14:paraId="18B767D0" w14:textId="77777777" w:rsidR="003B7C71" w:rsidRPr="0019198C" w:rsidRDefault="00E90A35" w:rsidP="00CB16D0">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 -  очувањем богатства приро</w:t>
      </w:r>
      <w:r w:rsidR="00F0629E">
        <w:rPr>
          <w:rFonts w:ascii="Times New Roman" w:eastAsia="Tahoma" w:hAnsi="Times New Roman" w:cs="Times New Roman"/>
          <w:sz w:val="24"/>
          <w:szCs w:val="24"/>
        </w:rPr>
        <w:t>дних и културних разноврсности;ˮ</w:t>
      </w:r>
      <w:r w:rsidR="0019198C">
        <w:rPr>
          <w:rFonts w:ascii="Times New Roman" w:eastAsia="Tahoma" w:hAnsi="Times New Roman" w:cs="Times New Roman"/>
          <w:sz w:val="24"/>
          <w:szCs w:val="24"/>
          <w:lang w:val="sr-Cyrl-CS"/>
        </w:rPr>
        <w:t>.</w:t>
      </w:r>
    </w:p>
    <w:p w14:paraId="4F16689C" w14:textId="77777777" w:rsidR="00204904" w:rsidRDefault="00204904"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w:t>
      </w:r>
      <w:r w:rsidR="003B7C71" w:rsidRPr="0028674E">
        <w:rPr>
          <w:rFonts w:ascii="Times New Roman" w:eastAsia="Tahoma" w:hAnsi="Times New Roman" w:cs="Times New Roman"/>
          <w:sz w:val="24"/>
          <w:szCs w:val="24"/>
        </w:rPr>
        <w:t xml:space="preserve"> став</w:t>
      </w:r>
      <w:r>
        <w:rPr>
          <w:rFonts w:ascii="Times New Roman" w:eastAsia="Tahoma" w:hAnsi="Times New Roman" w:cs="Times New Roman"/>
          <w:sz w:val="24"/>
          <w:szCs w:val="24"/>
          <w:lang w:val="sr-Cyrl-CS"/>
        </w:rPr>
        <w:t>у</w:t>
      </w:r>
      <w:r>
        <w:rPr>
          <w:rFonts w:ascii="Times New Roman" w:eastAsia="Tahoma" w:hAnsi="Times New Roman" w:cs="Times New Roman"/>
          <w:sz w:val="24"/>
          <w:szCs w:val="24"/>
        </w:rPr>
        <w:t xml:space="preserve"> 8. тачка 1) алинеја друга мења се и</w:t>
      </w:r>
      <w:r w:rsidR="003B7C71" w:rsidRPr="0028674E">
        <w:rPr>
          <w:rFonts w:ascii="Times New Roman" w:eastAsia="Tahoma" w:hAnsi="Times New Roman" w:cs="Times New Roman"/>
          <w:sz w:val="24"/>
          <w:szCs w:val="24"/>
        </w:rPr>
        <w:t xml:space="preserve"> гласи: </w:t>
      </w:r>
    </w:p>
    <w:p w14:paraId="29B7FE8B" w14:textId="77777777" w:rsidR="003B7C71" w:rsidRPr="0028674E"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28674E">
        <w:rPr>
          <w:rFonts w:ascii="Times New Roman" w:eastAsia="Tahoma" w:hAnsi="Times New Roman" w:cs="Times New Roman"/>
          <w:sz w:val="24"/>
          <w:szCs w:val="24"/>
        </w:rPr>
        <w:t xml:space="preserve">„ - омогућавањем просторне дифузије развоја, као и равномерног и рационалног коришћења </w:t>
      </w:r>
      <w:r w:rsidR="00204904">
        <w:rPr>
          <w:rFonts w:ascii="Times New Roman" w:eastAsia="Tahoma" w:hAnsi="Times New Roman" w:cs="Times New Roman"/>
          <w:sz w:val="24"/>
          <w:szCs w:val="24"/>
        </w:rPr>
        <w:t>ресурса на целокупном простору;ˮ</w:t>
      </w:r>
    </w:p>
    <w:p w14:paraId="12ACD41E" w14:textId="77777777" w:rsidR="00970297" w:rsidRDefault="00970297"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lastRenderedPageBreak/>
        <w:t>Т</w:t>
      </w:r>
      <w:r w:rsidR="003B7C71" w:rsidRPr="0028674E">
        <w:rPr>
          <w:rFonts w:ascii="Times New Roman" w:eastAsia="Tahoma" w:hAnsi="Times New Roman" w:cs="Times New Roman"/>
          <w:sz w:val="24"/>
          <w:szCs w:val="24"/>
        </w:rPr>
        <w:t>ачка 2)</w:t>
      </w:r>
      <w:r>
        <w:rPr>
          <w:rFonts w:ascii="Times New Roman" w:eastAsia="Tahoma" w:hAnsi="Times New Roman" w:cs="Times New Roman"/>
          <w:sz w:val="24"/>
          <w:szCs w:val="24"/>
          <w:lang w:val="sr-Cyrl-CS"/>
        </w:rPr>
        <w:t xml:space="preserve"> мења се и</w:t>
      </w:r>
      <w:r>
        <w:rPr>
          <w:rFonts w:ascii="Times New Roman" w:eastAsia="Tahoma" w:hAnsi="Times New Roman" w:cs="Times New Roman"/>
          <w:sz w:val="24"/>
          <w:szCs w:val="24"/>
        </w:rPr>
        <w:t xml:space="preserve"> </w:t>
      </w:r>
      <w:r w:rsidR="003B7C71" w:rsidRPr="0028674E">
        <w:rPr>
          <w:rFonts w:ascii="Times New Roman" w:eastAsia="Tahoma" w:hAnsi="Times New Roman" w:cs="Times New Roman"/>
          <w:sz w:val="24"/>
          <w:szCs w:val="24"/>
        </w:rPr>
        <w:t xml:space="preserve">гласи: </w:t>
      </w:r>
    </w:p>
    <w:p w14:paraId="0B525087" w14:textId="77777777" w:rsidR="003B7C71" w:rsidRPr="003B7C71"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28674E">
        <w:rPr>
          <w:rFonts w:ascii="Times New Roman" w:eastAsia="Tahoma" w:hAnsi="Times New Roman" w:cs="Times New Roman"/>
          <w:sz w:val="24"/>
          <w:szCs w:val="24"/>
        </w:rPr>
        <w:t>„ 2) Кохезији – целовитости зоне приобаља у оквиру целине Београда, условљеној приступачношћу, инфраструктурном опремљеношћу и повезаношћу свих делова међу</w:t>
      </w:r>
      <w:r w:rsidR="00970297">
        <w:rPr>
          <w:rFonts w:ascii="Times New Roman" w:eastAsia="Tahoma" w:hAnsi="Times New Roman" w:cs="Times New Roman"/>
          <w:sz w:val="24"/>
          <w:szCs w:val="24"/>
        </w:rPr>
        <w:t>собно као и са градом у целини.ˮ</w:t>
      </w:r>
    </w:p>
    <w:p w14:paraId="6FE80569" w14:textId="77777777" w:rsidR="00970297" w:rsidRDefault="00970297"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w:t>
      </w:r>
      <w:r w:rsidR="003B7C71" w:rsidRPr="003B7C71">
        <w:rPr>
          <w:rFonts w:ascii="Times New Roman" w:eastAsia="Tahoma" w:hAnsi="Times New Roman" w:cs="Times New Roman"/>
          <w:sz w:val="24"/>
          <w:szCs w:val="24"/>
        </w:rPr>
        <w:t xml:space="preserve"> став</w:t>
      </w:r>
      <w:r>
        <w:rPr>
          <w:rFonts w:ascii="Times New Roman" w:eastAsia="Tahoma" w:hAnsi="Times New Roman" w:cs="Times New Roman"/>
          <w:sz w:val="24"/>
          <w:szCs w:val="24"/>
          <w:lang w:val="sr-Cyrl-CS"/>
        </w:rPr>
        <w:t>у</w:t>
      </w:r>
      <w:r>
        <w:rPr>
          <w:rFonts w:ascii="Times New Roman" w:eastAsia="Tahoma" w:hAnsi="Times New Roman" w:cs="Times New Roman"/>
          <w:sz w:val="24"/>
          <w:szCs w:val="24"/>
        </w:rPr>
        <w:t xml:space="preserve"> 9. алинеја четврта мења се и</w:t>
      </w:r>
      <w:r w:rsidR="003B7C71" w:rsidRPr="003B7C71">
        <w:rPr>
          <w:rFonts w:ascii="Times New Roman" w:eastAsia="Tahoma" w:hAnsi="Times New Roman" w:cs="Times New Roman"/>
          <w:sz w:val="24"/>
          <w:szCs w:val="24"/>
        </w:rPr>
        <w:t xml:space="preserve"> гласи:  </w:t>
      </w:r>
    </w:p>
    <w:p w14:paraId="33247A17" w14:textId="77777777" w:rsidR="003B7C71" w:rsidRPr="00970297" w:rsidRDefault="003B7C71" w:rsidP="00CB16D0">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 xml:space="preserve">„ </w:t>
      </w:r>
      <w:r w:rsidR="00970297">
        <w:rPr>
          <w:rFonts w:ascii="Times New Roman" w:hAnsi="Times New Roman" w:cs="Times New Roman"/>
          <w:sz w:val="24"/>
          <w:szCs w:val="24"/>
        </w:rPr>
        <w:t>-</w:t>
      </w:r>
      <w:r w:rsidRPr="003B7C71">
        <w:rPr>
          <w:rFonts w:ascii="Times New Roman" w:hAnsi="Times New Roman" w:cs="Times New Roman"/>
          <w:sz w:val="24"/>
          <w:szCs w:val="24"/>
        </w:rPr>
        <w:t xml:space="preserve">  </w:t>
      </w:r>
      <w:r w:rsidRPr="003B7C71">
        <w:rPr>
          <w:rFonts w:ascii="Times New Roman" w:eastAsia="Tahoma" w:hAnsi="Times New Roman" w:cs="Times New Roman"/>
          <w:sz w:val="24"/>
          <w:szCs w:val="24"/>
        </w:rPr>
        <w:t>формир</w:t>
      </w:r>
      <w:r w:rsidRPr="003B7C71">
        <w:rPr>
          <w:rFonts w:ascii="Times New Roman" w:eastAsia="Tahoma" w:hAnsi="Times New Roman" w:cs="Times New Roman"/>
          <w:spacing w:val="1"/>
          <w:sz w:val="24"/>
          <w:szCs w:val="24"/>
        </w:rPr>
        <w:t>ањ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ше</w:t>
      </w:r>
      <w:r w:rsidRPr="003B7C71">
        <w:rPr>
          <w:rFonts w:ascii="Times New Roman" w:eastAsia="Tahoma" w:hAnsi="Times New Roman" w:cs="Times New Roman"/>
          <w:sz w:val="24"/>
          <w:szCs w:val="24"/>
        </w:rPr>
        <w:t>зн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чног</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простора;</w:t>
      </w:r>
      <w:r w:rsidRPr="003B7C71">
        <w:rPr>
          <w:rFonts w:ascii="Times New Roman" w:eastAsia="Tahoma" w:hAnsi="Times New Roman" w:cs="Times New Roman"/>
          <w:spacing w:val="-13"/>
          <w:sz w:val="24"/>
          <w:szCs w:val="24"/>
        </w:rPr>
        <w:t xml:space="preserve"> </w:t>
      </w:r>
      <w:r w:rsidR="00970297">
        <w:rPr>
          <w:rFonts w:ascii="Times New Roman" w:eastAsia="Tahoma" w:hAnsi="Times New Roman" w:cs="Times New Roman"/>
          <w:sz w:val="24"/>
          <w:szCs w:val="24"/>
        </w:rPr>
        <w:t>ˮ</w:t>
      </w:r>
      <w:r w:rsidR="00970297">
        <w:rPr>
          <w:rFonts w:ascii="Times New Roman" w:eastAsia="Tahoma" w:hAnsi="Times New Roman" w:cs="Times New Roman"/>
          <w:sz w:val="24"/>
          <w:szCs w:val="24"/>
          <w:lang w:val="sr-Cyrl-CS"/>
        </w:rPr>
        <w:t>.</w:t>
      </w:r>
    </w:p>
    <w:p w14:paraId="196CA265" w14:textId="77777777" w:rsidR="003B7C71" w:rsidRDefault="00970297"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 ставу</w:t>
      </w:r>
      <w:r w:rsidR="003B7C71" w:rsidRPr="003B7C71">
        <w:rPr>
          <w:rFonts w:ascii="Times New Roman" w:eastAsia="Tahoma" w:hAnsi="Times New Roman" w:cs="Times New Roman"/>
          <w:sz w:val="24"/>
          <w:szCs w:val="24"/>
        </w:rPr>
        <w:t xml:space="preserve"> 10. </w:t>
      </w:r>
      <w:r>
        <w:rPr>
          <w:rFonts w:ascii="Times New Roman" w:eastAsia="Tahoma" w:hAnsi="Times New Roman" w:cs="Times New Roman"/>
          <w:sz w:val="24"/>
          <w:szCs w:val="24"/>
        </w:rPr>
        <w:t>р</w:t>
      </w:r>
      <w:r w:rsidR="003B7C71" w:rsidRPr="003B7C71">
        <w:rPr>
          <w:rFonts w:ascii="Times New Roman" w:eastAsia="Tahoma" w:hAnsi="Times New Roman" w:cs="Times New Roman"/>
          <w:sz w:val="24"/>
          <w:szCs w:val="24"/>
        </w:rPr>
        <w:t>ечи</w:t>
      </w:r>
      <w:r>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„Зона Савског амфитеатраˮ</w:t>
      </w:r>
      <w:r>
        <w:rPr>
          <w:rFonts w:ascii="Times New Roman" w:eastAsia="Tahoma" w:hAnsi="Times New Roman" w:cs="Times New Roman"/>
          <w:sz w:val="24"/>
          <w:szCs w:val="24"/>
          <w:lang w:val="sr-Cyrl-CS"/>
        </w:rPr>
        <w:t xml:space="preserve"> замењују </w:t>
      </w:r>
      <w:r w:rsidR="003B7C71" w:rsidRPr="003B7C71">
        <w:rPr>
          <w:rFonts w:ascii="Times New Roman" w:eastAsia="Tahoma" w:hAnsi="Times New Roman" w:cs="Times New Roman"/>
          <w:sz w:val="24"/>
          <w:szCs w:val="24"/>
        </w:rPr>
        <w:t xml:space="preserve">се речима „Подручје </w:t>
      </w:r>
      <w:r>
        <w:rPr>
          <w:rFonts w:ascii="Times New Roman" w:eastAsia="Tahoma" w:hAnsi="Times New Roman" w:cs="Times New Roman"/>
          <w:sz w:val="24"/>
          <w:szCs w:val="24"/>
          <w:lang w:val="sr-Cyrl-CS"/>
        </w:rPr>
        <w:t xml:space="preserve">Просторног </w:t>
      </w:r>
      <w:r>
        <w:rPr>
          <w:rFonts w:ascii="Times New Roman" w:eastAsia="Tahoma" w:hAnsi="Times New Roman" w:cs="Times New Roman"/>
          <w:sz w:val="24"/>
          <w:szCs w:val="24"/>
        </w:rPr>
        <w:t>планаˮ</w:t>
      </w:r>
      <w:r w:rsidR="003B7C71" w:rsidRPr="003B7C71">
        <w:rPr>
          <w:rFonts w:ascii="Times New Roman" w:eastAsia="Tahoma" w:hAnsi="Times New Roman" w:cs="Times New Roman"/>
          <w:sz w:val="24"/>
          <w:szCs w:val="24"/>
        </w:rPr>
        <w:t>.</w:t>
      </w:r>
    </w:p>
    <w:p w14:paraId="779EAE97" w14:textId="77777777" w:rsidR="005E32DB" w:rsidRPr="003B7C71" w:rsidRDefault="005E32DB" w:rsidP="00CB16D0">
      <w:pPr>
        <w:tabs>
          <w:tab w:val="left" w:pos="2552"/>
        </w:tabs>
        <w:spacing w:after="0" w:line="240" w:lineRule="auto"/>
        <w:ind w:firstLine="851"/>
        <w:jc w:val="both"/>
        <w:rPr>
          <w:rFonts w:ascii="Times New Roman" w:eastAsia="Tahoma" w:hAnsi="Times New Roman" w:cs="Times New Roman"/>
          <w:sz w:val="24"/>
          <w:szCs w:val="24"/>
        </w:rPr>
      </w:pPr>
    </w:p>
    <w:p w14:paraId="1D9CD603" w14:textId="77777777" w:rsidR="00E870B7"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Одељку 2.2. ОПШТИ И ОПЕРАТИВНИ ЦИЉЕВИ ПРОСТОРНОГ РАЗВОЈА</w:t>
      </w:r>
      <w:r w:rsidR="00994CE0">
        <w:rPr>
          <w:rFonts w:ascii="Times New Roman" w:eastAsia="Tahoma" w:hAnsi="Times New Roman" w:cs="Times New Roman"/>
          <w:sz w:val="24"/>
          <w:szCs w:val="24"/>
          <w:lang w:val="sr-Cyrl-CS"/>
        </w:rPr>
        <w:t>,</w:t>
      </w:r>
      <w:r w:rsidR="00994CE0">
        <w:rPr>
          <w:rFonts w:ascii="Times New Roman" w:eastAsia="Tahoma" w:hAnsi="Times New Roman" w:cs="Times New Roman"/>
          <w:sz w:val="24"/>
          <w:szCs w:val="24"/>
        </w:rPr>
        <w:t xml:space="preserve"> у</w:t>
      </w:r>
      <w:r w:rsidRPr="003B7C71">
        <w:rPr>
          <w:rFonts w:ascii="Times New Roman" w:eastAsia="Tahoma" w:hAnsi="Times New Roman" w:cs="Times New Roman"/>
          <w:sz w:val="24"/>
          <w:szCs w:val="24"/>
        </w:rPr>
        <w:t xml:space="preserve"> став</w:t>
      </w:r>
      <w:r w:rsidR="00994CE0">
        <w:rPr>
          <w:rFonts w:ascii="Times New Roman" w:eastAsia="Tahoma" w:hAnsi="Times New Roman" w:cs="Times New Roman"/>
          <w:sz w:val="24"/>
          <w:szCs w:val="24"/>
          <w:lang w:val="sr-Cyrl-CS"/>
        </w:rPr>
        <w:t>у</w:t>
      </w:r>
      <w:r w:rsidR="00E870B7">
        <w:rPr>
          <w:rFonts w:ascii="Times New Roman" w:eastAsia="Tahoma" w:hAnsi="Times New Roman" w:cs="Times New Roman"/>
          <w:sz w:val="24"/>
          <w:szCs w:val="24"/>
        </w:rPr>
        <w:t xml:space="preserve"> 2. алинеја прва мења се и</w:t>
      </w:r>
      <w:r w:rsidRPr="003B7C71">
        <w:rPr>
          <w:rFonts w:ascii="Times New Roman" w:eastAsia="Tahoma" w:hAnsi="Times New Roman" w:cs="Times New Roman"/>
          <w:sz w:val="24"/>
          <w:szCs w:val="24"/>
        </w:rPr>
        <w:t xml:space="preserve"> гласи: </w:t>
      </w:r>
    </w:p>
    <w:p w14:paraId="24CAEE02" w14:textId="77777777" w:rsidR="005E32DB" w:rsidRDefault="005E32DB" w:rsidP="00CB16D0">
      <w:pPr>
        <w:tabs>
          <w:tab w:val="left" w:pos="2552"/>
        </w:tabs>
        <w:spacing w:after="0" w:line="240" w:lineRule="auto"/>
        <w:ind w:firstLine="851"/>
        <w:jc w:val="both"/>
        <w:rPr>
          <w:rFonts w:ascii="Times New Roman" w:eastAsia="Tahoma" w:hAnsi="Times New Roman" w:cs="Times New Roman"/>
          <w:sz w:val="24"/>
          <w:szCs w:val="24"/>
        </w:rPr>
      </w:pPr>
    </w:p>
    <w:p w14:paraId="1819900E" w14:textId="77777777" w:rsidR="003B7C71" w:rsidRPr="00E870B7" w:rsidRDefault="003B7C71" w:rsidP="00CB16D0">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 xml:space="preserve">„ </w:t>
      </w:r>
      <w:r w:rsidRPr="003B7C71">
        <w:rPr>
          <w:rFonts w:ascii="Times New Roman" w:hAnsi="Times New Roman" w:cs="Times New Roman"/>
          <w:sz w:val="24"/>
          <w:szCs w:val="24"/>
        </w:rPr>
        <w:t>-</w:t>
      </w:r>
      <w:r w:rsidRPr="003B7C71">
        <w:rPr>
          <w:rFonts w:ascii="Times New Roman" w:hAnsi="Times New Roman" w:cs="Times New Roman"/>
          <w:spacing w:val="18"/>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авље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аве</w:t>
      </w:r>
      <w:r w:rsidRPr="003B7C71">
        <w:rPr>
          <w:rFonts w:ascii="Times New Roman" w:eastAsia="Arial" w:hAnsi="Times New Roman" w:cs="Times New Roman"/>
          <w:sz w:val="24"/>
          <w:szCs w:val="24"/>
        </w:rPr>
        <w:t>,</w:t>
      </w:r>
      <w:r w:rsidRPr="003B7C71">
        <w:rPr>
          <w:rFonts w:ascii="Times New Roman" w:eastAsia="Tahoma" w:hAnsi="Times New Roman" w:cs="Times New Roman"/>
          <w:sz w:val="24"/>
          <w:szCs w:val="24"/>
        </w:rPr>
        <w:t xml:space="preserve"> уз очување и унапређење приобалног појаса вегетације као дела еколошке мр</w:t>
      </w:r>
      <w:r w:rsidR="00E870B7">
        <w:rPr>
          <w:rFonts w:ascii="Times New Roman" w:eastAsia="Tahoma" w:hAnsi="Times New Roman" w:cs="Times New Roman"/>
          <w:sz w:val="24"/>
          <w:szCs w:val="24"/>
        </w:rPr>
        <w:t>еже РС од међународног значаја;ˮ</w:t>
      </w:r>
      <w:r w:rsidR="00E870B7">
        <w:rPr>
          <w:rFonts w:ascii="Times New Roman" w:eastAsia="Tahoma" w:hAnsi="Times New Roman" w:cs="Times New Roman"/>
          <w:sz w:val="24"/>
          <w:szCs w:val="24"/>
          <w:lang w:val="sr-Cyrl-CS"/>
        </w:rPr>
        <w:t>.</w:t>
      </w:r>
    </w:p>
    <w:p w14:paraId="27B82DF2" w14:textId="77777777" w:rsidR="00EC0EC7" w:rsidRDefault="00EC0EC7"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После алинеје прве додаје се алинеја прва а</w:t>
      </w:r>
      <w:r w:rsidR="003B7C71" w:rsidRPr="003B7C71">
        <w:rPr>
          <w:rFonts w:ascii="Times New Roman" w:eastAsia="Tahoma" w:hAnsi="Times New Roman" w:cs="Times New Roman"/>
          <w:sz w:val="24"/>
          <w:szCs w:val="24"/>
        </w:rPr>
        <w:t xml:space="preserve"> која гласи: </w:t>
      </w:r>
    </w:p>
    <w:p w14:paraId="5FC773FB" w14:textId="77777777" w:rsidR="003B7C71" w:rsidRPr="00EC0EC7" w:rsidRDefault="003B7C71" w:rsidP="00CB16D0">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w:t>
      </w:r>
      <w:r w:rsidRPr="003B7C71">
        <w:rPr>
          <w:rFonts w:ascii="Times New Roman" w:hAnsi="Times New Roman" w:cs="Times New Roman"/>
          <w:sz w:val="24"/>
          <w:szCs w:val="24"/>
        </w:rPr>
        <w:t xml:space="preserve"> - </w:t>
      </w:r>
      <w:r w:rsidRPr="003B7C71">
        <w:rPr>
          <w:rFonts w:ascii="Times New Roman" w:eastAsia="Tahoma" w:hAnsi="Times New Roman" w:cs="Times New Roman"/>
          <w:sz w:val="24"/>
          <w:szCs w:val="24"/>
        </w:rPr>
        <w:t>очување и одрживо коришћење заштићени</w:t>
      </w:r>
      <w:r w:rsidR="00EC0EC7">
        <w:rPr>
          <w:rFonts w:ascii="Times New Roman" w:eastAsia="Tahoma" w:hAnsi="Times New Roman" w:cs="Times New Roman"/>
          <w:sz w:val="24"/>
          <w:szCs w:val="24"/>
        </w:rPr>
        <w:t>х природних добара и вредности;ˮ</w:t>
      </w:r>
      <w:r w:rsidR="00EC0EC7">
        <w:rPr>
          <w:rFonts w:ascii="Times New Roman" w:eastAsia="Tahoma" w:hAnsi="Times New Roman" w:cs="Times New Roman"/>
          <w:sz w:val="24"/>
          <w:szCs w:val="24"/>
          <w:lang w:val="sr-Cyrl-CS"/>
        </w:rPr>
        <w:t>.</w:t>
      </w:r>
    </w:p>
    <w:p w14:paraId="01B94093" w14:textId="77777777" w:rsidR="003B7C71" w:rsidRPr="003B7C71" w:rsidRDefault="00EC0EC7"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Део </w:t>
      </w:r>
      <w:r w:rsidR="003B7C71" w:rsidRPr="003B7C71">
        <w:rPr>
          <w:rFonts w:ascii="Times New Roman" w:eastAsia="Tahoma" w:hAnsi="Times New Roman" w:cs="Times New Roman"/>
          <w:sz w:val="24"/>
          <w:szCs w:val="24"/>
        </w:rPr>
        <w:t>За</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7"/>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ку</w:t>
      </w:r>
      <w:r w:rsidR="003B7C71" w:rsidRPr="003B7C71">
        <w:rPr>
          <w:rFonts w:ascii="Times New Roman" w:eastAsia="Tahoma" w:hAnsi="Times New Roman" w:cs="Times New Roman"/>
          <w:sz w:val="24"/>
          <w:szCs w:val="24"/>
        </w:rPr>
        <w:t>лт</w:t>
      </w:r>
      <w:r w:rsidR="003B7C71" w:rsidRPr="003B7C71">
        <w:rPr>
          <w:rFonts w:ascii="Times New Roman" w:eastAsia="Tahoma" w:hAnsi="Times New Roman" w:cs="Times New Roman"/>
          <w:spacing w:val="2"/>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н</w:t>
      </w:r>
      <w:r w:rsidR="003B7C71" w:rsidRPr="003B7C71">
        <w:rPr>
          <w:rFonts w:ascii="Times New Roman" w:eastAsia="Tahoma" w:hAnsi="Times New Roman" w:cs="Times New Roman"/>
          <w:sz w:val="24"/>
          <w:szCs w:val="24"/>
        </w:rPr>
        <w:t>ог</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на</w:t>
      </w:r>
      <w:r w:rsidR="003B7C71" w:rsidRPr="003B7C71">
        <w:rPr>
          <w:rFonts w:ascii="Times New Roman" w:eastAsia="Tahoma" w:hAnsi="Times New Roman" w:cs="Times New Roman"/>
          <w:spacing w:val="2"/>
          <w:sz w:val="24"/>
          <w:szCs w:val="24"/>
        </w:rPr>
        <w:t>с</w:t>
      </w:r>
      <w:r>
        <w:rPr>
          <w:rFonts w:ascii="Times New Roman" w:eastAsia="Tahoma" w:hAnsi="Times New Roman" w:cs="Times New Roman"/>
          <w:sz w:val="24"/>
          <w:szCs w:val="24"/>
        </w:rPr>
        <w:t>леђа мења се и</w:t>
      </w:r>
      <w:r w:rsidR="003B7C71" w:rsidRPr="003B7C71">
        <w:rPr>
          <w:rFonts w:ascii="Times New Roman" w:eastAsia="Tahoma" w:hAnsi="Times New Roman" w:cs="Times New Roman"/>
          <w:sz w:val="24"/>
          <w:szCs w:val="24"/>
        </w:rPr>
        <w:t xml:space="preserve"> гласи: </w:t>
      </w:r>
    </w:p>
    <w:p w14:paraId="3AEEF975" w14:textId="77777777" w:rsidR="003B7C71" w:rsidRPr="003B7C71" w:rsidRDefault="00EC0EC7" w:rsidP="00CB16D0">
      <w:pPr>
        <w:tabs>
          <w:tab w:val="left" w:pos="2552"/>
        </w:tabs>
        <w:spacing w:after="0" w:line="240" w:lineRule="auto"/>
        <w:ind w:firstLine="851"/>
        <w:jc w:val="center"/>
        <w:rPr>
          <w:rFonts w:ascii="Times New Roman" w:eastAsia="Tahoma" w:hAnsi="Times New Roman" w:cs="Times New Roman"/>
          <w:sz w:val="24"/>
          <w:szCs w:val="24"/>
        </w:rPr>
      </w:pPr>
      <w:r>
        <w:rPr>
          <w:rFonts w:ascii="Times New Roman" w:eastAsia="Tahoma" w:hAnsi="Times New Roman" w:cs="Times New Roman"/>
          <w:sz w:val="24"/>
          <w:szCs w:val="24"/>
        </w:rPr>
        <w:t>,,</w:t>
      </w:r>
      <w:r w:rsidR="003B7C71" w:rsidRPr="003B7C71">
        <w:rPr>
          <w:rFonts w:ascii="Times New Roman" w:eastAsia="Tahoma" w:hAnsi="Times New Roman" w:cs="Times New Roman"/>
          <w:sz w:val="24"/>
          <w:szCs w:val="24"/>
        </w:rPr>
        <w:t>Заштита природе, предела и културног наслеђа</w:t>
      </w:r>
    </w:p>
    <w:p w14:paraId="7CE4BDDE" w14:textId="77777777" w:rsidR="003B7C71" w:rsidRPr="00EC0EC7" w:rsidRDefault="003B7C71" w:rsidP="00CB16D0">
      <w:pPr>
        <w:tabs>
          <w:tab w:val="left" w:pos="2552"/>
        </w:tabs>
        <w:spacing w:after="0" w:line="240" w:lineRule="auto"/>
        <w:ind w:firstLine="851"/>
        <w:jc w:val="both"/>
        <w:rPr>
          <w:rFonts w:ascii="Times New Roman" w:hAnsi="Times New Roman" w:cs="Times New Roman"/>
          <w:sz w:val="24"/>
          <w:szCs w:val="24"/>
          <w:lang w:val="sr-Cyrl-CS"/>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пш</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62"/>
          <w:sz w:val="24"/>
          <w:szCs w:val="24"/>
        </w:rPr>
        <w:t xml:space="preserve"> </w:t>
      </w:r>
      <w:r w:rsidRPr="003B7C71">
        <w:rPr>
          <w:rFonts w:ascii="Times New Roman" w:eastAsia="Tahoma" w:hAnsi="Times New Roman" w:cs="Times New Roman"/>
          <w:spacing w:val="-1"/>
          <w:sz w:val="24"/>
          <w:szCs w:val="24"/>
        </w:rPr>
        <w:t>ц</w:t>
      </w:r>
      <w:r w:rsidR="00EC0EC7">
        <w:rPr>
          <w:rFonts w:ascii="Times New Roman" w:eastAsia="Tahoma" w:hAnsi="Times New Roman" w:cs="Times New Roman"/>
          <w:sz w:val="24"/>
          <w:szCs w:val="24"/>
        </w:rPr>
        <w:t>иљ</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xml:space="preserve">е очување и унапређење биолошке разноврсности предметног подручја,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00E60791">
        <w:rPr>
          <w:rFonts w:ascii="Times New Roman" w:eastAsia="Tahoma" w:hAnsi="Times New Roman" w:cs="Times New Roman"/>
          <w:sz w:val="24"/>
          <w:szCs w:val="24"/>
        </w:rPr>
        <w:t>них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аж</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рхит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онс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 xml:space="preserve">х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ка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8"/>
          <w:sz w:val="24"/>
          <w:szCs w:val="24"/>
        </w:rPr>
        <w:t xml:space="preserve"> </w:t>
      </w:r>
      <w:r w:rsidRPr="003B7C71">
        <w:rPr>
          <w:rFonts w:ascii="Times New Roman" w:eastAsia="Tahoma" w:hAnsi="Times New Roman" w:cs="Times New Roman"/>
          <w:sz w:val="24"/>
          <w:szCs w:val="24"/>
        </w:rPr>
        <w:t>оч</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 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леђ</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кс</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тојећ</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ног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фо</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а 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pacing w:val="-1"/>
          <w:sz w:val="24"/>
          <w:szCs w:val="24"/>
        </w:rPr>
        <w:t>уј</w:t>
      </w:r>
      <w:r w:rsidRPr="003B7C71">
        <w:rPr>
          <w:rFonts w:ascii="Times New Roman" w:eastAsia="Tahoma" w:hAnsi="Times New Roman" w:cs="Times New Roman"/>
          <w:spacing w:val="1"/>
          <w:sz w:val="24"/>
          <w:szCs w:val="24"/>
        </w:rPr>
        <w:t>е</w:t>
      </w:r>
      <w:r w:rsidR="00EC0EC7">
        <w:rPr>
          <w:rFonts w:ascii="Times New Roman" w:eastAsia="Tahoma" w:hAnsi="Times New Roman" w:cs="Times New Roman"/>
          <w:spacing w:val="1"/>
          <w:sz w:val="24"/>
          <w:szCs w:val="24"/>
          <w:lang w:val="sr-Cyrl-CS"/>
        </w:rPr>
        <w:t>.</w:t>
      </w:r>
    </w:p>
    <w:p w14:paraId="6E54DF9D" w14:textId="77777777" w:rsidR="003B7C71" w:rsidRPr="00A161AE"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пе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љев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торног</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p>
    <w:p w14:paraId="49136E84"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уклањање</w:t>
      </w:r>
      <w:r w:rsidRPr="003B7C71">
        <w:rPr>
          <w:rFonts w:ascii="Times New Roman" w:hAnsi="Times New Roman" w:cs="Times New Roman"/>
          <w:spacing w:val="-10"/>
          <w:sz w:val="24"/>
          <w:szCs w:val="24"/>
        </w:rPr>
        <w:t xml:space="preserve"> </w:t>
      </w:r>
      <w:r w:rsidRPr="003B7C71">
        <w:rPr>
          <w:rFonts w:ascii="Times New Roman" w:hAnsi="Times New Roman" w:cs="Times New Roman"/>
          <w:spacing w:val="1"/>
          <w:sz w:val="24"/>
          <w:szCs w:val="24"/>
        </w:rPr>
        <w:t>нек</w:t>
      </w:r>
      <w:r w:rsidRPr="003B7C71">
        <w:rPr>
          <w:rFonts w:ascii="Times New Roman" w:hAnsi="Times New Roman" w:cs="Times New Roman"/>
          <w:sz w:val="24"/>
          <w:szCs w:val="24"/>
        </w:rPr>
        <w:t>он</w:t>
      </w:r>
      <w:r w:rsidRPr="003B7C71">
        <w:rPr>
          <w:rFonts w:ascii="Times New Roman" w:hAnsi="Times New Roman" w:cs="Times New Roman"/>
          <w:spacing w:val="1"/>
          <w:sz w:val="24"/>
          <w:szCs w:val="24"/>
        </w:rPr>
        <w:t>т</w:t>
      </w:r>
      <w:r w:rsidRPr="003B7C71">
        <w:rPr>
          <w:rFonts w:ascii="Times New Roman" w:hAnsi="Times New Roman" w:cs="Times New Roman"/>
          <w:sz w:val="24"/>
          <w:szCs w:val="24"/>
        </w:rPr>
        <w:t>ролис</w:t>
      </w:r>
      <w:r w:rsidRPr="003B7C71">
        <w:rPr>
          <w:rFonts w:ascii="Times New Roman" w:hAnsi="Times New Roman" w:cs="Times New Roman"/>
          <w:spacing w:val="1"/>
          <w:sz w:val="24"/>
          <w:szCs w:val="24"/>
        </w:rPr>
        <w:t>а</w:t>
      </w:r>
      <w:r w:rsidRPr="003B7C71">
        <w:rPr>
          <w:rFonts w:ascii="Times New Roman" w:hAnsi="Times New Roman" w:cs="Times New Roman"/>
          <w:spacing w:val="3"/>
          <w:sz w:val="24"/>
          <w:szCs w:val="24"/>
        </w:rPr>
        <w:t>н</w:t>
      </w:r>
      <w:r w:rsidRPr="003B7C71">
        <w:rPr>
          <w:rFonts w:ascii="Times New Roman" w:hAnsi="Times New Roman" w:cs="Times New Roman"/>
          <w:sz w:val="24"/>
          <w:szCs w:val="24"/>
        </w:rPr>
        <w:t>ог</w:t>
      </w:r>
      <w:r w:rsidRPr="003B7C71">
        <w:rPr>
          <w:rFonts w:ascii="Times New Roman" w:hAnsi="Times New Roman" w:cs="Times New Roman"/>
          <w:spacing w:val="-17"/>
          <w:sz w:val="24"/>
          <w:szCs w:val="24"/>
        </w:rPr>
        <w:t xml:space="preserve"> </w:t>
      </w:r>
      <w:r w:rsidRPr="003B7C71">
        <w:rPr>
          <w:rFonts w:ascii="Times New Roman" w:hAnsi="Times New Roman" w:cs="Times New Roman"/>
          <w:spacing w:val="1"/>
          <w:sz w:val="24"/>
          <w:szCs w:val="24"/>
        </w:rPr>
        <w:t>на</w:t>
      </w:r>
      <w:r w:rsidRPr="003B7C71">
        <w:rPr>
          <w:rFonts w:ascii="Times New Roman" w:hAnsi="Times New Roman" w:cs="Times New Roman"/>
          <w:spacing w:val="2"/>
          <w:sz w:val="24"/>
          <w:szCs w:val="24"/>
        </w:rPr>
        <w:t>с</w:t>
      </w:r>
      <w:r w:rsidRPr="003B7C71">
        <w:rPr>
          <w:rFonts w:ascii="Times New Roman" w:hAnsi="Times New Roman" w:cs="Times New Roman"/>
          <w:spacing w:val="-1"/>
          <w:sz w:val="24"/>
          <w:szCs w:val="24"/>
        </w:rPr>
        <w:t>у</w:t>
      </w:r>
      <w:r w:rsidRPr="003B7C71">
        <w:rPr>
          <w:rFonts w:ascii="Times New Roman" w:hAnsi="Times New Roman" w:cs="Times New Roman"/>
          <w:sz w:val="24"/>
          <w:szCs w:val="24"/>
        </w:rPr>
        <w:t>тог</w:t>
      </w:r>
      <w:r w:rsidRPr="003B7C71">
        <w:rPr>
          <w:rFonts w:ascii="Times New Roman" w:hAnsi="Times New Roman" w:cs="Times New Roman"/>
          <w:spacing w:val="-5"/>
          <w:sz w:val="24"/>
          <w:szCs w:val="24"/>
        </w:rPr>
        <w:t xml:space="preserve"> </w:t>
      </w:r>
      <w:r w:rsidRPr="003B7C71">
        <w:rPr>
          <w:rFonts w:ascii="Times New Roman" w:hAnsi="Times New Roman" w:cs="Times New Roman"/>
          <w:sz w:val="24"/>
          <w:szCs w:val="24"/>
        </w:rPr>
        <w:t>м</w:t>
      </w:r>
      <w:r w:rsidRPr="003B7C71">
        <w:rPr>
          <w:rFonts w:ascii="Times New Roman" w:hAnsi="Times New Roman" w:cs="Times New Roman"/>
          <w:spacing w:val="1"/>
          <w:sz w:val="24"/>
          <w:szCs w:val="24"/>
        </w:rPr>
        <w:t>а</w:t>
      </w:r>
      <w:r w:rsidRPr="003B7C71">
        <w:rPr>
          <w:rFonts w:ascii="Times New Roman" w:hAnsi="Times New Roman" w:cs="Times New Roman"/>
          <w:sz w:val="24"/>
          <w:szCs w:val="24"/>
        </w:rPr>
        <w:t>т</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р</w:t>
      </w:r>
      <w:r w:rsidRPr="003B7C71">
        <w:rPr>
          <w:rFonts w:ascii="Times New Roman" w:hAnsi="Times New Roman" w:cs="Times New Roman"/>
          <w:spacing w:val="1"/>
          <w:sz w:val="24"/>
          <w:szCs w:val="24"/>
        </w:rPr>
        <w:t>и</w:t>
      </w:r>
      <w:r w:rsidRPr="003B7C71">
        <w:rPr>
          <w:rFonts w:ascii="Times New Roman" w:hAnsi="Times New Roman" w:cs="Times New Roman"/>
          <w:spacing w:val="-1"/>
          <w:sz w:val="24"/>
          <w:szCs w:val="24"/>
        </w:rPr>
        <w:t>ј</w:t>
      </w:r>
      <w:r w:rsidRPr="003B7C71">
        <w:rPr>
          <w:rFonts w:ascii="Times New Roman" w:hAnsi="Times New Roman" w:cs="Times New Roman"/>
          <w:spacing w:val="1"/>
          <w:sz w:val="24"/>
          <w:szCs w:val="24"/>
        </w:rPr>
        <w:t>а</w:t>
      </w:r>
      <w:r w:rsidRPr="003B7C71">
        <w:rPr>
          <w:rFonts w:ascii="Times New Roman" w:hAnsi="Times New Roman" w:cs="Times New Roman"/>
          <w:sz w:val="24"/>
          <w:szCs w:val="24"/>
        </w:rPr>
        <w:t>ла</w:t>
      </w:r>
      <w:r w:rsidRPr="003B7C71">
        <w:rPr>
          <w:rFonts w:ascii="Times New Roman" w:hAnsi="Times New Roman" w:cs="Times New Roman"/>
          <w:spacing w:val="-10"/>
          <w:sz w:val="24"/>
          <w:szCs w:val="24"/>
        </w:rPr>
        <w:t xml:space="preserve"> </w:t>
      </w:r>
      <w:r w:rsidRPr="003B7C71">
        <w:rPr>
          <w:rFonts w:ascii="Times New Roman" w:hAnsi="Times New Roman" w:cs="Times New Roman"/>
          <w:spacing w:val="-1"/>
          <w:sz w:val="24"/>
          <w:szCs w:val="24"/>
        </w:rPr>
        <w:t>у</w:t>
      </w:r>
      <w:r w:rsidRPr="003B7C71">
        <w:rPr>
          <w:rFonts w:ascii="Times New Roman" w:hAnsi="Times New Roman" w:cs="Times New Roman"/>
          <w:sz w:val="24"/>
          <w:szCs w:val="24"/>
        </w:rPr>
        <w:t>з изр</w:t>
      </w:r>
      <w:r w:rsidRPr="003B7C71">
        <w:rPr>
          <w:rFonts w:ascii="Times New Roman" w:hAnsi="Times New Roman" w:cs="Times New Roman"/>
          <w:spacing w:val="1"/>
          <w:sz w:val="24"/>
          <w:szCs w:val="24"/>
        </w:rPr>
        <w:t>а</w:t>
      </w:r>
      <w:r w:rsidRPr="003B7C71">
        <w:rPr>
          <w:rFonts w:ascii="Times New Roman" w:hAnsi="Times New Roman" w:cs="Times New Roman"/>
          <w:spacing w:val="-1"/>
          <w:sz w:val="24"/>
          <w:szCs w:val="24"/>
        </w:rPr>
        <w:t>д</w:t>
      </w:r>
      <w:r w:rsidRPr="003B7C71">
        <w:rPr>
          <w:rFonts w:ascii="Times New Roman" w:hAnsi="Times New Roman" w:cs="Times New Roman"/>
          <w:sz w:val="24"/>
          <w:szCs w:val="24"/>
        </w:rPr>
        <w:t>у</w:t>
      </w:r>
      <w:r w:rsidRPr="003B7C71">
        <w:rPr>
          <w:rFonts w:ascii="Times New Roman" w:hAnsi="Times New Roman" w:cs="Times New Roman"/>
          <w:spacing w:val="-7"/>
          <w:sz w:val="24"/>
          <w:szCs w:val="24"/>
        </w:rPr>
        <w:t xml:space="preserve"> </w:t>
      </w:r>
      <w:r w:rsidRPr="003B7C71">
        <w:rPr>
          <w:rFonts w:ascii="Times New Roman" w:hAnsi="Times New Roman" w:cs="Times New Roman"/>
          <w:sz w:val="24"/>
          <w:szCs w:val="24"/>
        </w:rPr>
        <w:t>ст</w:t>
      </w:r>
      <w:r w:rsidRPr="003B7C71">
        <w:rPr>
          <w:rFonts w:ascii="Times New Roman" w:hAnsi="Times New Roman" w:cs="Times New Roman"/>
          <w:spacing w:val="1"/>
          <w:sz w:val="24"/>
          <w:szCs w:val="24"/>
        </w:rPr>
        <w:t>аб</w:t>
      </w:r>
      <w:r w:rsidRPr="003B7C71">
        <w:rPr>
          <w:rFonts w:ascii="Times New Roman" w:hAnsi="Times New Roman" w:cs="Times New Roman"/>
          <w:sz w:val="24"/>
          <w:szCs w:val="24"/>
        </w:rPr>
        <w:t>или</w:t>
      </w:r>
      <w:r w:rsidRPr="003B7C71">
        <w:rPr>
          <w:rFonts w:ascii="Times New Roman" w:hAnsi="Times New Roman" w:cs="Times New Roman"/>
          <w:spacing w:val="3"/>
          <w:sz w:val="24"/>
          <w:szCs w:val="24"/>
        </w:rPr>
        <w:t>з</w:t>
      </w:r>
      <w:r w:rsidRPr="003B7C71">
        <w:rPr>
          <w:rFonts w:ascii="Times New Roman" w:hAnsi="Times New Roman" w:cs="Times New Roman"/>
          <w:spacing w:val="-1"/>
          <w:sz w:val="24"/>
          <w:szCs w:val="24"/>
        </w:rPr>
        <w:t>у</w:t>
      </w:r>
      <w:r w:rsidRPr="003B7C71">
        <w:rPr>
          <w:rFonts w:ascii="Times New Roman" w:hAnsi="Times New Roman" w:cs="Times New Roman"/>
          <w:spacing w:val="1"/>
          <w:sz w:val="24"/>
          <w:szCs w:val="24"/>
        </w:rPr>
        <w:t>ј</w:t>
      </w:r>
      <w:r w:rsidRPr="003B7C71">
        <w:rPr>
          <w:rFonts w:ascii="Times New Roman" w:hAnsi="Times New Roman" w:cs="Times New Roman"/>
          <w:spacing w:val="-1"/>
          <w:sz w:val="24"/>
          <w:szCs w:val="24"/>
        </w:rPr>
        <w:t>у</w:t>
      </w:r>
      <w:r w:rsidRPr="003B7C71">
        <w:rPr>
          <w:rFonts w:ascii="Times New Roman" w:hAnsi="Times New Roman" w:cs="Times New Roman"/>
          <w:sz w:val="24"/>
          <w:szCs w:val="24"/>
        </w:rPr>
        <w:t>ћ</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г</w:t>
      </w:r>
      <w:r w:rsidRPr="003B7C71">
        <w:rPr>
          <w:rFonts w:ascii="Times New Roman" w:hAnsi="Times New Roman" w:cs="Times New Roman"/>
          <w:spacing w:val="-15"/>
          <w:sz w:val="24"/>
          <w:szCs w:val="24"/>
        </w:rPr>
        <w:t xml:space="preserve"> </w:t>
      </w:r>
      <w:r w:rsidRPr="003B7C71">
        <w:rPr>
          <w:rFonts w:ascii="Times New Roman" w:hAnsi="Times New Roman" w:cs="Times New Roman"/>
          <w:spacing w:val="1"/>
          <w:sz w:val="24"/>
          <w:szCs w:val="24"/>
        </w:rPr>
        <w:t>н</w:t>
      </w:r>
      <w:r w:rsidRPr="003B7C71">
        <w:rPr>
          <w:rFonts w:ascii="Times New Roman" w:hAnsi="Times New Roman" w:cs="Times New Roman"/>
          <w:spacing w:val="3"/>
          <w:sz w:val="24"/>
          <w:szCs w:val="24"/>
        </w:rPr>
        <w:t>а</w:t>
      </w:r>
      <w:r w:rsidRPr="003B7C71">
        <w:rPr>
          <w:rFonts w:ascii="Times New Roman" w:hAnsi="Times New Roman" w:cs="Times New Roman"/>
          <w:spacing w:val="2"/>
          <w:sz w:val="24"/>
          <w:szCs w:val="24"/>
        </w:rPr>
        <w:t>с</w:t>
      </w:r>
      <w:r w:rsidRPr="003B7C71">
        <w:rPr>
          <w:rFonts w:ascii="Times New Roman" w:hAnsi="Times New Roman" w:cs="Times New Roman"/>
          <w:sz w:val="24"/>
          <w:szCs w:val="24"/>
        </w:rPr>
        <w:t>ип</w:t>
      </w:r>
      <w:r w:rsidRPr="003B7C71">
        <w:rPr>
          <w:rFonts w:ascii="Times New Roman" w:hAnsi="Times New Roman" w:cs="Times New Roman"/>
          <w:spacing w:val="1"/>
          <w:sz w:val="24"/>
          <w:szCs w:val="24"/>
        </w:rPr>
        <w:t>а</w:t>
      </w:r>
      <w:r w:rsidRPr="003B7C71">
        <w:rPr>
          <w:rFonts w:ascii="Times New Roman" w:hAnsi="Times New Roman" w:cs="Times New Roman"/>
          <w:sz w:val="24"/>
          <w:szCs w:val="24"/>
        </w:rPr>
        <w:t>;</w:t>
      </w:r>
    </w:p>
    <w:p w14:paraId="098387C3"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пр</w:t>
      </w:r>
      <w:r w:rsidRPr="003B7C71">
        <w:rPr>
          <w:rFonts w:ascii="Times New Roman" w:hAnsi="Times New Roman" w:cs="Times New Roman"/>
          <w:spacing w:val="1"/>
          <w:sz w:val="24"/>
          <w:szCs w:val="24"/>
        </w:rPr>
        <w:t>и</w:t>
      </w:r>
      <w:r w:rsidRPr="003B7C71">
        <w:rPr>
          <w:rFonts w:ascii="Times New Roman" w:hAnsi="Times New Roman" w:cs="Times New Roman"/>
          <w:sz w:val="24"/>
          <w:szCs w:val="24"/>
        </w:rPr>
        <w:t>м</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 xml:space="preserve">на </w:t>
      </w:r>
      <w:r w:rsidRPr="003B7C71">
        <w:rPr>
          <w:rFonts w:ascii="Times New Roman" w:hAnsi="Times New Roman" w:cs="Times New Roman"/>
          <w:spacing w:val="29"/>
          <w:sz w:val="24"/>
          <w:szCs w:val="24"/>
        </w:rPr>
        <w:t xml:space="preserve"> </w:t>
      </w:r>
      <w:r w:rsidRPr="003B7C71">
        <w:rPr>
          <w:rFonts w:ascii="Times New Roman" w:hAnsi="Times New Roman" w:cs="Times New Roman"/>
          <w:spacing w:val="1"/>
          <w:sz w:val="24"/>
          <w:szCs w:val="24"/>
        </w:rPr>
        <w:t>е</w:t>
      </w:r>
      <w:r w:rsidRPr="003B7C71">
        <w:rPr>
          <w:rFonts w:ascii="Times New Roman" w:hAnsi="Times New Roman" w:cs="Times New Roman"/>
          <w:spacing w:val="-1"/>
          <w:sz w:val="24"/>
          <w:szCs w:val="24"/>
        </w:rPr>
        <w:t>к</w:t>
      </w:r>
      <w:r w:rsidRPr="003B7C71">
        <w:rPr>
          <w:rFonts w:ascii="Times New Roman" w:hAnsi="Times New Roman" w:cs="Times New Roman"/>
          <w:sz w:val="24"/>
          <w:szCs w:val="24"/>
        </w:rPr>
        <w:t xml:space="preserve">олошки </w:t>
      </w:r>
      <w:r w:rsidRPr="003B7C71">
        <w:rPr>
          <w:rFonts w:ascii="Times New Roman" w:hAnsi="Times New Roman" w:cs="Times New Roman"/>
          <w:spacing w:val="29"/>
          <w:sz w:val="24"/>
          <w:szCs w:val="24"/>
        </w:rPr>
        <w:t xml:space="preserve"> </w:t>
      </w:r>
      <w:r w:rsidRPr="003B7C71">
        <w:rPr>
          <w:rFonts w:ascii="Times New Roman" w:hAnsi="Times New Roman" w:cs="Times New Roman"/>
          <w:sz w:val="24"/>
          <w:szCs w:val="24"/>
        </w:rPr>
        <w:t>пр</w:t>
      </w:r>
      <w:r w:rsidRPr="003B7C71">
        <w:rPr>
          <w:rFonts w:ascii="Times New Roman" w:hAnsi="Times New Roman" w:cs="Times New Roman"/>
          <w:spacing w:val="1"/>
          <w:sz w:val="24"/>
          <w:szCs w:val="24"/>
        </w:rPr>
        <w:t>и</w:t>
      </w:r>
      <w:r w:rsidRPr="003B7C71">
        <w:rPr>
          <w:rFonts w:ascii="Times New Roman" w:hAnsi="Times New Roman" w:cs="Times New Roman"/>
          <w:spacing w:val="2"/>
          <w:sz w:val="24"/>
          <w:szCs w:val="24"/>
        </w:rPr>
        <w:t>х</w:t>
      </w:r>
      <w:r w:rsidRPr="003B7C71">
        <w:rPr>
          <w:rFonts w:ascii="Times New Roman" w:hAnsi="Times New Roman" w:cs="Times New Roman"/>
          <w:spacing w:val="1"/>
          <w:sz w:val="24"/>
          <w:szCs w:val="24"/>
        </w:rPr>
        <w:t>ва</w:t>
      </w:r>
      <w:r w:rsidRPr="003B7C71">
        <w:rPr>
          <w:rFonts w:ascii="Times New Roman" w:hAnsi="Times New Roman" w:cs="Times New Roman"/>
          <w:sz w:val="24"/>
          <w:szCs w:val="24"/>
        </w:rPr>
        <w:t>т</w:t>
      </w:r>
      <w:r w:rsidRPr="003B7C71">
        <w:rPr>
          <w:rFonts w:ascii="Times New Roman" w:hAnsi="Times New Roman" w:cs="Times New Roman"/>
          <w:spacing w:val="1"/>
          <w:sz w:val="24"/>
          <w:szCs w:val="24"/>
        </w:rPr>
        <w:t>љ</w:t>
      </w:r>
      <w:r w:rsidRPr="003B7C71">
        <w:rPr>
          <w:rFonts w:ascii="Times New Roman" w:hAnsi="Times New Roman" w:cs="Times New Roman"/>
          <w:sz w:val="24"/>
          <w:szCs w:val="24"/>
        </w:rPr>
        <w:t>и</w:t>
      </w:r>
      <w:r w:rsidRPr="003B7C71">
        <w:rPr>
          <w:rFonts w:ascii="Times New Roman" w:hAnsi="Times New Roman" w:cs="Times New Roman"/>
          <w:spacing w:val="1"/>
          <w:sz w:val="24"/>
          <w:szCs w:val="24"/>
        </w:rPr>
        <w:t>в</w:t>
      </w:r>
      <w:r w:rsidRPr="003B7C71">
        <w:rPr>
          <w:rFonts w:ascii="Times New Roman" w:hAnsi="Times New Roman" w:cs="Times New Roman"/>
          <w:sz w:val="24"/>
          <w:szCs w:val="24"/>
        </w:rPr>
        <w:t xml:space="preserve">их </w:t>
      </w:r>
      <w:r w:rsidRPr="003B7C71">
        <w:rPr>
          <w:rFonts w:ascii="Times New Roman" w:hAnsi="Times New Roman" w:cs="Times New Roman"/>
          <w:spacing w:val="22"/>
          <w:sz w:val="24"/>
          <w:szCs w:val="24"/>
        </w:rPr>
        <w:t xml:space="preserve"> </w:t>
      </w:r>
      <w:r w:rsidRPr="003B7C71">
        <w:rPr>
          <w:rFonts w:ascii="Times New Roman" w:hAnsi="Times New Roman" w:cs="Times New Roman"/>
          <w:sz w:val="24"/>
          <w:szCs w:val="24"/>
        </w:rPr>
        <w:t>т</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хноло</w:t>
      </w:r>
      <w:r w:rsidRPr="003B7C71">
        <w:rPr>
          <w:rFonts w:ascii="Times New Roman" w:hAnsi="Times New Roman" w:cs="Times New Roman"/>
          <w:spacing w:val="-1"/>
          <w:sz w:val="24"/>
          <w:szCs w:val="24"/>
        </w:rPr>
        <w:t>г</w:t>
      </w:r>
      <w:r w:rsidRPr="003B7C71">
        <w:rPr>
          <w:rFonts w:ascii="Times New Roman" w:hAnsi="Times New Roman" w:cs="Times New Roman"/>
          <w:sz w:val="24"/>
          <w:szCs w:val="24"/>
        </w:rPr>
        <w:t>и</w:t>
      </w:r>
      <w:r w:rsidRPr="003B7C71">
        <w:rPr>
          <w:rFonts w:ascii="Times New Roman" w:hAnsi="Times New Roman" w:cs="Times New Roman"/>
          <w:spacing w:val="-1"/>
          <w:sz w:val="24"/>
          <w:szCs w:val="24"/>
        </w:rPr>
        <w:t>ј</w:t>
      </w:r>
      <w:r w:rsidRPr="003B7C71">
        <w:rPr>
          <w:rFonts w:ascii="Times New Roman" w:hAnsi="Times New Roman" w:cs="Times New Roman"/>
          <w:sz w:val="24"/>
          <w:szCs w:val="24"/>
        </w:rPr>
        <w:t xml:space="preserve">а </w:t>
      </w:r>
      <w:r w:rsidRPr="003B7C71">
        <w:rPr>
          <w:rFonts w:ascii="Times New Roman" w:hAnsi="Times New Roman" w:cs="Times New Roman"/>
          <w:spacing w:val="25"/>
          <w:sz w:val="24"/>
          <w:szCs w:val="24"/>
        </w:rPr>
        <w:t xml:space="preserve"> </w:t>
      </w:r>
      <w:r w:rsidRPr="003B7C71">
        <w:rPr>
          <w:rFonts w:ascii="Times New Roman" w:hAnsi="Times New Roman" w:cs="Times New Roman"/>
          <w:sz w:val="24"/>
          <w:szCs w:val="24"/>
        </w:rPr>
        <w:t xml:space="preserve">и </w:t>
      </w:r>
      <w:r w:rsidRPr="003B7C71">
        <w:rPr>
          <w:rFonts w:ascii="Times New Roman" w:hAnsi="Times New Roman" w:cs="Times New Roman"/>
          <w:spacing w:val="37"/>
          <w:sz w:val="24"/>
          <w:szCs w:val="24"/>
        </w:rPr>
        <w:t xml:space="preserve"> </w:t>
      </w:r>
      <w:r w:rsidRPr="003B7C71">
        <w:rPr>
          <w:rFonts w:ascii="Times New Roman" w:hAnsi="Times New Roman" w:cs="Times New Roman"/>
          <w:sz w:val="24"/>
          <w:szCs w:val="24"/>
        </w:rPr>
        <w:t>м</w:t>
      </w:r>
      <w:r w:rsidRPr="003B7C71">
        <w:rPr>
          <w:rFonts w:ascii="Times New Roman" w:hAnsi="Times New Roman" w:cs="Times New Roman"/>
          <w:spacing w:val="1"/>
          <w:sz w:val="24"/>
          <w:szCs w:val="24"/>
        </w:rPr>
        <w:t>а</w:t>
      </w:r>
      <w:r w:rsidRPr="003B7C71">
        <w:rPr>
          <w:rFonts w:ascii="Times New Roman" w:hAnsi="Times New Roman" w:cs="Times New Roman"/>
          <w:sz w:val="24"/>
          <w:szCs w:val="24"/>
        </w:rPr>
        <w:t>т</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р</w:t>
      </w:r>
      <w:r w:rsidRPr="003B7C71">
        <w:rPr>
          <w:rFonts w:ascii="Times New Roman" w:hAnsi="Times New Roman" w:cs="Times New Roman"/>
          <w:spacing w:val="1"/>
          <w:sz w:val="24"/>
          <w:szCs w:val="24"/>
        </w:rPr>
        <w:t>и</w:t>
      </w:r>
      <w:r w:rsidRPr="003B7C71">
        <w:rPr>
          <w:rFonts w:ascii="Times New Roman" w:hAnsi="Times New Roman" w:cs="Times New Roman"/>
          <w:spacing w:val="-1"/>
          <w:sz w:val="24"/>
          <w:szCs w:val="24"/>
        </w:rPr>
        <w:t>ј</w:t>
      </w:r>
      <w:r w:rsidRPr="003B7C71">
        <w:rPr>
          <w:rFonts w:ascii="Times New Roman" w:hAnsi="Times New Roman" w:cs="Times New Roman"/>
          <w:spacing w:val="1"/>
          <w:sz w:val="24"/>
          <w:szCs w:val="24"/>
        </w:rPr>
        <w:t>а</w:t>
      </w:r>
      <w:r w:rsidRPr="003B7C71">
        <w:rPr>
          <w:rFonts w:ascii="Times New Roman" w:hAnsi="Times New Roman" w:cs="Times New Roman"/>
          <w:sz w:val="24"/>
          <w:szCs w:val="24"/>
        </w:rPr>
        <w:t xml:space="preserve">ла </w:t>
      </w:r>
      <w:r w:rsidRPr="003B7C71">
        <w:rPr>
          <w:rFonts w:ascii="Times New Roman" w:hAnsi="Times New Roman" w:cs="Times New Roman"/>
          <w:spacing w:val="26"/>
          <w:sz w:val="24"/>
          <w:szCs w:val="24"/>
        </w:rPr>
        <w:t xml:space="preserve"> </w:t>
      </w:r>
      <w:r w:rsidRPr="003B7C71">
        <w:rPr>
          <w:rFonts w:ascii="Times New Roman" w:hAnsi="Times New Roman" w:cs="Times New Roman"/>
          <w:sz w:val="24"/>
          <w:szCs w:val="24"/>
        </w:rPr>
        <w:t xml:space="preserve">у </w:t>
      </w:r>
      <w:r w:rsidRPr="003B7C71">
        <w:rPr>
          <w:rFonts w:ascii="Times New Roman" w:hAnsi="Times New Roman" w:cs="Times New Roman"/>
          <w:spacing w:val="34"/>
          <w:sz w:val="24"/>
          <w:szCs w:val="24"/>
        </w:rPr>
        <w:t xml:space="preserve"> </w:t>
      </w:r>
      <w:r w:rsidRPr="003B7C71">
        <w:rPr>
          <w:rFonts w:ascii="Times New Roman" w:hAnsi="Times New Roman" w:cs="Times New Roman"/>
          <w:sz w:val="24"/>
          <w:szCs w:val="24"/>
        </w:rPr>
        <w:t>и</w:t>
      </w:r>
      <w:r w:rsidRPr="003B7C71">
        <w:rPr>
          <w:rFonts w:ascii="Times New Roman" w:hAnsi="Times New Roman" w:cs="Times New Roman"/>
          <w:spacing w:val="2"/>
          <w:sz w:val="24"/>
          <w:szCs w:val="24"/>
        </w:rPr>
        <w:t>з</w:t>
      </w:r>
      <w:r w:rsidRPr="003B7C71">
        <w:rPr>
          <w:rFonts w:ascii="Times New Roman" w:hAnsi="Times New Roman" w:cs="Times New Roman"/>
          <w:spacing w:val="-1"/>
          <w:sz w:val="24"/>
          <w:szCs w:val="24"/>
        </w:rPr>
        <w:t>г</w:t>
      </w:r>
      <w:r w:rsidRPr="003B7C71">
        <w:rPr>
          <w:rFonts w:ascii="Times New Roman" w:hAnsi="Times New Roman" w:cs="Times New Roman"/>
          <w:sz w:val="24"/>
          <w:szCs w:val="24"/>
        </w:rPr>
        <w:t>р</w:t>
      </w:r>
      <w:r w:rsidRPr="003B7C71">
        <w:rPr>
          <w:rFonts w:ascii="Times New Roman" w:hAnsi="Times New Roman" w:cs="Times New Roman"/>
          <w:spacing w:val="1"/>
          <w:sz w:val="24"/>
          <w:szCs w:val="24"/>
        </w:rPr>
        <w:t>адњ</w:t>
      </w:r>
      <w:r w:rsidRPr="003B7C71">
        <w:rPr>
          <w:rFonts w:ascii="Times New Roman" w:hAnsi="Times New Roman" w:cs="Times New Roman"/>
          <w:sz w:val="24"/>
          <w:szCs w:val="24"/>
        </w:rPr>
        <w:t xml:space="preserve">и </w:t>
      </w:r>
      <w:r w:rsidRPr="003B7C71">
        <w:rPr>
          <w:rFonts w:ascii="Times New Roman" w:hAnsi="Times New Roman" w:cs="Times New Roman"/>
          <w:spacing w:val="27"/>
          <w:sz w:val="24"/>
          <w:szCs w:val="24"/>
        </w:rPr>
        <w:t xml:space="preserve"> </w:t>
      </w:r>
      <w:r w:rsidRPr="003B7C71">
        <w:rPr>
          <w:rFonts w:ascii="Times New Roman" w:hAnsi="Times New Roman" w:cs="Times New Roman"/>
          <w:sz w:val="24"/>
          <w:szCs w:val="24"/>
        </w:rPr>
        <w:t xml:space="preserve">и </w:t>
      </w:r>
      <w:r w:rsidRPr="003B7C71">
        <w:rPr>
          <w:rFonts w:ascii="Times New Roman" w:hAnsi="Times New Roman" w:cs="Times New Roman"/>
          <w:spacing w:val="35"/>
          <w:sz w:val="24"/>
          <w:szCs w:val="24"/>
        </w:rPr>
        <w:t xml:space="preserve"> </w:t>
      </w:r>
      <w:r w:rsidRPr="003B7C71">
        <w:rPr>
          <w:rFonts w:ascii="Times New Roman" w:hAnsi="Times New Roman" w:cs="Times New Roman"/>
          <w:spacing w:val="1"/>
          <w:sz w:val="24"/>
          <w:szCs w:val="24"/>
        </w:rPr>
        <w:t>ве</w:t>
      </w:r>
      <w:r w:rsidRPr="003B7C71">
        <w:rPr>
          <w:rFonts w:ascii="Times New Roman" w:hAnsi="Times New Roman" w:cs="Times New Roman"/>
          <w:sz w:val="24"/>
          <w:szCs w:val="24"/>
        </w:rPr>
        <w:t xml:space="preserve">ће </w:t>
      </w:r>
      <w:r w:rsidRPr="003B7C71">
        <w:rPr>
          <w:rFonts w:ascii="Times New Roman" w:hAnsi="Times New Roman" w:cs="Times New Roman"/>
          <w:spacing w:val="-1"/>
          <w:sz w:val="24"/>
          <w:szCs w:val="24"/>
        </w:rPr>
        <w:t>к</w:t>
      </w:r>
      <w:r w:rsidRPr="003B7C71">
        <w:rPr>
          <w:rFonts w:ascii="Times New Roman" w:hAnsi="Times New Roman" w:cs="Times New Roman"/>
          <w:sz w:val="24"/>
          <w:szCs w:val="24"/>
        </w:rPr>
        <w:t>ор</w:t>
      </w:r>
      <w:r w:rsidRPr="003B7C71">
        <w:rPr>
          <w:rFonts w:ascii="Times New Roman" w:hAnsi="Times New Roman" w:cs="Times New Roman"/>
          <w:spacing w:val="1"/>
          <w:sz w:val="24"/>
          <w:szCs w:val="24"/>
        </w:rPr>
        <w:t>иш</w:t>
      </w:r>
      <w:r w:rsidRPr="003B7C71">
        <w:rPr>
          <w:rFonts w:ascii="Times New Roman" w:hAnsi="Times New Roman" w:cs="Times New Roman"/>
          <w:sz w:val="24"/>
          <w:szCs w:val="24"/>
        </w:rPr>
        <w:t>ћ</w:t>
      </w:r>
      <w:r w:rsidRPr="003B7C71">
        <w:rPr>
          <w:rFonts w:ascii="Times New Roman" w:hAnsi="Times New Roman" w:cs="Times New Roman"/>
          <w:spacing w:val="1"/>
          <w:sz w:val="24"/>
          <w:szCs w:val="24"/>
        </w:rPr>
        <w:t>е</w:t>
      </w:r>
      <w:r w:rsidRPr="003B7C71">
        <w:rPr>
          <w:rFonts w:ascii="Times New Roman" w:hAnsi="Times New Roman" w:cs="Times New Roman"/>
          <w:spacing w:val="-1"/>
          <w:sz w:val="24"/>
          <w:szCs w:val="24"/>
        </w:rPr>
        <w:t>њ</w:t>
      </w:r>
      <w:r w:rsidRPr="003B7C71">
        <w:rPr>
          <w:rFonts w:ascii="Times New Roman" w:hAnsi="Times New Roman" w:cs="Times New Roman"/>
          <w:sz w:val="24"/>
          <w:szCs w:val="24"/>
        </w:rPr>
        <w:t>е р</w:t>
      </w:r>
      <w:r w:rsidRPr="003B7C71">
        <w:rPr>
          <w:rFonts w:ascii="Times New Roman" w:hAnsi="Times New Roman" w:cs="Times New Roman"/>
          <w:spacing w:val="1"/>
          <w:sz w:val="24"/>
          <w:szCs w:val="24"/>
        </w:rPr>
        <w:t>а</w:t>
      </w:r>
      <w:r w:rsidRPr="003B7C71">
        <w:rPr>
          <w:rFonts w:ascii="Times New Roman" w:hAnsi="Times New Roman" w:cs="Times New Roman"/>
          <w:spacing w:val="-1"/>
          <w:sz w:val="24"/>
          <w:szCs w:val="24"/>
        </w:rPr>
        <w:t>с</w:t>
      </w:r>
      <w:r w:rsidRPr="003B7C71">
        <w:rPr>
          <w:rFonts w:ascii="Times New Roman" w:hAnsi="Times New Roman" w:cs="Times New Roman"/>
          <w:sz w:val="24"/>
          <w:szCs w:val="24"/>
        </w:rPr>
        <w:t>полож</w:t>
      </w:r>
      <w:r w:rsidRPr="003B7C71">
        <w:rPr>
          <w:rFonts w:ascii="Times New Roman" w:hAnsi="Times New Roman" w:cs="Times New Roman"/>
          <w:spacing w:val="1"/>
          <w:sz w:val="24"/>
          <w:szCs w:val="24"/>
        </w:rPr>
        <w:t>ив</w:t>
      </w:r>
      <w:r w:rsidRPr="003B7C71">
        <w:rPr>
          <w:rFonts w:ascii="Times New Roman" w:hAnsi="Times New Roman" w:cs="Times New Roman"/>
          <w:sz w:val="24"/>
          <w:szCs w:val="24"/>
        </w:rPr>
        <w:t>их</w:t>
      </w:r>
      <w:r w:rsidRPr="003B7C71">
        <w:rPr>
          <w:rFonts w:ascii="Times New Roman" w:hAnsi="Times New Roman" w:cs="Times New Roman"/>
          <w:spacing w:val="-13"/>
          <w:sz w:val="24"/>
          <w:szCs w:val="24"/>
        </w:rPr>
        <w:t xml:space="preserve"> </w:t>
      </w:r>
      <w:r w:rsidRPr="003B7C71">
        <w:rPr>
          <w:rFonts w:ascii="Times New Roman" w:hAnsi="Times New Roman" w:cs="Times New Roman"/>
          <w:sz w:val="24"/>
          <w:szCs w:val="24"/>
        </w:rPr>
        <w:t>из</w:t>
      </w:r>
      <w:r w:rsidRPr="003B7C71">
        <w:rPr>
          <w:rFonts w:ascii="Times New Roman" w:hAnsi="Times New Roman" w:cs="Times New Roman"/>
          <w:spacing w:val="1"/>
          <w:sz w:val="24"/>
          <w:szCs w:val="24"/>
        </w:rPr>
        <w:t>в</w:t>
      </w:r>
      <w:r w:rsidRPr="003B7C71">
        <w:rPr>
          <w:rFonts w:ascii="Times New Roman" w:hAnsi="Times New Roman" w:cs="Times New Roman"/>
          <w:sz w:val="24"/>
          <w:szCs w:val="24"/>
        </w:rPr>
        <w:t>ора</w:t>
      </w:r>
      <w:r w:rsidRPr="003B7C71">
        <w:rPr>
          <w:rFonts w:ascii="Times New Roman" w:hAnsi="Times New Roman" w:cs="Times New Roman"/>
          <w:spacing w:val="-5"/>
          <w:sz w:val="24"/>
          <w:szCs w:val="24"/>
        </w:rPr>
        <w:t xml:space="preserve"> </w:t>
      </w:r>
      <w:r w:rsidRPr="003B7C71">
        <w:rPr>
          <w:rFonts w:ascii="Times New Roman" w:hAnsi="Times New Roman" w:cs="Times New Roman"/>
          <w:sz w:val="24"/>
          <w:szCs w:val="24"/>
        </w:rPr>
        <w:t>о</w:t>
      </w:r>
      <w:r w:rsidRPr="003B7C71">
        <w:rPr>
          <w:rFonts w:ascii="Times New Roman" w:hAnsi="Times New Roman" w:cs="Times New Roman"/>
          <w:spacing w:val="1"/>
          <w:sz w:val="24"/>
          <w:szCs w:val="24"/>
        </w:rPr>
        <w:t>б</w:t>
      </w:r>
      <w:r w:rsidRPr="003B7C71">
        <w:rPr>
          <w:rFonts w:ascii="Times New Roman" w:hAnsi="Times New Roman" w:cs="Times New Roman"/>
          <w:spacing w:val="3"/>
          <w:sz w:val="24"/>
          <w:szCs w:val="24"/>
        </w:rPr>
        <w:t>н</w:t>
      </w:r>
      <w:r w:rsidRPr="003B7C71">
        <w:rPr>
          <w:rFonts w:ascii="Times New Roman" w:hAnsi="Times New Roman" w:cs="Times New Roman"/>
          <w:sz w:val="24"/>
          <w:szCs w:val="24"/>
        </w:rPr>
        <w:t>о</w:t>
      </w:r>
      <w:r w:rsidRPr="003B7C71">
        <w:rPr>
          <w:rFonts w:ascii="Times New Roman" w:hAnsi="Times New Roman" w:cs="Times New Roman"/>
          <w:spacing w:val="1"/>
          <w:sz w:val="24"/>
          <w:szCs w:val="24"/>
        </w:rPr>
        <w:t>вљ</w:t>
      </w:r>
      <w:r w:rsidRPr="003B7C71">
        <w:rPr>
          <w:rFonts w:ascii="Times New Roman" w:hAnsi="Times New Roman" w:cs="Times New Roman"/>
          <w:sz w:val="24"/>
          <w:szCs w:val="24"/>
        </w:rPr>
        <w:t>и</w:t>
      </w:r>
      <w:r w:rsidRPr="003B7C71">
        <w:rPr>
          <w:rFonts w:ascii="Times New Roman" w:hAnsi="Times New Roman" w:cs="Times New Roman"/>
          <w:spacing w:val="1"/>
          <w:sz w:val="24"/>
          <w:szCs w:val="24"/>
        </w:rPr>
        <w:t>в</w:t>
      </w:r>
      <w:r w:rsidRPr="003B7C71">
        <w:rPr>
          <w:rFonts w:ascii="Times New Roman" w:hAnsi="Times New Roman" w:cs="Times New Roman"/>
          <w:sz w:val="24"/>
          <w:szCs w:val="24"/>
        </w:rPr>
        <w:t>е</w:t>
      </w:r>
      <w:r w:rsidRPr="003B7C71">
        <w:rPr>
          <w:rFonts w:ascii="Times New Roman" w:hAnsi="Times New Roman" w:cs="Times New Roman"/>
          <w:spacing w:val="-10"/>
          <w:sz w:val="24"/>
          <w:szCs w:val="24"/>
        </w:rPr>
        <w:t xml:space="preserve"> </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н</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р</w:t>
      </w:r>
      <w:r w:rsidRPr="003B7C71">
        <w:rPr>
          <w:rFonts w:ascii="Times New Roman" w:hAnsi="Times New Roman" w:cs="Times New Roman"/>
          <w:spacing w:val="-1"/>
          <w:sz w:val="24"/>
          <w:szCs w:val="24"/>
        </w:rPr>
        <w:t>г</w:t>
      </w:r>
      <w:r w:rsidRPr="003B7C71">
        <w:rPr>
          <w:rFonts w:ascii="Times New Roman" w:hAnsi="Times New Roman" w:cs="Times New Roman"/>
          <w:sz w:val="24"/>
          <w:szCs w:val="24"/>
        </w:rPr>
        <w:t>и</w:t>
      </w:r>
      <w:r w:rsidRPr="003B7C71">
        <w:rPr>
          <w:rFonts w:ascii="Times New Roman" w:hAnsi="Times New Roman" w:cs="Times New Roman"/>
          <w:spacing w:val="-1"/>
          <w:sz w:val="24"/>
          <w:szCs w:val="24"/>
        </w:rPr>
        <w:t>ј</w:t>
      </w:r>
      <w:r w:rsidRPr="003B7C71">
        <w:rPr>
          <w:rFonts w:ascii="Times New Roman" w:hAnsi="Times New Roman" w:cs="Times New Roman"/>
          <w:spacing w:val="1"/>
          <w:sz w:val="24"/>
          <w:szCs w:val="24"/>
        </w:rPr>
        <w:t>е</w:t>
      </w:r>
      <w:r w:rsidRPr="003B7C71">
        <w:rPr>
          <w:rFonts w:ascii="Times New Roman" w:hAnsi="Times New Roman" w:cs="Times New Roman"/>
          <w:sz w:val="24"/>
          <w:szCs w:val="24"/>
        </w:rPr>
        <w:t>;</w:t>
      </w:r>
    </w:p>
    <w:p w14:paraId="15FBF419"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уређење водотока и заштита вода, применом технолошких, водопривредних и биолошко-еколошких мера;</w:t>
      </w:r>
    </w:p>
    <w:p w14:paraId="7DD015A8"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спречавање непланског коришћења подземних вода;</w:t>
      </w:r>
    </w:p>
    <w:p w14:paraId="32DBBF2D"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заштита и пејзажно уређење обала реке Саве и обезбеђивање јавног приступа;</w:t>
      </w:r>
    </w:p>
    <w:p w14:paraId="3341DF9D"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успостављање система  зелених  површина  као  климатске  инфраструктуре планског  подручја  и еколошке  мреже  на  локалном  нивоу,  чиме  ће  се  омогућити  очување  динамике  популација и животних заједница, одвијање природних процеса и унапређење квалитета животне средине и естетике простора, и на тај начин допринети успостављању зелене инфраструктуре града.</w:t>
      </w:r>
    </w:p>
    <w:p w14:paraId="012C61B5"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примена интегративних принципа заштите са циљем очувања и унапређења културно - историјских, архитектонско-урбанистичких, амбијенталних, стилских и естетских вредности просторне целине;</w:t>
      </w:r>
    </w:p>
    <w:p w14:paraId="1EACFDCD" w14:textId="77777777" w:rsidR="003B7C71" w:rsidRP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очување морфологије терена, карактера простора и амбијента дела просторно култу</w:t>
      </w:r>
      <w:r w:rsidR="008B47FC">
        <w:rPr>
          <w:rFonts w:ascii="Times New Roman" w:hAnsi="Times New Roman" w:cs="Times New Roman"/>
          <w:sz w:val="24"/>
          <w:szCs w:val="24"/>
        </w:rPr>
        <w:t>рно историјске целине „Топчидерˮ</w:t>
      </w:r>
      <w:r w:rsidRPr="003B7C71">
        <w:rPr>
          <w:rFonts w:ascii="Times New Roman" w:hAnsi="Times New Roman" w:cs="Times New Roman"/>
          <w:sz w:val="24"/>
          <w:szCs w:val="24"/>
        </w:rPr>
        <w:t xml:space="preserve"> непокретног културног добра о</w:t>
      </w:r>
      <w:r w:rsidR="008B47FC">
        <w:rPr>
          <w:rFonts w:ascii="Times New Roman" w:hAnsi="Times New Roman" w:cs="Times New Roman"/>
          <w:sz w:val="24"/>
          <w:szCs w:val="24"/>
        </w:rPr>
        <w:t>д изузетног значаја и „Савамалеˮ</w:t>
      </w:r>
      <w:r w:rsidRPr="003B7C71">
        <w:rPr>
          <w:rFonts w:ascii="Times New Roman" w:hAnsi="Times New Roman" w:cs="Times New Roman"/>
          <w:sz w:val="24"/>
          <w:szCs w:val="24"/>
        </w:rPr>
        <w:t xml:space="preserve"> целине која је у поступку утврђивања за културно добро;</w:t>
      </w:r>
    </w:p>
    <w:p w14:paraId="6D9158EB" w14:textId="77777777" w:rsidR="003B7C71" w:rsidRDefault="003B7C71" w:rsidP="004F42C7">
      <w:pPr>
        <w:pStyle w:val="Bulit1"/>
        <w:numPr>
          <w:ilvl w:val="0"/>
          <w:numId w:val="43"/>
        </w:numPr>
        <w:rPr>
          <w:rFonts w:ascii="Times New Roman" w:hAnsi="Times New Roman" w:cs="Times New Roman"/>
          <w:sz w:val="24"/>
          <w:szCs w:val="24"/>
        </w:rPr>
      </w:pPr>
      <w:r w:rsidRPr="003B7C71">
        <w:rPr>
          <w:rFonts w:ascii="Times New Roman" w:hAnsi="Times New Roman" w:cs="Times New Roman"/>
          <w:sz w:val="24"/>
          <w:szCs w:val="24"/>
        </w:rPr>
        <w:t>заштита објеката и простора који подразумева очување вредног градитељског фонда, очување и унапређење постојећег зеленила, формирање урбаних зелених површина, линијског зеленила и уређених отворених озелењених простора, вреднованих у складу са Законом о културном наслеђу</w:t>
      </w:r>
      <w:bookmarkStart w:id="12" w:name="_Hlk184910126"/>
      <w:r w:rsidRPr="003B7C71">
        <w:rPr>
          <w:rFonts w:ascii="Times New Roman" w:hAnsi="Times New Roman" w:cs="Times New Roman"/>
          <w:sz w:val="24"/>
          <w:szCs w:val="24"/>
        </w:rPr>
        <w:t xml:space="preserve"> (просторно културно-историјске целине, </w:t>
      </w:r>
      <w:r w:rsidRPr="003B7C71">
        <w:rPr>
          <w:rFonts w:ascii="Times New Roman" w:hAnsi="Times New Roman" w:cs="Times New Roman"/>
          <w:sz w:val="24"/>
          <w:szCs w:val="24"/>
        </w:rPr>
        <w:lastRenderedPageBreak/>
        <w:t>целине у поступку утврђивања за културно добро, појединачни споменици културе и појединачни објекти у оквиру наведених целина</w:t>
      </w:r>
      <w:bookmarkEnd w:id="12"/>
      <w:r w:rsidR="008B47FC">
        <w:rPr>
          <w:rFonts w:ascii="Times New Roman" w:hAnsi="Times New Roman" w:cs="Times New Roman"/>
          <w:sz w:val="24"/>
          <w:szCs w:val="24"/>
        </w:rPr>
        <w:t>).ˮ</w:t>
      </w:r>
    </w:p>
    <w:p w14:paraId="7C0D2498" w14:textId="77777777" w:rsidR="009F0FE3" w:rsidRPr="003B7C71" w:rsidRDefault="009F0FE3" w:rsidP="00CB16D0">
      <w:pPr>
        <w:pStyle w:val="Bulit1"/>
        <w:numPr>
          <w:ilvl w:val="0"/>
          <w:numId w:val="0"/>
        </w:numPr>
        <w:ind w:left="720"/>
        <w:rPr>
          <w:rFonts w:ascii="Times New Roman" w:hAnsi="Times New Roman" w:cs="Times New Roman"/>
          <w:sz w:val="24"/>
          <w:szCs w:val="24"/>
        </w:rPr>
      </w:pPr>
    </w:p>
    <w:p w14:paraId="1F41CF23" w14:textId="77777777" w:rsidR="008B47FC" w:rsidRDefault="008B47FC"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У делу </w:t>
      </w:r>
      <w:r w:rsidR="003B7C71" w:rsidRPr="003B7C71">
        <w:rPr>
          <w:rFonts w:ascii="Times New Roman" w:eastAsia="Tahoma" w:hAnsi="Times New Roman" w:cs="Times New Roman"/>
          <w:sz w:val="24"/>
          <w:szCs w:val="24"/>
        </w:rPr>
        <w:t>Д</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ф</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лни</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pacing w:val="3"/>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ј</w:t>
      </w:r>
      <w:r>
        <w:rPr>
          <w:rFonts w:ascii="Times New Roman" w:eastAsia="Tahoma" w:hAnsi="Times New Roman" w:cs="Times New Roman"/>
          <w:sz w:val="24"/>
          <w:szCs w:val="24"/>
        </w:rPr>
        <w:t>а</w:t>
      </w:r>
      <w:r w:rsidR="003B7C71" w:rsidRPr="003B7C71">
        <w:rPr>
          <w:rFonts w:ascii="Times New Roman" w:eastAsia="Tahoma" w:hAnsi="Times New Roman" w:cs="Times New Roman"/>
          <w:sz w:val="24"/>
          <w:szCs w:val="24"/>
        </w:rPr>
        <w:t xml:space="preserve"> у ставу 2. </w:t>
      </w:r>
      <w:r>
        <w:rPr>
          <w:rFonts w:ascii="Times New Roman" w:eastAsia="Tahoma" w:hAnsi="Times New Roman" w:cs="Times New Roman"/>
          <w:sz w:val="24"/>
          <w:szCs w:val="24"/>
          <w:lang w:val="sr-Cyrl-CS"/>
        </w:rPr>
        <w:t xml:space="preserve">После </w:t>
      </w:r>
      <w:r>
        <w:rPr>
          <w:rFonts w:ascii="Times New Roman" w:eastAsia="Tahoma" w:hAnsi="Times New Roman" w:cs="Times New Roman"/>
          <w:sz w:val="24"/>
          <w:szCs w:val="24"/>
        </w:rPr>
        <w:t>алинеје прве додаје се алинеја прва а</w:t>
      </w:r>
      <w:r>
        <w:rPr>
          <w:rFonts w:ascii="Times New Roman" w:eastAsia="Tahoma" w:hAnsi="Times New Roman" w:cs="Times New Roman"/>
          <w:sz w:val="24"/>
          <w:szCs w:val="24"/>
          <w:lang w:val="sr-Cyrl-CS"/>
        </w:rPr>
        <w:t>,</w:t>
      </w:r>
      <w:r w:rsidR="003B7C71" w:rsidRPr="003B7C71">
        <w:rPr>
          <w:rFonts w:ascii="Times New Roman" w:eastAsia="Tahoma" w:hAnsi="Times New Roman" w:cs="Times New Roman"/>
          <w:sz w:val="24"/>
          <w:szCs w:val="24"/>
        </w:rPr>
        <w:t xml:space="preserve"> која гласи: </w:t>
      </w:r>
    </w:p>
    <w:p w14:paraId="3AB42531" w14:textId="77777777" w:rsidR="003B7C71" w:rsidRPr="008B47FC" w:rsidRDefault="008B47FC" w:rsidP="00CB16D0">
      <w:pPr>
        <w:tabs>
          <w:tab w:val="left" w:pos="2552"/>
        </w:tabs>
        <w:spacing w:after="0" w:line="240" w:lineRule="auto"/>
        <w:ind w:firstLine="851"/>
        <w:jc w:val="both"/>
        <w:rPr>
          <w:rFonts w:ascii="Times New Roman" w:eastAsia="Tahoma" w:hAnsi="Times New Roman" w:cs="Times New Roman"/>
          <w:sz w:val="24"/>
          <w:szCs w:val="24"/>
          <w:lang w:val="sr-Cyrl-CS"/>
        </w:rPr>
      </w:pPr>
      <w:r>
        <w:rPr>
          <w:rFonts w:ascii="Times New Roman" w:eastAsia="Tahoma" w:hAnsi="Times New Roman" w:cs="Times New Roman"/>
          <w:sz w:val="24"/>
          <w:szCs w:val="24"/>
        </w:rPr>
        <w:t>,,</w:t>
      </w:r>
      <w:r w:rsidR="003B7C71" w:rsidRPr="003B7C71">
        <w:rPr>
          <w:rFonts w:ascii="Times New Roman" w:eastAsia="Tahoma" w:hAnsi="Times New Roman" w:cs="Times New Roman"/>
          <w:sz w:val="24"/>
          <w:szCs w:val="24"/>
        </w:rPr>
        <w:t xml:space="preserve"> </w:t>
      </w:r>
      <w:r w:rsidR="003B7C71" w:rsidRPr="003B7C71">
        <w:rPr>
          <w:rFonts w:ascii="Times New Roman" w:hAnsi="Times New Roman" w:cs="Times New Roman"/>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еа</w:t>
      </w:r>
      <w:r w:rsidR="003B7C71" w:rsidRPr="003B7C71">
        <w:rPr>
          <w:rFonts w:ascii="Times New Roman" w:eastAsia="Tahoma" w:hAnsi="Times New Roman" w:cs="Times New Roman"/>
          <w:sz w:val="24"/>
          <w:szCs w:val="24"/>
        </w:rPr>
        <w:t>лиз</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0"/>
          <w:sz w:val="24"/>
          <w:szCs w:val="24"/>
        </w:rPr>
        <w:t xml:space="preserve"> </w:t>
      </w:r>
      <w:r w:rsidR="003B7C71" w:rsidRPr="003B7C71">
        <w:rPr>
          <w:rFonts w:ascii="Times New Roman" w:eastAsia="Tahoma" w:hAnsi="Times New Roman" w:cs="Times New Roman"/>
          <w:sz w:val="24"/>
          <w:szCs w:val="24"/>
        </w:rPr>
        <w:t>об</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 xml:space="preserve">та </w:t>
      </w:r>
      <w:r>
        <w:rPr>
          <w:rFonts w:ascii="Times New Roman" w:eastAsia="Tahoma" w:hAnsi="Times New Roman" w:cs="Times New Roman"/>
          <w:sz w:val="24"/>
          <w:szCs w:val="24"/>
        </w:rPr>
        <w:t>културе од националног значаја;ˮ</w:t>
      </w:r>
      <w:r>
        <w:rPr>
          <w:rFonts w:ascii="Times New Roman" w:eastAsia="Tahoma" w:hAnsi="Times New Roman" w:cs="Times New Roman"/>
          <w:sz w:val="24"/>
          <w:szCs w:val="24"/>
          <w:lang w:val="sr-Cyrl-CS"/>
        </w:rPr>
        <w:t>.</w:t>
      </w:r>
    </w:p>
    <w:p w14:paraId="2C039A79" w14:textId="77777777" w:rsidR="003B7C71" w:rsidRPr="008B47FC" w:rsidRDefault="008B47FC" w:rsidP="00CB16D0">
      <w:pPr>
        <w:tabs>
          <w:tab w:val="left" w:pos="2552"/>
        </w:tabs>
        <w:spacing w:after="0" w:line="240" w:lineRule="auto"/>
        <w:ind w:firstLine="851"/>
        <w:jc w:val="both"/>
        <w:rPr>
          <w:rFonts w:ascii="Times New Roman" w:eastAsia="Tahoma" w:hAnsi="Times New Roman" w:cs="Times New Roman"/>
          <w:sz w:val="24"/>
          <w:szCs w:val="24"/>
          <w:lang w:val="sr-Cyrl-CS"/>
        </w:rPr>
      </w:pPr>
      <w:r>
        <w:rPr>
          <w:rFonts w:ascii="Times New Roman" w:eastAsia="Tahoma" w:hAnsi="Times New Roman" w:cs="Times New Roman"/>
          <w:sz w:val="24"/>
          <w:szCs w:val="24"/>
        </w:rPr>
        <w:t xml:space="preserve">У делу </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обр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ј</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сао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нфр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pacing w:val="-1"/>
          <w:sz w:val="24"/>
          <w:szCs w:val="24"/>
        </w:rPr>
        <w:t>ук</w:t>
      </w:r>
      <w:r w:rsidR="003B7C71" w:rsidRPr="003B7C71">
        <w:rPr>
          <w:rFonts w:ascii="Times New Roman" w:eastAsia="Tahoma" w:hAnsi="Times New Roman" w:cs="Times New Roman"/>
          <w:spacing w:val="3"/>
          <w:sz w:val="24"/>
          <w:szCs w:val="24"/>
        </w:rPr>
        <w:t>т</w:t>
      </w:r>
      <w:r w:rsidR="003B7C71" w:rsidRPr="003B7C71">
        <w:rPr>
          <w:rFonts w:ascii="Times New Roman" w:eastAsia="Tahoma" w:hAnsi="Times New Roman" w:cs="Times New Roman"/>
          <w:spacing w:val="-1"/>
          <w:sz w:val="24"/>
          <w:szCs w:val="24"/>
        </w:rPr>
        <w:t>у</w:t>
      </w:r>
      <w:r>
        <w:rPr>
          <w:rFonts w:ascii="Times New Roman" w:eastAsia="Tahoma" w:hAnsi="Times New Roman" w:cs="Times New Roman"/>
          <w:sz w:val="24"/>
          <w:szCs w:val="24"/>
        </w:rPr>
        <w:t>ра,</w:t>
      </w:r>
      <w:r w:rsidR="003B7C71" w:rsidRPr="003B7C71">
        <w:rPr>
          <w:rFonts w:ascii="Times New Roman" w:eastAsia="Tahoma" w:hAnsi="Times New Roman" w:cs="Times New Roman"/>
          <w:sz w:val="24"/>
          <w:szCs w:val="24"/>
        </w:rPr>
        <w:t xml:space="preserve"> у ставу 2. </w:t>
      </w:r>
      <w:r>
        <w:rPr>
          <w:rFonts w:ascii="Times New Roman" w:eastAsia="Tahoma" w:hAnsi="Times New Roman" w:cs="Times New Roman"/>
          <w:sz w:val="24"/>
          <w:szCs w:val="24"/>
        </w:rPr>
        <w:t xml:space="preserve">алинеја </w:t>
      </w:r>
      <w:r>
        <w:rPr>
          <w:rFonts w:ascii="Times New Roman" w:eastAsia="Tahoma" w:hAnsi="Times New Roman" w:cs="Times New Roman"/>
          <w:sz w:val="24"/>
          <w:szCs w:val="24"/>
          <w:lang w:val="sr-Cyrl-CS"/>
        </w:rPr>
        <w:t>друга брише се.</w:t>
      </w:r>
    </w:p>
    <w:p w14:paraId="2149ED59" w14:textId="77777777" w:rsidR="00A04F83" w:rsidRDefault="00A04F83" w:rsidP="00CB16D0">
      <w:pPr>
        <w:tabs>
          <w:tab w:val="left" w:pos="0"/>
          <w:tab w:val="left" w:pos="2552"/>
        </w:tabs>
        <w:spacing w:after="0" w:line="240" w:lineRule="auto"/>
        <w:ind w:firstLine="851"/>
        <w:rPr>
          <w:rFonts w:ascii="Times New Roman" w:eastAsia="Arial" w:hAnsi="Times New Roman" w:cs="Times New Roman"/>
          <w:sz w:val="24"/>
          <w:szCs w:val="24"/>
        </w:rPr>
      </w:pPr>
      <w:r>
        <w:rPr>
          <w:rFonts w:ascii="Times New Roman" w:eastAsia="Arial" w:hAnsi="Times New Roman" w:cs="Times New Roman"/>
          <w:sz w:val="24"/>
          <w:szCs w:val="24"/>
        </w:rPr>
        <w:t>У делу Топловодна мрежа и објекти,</w:t>
      </w:r>
      <w:r w:rsidR="003B7C71" w:rsidRPr="003B7C71">
        <w:rPr>
          <w:rFonts w:ascii="Times New Roman" w:eastAsia="Arial" w:hAnsi="Times New Roman" w:cs="Times New Roman"/>
          <w:sz w:val="24"/>
          <w:szCs w:val="24"/>
        </w:rPr>
        <w:t xml:space="preserve"> у ставу 2. </w:t>
      </w:r>
      <w:r>
        <w:rPr>
          <w:rFonts w:ascii="Times New Roman" w:eastAsia="Arial" w:hAnsi="Times New Roman" w:cs="Times New Roman"/>
          <w:sz w:val="24"/>
          <w:szCs w:val="24"/>
        </w:rPr>
        <w:t>алинеја прва мења се и гласи</w:t>
      </w:r>
      <w:r w:rsidR="003B7C71" w:rsidRPr="003B7C71">
        <w:rPr>
          <w:rFonts w:ascii="Times New Roman" w:eastAsia="Arial" w:hAnsi="Times New Roman" w:cs="Times New Roman"/>
          <w:sz w:val="24"/>
          <w:szCs w:val="24"/>
        </w:rPr>
        <w:t xml:space="preserve">: </w:t>
      </w:r>
    </w:p>
    <w:p w14:paraId="2C233D8F" w14:textId="77777777" w:rsidR="003B7C71" w:rsidRDefault="00A04F83" w:rsidP="00CB16D0">
      <w:pPr>
        <w:tabs>
          <w:tab w:val="left" w:pos="0"/>
          <w:tab w:val="left" w:pos="2552"/>
        </w:tabs>
        <w:spacing w:after="0" w:line="240" w:lineRule="auto"/>
        <w:ind w:firstLine="851"/>
        <w:rPr>
          <w:rFonts w:ascii="Times New Roman" w:eastAsia="Tahoma" w:hAnsi="Times New Roman" w:cs="Times New Roman"/>
          <w:sz w:val="24"/>
          <w:szCs w:val="24"/>
          <w:lang w:val="sr-Cyrl-CS"/>
        </w:rPr>
      </w:pPr>
      <w:r>
        <w:rPr>
          <w:rFonts w:ascii="Times New Roman" w:eastAsia="Arial" w:hAnsi="Times New Roman" w:cs="Times New Roman"/>
          <w:sz w:val="24"/>
          <w:szCs w:val="24"/>
        </w:rPr>
        <w:t>,,</w:t>
      </w:r>
      <w:r w:rsidR="003B7C71" w:rsidRPr="003B7C71">
        <w:rPr>
          <w:rFonts w:ascii="Times New Roman" w:hAnsi="Times New Roman" w:cs="Times New Roman"/>
          <w:sz w:val="24"/>
          <w:szCs w:val="24"/>
        </w:rPr>
        <w:t xml:space="preserve"> -  </w:t>
      </w:r>
      <w:r w:rsidR="003B7C71" w:rsidRPr="003B7C71">
        <w:rPr>
          <w:rFonts w:ascii="Times New Roman" w:hAnsi="Times New Roman" w:cs="Times New Roman"/>
          <w:spacing w:val="18"/>
          <w:sz w:val="24"/>
          <w:szCs w:val="24"/>
        </w:rPr>
        <w:t xml:space="preserve"> </w:t>
      </w:r>
      <w:r w:rsidR="003B7C71" w:rsidRPr="003B7C71">
        <w:rPr>
          <w:rFonts w:ascii="Times New Roman" w:eastAsia="Tahoma" w:hAnsi="Times New Roman" w:cs="Times New Roman"/>
          <w:sz w:val="24"/>
          <w:szCs w:val="24"/>
        </w:rPr>
        <w:t>из</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ад</w:t>
      </w:r>
      <w:r w:rsidR="003B7C71" w:rsidRPr="003B7C71">
        <w:rPr>
          <w:rFonts w:ascii="Times New Roman" w:eastAsia="Tahoma" w:hAnsi="Times New Roman" w:cs="Times New Roman"/>
          <w:spacing w:val="-1"/>
          <w:sz w:val="24"/>
          <w:szCs w:val="24"/>
        </w:rPr>
        <w:t>њ</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3"/>
          <w:sz w:val="24"/>
          <w:szCs w:val="24"/>
        </w:rPr>
        <w:t xml:space="preserve">дистрибутивних </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z w:val="24"/>
          <w:szCs w:val="24"/>
        </w:rPr>
        <w:t>пло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у</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pacing w:val="3"/>
          <w:sz w:val="24"/>
          <w:szCs w:val="24"/>
        </w:rPr>
        <w:t>п</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5"/>
          <w:sz w:val="24"/>
          <w:szCs w:val="24"/>
        </w:rPr>
        <w:t>н</w:t>
      </w:r>
      <w:r w:rsidR="003B7C71" w:rsidRPr="003B7C71">
        <w:rPr>
          <w:rFonts w:ascii="Times New Roman" w:eastAsia="Tahoma" w:hAnsi="Times New Roman" w:cs="Times New Roman"/>
          <w:sz w:val="24"/>
          <w:szCs w:val="24"/>
        </w:rPr>
        <w:t>ир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ним</w:t>
      </w:r>
      <w:r w:rsidR="003B7C71" w:rsidRPr="003B7C71">
        <w:rPr>
          <w:rFonts w:ascii="Times New Roman" w:eastAsia="Tahoma" w:hAnsi="Times New Roman" w:cs="Times New Roman"/>
          <w:spacing w:val="-11"/>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ег</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л</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јама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z w:val="24"/>
          <w:szCs w:val="24"/>
        </w:rPr>
        <w:t>сао</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ћ</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3"/>
          <w:sz w:val="24"/>
          <w:szCs w:val="24"/>
        </w:rPr>
        <w:t>и</w:t>
      </w:r>
      <w:r w:rsidR="003B7C71" w:rsidRPr="003B7C71">
        <w:rPr>
          <w:rFonts w:ascii="Times New Roman" w:eastAsia="Tahoma" w:hAnsi="Times New Roman" w:cs="Times New Roman"/>
          <w:spacing w:val="-1"/>
          <w:sz w:val="24"/>
          <w:szCs w:val="24"/>
        </w:rPr>
        <w:t>ц</w:t>
      </w:r>
      <w:r w:rsidR="003B7C71" w:rsidRPr="003B7C71">
        <w:rPr>
          <w:rFonts w:ascii="Times New Roman" w:eastAsia="Tahoma" w:hAnsi="Times New Roman" w:cs="Times New Roman"/>
          <w:spacing w:val="1"/>
          <w:sz w:val="24"/>
          <w:szCs w:val="24"/>
        </w:rPr>
        <w:t>а</w:t>
      </w:r>
      <w:r>
        <w:rPr>
          <w:rFonts w:ascii="Times New Roman" w:eastAsia="Tahoma" w:hAnsi="Times New Roman" w:cs="Times New Roman"/>
          <w:sz w:val="24"/>
          <w:szCs w:val="24"/>
        </w:rPr>
        <w:t>;ˮ</w:t>
      </w:r>
      <w:r w:rsidR="00D0695D">
        <w:rPr>
          <w:rFonts w:ascii="Times New Roman" w:eastAsia="Tahoma" w:hAnsi="Times New Roman" w:cs="Times New Roman"/>
          <w:sz w:val="24"/>
          <w:szCs w:val="24"/>
          <w:lang w:val="sr-Cyrl-CS"/>
        </w:rPr>
        <w:t>.</w:t>
      </w:r>
    </w:p>
    <w:p w14:paraId="5EFD62B3" w14:textId="77777777" w:rsidR="00AE09F5" w:rsidRPr="00D0695D" w:rsidRDefault="00AE09F5" w:rsidP="00CB16D0">
      <w:pPr>
        <w:tabs>
          <w:tab w:val="left" w:pos="0"/>
          <w:tab w:val="left" w:pos="2552"/>
        </w:tabs>
        <w:spacing w:after="0" w:line="240" w:lineRule="auto"/>
        <w:ind w:firstLine="851"/>
        <w:rPr>
          <w:rFonts w:ascii="Times New Roman" w:eastAsia="Tahoma" w:hAnsi="Times New Roman" w:cs="Times New Roman"/>
          <w:sz w:val="24"/>
          <w:szCs w:val="24"/>
          <w:lang w:val="sr-Cyrl-CS"/>
        </w:rPr>
      </w:pPr>
    </w:p>
    <w:p w14:paraId="39C05F5E" w14:textId="77777777" w:rsidR="003B7C71" w:rsidRPr="00C5100A" w:rsidRDefault="009E012A" w:rsidP="00CB16D0">
      <w:pPr>
        <w:tabs>
          <w:tab w:val="left" w:pos="2552"/>
        </w:tabs>
        <w:spacing w:after="0" w:line="240" w:lineRule="auto"/>
        <w:ind w:firstLine="851"/>
        <w:jc w:val="both"/>
        <w:rPr>
          <w:rFonts w:ascii="Times New Roman" w:eastAsia="Tahoma" w:hAnsi="Times New Roman" w:cs="Times New Roman"/>
          <w:sz w:val="24"/>
          <w:szCs w:val="24"/>
        </w:rPr>
      </w:pPr>
      <w:r w:rsidRPr="00C5100A">
        <w:rPr>
          <w:rFonts w:ascii="Times New Roman" w:eastAsia="Tahoma" w:hAnsi="Times New Roman" w:cs="Times New Roman"/>
          <w:spacing w:val="-1"/>
          <w:sz w:val="24"/>
          <w:szCs w:val="24"/>
        </w:rPr>
        <w:t xml:space="preserve">Одељак </w:t>
      </w:r>
      <w:r w:rsidR="003B7C71" w:rsidRPr="00C5100A">
        <w:rPr>
          <w:rFonts w:ascii="Times New Roman" w:eastAsia="Tahoma" w:hAnsi="Times New Roman" w:cs="Times New Roman"/>
          <w:spacing w:val="-1"/>
          <w:sz w:val="24"/>
          <w:szCs w:val="24"/>
        </w:rPr>
        <w:t>2</w:t>
      </w:r>
      <w:r w:rsidR="003B7C71" w:rsidRPr="00C5100A">
        <w:rPr>
          <w:rFonts w:ascii="Times New Roman" w:eastAsia="Tahoma" w:hAnsi="Times New Roman" w:cs="Times New Roman"/>
          <w:sz w:val="24"/>
          <w:szCs w:val="24"/>
        </w:rPr>
        <w:t>.</w:t>
      </w:r>
      <w:r w:rsidR="003B7C71" w:rsidRPr="00C5100A">
        <w:rPr>
          <w:rFonts w:ascii="Times New Roman" w:eastAsia="Tahoma" w:hAnsi="Times New Roman" w:cs="Times New Roman"/>
          <w:spacing w:val="-1"/>
          <w:sz w:val="24"/>
          <w:szCs w:val="24"/>
        </w:rPr>
        <w:t>3</w:t>
      </w:r>
      <w:r w:rsidR="003B7C71" w:rsidRPr="00C5100A">
        <w:rPr>
          <w:rFonts w:ascii="Times New Roman" w:eastAsia="Tahoma" w:hAnsi="Times New Roman" w:cs="Times New Roman"/>
          <w:sz w:val="24"/>
          <w:szCs w:val="24"/>
        </w:rPr>
        <w:t>.</w:t>
      </w:r>
      <w:r w:rsidR="003B7C71" w:rsidRPr="00C5100A">
        <w:rPr>
          <w:rFonts w:ascii="Times New Roman" w:eastAsia="Tahoma" w:hAnsi="Times New Roman" w:cs="Times New Roman"/>
          <w:spacing w:val="-21"/>
          <w:sz w:val="24"/>
          <w:szCs w:val="24"/>
        </w:rPr>
        <w:t xml:space="preserve"> </w:t>
      </w:r>
      <w:r w:rsidR="003B7C71" w:rsidRPr="00C5100A">
        <w:rPr>
          <w:rFonts w:ascii="Times New Roman" w:eastAsia="Tahoma" w:hAnsi="Times New Roman" w:cs="Times New Roman"/>
          <w:spacing w:val="2"/>
          <w:sz w:val="24"/>
          <w:szCs w:val="24"/>
        </w:rPr>
        <w:t>О</w:t>
      </w:r>
      <w:r w:rsidR="003B7C71" w:rsidRPr="00C5100A">
        <w:rPr>
          <w:rFonts w:ascii="Times New Roman" w:eastAsia="Tahoma" w:hAnsi="Times New Roman" w:cs="Times New Roman"/>
          <w:sz w:val="24"/>
          <w:szCs w:val="24"/>
        </w:rPr>
        <w:t>П</w:t>
      </w:r>
      <w:r w:rsidR="003B7C71" w:rsidRPr="00C5100A">
        <w:rPr>
          <w:rFonts w:ascii="Times New Roman" w:eastAsia="Tahoma" w:hAnsi="Times New Roman" w:cs="Times New Roman"/>
          <w:spacing w:val="-1"/>
          <w:sz w:val="24"/>
          <w:szCs w:val="24"/>
        </w:rPr>
        <w:t>Ш</w:t>
      </w:r>
      <w:r w:rsidR="003B7C71" w:rsidRPr="00C5100A">
        <w:rPr>
          <w:rFonts w:ascii="Times New Roman" w:eastAsia="Tahoma" w:hAnsi="Times New Roman" w:cs="Times New Roman"/>
          <w:spacing w:val="1"/>
          <w:sz w:val="24"/>
          <w:szCs w:val="24"/>
        </w:rPr>
        <w:t>Т</w:t>
      </w:r>
      <w:r w:rsidR="003B7C71" w:rsidRPr="00C5100A">
        <w:rPr>
          <w:rFonts w:ascii="Times New Roman" w:eastAsia="Tahoma" w:hAnsi="Times New Roman" w:cs="Times New Roman"/>
          <w:sz w:val="24"/>
          <w:szCs w:val="24"/>
        </w:rPr>
        <w:t>А</w:t>
      </w:r>
      <w:r w:rsidR="003B7C71" w:rsidRPr="00C5100A">
        <w:rPr>
          <w:rFonts w:ascii="Times New Roman" w:eastAsia="Tahoma" w:hAnsi="Times New Roman" w:cs="Times New Roman"/>
          <w:spacing w:val="5"/>
          <w:sz w:val="24"/>
          <w:szCs w:val="24"/>
        </w:rPr>
        <w:t xml:space="preserve"> </w:t>
      </w:r>
      <w:r w:rsidR="003B7C71" w:rsidRPr="00C5100A">
        <w:rPr>
          <w:rFonts w:ascii="Times New Roman" w:eastAsia="Tahoma" w:hAnsi="Times New Roman" w:cs="Times New Roman"/>
          <w:sz w:val="24"/>
          <w:szCs w:val="24"/>
        </w:rPr>
        <w:t>К</w:t>
      </w:r>
      <w:r w:rsidR="003B7C71" w:rsidRPr="00C5100A">
        <w:rPr>
          <w:rFonts w:ascii="Times New Roman" w:eastAsia="Tahoma" w:hAnsi="Times New Roman" w:cs="Times New Roman"/>
          <w:spacing w:val="1"/>
          <w:sz w:val="24"/>
          <w:szCs w:val="24"/>
        </w:rPr>
        <w:t>О</w:t>
      </w:r>
      <w:r w:rsidR="003B7C71" w:rsidRPr="00C5100A">
        <w:rPr>
          <w:rFonts w:ascii="Times New Roman" w:eastAsia="Tahoma" w:hAnsi="Times New Roman" w:cs="Times New Roman"/>
          <w:spacing w:val="2"/>
          <w:sz w:val="24"/>
          <w:szCs w:val="24"/>
        </w:rPr>
        <w:t>Н</w:t>
      </w:r>
      <w:r w:rsidR="003B7C71" w:rsidRPr="00C5100A">
        <w:rPr>
          <w:rFonts w:ascii="Times New Roman" w:eastAsia="Tahoma" w:hAnsi="Times New Roman" w:cs="Times New Roman"/>
          <w:sz w:val="24"/>
          <w:szCs w:val="24"/>
        </w:rPr>
        <w:t>Ц</w:t>
      </w:r>
      <w:r w:rsidR="003B7C71" w:rsidRPr="00C5100A">
        <w:rPr>
          <w:rFonts w:ascii="Times New Roman" w:eastAsia="Tahoma" w:hAnsi="Times New Roman" w:cs="Times New Roman"/>
          <w:spacing w:val="1"/>
          <w:sz w:val="24"/>
          <w:szCs w:val="24"/>
        </w:rPr>
        <w:t>Е</w:t>
      </w:r>
      <w:r w:rsidR="003B7C71" w:rsidRPr="00C5100A">
        <w:rPr>
          <w:rFonts w:ascii="Times New Roman" w:eastAsia="Tahoma" w:hAnsi="Times New Roman" w:cs="Times New Roman"/>
          <w:sz w:val="24"/>
          <w:szCs w:val="24"/>
        </w:rPr>
        <w:t>ПЦ</w:t>
      </w:r>
      <w:r w:rsidR="003B7C71" w:rsidRPr="00C5100A">
        <w:rPr>
          <w:rFonts w:ascii="Times New Roman" w:eastAsia="Tahoma" w:hAnsi="Times New Roman" w:cs="Times New Roman"/>
          <w:spacing w:val="1"/>
          <w:sz w:val="24"/>
          <w:szCs w:val="24"/>
        </w:rPr>
        <w:t>ИЈ</w:t>
      </w:r>
      <w:r w:rsidR="003B7C71" w:rsidRPr="00C5100A">
        <w:rPr>
          <w:rFonts w:ascii="Times New Roman" w:eastAsia="Tahoma" w:hAnsi="Times New Roman" w:cs="Times New Roman"/>
          <w:sz w:val="24"/>
          <w:szCs w:val="24"/>
        </w:rPr>
        <w:t>А</w:t>
      </w:r>
      <w:r w:rsidR="003B7C71" w:rsidRPr="00C5100A">
        <w:rPr>
          <w:rFonts w:ascii="Times New Roman" w:eastAsia="Tahoma" w:hAnsi="Times New Roman" w:cs="Times New Roman"/>
          <w:spacing w:val="6"/>
          <w:sz w:val="24"/>
          <w:szCs w:val="24"/>
        </w:rPr>
        <w:t xml:space="preserve"> </w:t>
      </w:r>
      <w:r w:rsidR="003B7C71" w:rsidRPr="00C5100A">
        <w:rPr>
          <w:rFonts w:ascii="Times New Roman" w:eastAsia="Tahoma" w:hAnsi="Times New Roman" w:cs="Times New Roman"/>
          <w:sz w:val="24"/>
          <w:szCs w:val="24"/>
        </w:rPr>
        <w:t>П</w:t>
      </w:r>
      <w:r w:rsidR="003B7C71" w:rsidRPr="00C5100A">
        <w:rPr>
          <w:rFonts w:ascii="Times New Roman" w:eastAsia="Tahoma" w:hAnsi="Times New Roman" w:cs="Times New Roman"/>
          <w:spacing w:val="1"/>
          <w:sz w:val="24"/>
          <w:szCs w:val="24"/>
        </w:rPr>
        <w:t>Р</w:t>
      </w:r>
      <w:r w:rsidR="003B7C71" w:rsidRPr="00C5100A">
        <w:rPr>
          <w:rFonts w:ascii="Times New Roman" w:eastAsia="Tahoma" w:hAnsi="Times New Roman" w:cs="Times New Roman"/>
          <w:sz w:val="24"/>
          <w:szCs w:val="24"/>
        </w:rPr>
        <w:t>О</w:t>
      </w:r>
      <w:r w:rsidR="003B7C71" w:rsidRPr="00C5100A">
        <w:rPr>
          <w:rFonts w:ascii="Times New Roman" w:eastAsia="Tahoma" w:hAnsi="Times New Roman" w:cs="Times New Roman"/>
          <w:spacing w:val="1"/>
          <w:sz w:val="24"/>
          <w:szCs w:val="24"/>
        </w:rPr>
        <w:t>СТ</w:t>
      </w:r>
      <w:r w:rsidR="003B7C71" w:rsidRPr="00C5100A">
        <w:rPr>
          <w:rFonts w:ascii="Times New Roman" w:eastAsia="Tahoma" w:hAnsi="Times New Roman" w:cs="Times New Roman"/>
          <w:sz w:val="24"/>
          <w:szCs w:val="24"/>
        </w:rPr>
        <w:t>О</w:t>
      </w:r>
      <w:r w:rsidR="003B7C71" w:rsidRPr="00C5100A">
        <w:rPr>
          <w:rFonts w:ascii="Times New Roman" w:eastAsia="Tahoma" w:hAnsi="Times New Roman" w:cs="Times New Roman"/>
          <w:spacing w:val="1"/>
          <w:sz w:val="24"/>
          <w:szCs w:val="24"/>
        </w:rPr>
        <w:t>Р</w:t>
      </w:r>
      <w:r w:rsidR="003B7C71" w:rsidRPr="00C5100A">
        <w:rPr>
          <w:rFonts w:ascii="Times New Roman" w:eastAsia="Tahoma" w:hAnsi="Times New Roman" w:cs="Times New Roman"/>
          <w:sz w:val="24"/>
          <w:szCs w:val="24"/>
        </w:rPr>
        <w:t>НОГ</w:t>
      </w:r>
      <w:r w:rsidR="003B7C71" w:rsidRPr="00C5100A">
        <w:rPr>
          <w:rFonts w:ascii="Times New Roman" w:eastAsia="Tahoma" w:hAnsi="Times New Roman" w:cs="Times New Roman"/>
          <w:spacing w:val="5"/>
          <w:sz w:val="24"/>
          <w:szCs w:val="24"/>
        </w:rPr>
        <w:t xml:space="preserve"> </w:t>
      </w:r>
      <w:r w:rsidR="003B7C71" w:rsidRPr="00C5100A">
        <w:rPr>
          <w:rFonts w:ascii="Times New Roman" w:eastAsia="Tahoma" w:hAnsi="Times New Roman" w:cs="Times New Roman"/>
          <w:spacing w:val="1"/>
          <w:sz w:val="24"/>
          <w:szCs w:val="24"/>
        </w:rPr>
        <w:t>Р</w:t>
      </w:r>
      <w:r w:rsidR="003B7C71" w:rsidRPr="00C5100A">
        <w:rPr>
          <w:rFonts w:ascii="Times New Roman" w:eastAsia="Tahoma" w:hAnsi="Times New Roman" w:cs="Times New Roman"/>
          <w:sz w:val="24"/>
          <w:szCs w:val="24"/>
        </w:rPr>
        <w:t>АЗВ</w:t>
      </w:r>
      <w:r w:rsidR="003B7C71" w:rsidRPr="00C5100A">
        <w:rPr>
          <w:rFonts w:ascii="Times New Roman" w:eastAsia="Tahoma" w:hAnsi="Times New Roman" w:cs="Times New Roman"/>
          <w:spacing w:val="1"/>
          <w:sz w:val="24"/>
          <w:szCs w:val="24"/>
        </w:rPr>
        <w:t>ОЈ</w:t>
      </w:r>
      <w:r w:rsidR="003B7C71" w:rsidRPr="00C5100A">
        <w:rPr>
          <w:rFonts w:ascii="Times New Roman" w:eastAsia="Tahoma" w:hAnsi="Times New Roman" w:cs="Times New Roman"/>
          <w:sz w:val="24"/>
          <w:szCs w:val="24"/>
        </w:rPr>
        <w:t>А ПО</w:t>
      </w:r>
      <w:r w:rsidR="003B7C71" w:rsidRPr="00C5100A">
        <w:rPr>
          <w:rFonts w:ascii="Times New Roman" w:eastAsia="Tahoma" w:hAnsi="Times New Roman" w:cs="Times New Roman"/>
          <w:spacing w:val="1"/>
          <w:sz w:val="24"/>
          <w:szCs w:val="24"/>
        </w:rPr>
        <w:t>Д</w:t>
      </w:r>
      <w:r w:rsidR="003B7C71" w:rsidRPr="00C5100A">
        <w:rPr>
          <w:rFonts w:ascii="Times New Roman" w:eastAsia="Tahoma" w:hAnsi="Times New Roman" w:cs="Times New Roman"/>
          <w:sz w:val="24"/>
          <w:szCs w:val="24"/>
        </w:rPr>
        <w:t>РУЧ</w:t>
      </w:r>
      <w:r w:rsidR="003B7C71" w:rsidRPr="00C5100A">
        <w:rPr>
          <w:rFonts w:ascii="Times New Roman" w:eastAsia="Tahoma" w:hAnsi="Times New Roman" w:cs="Times New Roman"/>
          <w:spacing w:val="1"/>
          <w:sz w:val="24"/>
          <w:szCs w:val="24"/>
        </w:rPr>
        <w:t>Ј</w:t>
      </w:r>
      <w:r w:rsidR="003B7C71" w:rsidRPr="00C5100A">
        <w:rPr>
          <w:rFonts w:ascii="Times New Roman" w:eastAsia="Tahoma" w:hAnsi="Times New Roman" w:cs="Times New Roman"/>
          <w:sz w:val="24"/>
          <w:szCs w:val="24"/>
        </w:rPr>
        <w:t>А</w:t>
      </w:r>
      <w:r w:rsidR="003B7C71" w:rsidRPr="00C5100A">
        <w:rPr>
          <w:rFonts w:ascii="Times New Roman" w:eastAsia="Tahoma" w:hAnsi="Times New Roman" w:cs="Times New Roman"/>
          <w:spacing w:val="6"/>
          <w:sz w:val="24"/>
          <w:szCs w:val="24"/>
        </w:rPr>
        <w:t xml:space="preserve"> </w:t>
      </w:r>
      <w:r w:rsidR="003B7C71" w:rsidRPr="00C5100A">
        <w:rPr>
          <w:rFonts w:ascii="Times New Roman" w:eastAsia="Tahoma" w:hAnsi="Times New Roman" w:cs="Times New Roman"/>
          <w:sz w:val="24"/>
          <w:szCs w:val="24"/>
        </w:rPr>
        <w:t>ПО</w:t>
      </w:r>
      <w:r w:rsidR="003B7C71" w:rsidRPr="00C5100A">
        <w:rPr>
          <w:rFonts w:ascii="Times New Roman" w:eastAsia="Tahoma" w:hAnsi="Times New Roman" w:cs="Times New Roman"/>
          <w:spacing w:val="1"/>
          <w:sz w:val="24"/>
          <w:szCs w:val="24"/>
        </w:rPr>
        <w:t>СЕ</w:t>
      </w:r>
      <w:r w:rsidR="003B7C71" w:rsidRPr="00C5100A">
        <w:rPr>
          <w:rFonts w:ascii="Times New Roman" w:eastAsia="Tahoma" w:hAnsi="Times New Roman" w:cs="Times New Roman"/>
          <w:sz w:val="24"/>
          <w:szCs w:val="24"/>
        </w:rPr>
        <w:t>БНЕ</w:t>
      </w:r>
      <w:r w:rsidR="003B7C71" w:rsidRPr="00C5100A">
        <w:rPr>
          <w:rFonts w:ascii="Times New Roman" w:eastAsia="Tahoma" w:hAnsi="Times New Roman" w:cs="Times New Roman"/>
          <w:spacing w:val="2"/>
          <w:sz w:val="24"/>
          <w:szCs w:val="24"/>
        </w:rPr>
        <w:t xml:space="preserve"> </w:t>
      </w:r>
      <w:r w:rsidR="003B7C71" w:rsidRPr="00C5100A">
        <w:rPr>
          <w:rFonts w:ascii="Times New Roman" w:eastAsia="Tahoma" w:hAnsi="Times New Roman" w:cs="Times New Roman"/>
          <w:sz w:val="24"/>
          <w:szCs w:val="24"/>
        </w:rPr>
        <w:t>НА</w:t>
      </w:r>
      <w:r w:rsidR="003B7C71" w:rsidRPr="00C5100A">
        <w:rPr>
          <w:rFonts w:ascii="Times New Roman" w:eastAsia="Tahoma" w:hAnsi="Times New Roman" w:cs="Times New Roman"/>
          <w:spacing w:val="3"/>
          <w:sz w:val="24"/>
          <w:szCs w:val="24"/>
        </w:rPr>
        <w:t>М</w:t>
      </w:r>
      <w:r w:rsidR="003B7C71" w:rsidRPr="00C5100A">
        <w:rPr>
          <w:rFonts w:ascii="Times New Roman" w:eastAsia="Tahoma" w:hAnsi="Times New Roman" w:cs="Times New Roman"/>
          <w:spacing w:val="1"/>
          <w:sz w:val="24"/>
          <w:szCs w:val="24"/>
        </w:rPr>
        <w:t>Е</w:t>
      </w:r>
      <w:r w:rsidR="003B7C71" w:rsidRPr="00C5100A">
        <w:rPr>
          <w:rFonts w:ascii="Times New Roman" w:eastAsia="Tahoma" w:hAnsi="Times New Roman" w:cs="Times New Roman"/>
          <w:sz w:val="24"/>
          <w:szCs w:val="24"/>
        </w:rPr>
        <w:t xml:space="preserve">НЕ </w:t>
      </w:r>
      <w:r w:rsidRPr="00C5100A">
        <w:rPr>
          <w:rFonts w:ascii="Times New Roman" w:eastAsia="Tahoma" w:hAnsi="Times New Roman" w:cs="Times New Roman"/>
          <w:sz w:val="24"/>
          <w:szCs w:val="24"/>
          <w:lang w:val="sr-Cyrl-CS"/>
        </w:rPr>
        <w:t xml:space="preserve">мења се и гласи: </w:t>
      </w:r>
    </w:p>
    <w:p w14:paraId="24177A08" w14:textId="77777777" w:rsidR="00621D89" w:rsidRPr="00BD024F" w:rsidRDefault="00224465" w:rsidP="00CB16D0">
      <w:pPr>
        <w:shd w:val="clear" w:color="auto" w:fill="FFFFFF"/>
        <w:spacing w:after="0" w:line="240" w:lineRule="auto"/>
        <w:ind w:firstLine="851"/>
        <w:rPr>
          <w:rFonts w:ascii="Times New Roman" w:eastAsia="Times New Roman" w:hAnsi="Times New Roman" w:cs="Times New Roman"/>
          <w:color w:val="282828"/>
          <w:sz w:val="24"/>
          <w:szCs w:val="24"/>
        </w:rPr>
      </w:pPr>
      <w:r>
        <w:rPr>
          <w:rFonts w:ascii="Times New Roman" w:eastAsia="Times New Roman" w:hAnsi="Times New Roman" w:cs="Times New Roman"/>
          <w:color w:val="282828"/>
          <w:sz w:val="24"/>
          <w:szCs w:val="24"/>
          <w:lang w:val="sr-Cyrl-CS"/>
        </w:rPr>
        <w:t>,,</w:t>
      </w:r>
      <w:r w:rsidR="00457E32" w:rsidRPr="00BD024F">
        <w:rPr>
          <w:rFonts w:ascii="Times New Roman" w:eastAsia="Times New Roman" w:hAnsi="Times New Roman" w:cs="Times New Roman"/>
          <w:color w:val="282828"/>
          <w:sz w:val="24"/>
          <w:szCs w:val="24"/>
        </w:rPr>
        <w:t xml:space="preserve">2.3. ОПШТА КОНЦЕПЦИЈА ПРОСТОРНОГ </w:t>
      </w:r>
      <w:r w:rsidR="00063451">
        <w:rPr>
          <w:rFonts w:ascii="Times New Roman" w:eastAsia="Times New Roman" w:hAnsi="Times New Roman" w:cs="Times New Roman"/>
          <w:color w:val="282828"/>
          <w:sz w:val="24"/>
          <w:szCs w:val="24"/>
        </w:rPr>
        <w:t>РАЗВОЈА ПОДРУЧЈА ПОСЕБНЕ НАМЕНЕ</w:t>
      </w:r>
    </w:p>
    <w:p w14:paraId="33B1596D"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Специфични аспекти се заснивају на:</w:t>
      </w:r>
    </w:p>
    <w:p w14:paraId="35C0803E" w14:textId="77777777" w:rsidR="00457E32" w:rsidRPr="00BD024F" w:rsidRDefault="00457E32" w:rsidP="004F42C7">
      <w:pPr>
        <w:pStyle w:val="Buli1tab"/>
        <w:numPr>
          <w:ilvl w:val="0"/>
          <w:numId w:val="44"/>
        </w:numPr>
        <w:rPr>
          <w:rFonts w:ascii="Times New Roman" w:hAnsi="Times New Roman" w:cs="Times New Roman"/>
          <w:sz w:val="24"/>
          <w:szCs w:val="24"/>
        </w:rPr>
      </w:pPr>
      <w:r w:rsidRPr="00BD024F">
        <w:rPr>
          <w:rFonts w:ascii="Times New Roman" w:hAnsi="Times New Roman" w:cs="Times New Roman"/>
          <w:sz w:val="24"/>
          <w:szCs w:val="24"/>
        </w:rPr>
        <w:t>Студији јавних простора Београда за потребе урбанистичког планирања, Прва фаза, Анализа јавних простора Старог града;</w:t>
      </w:r>
    </w:p>
    <w:p w14:paraId="3504959A" w14:textId="77777777" w:rsidR="00457E32" w:rsidRPr="00BD024F" w:rsidRDefault="00457E32" w:rsidP="004F42C7">
      <w:pPr>
        <w:pStyle w:val="Buli1tab"/>
        <w:numPr>
          <w:ilvl w:val="0"/>
          <w:numId w:val="44"/>
        </w:numPr>
        <w:rPr>
          <w:rFonts w:ascii="Times New Roman" w:hAnsi="Times New Roman" w:cs="Times New Roman"/>
          <w:sz w:val="24"/>
          <w:szCs w:val="24"/>
        </w:rPr>
      </w:pPr>
      <w:r w:rsidRPr="00BD024F">
        <w:rPr>
          <w:rFonts w:ascii="Times New Roman" w:hAnsi="Times New Roman" w:cs="Times New Roman"/>
          <w:sz w:val="24"/>
          <w:szCs w:val="24"/>
        </w:rPr>
        <w:t>Програму за урбанистички план простора С</w:t>
      </w:r>
      <w:r w:rsidR="00621D89" w:rsidRPr="00BD024F">
        <w:rPr>
          <w:rFonts w:ascii="Times New Roman" w:hAnsi="Times New Roman" w:cs="Times New Roman"/>
          <w:sz w:val="24"/>
          <w:szCs w:val="24"/>
        </w:rPr>
        <w:t xml:space="preserve">авског амфитеатра - прва фаза; </w:t>
      </w:r>
    </w:p>
    <w:p w14:paraId="0BEC0EF0" w14:textId="77777777" w:rsidR="00457E32" w:rsidRPr="00BD024F" w:rsidRDefault="00457E32" w:rsidP="004F42C7">
      <w:pPr>
        <w:pStyle w:val="Buli1tab"/>
        <w:numPr>
          <w:ilvl w:val="0"/>
          <w:numId w:val="44"/>
        </w:numPr>
        <w:rPr>
          <w:rFonts w:ascii="Times New Roman" w:hAnsi="Times New Roman" w:cs="Times New Roman"/>
          <w:sz w:val="24"/>
          <w:szCs w:val="24"/>
        </w:rPr>
      </w:pPr>
      <w:r w:rsidRPr="00BD024F">
        <w:rPr>
          <w:rFonts w:ascii="Times New Roman" w:hAnsi="Times New Roman" w:cs="Times New Roman"/>
          <w:sz w:val="24"/>
          <w:szCs w:val="24"/>
        </w:rPr>
        <w:t>Плану места за постављање пловила на делу обале и водног простора на територији града Београда (</w:t>
      </w:r>
      <w:r w:rsidR="00FA7921" w:rsidRPr="00FA7921">
        <w:rPr>
          <w:rFonts w:ascii="Times New Roman" w:hAnsi="Times New Roman" w:cs="Times New Roman"/>
          <w:sz w:val="24"/>
          <w:szCs w:val="24"/>
        </w:rPr>
        <w:t>II</w:t>
      </w:r>
      <w:r w:rsidRPr="00FA7921">
        <w:rPr>
          <w:rFonts w:ascii="Times New Roman" w:hAnsi="Times New Roman" w:cs="Times New Roman"/>
          <w:sz w:val="24"/>
          <w:szCs w:val="24"/>
        </w:rPr>
        <w:t xml:space="preserve"> фаза</w:t>
      </w:r>
      <w:r w:rsidRPr="00BD024F">
        <w:rPr>
          <w:rFonts w:ascii="Times New Roman" w:hAnsi="Times New Roman" w:cs="Times New Roman"/>
          <w:sz w:val="24"/>
          <w:szCs w:val="24"/>
        </w:rPr>
        <w:t>) (</w:t>
      </w:r>
      <w:r w:rsidR="00F05A37">
        <w:rPr>
          <w:rFonts w:ascii="Times New Roman" w:hAnsi="Times New Roman" w:cs="Times New Roman"/>
          <w:sz w:val="24"/>
          <w:szCs w:val="24"/>
        </w:rPr>
        <w:t>,,</w:t>
      </w:r>
      <w:r w:rsidRPr="00BD024F">
        <w:rPr>
          <w:rFonts w:ascii="Times New Roman" w:hAnsi="Times New Roman" w:cs="Times New Roman"/>
          <w:sz w:val="24"/>
          <w:szCs w:val="24"/>
        </w:rPr>
        <w:t>Службени лист града Београда</w:t>
      </w:r>
      <w:r w:rsidR="00F45F98" w:rsidRPr="00BD024F">
        <w:rPr>
          <w:rFonts w:ascii="Times New Roman" w:hAnsi="Times New Roman" w:cs="Times New Roman"/>
          <w:sz w:val="24"/>
          <w:szCs w:val="24"/>
        </w:rPr>
        <w:t>ˮ</w:t>
      </w:r>
      <w:r w:rsidRPr="00BD024F">
        <w:rPr>
          <w:rFonts w:ascii="Times New Roman" w:hAnsi="Times New Roman" w:cs="Times New Roman"/>
          <w:sz w:val="24"/>
          <w:szCs w:val="24"/>
        </w:rPr>
        <w:t>, бр. 9/13, 16/13 - исправка и 62/14).</w:t>
      </w:r>
    </w:p>
    <w:p w14:paraId="7A05C66E"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Специфичност приобаља као симбиозе активности везаних за водене и копнене површине и експонираност у матрици града, разликује га од осталих делова града и у први план истиче неке приоритетне аспекте који захтевају посебне условљености.</w:t>
      </w:r>
    </w:p>
    <w:p w14:paraId="4A9A6179"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Функција заштите од вода и заштита вода, садржана у примени мера одбране и изградњи хидротехничких грађевина, односно објеката за коришћење вода и заштиту вода, приоритетна у зони приобаља, даје и приоритетан значај наставку и завршетку уређивања непосредног приобалног појаса.То се првенствено односи на примену мера одбране и изградњу хидротехничких грађевина (кејова обалоутврда), односно објеката за коришћење и заштиту вода, што даје приоритетан значај наставку и завршетку уређивања непосредног приобалног појаса.</w:t>
      </w:r>
    </w:p>
    <w:p w14:paraId="1F9A2E02"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 xml:space="preserve">У ужој зони града посебно Савског амфитеатра и </w:t>
      </w:r>
      <w:r w:rsidR="00514E4A">
        <w:rPr>
          <w:rFonts w:ascii="Times New Roman" w:eastAsia="Times New Roman" w:hAnsi="Times New Roman" w:cs="Times New Roman"/>
          <w:color w:val="282828"/>
          <w:sz w:val="24"/>
          <w:szCs w:val="24"/>
        </w:rPr>
        <w:t>,,</w:t>
      </w:r>
      <w:r w:rsidRPr="00BD024F">
        <w:rPr>
          <w:rFonts w:ascii="Times New Roman" w:eastAsia="Times New Roman" w:hAnsi="Times New Roman" w:cs="Times New Roman"/>
          <w:color w:val="282828"/>
          <w:sz w:val="24"/>
          <w:szCs w:val="24"/>
        </w:rPr>
        <w:t>Београдске тврђаве</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 xml:space="preserve">, заштитне објекте, насипе и кејове треба посматрати као део урбане регулације и уређења обала, којим се град функционално </w:t>
      </w:r>
      <w:r w:rsidR="004A361F">
        <w:rPr>
          <w:rFonts w:ascii="Times New Roman" w:eastAsia="Times New Roman" w:hAnsi="Times New Roman" w:cs="Times New Roman"/>
          <w:color w:val="282828"/>
          <w:sz w:val="24"/>
          <w:szCs w:val="24"/>
        </w:rPr>
        <w:t>,,</w:t>
      </w:r>
      <w:r w:rsidRPr="00BD024F">
        <w:rPr>
          <w:rFonts w:ascii="Times New Roman" w:eastAsia="Times New Roman" w:hAnsi="Times New Roman" w:cs="Times New Roman"/>
          <w:color w:val="282828"/>
          <w:sz w:val="24"/>
          <w:szCs w:val="24"/>
        </w:rPr>
        <w:t>спушта</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 xml:space="preserve"> на своје велике реке, и прилагодити урбаним садржајима који ће се градити у тој зони, али са доследним захтевом да се читава обала отвори за несметан приступ води.</w:t>
      </w:r>
    </w:p>
    <w:p w14:paraId="78E3CE67"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За све обалоутврде и кејове на планском подру</w:t>
      </w:r>
      <w:r w:rsidR="00FA7921">
        <w:rPr>
          <w:rFonts w:ascii="Times New Roman" w:eastAsia="Times New Roman" w:hAnsi="Times New Roman" w:cs="Times New Roman"/>
          <w:color w:val="282828"/>
          <w:sz w:val="24"/>
          <w:szCs w:val="24"/>
        </w:rPr>
        <w:t>чју усвојена је кота круне 77</w:t>
      </w:r>
      <w:r w:rsidR="00FA7921">
        <w:rPr>
          <w:rFonts w:ascii="Times New Roman" w:eastAsia="Times New Roman" w:hAnsi="Times New Roman" w:cs="Times New Roman"/>
          <w:color w:val="282828"/>
          <w:sz w:val="24"/>
          <w:szCs w:val="24"/>
          <w:lang w:val="sr-Latn-CS"/>
        </w:rPr>
        <w:t>m</w:t>
      </w:r>
      <w:r w:rsidR="00514E4A">
        <w:rPr>
          <w:rFonts w:ascii="Times New Roman" w:eastAsia="Times New Roman" w:hAnsi="Times New Roman" w:cs="Times New Roman"/>
          <w:color w:val="282828"/>
          <w:sz w:val="24"/>
          <w:szCs w:val="24"/>
          <w:lang w:val="sr-Latn-CS"/>
        </w:rPr>
        <w:t xml:space="preserve"> </w:t>
      </w:r>
      <w:r w:rsidR="00514E4A">
        <w:rPr>
          <w:rFonts w:ascii="Times New Roman" w:eastAsia="Times New Roman" w:hAnsi="Times New Roman" w:cs="Times New Roman"/>
          <w:color w:val="282828"/>
          <w:sz w:val="24"/>
          <w:szCs w:val="24"/>
          <w:lang w:val="sr-Cyrl-CS"/>
        </w:rPr>
        <w:t>нв</w:t>
      </w:r>
      <w:r w:rsidRPr="00BD024F">
        <w:rPr>
          <w:rFonts w:ascii="Times New Roman" w:eastAsia="Times New Roman" w:hAnsi="Times New Roman" w:cs="Times New Roman"/>
          <w:color w:val="282828"/>
          <w:sz w:val="24"/>
          <w:szCs w:val="24"/>
        </w:rPr>
        <w:t>.</w:t>
      </w:r>
    </w:p>
    <w:p w14:paraId="567230CA"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Коришћење и уређење приобаља првенствено као јавног градског простора који својом линијском формом повезује друге јавне просторе, представља његову особеност у односу на остало градско ткиво.</w:t>
      </w:r>
    </w:p>
    <w:p w14:paraId="75C69A75"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 xml:space="preserve">Потребно је развијање мреже јавних урбаних простора, као једног од битних чинилаца у конституисању урбаног идентитета Београда и остваривању непосредног контакта људи и амбијента. Афирмацијом вредности и потенцијала постиже се активирање приобаља као јавног градског простора, доступног свим категоријама посетилаца. Целокупан поступак стварања и обликовања квалитетног приобалног појаса Београда </w:t>
      </w:r>
      <w:r w:rsidRPr="00BD024F">
        <w:rPr>
          <w:rFonts w:ascii="Times New Roman" w:eastAsia="Times New Roman" w:hAnsi="Times New Roman" w:cs="Times New Roman"/>
          <w:color w:val="282828"/>
          <w:sz w:val="24"/>
          <w:szCs w:val="24"/>
        </w:rPr>
        <w:lastRenderedPageBreak/>
        <w:t>садржан је у адекватном проналажењу баланса и компромиса у развоју свих група потенцијала, с обзиром на то да су често неки од њих у међусобном директном конфликту.</w:t>
      </w:r>
    </w:p>
    <w:p w14:paraId="5F207BFA"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Површина јавних простора у приобаљу планским интервенцијама ће бити увећана. Унапређење и формирање система јавних простора планира се подизањем атрактивности и приступачности пре свега постојећих јавних простора уз побољшање општих услова пешачког кретања.</w:t>
      </w:r>
    </w:p>
    <w:p w14:paraId="7C412139"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Линеарне јавне урбане просторе који у приобаљу доминирају - шеталишта и кејови, улице различитог саобраћајног ранга, осе урбаног идентитета, дуж којих се концентришу различити садржаји, на које се ослањају други отворени простори и који повезују различите значајне тачке карактеристичне за идентитет појединих делова градског ткива, потребно је унапредити растерећењем улица посебно од транзитног саобраћаја, уређењем запуштених и оживљавањем монотоних монофункционалних потеза увођењем атрактивних садржаја и циљних дестинација.</w:t>
      </w:r>
    </w:p>
    <w:p w14:paraId="69A48E20"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 xml:space="preserve">Концентрисане јавне просторе (тргове, паркове, скверове, улична раскршћа), </w:t>
      </w:r>
      <w:r w:rsidR="00514E4A">
        <w:rPr>
          <w:rFonts w:ascii="Times New Roman" w:eastAsia="Times New Roman" w:hAnsi="Times New Roman" w:cs="Times New Roman"/>
          <w:color w:val="282828"/>
          <w:sz w:val="24"/>
          <w:szCs w:val="24"/>
        </w:rPr>
        <w:t>,,</w:t>
      </w:r>
      <w:r w:rsidRPr="00BD024F">
        <w:rPr>
          <w:rFonts w:ascii="Times New Roman" w:eastAsia="Times New Roman" w:hAnsi="Times New Roman" w:cs="Times New Roman"/>
          <w:color w:val="282828"/>
          <w:sz w:val="24"/>
          <w:szCs w:val="24"/>
        </w:rPr>
        <w:t>чворишта урбаног идентитета око којих се концентришу различити објекти и активности</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 треба развијати, а нове препознати у потенцијално атрактивним микролокацијама.</w:t>
      </w:r>
    </w:p>
    <w:p w14:paraId="68ED5CBB" w14:textId="77777777" w:rsidR="00521DDF"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 xml:space="preserve">Јавни простори у приобаљу, на копну и акваторији (поред доминантних, кејова - шеталишта), треба да обухвате: зоне репрезентативних објеката, уличне потезе, тргове, скверове, паркове, просторе за спорт и рекреацију, позоришне представе и извођења, као и уређене просторе за велика окупљања - концерте и специфичне, већ традиционалне манифестације, (као што су аеромитинзи, </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Карневал бродова</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 xml:space="preserve">, </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Београдски маратон</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 и сл.) и да омогуће организовање нових.</w:t>
      </w:r>
    </w:p>
    <w:p w14:paraId="750B5C7B" w14:textId="77777777" w:rsidR="00457E32" w:rsidRPr="00BD024F" w:rsidRDefault="00457E32" w:rsidP="00CB16D0">
      <w:pPr>
        <w:shd w:val="clear" w:color="auto" w:fill="FFFFFF"/>
        <w:spacing w:after="0" w:line="240" w:lineRule="auto"/>
        <w:ind w:firstLine="720"/>
        <w:jc w:val="both"/>
        <w:rPr>
          <w:rFonts w:ascii="Times New Roman" w:eastAsia="Tahoma" w:hAnsi="Times New Roman" w:cs="Times New Roman"/>
          <w:spacing w:val="3"/>
          <w:sz w:val="24"/>
          <w:szCs w:val="24"/>
        </w:rPr>
      </w:pPr>
      <w:r w:rsidRPr="00BD024F">
        <w:rPr>
          <w:rFonts w:ascii="Times New Roman" w:eastAsia="Tahoma" w:hAnsi="Times New Roman" w:cs="Times New Roman"/>
          <w:sz w:val="24"/>
          <w:szCs w:val="24"/>
        </w:rPr>
        <w:t>В</w:t>
      </w:r>
      <w:r w:rsidRPr="00BD024F">
        <w:rPr>
          <w:rFonts w:ascii="Times New Roman" w:eastAsia="Tahoma" w:hAnsi="Times New Roman" w:cs="Times New Roman"/>
          <w:spacing w:val="1"/>
          <w:sz w:val="24"/>
          <w:szCs w:val="24"/>
        </w:rPr>
        <w:t>и</w:t>
      </w:r>
      <w:r w:rsidRPr="00BD024F">
        <w:rPr>
          <w:rFonts w:ascii="Times New Roman" w:eastAsia="Tahoma" w:hAnsi="Times New Roman" w:cs="Times New Roman"/>
          <w:sz w:val="24"/>
          <w:szCs w:val="24"/>
        </w:rPr>
        <w:t>з</w:t>
      </w:r>
      <w:r w:rsidRPr="00BD024F">
        <w:rPr>
          <w:rFonts w:ascii="Times New Roman" w:eastAsia="Tahoma" w:hAnsi="Times New Roman" w:cs="Times New Roman"/>
          <w:spacing w:val="-1"/>
          <w:sz w:val="24"/>
          <w:szCs w:val="24"/>
        </w:rPr>
        <w:t>у</w:t>
      </w:r>
      <w:r w:rsidRPr="00BD024F">
        <w:rPr>
          <w:rFonts w:ascii="Times New Roman" w:eastAsia="Tahoma" w:hAnsi="Times New Roman" w:cs="Times New Roman"/>
          <w:sz w:val="24"/>
          <w:szCs w:val="24"/>
        </w:rPr>
        <w:t>ре</w:t>
      </w:r>
      <w:r w:rsidRPr="00BD024F">
        <w:rPr>
          <w:rFonts w:ascii="Times New Roman" w:eastAsia="Tahoma" w:hAnsi="Times New Roman" w:cs="Times New Roman"/>
          <w:spacing w:val="5"/>
          <w:sz w:val="24"/>
          <w:szCs w:val="24"/>
        </w:rPr>
        <w:t xml:space="preserve"> </w:t>
      </w:r>
      <w:r w:rsidR="009F5936" w:rsidRPr="00BD024F">
        <w:rPr>
          <w:rFonts w:ascii="Times New Roman" w:eastAsia="Tahoma" w:hAnsi="Times New Roman" w:cs="Times New Roman"/>
          <w:sz w:val="24"/>
          <w:szCs w:val="24"/>
        </w:rPr>
        <w:t>из подручја плана,</w:t>
      </w:r>
      <w:r w:rsidRPr="00BD024F">
        <w:rPr>
          <w:rFonts w:ascii="Times New Roman" w:eastAsia="Tahoma" w:hAnsi="Times New Roman" w:cs="Times New Roman"/>
          <w:spacing w:val="10"/>
          <w:sz w:val="24"/>
          <w:szCs w:val="24"/>
        </w:rPr>
        <w:t xml:space="preserve"> </w:t>
      </w:r>
      <w:r w:rsidRPr="00BD024F">
        <w:rPr>
          <w:rFonts w:ascii="Times New Roman" w:eastAsia="Tahoma" w:hAnsi="Times New Roman" w:cs="Times New Roman"/>
          <w:sz w:val="24"/>
          <w:szCs w:val="24"/>
        </w:rPr>
        <w:t>а</w:t>
      </w:r>
      <w:r w:rsidRPr="00BD024F">
        <w:rPr>
          <w:rFonts w:ascii="Times New Roman" w:eastAsia="Tahoma" w:hAnsi="Times New Roman" w:cs="Times New Roman"/>
          <w:spacing w:val="11"/>
          <w:sz w:val="24"/>
          <w:szCs w:val="24"/>
        </w:rPr>
        <w:t xml:space="preserve"> </w:t>
      </w:r>
      <w:r w:rsidRPr="00BD024F">
        <w:rPr>
          <w:rFonts w:ascii="Times New Roman" w:eastAsia="Tahoma" w:hAnsi="Times New Roman" w:cs="Times New Roman"/>
          <w:sz w:val="24"/>
          <w:szCs w:val="24"/>
        </w:rPr>
        <w:t>по</w:t>
      </w:r>
      <w:r w:rsidRPr="00BD024F">
        <w:rPr>
          <w:rFonts w:ascii="Times New Roman" w:eastAsia="Tahoma" w:hAnsi="Times New Roman" w:cs="Times New Roman"/>
          <w:spacing w:val="-1"/>
          <w:sz w:val="24"/>
          <w:szCs w:val="24"/>
        </w:rPr>
        <w:t>г</w:t>
      </w:r>
      <w:r w:rsidRPr="00BD024F">
        <w:rPr>
          <w:rFonts w:ascii="Times New Roman" w:eastAsia="Tahoma" w:hAnsi="Times New Roman" w:cs="Times New Roman"/>
          <w:sz w:val="24"/>
          <w:szCs w:val="24"/>
        </w:rPr>
        <w:t>ото</w:t>
      </w:r>
      <w:r w:rsidRPr="00BD024F">
        <w:rPr>
          <w:rFonts w:ascii="Times New Roman" w:eastAsia="Tahoma" w:hAnsi="Times New Roman" w:cs="Times New Roman"/>
          <w:spacing w:val="1"/>
          <w:sz w:val="24"/>
          <w:szCs w:val="24"/>
        </w:rPr>
        <w:t>в</w:t>
      </w:r>
      <w:r w:rsidRPr="00BD024F">
        <w:rPr>
          <w:rFonts w:ascii="Times New Roman" w:eastAsia="Tahoma" w:hAnsi="Times New Roman" w:cs="Times New Roman"/>
          <w:sz w:val="24"/>
          <w:szCs w:val="24"/>
        </w:rPr>
        <w:t>о</w:t>
      </w:r>
      <w:r w:rsidRPr="00BD024F">
        <w:rPr>
          <w:rFonts w:ascii="Times New Roman" w:eastAsia="Tahoma" w:hAnsi="Times New Roman" w:cs="Times New Roman"/>
          <w:spacing w:val="3"/>
          <w:sz w:val="24"/>
          <w:szCs w:val="24"/>
        </w:rPr>
        <w:t xml:space="preserve"> </w:t>
      </w:r>
      <w:r w:rsidRPr="00BD024F">
        <w:rPr>
          <w:rFonts w:ascii="Times New Roman" w:eastAsia="Tahoma" w:hAnsi="Times New Roman" w:cs="Times New Roman"/>
          <w:sz w:val="24"/>
          <w:szCs w:val="24"/>
        </w:rPr>
        <w:t>оне</w:t>
      </w:r>
      <w:r w:rsidRPr="00BD024F">
        <w:rPr>
          <w:rFonts w:ascii="Times New Roman" w:eastAsia="Tahoma" w:hAnsi="Times New Roman" w:cs="Times New Roman"/>
          <w:spacing w:val="9"/>
          <w:sz w:val="24"/>
          <w:szCs w:val="24"/>
        </w:rPr>
        <w:t xml:space="preserve"> </w:t>
      </w:r>
      <w:r w:rsidRPr="00BD024F">
        <w:rPr>
          <w:rFonts w:ascii="Times New Roman" w:eastAsia="Tahoma" w:hAnsi="Times New Roman" w:cs="Times New Roman"/>
          <w:sz w:val="24"/>
          <w:szCs w:val="24"/>
        </w:rPr>
        <w:t>на</w:t>
      </w:r>
      <w:r w:rsidRPr="00BD024F">
        <w:rPr>
          <w:rFonts w:ascii="Times New Roman" w:eastAsia="Tahoma" w:hAnsi="Times New Roman" w:cs="Times New Roman"/>
          <w:spacing w:val="10"/>
          <w:sz w:val="24"/>
          <w:szCs w:val="24"/>
        </w:rPr>
        <w:t xml:space="preserve"> подручје плана </w:t>
      </w:r>
      <w:r w:rsidRPr="00BD024F">
        <w:rPr>
          <w:rFonts w:ascii="Times New Roman" w:eastAsia="Tahoma" w:hAnsi="Times New Roman" w:cs="Times New Roman"/>
          <w:sz w:val="24"/>
          <w:szCs w:val="24"/>
        </w:rPr>
        <w:t>пр</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pacing w:val="-1"/>
          <w:sz w:val="24"/>
          <w:szCs w:val="24"/>
        </w:rPr>
        <w:t>дс</w:t>
      </w:r>
      <w:r w:rsidRPr="00BD024F">
        <w:rPr>
          <w:rFonts w:ascii="Times New Roman" w:eastAsia="Tahoma" w:hAnsi="Times New Roman" w:cs="Times New Roman"/>
          <w:sz w:val="24"/>
          <w:szCs w:val="24"/>
        </w:rPr>
        <w:t>т</w:t>
      </w:r>
      <w:r w:rsidRPr="00BD024F">
        <w:rPr>
          <w:rFonts w:ascii="Times New Roman" w:eastAsia="Tahoma" w:hAnsi="Times New Roman" w:cs="Times New Roman"/>
          <w:spacing w:val="1"/>
          <w:sz w:val="24"/>
          <w:szCs w:val="24"/>
        </w:rPr>
        <w:t>авља</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z w:val="24"/>
          <w:szCs w:val="24"/>
        </w:rPr>
        <w:t xml:space="preserve">у </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pacing w:val="-1"/>
          <w:sz w:val="24"/>
          <w:szCs w:val="24"/>
        </w:rPr>
        <w:t>д</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н</w:t>
      </w:r>
      <w:r w:rsidRPr="00BD024F">
        <w:rPr>
          <w:rFonts w:ascii="Times New Roman" w:eastAsia="Tahoma" w:hAnsi="Times New Roman" w:cs="Times New Roman"/>
          <w:spacing w:val="19"/>
          <w:sz w:val="24"/>
          <w:szCs w:val="24"/>
        </w:rPr>
        <w:t xml:space="preserve"> </w:t>
      </w:r>
      <w:r w:rsidRPr="00BD024F">
        <w:rPr>
          <w:rFonts w:ascii="Times New Roman" w:eastAsia="Tahoma" w:hAnsi="Times New Roman" w:cs="Times New Roman"/>
          <w:sz w:val="24"/>
          <w:szCs w:val="24"/>
        </w:rPr>
        <w:t>од</w:t>
      </w:r>
      <w:r w:rsidRPr="00BD024F">
        <w:rPr>
          <w:rFonts w:ascii="Times New Roman" w:eastAsia="Tahoma" w:hAnsi="Times New Roman" w:cs="Times New Roman"/>
          <w:spacing w:val="21"/>
          <w:sz w:val="24"/>
          <w:szCs w:val="24"/>
        </w:rPr>
        <w:t xml:space="preserve"> </w:t>
      </w:r>
      <w:r w:rsidRPr="00BD024F">
        <w:rPr>
          <w:rFonts w:ascii="Times New Roman" w:eastAsia="Tahoma" w:hAnsi="Times New Roman" w:cs="Times New Roman"/>
          <w:sz w:val="24"/>
          <w:szCs w:val="24"/>
        </w:rPr>
        <w:t>н</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z w:val="24"/>
          <w:szCs w:val="24"/>
        </w:rPr>
        <w:t>зн</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ч</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z w:val="24"/>
          <w:szCs w:val="24"/>
        </w:rPr>
        <w:t>н</w:t>
      </w:r>
      <w:r w:rsidRPr="00BD024F">
        <w:rPr>
          <w:rFonts w:ascii="Times New Roman" w:eastAsia="Tahoma" w:hAnsi="Times New Roman" w:cs="Times New Roman"/>
          <w:spacing w:val="3"/>
          <w:sz w:val="24"/>
          <w:szCs w:val="24"/>
        </w:rPr>
        <w:t>и</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z w:val="24"/>
          <w:szCs w:val="24"/>
        </w:rPr>
        <w:t>их</w:t>
      </w:r>
      <w:r w:rsidRPr="00BD024F">
        <w:rPr>
          <w:rFonts w:ascii="Times New Roman" w:eastAsia="Tahoma" w:hAnsi="Times New Roman" w:cs="Times New Roman"/>
          <w:spacing w:val="11"/>
          <w:sz w:val="24"/>
          <w:szCs w:val="24"/>
        </w:rPr>
        <w:t xml:space="preserve"> </w:t>
      </w:r>
      <w:r w:rsidRPr="00BD024F">
        <w:rPr>
          <w:rFonts w:ascii="Times New Roman" w:eastAsia="Tahoma" w:hAnsi="Times New Roman" w:cs="Times New Roman"/>
          <w:spacing w:val="1"/>
          <w:sz w:val="24"/>
          <w:szCs w:val="24"/>
        </w:rPr>
        <w:t>ква</w:t>
      </w:r>
      <w:r w:rsidRPr="00BD024F">
        <w:rPr>
          <w:rFonts w:ascii="Times New Roman" w:eastAsia="Tahoma" w:hAnsi="Times New Roman" w:cs="Times New Roman"/>
          <w:sz w:val="24"/>
          <w:szCs w:val="24"/>
        </w:rPr>
        <w:t>ли</w:t>
      </w:r>
      <w:r w:rsidRPr="00BD024F">
        <w:rPr>
          <w:rFonts w:ascii="Times New Roman" w:eastAsia="Tahoma" w:hAnsi="Times New Roman" w:cs="Times New Roman"/>
          <w:spacing w:val="1"/>
          <w:sz w:val="24"/>
          <w:szCs w:val="24"/>
        </w:rPr>
        <w:t>те</w:t>
      </w:r>
      <w:r w:rsidRPr="00BD024F">
        <w:rPr>
          <w:rFonts w:ascii="Times New Roman" w:eastAsia="Tahoma" w:hAnsi="Times New Roman" w:cs="Times New Roman"/>
          <w:sz w:val="24"/>
          <w:szCs w:val="24"/>
        </w:rPr>
        <w:t>та</w:t>
      </w:r>
      <w:r w:rsidRPr="00BD024F">
        <w:rPr>
          <w:rFonts w:ascii="Times New Roman" w:eastAsia="Tahoma" w:hAnsi="Times New Roman" w:cs="Times New Roman"/>
          <w:spacing w:val="16"/>
          <w:sz w:val="24"/>
          <w:szCs w:val="24"/>
        </w:rPr>
        <w:t xml:space="preserve"> </w:t>
      </w:r>
      <w:r w:rsidRPr="00BD024F">
        <w:rPr>
          <w:rFonts w:ascii="Times New Roman" w:eastAsia="Tahoma" w:hAnsi="Times New Roman" w:cs="Times New Roman"/>
          <w:spacing w:val="1"/>
          <w:sz w:val="24"/>
          <w:szCs w:val="24"/>
        </w:rPr>
        <w:t>ш</w:t>
      </w:r>
      <w:r w:rsidRPr="00BD024F">
        <w:rPr>
          <w:rFonts w:ascii="Times New Roman" w:eastAsia="Tahoma" w:hAnsi="Times New Roman" w:cs="Times New Roman"/>
          <w:sz w:val="24"/>
          <w:szCs w:val="24"/>
        </w:rPr>
        <w:t>ире</w:t>
      </w:r>
      <w:r w:rsidRPr="00BD024F">
        <w:rPr>
          <w:rFonts w:ascii="Times New Roman" w:eastAsia="Tahoma" w:hAnsi="Times New Roman" w:cs="Times New Roman"/>
          <w:spacing w:val="20"/>
          <w:sz w:val="24"/>
          <w:szCs w:val="24"/>
        </w:rPr>
        <w:t xml:space="preserve"> </w:t>
      </w:r>
      <w:r w:rsidRPr="00BD024F">
        <w:rPr>
          <w:rFonts w:ascii="Times New Roman" w:eastAsia="Tahoma" w:hAnsi="Times New Roman" w:cs="Times New Roman"/>
          <w:sz w:val="24"/>
          <w:szCs w:val="24"/>
        </w:rPr>
        <w:t>ло</w:t>
      </w:r>
      <w:r w:rsidRPr="00BD024F">
        <w:rPr>
          <w:rFonts w:ascii="Times New Roman" w:eastAsia="Tahoma" w:hAnsi="Times New Roman" w:cs="Times New Roman"/>
          <w:spacing w:val="-1"/>
          <w:sz w:val="24"/>
          <w:szCs w:val="24"/>
        </w:rPr>
        <w:t>к</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pacing w:val="-1"/>
          <w:sz w:val="24"/>
          <w:szCs w:val="24"/>
        </w:rPr>
        <w:t>ц</w:t>
      </w:r>
      <w:r w:rsidRPr="00BD024F">
        <w:rPr>
          <w:rFonts w:ascii="Times New Roman" w:eastAsia="Tahoma" w:hAnsi="Times New Roman" w:cs="Times New Roman"/>
          <w:sz w:val="24"/>
          <w:szCs w:val="24"/>
        </w:rPr>
        <w:t>и</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z w:val="24"/>
          <w:szCs w:val="24"/>
        </w:rPr>
        <w:t>,</w:t>
      </w:r>
      <w:r w:rsidRPr="00BD024F">
        <w:rPr>
          <w:rFonts w:ascii="Times New Roman" w:eastAsia="Tahoma" w:hAnsi="Times New Roman" w:cs="Times New Roman"/>
          <w:spacing w:val="14"/>
          <w:sz w:val="24"/>
          <w:szCs w:val="24"/>
        </w:rPr>
        <w:t xml:space="preserve"> </w:t>
      </w:r>
      <w:r w:rsidRPr="00BD024F">
        <w:rPr>
          <w:rFonts w:ascii="Times New Roman" w:eastAsia="Tahoma" w:hAnsi="Times New Roman" w:cs="Times New Roman"/>
          <w:spacing w:val="-1"/>
          <w:sz w:val="24"/>
          <w:szCs w:val="24"/>
        </w:rPr>
        <w:t>к</w:t>
      </w:r>
      <w:r w:rsidRPr="00BD024F">
        <w:rPr>
          <w:rFonts w:ascii="Times New Roman" w:eastAsia="Tahoma" w:hAnsi="Times New Roman" w:cs="Times New Roman"/>
          <w:sz w:val="24"/>
          <w:szCs w:val="24"/>
        </w:rPr>
        <w:t>о</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z w:val="24"/>
          <w:szCs w:val="24"/>
        </w:rPr>
        <w:t>е</w:t>
      </w:r>
      <w:r w:rsidRPr="00BD024F">
        <w:rPr>
          <w:rFonts w:ascii="Times New Roman" w:eastAsia="Tahoma" w:hAnsi="Times New Roman" w:cs="Times New Roman"/>
          <w:spacing w:val="20"/>
          <w:sz w:val="24"/>
          <w:szCs w:val="24"/>
        </w:rPr>
        <w:t xml:space="preserve"> </w:t>
      </w:r>
      <w:r w:rsidRPr="00BD024F">
        <w:rPr>
          <w:rFonts w:ascii="Times New Roman" w:eastAsia="Tahoma" w:hAnsi="Times New Roman" w:cs="Times New Roman"/>
          <w:sz w:val="24"/>
          <w:szCs w:val="24"/>
        </w:rPr>
        <w:t>т</w:t>
      </w:r>
      <w:r w:rsidRPr="00BD024F">
        <w:rPr>
          <w:rFonts w:ascii="Times New Roman" w:eastAsia="Tahoma" w:hAnsi="Times New Roman" w:cs="Times New Roman"/>
          <w:spacing w:val="1"/>
          <w:sz w:val="24"/>
          <w:szCs w:val="24"/>
        </w:rPr>
        <w:t>реб</w:t>
      </w:r>
      <w:r w:rsidRPr="00BD024F">
        <w:rPr>
          <w:rFonts w:ascii="Times New Roman" w:eastAsia="Tahoma" w:hAnsi="Times New Roman" w:cs="Times New Roman"/>
          <w:sz w:val="24"/>
          <w:szCs w:val="24"/>
        </w:rPr>
        <w:t>а</w:t>
      </w:r>
      <w:r w:rsidRPr="00BD024F">
        <w:rPr>
          <w:rFonts w:ascii="Times New Roman" w:eastAsia="Tahoma" w:hAnsi="Times New Roman" w:cs="Times New Roman"/>
          <w:spacing w:val="20"/>
          <w:sz w:val="24"/>
          <w:szCs w:val="24"/>
        </w:rPr>
        <w:t xml:space="preserve"> </w:t>
      </w:r>
      <w:r w:rsidRPr="00BD024F">
        <w:rPr>
          <w:rFonts w:ascii="Times New Roman" w:eastAsia="Tahoma" w:hAnsi="Times New Roman" w:cs="Times New Roman"/>
          <w:sz w:val="24"/>
          <w:szCs w:val="24"/>
        </w:rPr>
        <w:t>оч</w:t>
      </w:r>
      <w:r w:rsidRPr="00BD024F">
        <w:rPr>
          <w:rFonts w:ascii="Times New Roman" w:eastAsia="Tahoma" w:hAnsi="Times New Roman" w:cs="Times New Roman"/>
          <w:spacing w:val="-1"/>
          <w:sz w:val="24"/>
          <w:szCs w:val="24"/>
        </w:rPr>
        <w:t>у</w:t>
      </w:r>
      <w:r w:rsidRPr="00BD024F">
        <w:rPr>
          <w:rFonts w:ascii="Times New Roman" w:eastAsia="Tahoma" w:hAnsi="Times New Roman" w:cs="Times New Roman"/>
          <w:spacing w:val="1"/>
          <w:sz w:val="24"/>
          <w:szCs w:val="24"/>
        </w:rPr>
        <w:t>ва</w:t>
      </w:r>
      <w:r w:rsidRPr="00BD024F">
        <w:rPr>
          <w:rFonts w:ascii="Times New Roman" w:eastAsia="Tahoma" w:hAnsi="Times New Roman" w:cs="Times New Roman"/>
          <w:sz w:val="24"/>
          <w:szCs w:val="24"/>
        </w:rPr>
        <w:t>ти</w:t>
      </w:r>
      <w:r w:rsidRPr="00BD024F">
        <w:rPr>
          <w:rFonts w:ascii="Times New Roman" w:eastAsia="Tahoma" w:hAnsi="Times New Roman" w:cs="Times New Roman"/>
          <w:spacing w:val="18"/>
          <w:sz w:val="24"/>
          <w:szCs w:val="24"/>
        </w:rPr>
        <w:t xml:space="preserve"> </w:t>
      </w:r>
      <w:r w:rsidRPr="00BD024F">
        <w:rPr>
          <w:rFonts w:ascii="Times New Roman" w:eastAsia="Tahoma" w:hAnsi="Times New Roman" w:cs="Times New Roman"/>
          <w:sz w:val="24"/>
          <w:szCs w:val="24"/>
        </w:rPr>
        <w:t>и</w:t>
      </w:r>
      <w:r w:rsidRPr="00BD024F">
        <w:rPr>
          <w:rFonts w:ascii="Times New Roman" w:eastAsia="Tahoma" w:hAnsi="Times New Roman" w:cs="Times New Roman"/>
          <w:spacing w:val="23"/>
          <w:sz w:val="24"/>
          <w:szCs w:val="24"/>
        </w:rPr>
        <w:t xml:space="preserve"> </w:t>
      </w:r>
      <w:r w:rsidRPr="00BD024F">
        <w:rPr>
          <w:rFonts w:ascii="Times New Roman" w:eastAsia="Tahoma" w:hAnsi="Times New Roman" w:cs="Times New Roman"/>
          <w:sz w:val="24"/>
          <w:szCs w:val="24"/>
        </w:rPr>
        <w:t>пот</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z w:val="24"/>
          <w:szCs w:val="24"/>
        </w:rPr>
        <w:t>н</w:t>
      </w:r>
      <w:r w:rsidRPr="00BD024F">
        <w:rPr>
          <w:rFonts w:ascii="Times New Roman" w:eastAsia="Tahoma" w:hAnsi="Times New Roman" w:cs="Times New Roman"/>
          <w:spacing w:val="-1"/>
          <w:sz w:val="24"/>
          <w:szCs w:val="24"/>
        </w:rPr>
        <w:t>ц</w:t>
      </w:r>
      <w:r w:rsidRPr="00BD024F">
        <w:rPr>
          <w:rFonts w:ascii="Times New Roman" w:eastAsia="Tahoma" w:hAnsi="Times New Roman" w:cs="Times New Roman"/>
          <w:sz w:val="24"/>
          <w:szCs w:val="24"/>
        </w:rPr>
        <w:t>ир</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т</w:t>
      </w:r>
      <w:r w:rsidRPr="00BD024F">
        <w:rPr>
          <w:rFonts w:ascii="Times New Roman" w:eastAsia="Tahoma" w:hAnsi="Times New Roman" w:cs="Times New Roman"/>
          <w:spacing w:val="1"/>
          <w:sz w:val="24"/>
          <w:szCs w:val="24"/>
        </w:rPr>
        <w:t>и</w:t>
      </w:r>
      <w:r w:rsidRPr="00BD024F">
        <w:rPr>
          <w:rFonts w:ascii="Times New Roman" w:eastAsia="Tahoma" w:hAnsi="Times New Roman" w:cs="Times New Roman"/>
          <w:sz w:val="24"/>
          <w:szCs w:val="24"/>
        </w:rPr>
        <w:t>.</w:t>
      </w:r>
      <w:r w:rsidRPr="00BD024F">
        <w:rPr>
          <w:rFonts w:ascii="Times New Roman" w:eastAsia="Tahoma" w:hAnsi="Times New Roman" w:cs="Times New Roman"/>
          <w:spacing w:val="11"/>
          <w:sz w:val="24"/>
          <w:szCs w:val="24"/>
        </w:rPr>
        <w:t xml:space="preserve"> </w:t>
      </w:r>
      <w:r w:rsidRPr="00BD024F">
        <w:rPr>
          <w:rFonts w:ascii="Times New Roman" w:eastAsia="Tahoma" w:hAnsi="Times New Roman" w:cs="Times New Roman"/>
          <w:sz w:val="24"/>
          <w:szCs w:val="24"/>
        </w:rPr>
        <w:t>По</w:t>
      </w:r>
      <w:r w:rsidRPr="00BD024F">
        <w:rPr>
          <w:rFonts w:ascii="Times New Roman" w:eastAsia="Tahoma" w:hAnsi="Times New Roman" w:cs="Times New Roman"/>
          <w:spacing w:val="-1"/>
          <w:sz w:val="24"/>
          <w:szCs w:val="24"/>
        </w:rPr>
        <w:t>с</w:t>
      </w:r>
      <w:r w:rsidRPr="00BD024F">
        <w:rPr>
          <w:rFonts w:ascii="Times New Roman" w:eastAsia="Tahoma" w:hAnsi="Times New Roman" w:cs="Times New Roman"/>
          <w:spacing w:val="1"/>
          <w:sz w:val="24"/>
          <w:szCs w:val="24"/>
        </w:rPr>
        <w:t>еб</w:t>
      </w:r>
      <w:r w:rsidRPr="00BD024F">
        <w:rPr>
          <w:rFonts w:ascii="Times New Roman" w:eastAsia="Tahoma" w:hAnsi="Times New Roman" w:cs="Times New Roman"/>
          <w:sz w:val="24"/>
          <w:szCs w:val="24"/>
        </w:rPr>
        <w:t>но</w:t>
      </w:r>
      <w:r w:rsidRPr="00BD024F">
        <w:rPr>
          <w:rFonts w:ascii="Times New Roman" w:eastAsia="Tahoma" w:hAnsi="Times New Roman" w:cs="Times New Roman"/>
          <w:spacing w:val="16"/>
          <w:sz w:val="24"/>
          <w:szCs w:val="24"/>
        </w:rPr>
        <w:t xml:space="preserve"> </w:t>
      </w:r>
      <w:r w:rsidRPr="00BD024F">
        <w:rPr>
          <w:rFonts w:ascii="Times New Roman" w:eastAsia="Tahoma" w:hAnsi="Times New Roman" w:cs="Times New Roman"/>
          <w:spacing w:val="2"/>
          <w:sz w:val="24"/>
          <w:szCs w:val="24"/>
        </w:rPr>
        <w:t>с</w:t>
      </w:r>
      <w:r w:rsidRPr="00BD024F">
        <w:rPr>
          <w:rFonts w:ascii="Times New Roman" w:eastAsia="Tahoma" w:hAnsi="Times New Roman" w:cs="Times New Roman"/>
          <w:sz w:val="24"/>
          <w:szCs w:val="24"/>
        </w:rPr>
        <w:t>у</w:t>
      </w:r>
      <w:r w:rsidRPr="00BD024F">
        <w:rPr>
          <w:rFonts w:ascii="Times New Roman" w:eastAsia="Tahoma" w:hAnsi="Times New Roman" w:cs="Times New Roman"/>
          <w:spacing w:val="21"/>
          <w:sz w:val="24"/>
          <w:szCs w:val="24"/>
        </w:rPr>
        <w:t xml:space="preserve"> </w:t>
      </w:r>
      <w:r w:rsidRPr="00BD024F">
        <w:rPr>
          <w:rFonts w:ascii="Times New Roman" w:eastAsia="Tahoma" w:hAnsi="Times New Roman" w:cs="Times New Roman"/>
          <w:sz w:val="24"/>
          <w:szCs w:val="24"/>
        </w:rPr>
        <w:t>зн</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ч</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pacing w:val="-1"/>
          <w:sz w:val="24"/>
          <w:szCs w:val="24"/>
        </w:rPr>
        <w:t>ј</w:t>
      </w:r>
      <w:r w:rsidRPr="00BD024F">
        <w:rPr>
          <w:rFonts w:ascii="Times New Roman" w:eastAsia="Tahoma" w:hAnsi="Times New Roman" w:cs="Times New Roman"/>
          <w:sz w:val="24"/>
          <w:szCs w:val="24"/>
        </w:rPr>
        <w:t xml:space="preserve">не </w:t>
      </w:r>
      <w:r w:rsidRPr="00BD024F">
        <w:rPr>
          <w:rFonts w:ascii="Times New Roman" w:eastAsia="Tahoma" w:hAnsi="Times New Roman" w:cs="Times New Roman"/>
          <w:spacing w:val="1"/>
          <w:sz w:val="24"/>
          <w:szCs w:val="24"/>
        </w:rPr>
        <w:t>в</w:t>
      </w:r>
      <w:r w:rsidRPr="00BD024F">
        <w:rPr>
          <w:rFonts w:ascii="Times New Roman" w:eastAsia="Tahoma" w:hAnsi="Times New Roman" w:cs="Times New Roman"/>
          <w:sz w:val="24"/>
          <w:szCs w:val="24"/>
        </w:rPr>
        <w:t>из</w:t>
      </w:r>
      <w:r w:rsidRPr="00BD024F">
        <w:rPr>
          <w:rFonts w:ascii="Times New Roman" w:eastAsia="Tahoma" w:hAnsi="Times New Roman" w:cs="Times New Roman"/>
          <w:spacing w:val="-1"/>
          <w:sz w:val="24"/>
          <w:szCs w:val="24"/>
        </w:rPr>
        <w:t>у</w:t>
      </w:r>
      <w:r w:rsidRPr="00BD024F">
        <w:rPr>
          <w:rFonts w:ascii="Times New Roman" w:eastAsia="Tahoma" w:hAnsi="Times New Roman" w:cs="Times New Roman"/>
          <w:sz w:val="24"/>
          <w:szCs w:val="24"/>
        </w:rPr>
        <w:t>ре</w:t>
      </w:r>
      <w:r w:rsidRPr="00BD024F">
        <w:rPr>
          <w:rFonts w:ascii="Times New Roman" w:eastAsia="Tahoma" w:hAnsi="Times New Roman" w:cs="Times New Roman"/>
          <w:spacing w:val="6"/>
          <w:sz w:val="24"/>
          <w:szCs w:val="24"/>
        </w:rPr>
        <w:t xml:space="preserve"> </w:t>
      </w:r>
      <w:r w:rsidRPr="00BD024F">
        <w:rPr>
          <w:rFonts w:ascii="Times New Roman" w:eastAsia="Tahoma" w:hAnsi="Times New Roman" w:cs="Times New Roman"/>
          <w:spacing w:val="-1"/>
          <w:sz w:val="24"/>
          <w:szCs w:val="24"/>
        </w:rPr>
        <w:t>с</w:t>
      </w:r>
      <w:r w:rsidRPr="00BD024F">
        <w:rPr>
          <w:rFonts w:ascii="Times New Roman" w:eastAsia="Tahoma" w:hAnsi="Times New Roman" w:cs="Times New Roman"/>
          <w:sz w:val="24"/>
          <w:szCs w:val="24"/>
        </w:rPr>
        <w:t>а</w:t>
      </w:r>
      <w:r w:rsidRPr="00BD024F">
        <w:rPr>
          <w:rFonts w:ascii="Times New Roman" w:eastAsia="Tahoma" w:hAnsi="Times New Roman" w:cs="Times New Roman"/>
          <w:spacing w:val="11"/>
          <w:sz w:val="24"/>
          <w:szCs w:val="24"/>
        </w:rPr>
        <w:t xml:space="preserve"> </w:t>
      </w:r>
      <w:r w:rsidRPr="00BD024F">
        <w:rPr>
          <w:rFonts w:ascii="Times New Roman" w:eastAsia="Tahoma" w:hAnsi="Times New Roman" w:cs="Times New Roman"/>
          <w:spacing w:val="-1"/>
          <w:sz w:val="24"/>
          <w:szCs w:val="24"/>
        </w:rPr>
        <w:t>с</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мих</w:t>
      </w:r>
      <w:r w:rsidRPr="00BD024F">
        <w:rPr>
          <w:rFonts w:ascii="Times New Roman" w:eastAsia="Tahoma" w:hAnsi="Times New Roman" w:cs="Times New Roman"/>
          <w:spacing w:val="7"/>
          <w:sz w:val="24"/>
          <w:szCs w:val="24"/>
        </w:rPr>
        <w:t xml:space="preserve"> </w:t>
      </w:r>
      <w:r w:rsidRPr="00BD024F">
        <w:rPr>
          <w:rFonts w:ascii="Times New Roman" w:eastAsia="Tahoma" w:hAnsi="Times New Roman" w:cs="Times New Roman"/>
          <w:spacing w:val="1"/>
          <w:sz w:val="24"/>
          <w:szCs w:val="24"/>
        </w:rPr>
        <w:t>ше</w:t>
      </w:r>
      <w:r w:rsidRPr="00BD024F">
        <w:rPr>
          <w:rFonts w:ascii="Times New Roman" w:eastAsia="Tahoma" w:hAnsi="Times New Roman" w:cs="Times New Roman"/>
          <w:sz w:val="24"/>
          <w:szCs w:val="24"/>
        </w:rPr>
        <w:t>т</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ли</w:t>
      </w:r>
      <w:r w:rsidRPr="00BD024F">
        <w:rPr>
          <w:rFonts w:ascii="Times New Roman" w:eastAsia="Tahoma" w:hAnsi="Times New Roman" w:cs="Times New Roman"/>
          <w:spacing w:val="1"/>
          <w:sz w:val="24"/>
          <w:szCs w:val="24"/>
        </w:rPr>
        <w:t>ш</w:t>
      </w:r>
      <w:r w:rsidRPr="00BD024F">
        <w:rPr>
          <w:rFonts w:ascii="Times New Roman" w:eastAsia="Tahoma" w:hAnsi="Times New Roman" w:cs="Times New Roman"/>
          <w:sz w:val="24"/>
          <w:szCs w:val="24"/>
        </w:rPr>
        <w:t>та</w:t>
      </w:r>
      <w:r w:rsidRPr="00BD024F">
        <w:rPr>
          <w:rFonts w:ascii="Times New Roman" w:eastAsia="Tahoma" w:hAnsi="Times New Roman" w:cs="Times New Roman"/>
          <w:spacing w:val="3"/>
          <w:sz w:val="24"/>
          <w:szCs w:val="24"/>
        </w:rPr>
        <w:t xml:space="preserve"> </w:t>
      </w:r>
      <w:r w:rsidRPr="00BD024F">
        <w:rPr>
          <w:rFonts w:ascii="Times New Roman" w:eastAsia="Tahoma" w:hAnsi="Times New Roman" w:cs="Times New Roman"/>
          <w:spacing w:val="-1"/>
          <w:sz w:val="24"/>
          <w:szCs w:val="24"/>
        </w:rPr>
        <w:t>ду</w:t>
      </w:r>
      <w:r w:rsidRPr="00BD024F">
        <w:rPr>
          <w:rFonts w:ascii="Times New Roman" w:eastAsia="Tahoma" w:hAnsi="Times New Roman" w:cs="Times New Roman"/>
          <w:sz w:val="24"/>
          <w:szCs w:val="24"/>
        </w:rPr>
        <w:t>ж</w:t>
      </w:r>
      <w:r w:rsidRPr="00BD024F">
        <w:rPr>
          <w:rFonts w:ascii="Times New Roman" w:eastAsia="Tahoma" w:hAnsi="Times New Roman" w:cs="Times New Roman"/>
          <w:spacing w:val="9"/>
          <w:sz w:val="24"/>
          <w:szCs w:val="24"/>
        </w:rPr>
        <w:t xml:space="preserve"> </w:t>
      </w:r>
      <w:r w:rsidRPr="00BD024F">
        <w:rPr>
          <w:rFonts w:ascii="Times New Roman" w:eastAsia="Tahoma" w:hAnsi="Times New Roman" w:cs="Times New Roman"/>
          <w:sz w:val="24"/>
          <w:szCs w:val="24"/>
        </w:rPr>
        <w:t>об</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ла</w:t>
      </w:r>
      <w:r w:rsidRPr="00BD024F">
        <w:rPr>
          <w:rFonts w:ascii="Times New Roman" w:eastAsia="Tahoma" w:hAnsi="Times New Roman" w:cs="Times New Roman"/>
          <w:spacing w:val="7"/>
          <w:sz w:val="24"/>
          <w:szCs w:val="24"/>
        </w:rPr>
        <w:t xml:space="preserve"> </w:t>
      </w:r>
      <w:r w:rsidRPr="00BD024F">
        <w:rPr>
          <w:rFonts w:ascii="Times New Roman" w:eastAsia="Tahoma" w:hAnsi="Times New Roman" w:cs="Times New Roman"/>
          <w:sz w:val="24"/>
          <w:szCs w:val="24"/>
        </w:rPr>
        <w:t>р</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pacing w:val="-1"/>
          <w:sz w:val="24"/>
          <w:szCs w:val="24"/>
        </w:rPr>
        <w:t>к</w:t>
      </w:r>
      <w:r w:rsidRPr="00BD024F">
        <w:rPr>
          <w:rFonts w:ascii="Times New Roman" w:eastAsia="Tahoma" w:hAnsi="Times New Roman" w:cs="Times New Roman"/>
          <w:sz w:val="24"/>
          <w:szCs w:val="24"/>
        </w:rPr>
        <w:t>е</w:t>
      </w:r>
      <w:r w:rsidRPr="00BD024F">
        <w:rPr>
          <w:rFonts w:ascii="Times New Roman" w:eastAsia="Tahoma" w:hAnsi="Times New Roman" w:cs="Times New Roman"/>
          <w:spacing w:val="8"/>
          <w:sz w:val="24"/>
          <w:szCs w:val="24"/>
        </w:rPr>
        <w:t xml:space="preserve"> </w:t>
      </w:r>
      <w:r w:rsidRPr="00BD024F">
        <w:rPr>
          <w:rFonts w:ascii="Times New Roman" w:eastAsia="Tahoma" w:hAnsi="Times New Roman" w:cs="Times New Roman"/>
          <w:sz w:val="24"/>
          <w:szCs w:val="24"/>
        </w:rPr>
        <w:t>с</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pacing w:val="-1"/>
          <w:sz w:val="24"/>
          <w:szCs w:val="24"/>
        </w:rPr>
        <w:t>в</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z w:val="24"/>
          <w:szCs w:val="24"/>
        </w:rPr>
        <w:t>,</w:t>
      </w:r>
      <w:r w:rsidRPr="00BD024F">
        <w:rPr>
          <w:rFonts w:ascii="Times New Roman" w:eastAsia="Tahoma" w:hAnsi="Times New Roman" w:cs="Times New Roman"/>
          <w:spacing w:val="7"/>
          <w:sz w:val="24"/>
          <w:szCs w:val="24"/>
        </w:rPr>
        <w:t xml:space="preserve"> </w:t>
      </w:r>
      <w:r w:rsidRPr="00BD024F">
        <w:rPr>
          <w:rFonts w:ascii="Times New Roman" w:eastAsia="Tahoma" w:hAnsi="Times New Roman" w:cs="Times New Roman"/>
          <w:sz w:val="24"/>
          <w:szCs w:val="24"/>
        </w:rPr>
        <w:t>пр</w:t>
      </w:r>
      <w:r w:rsidRPr="00BD024F">
        <w:rPr>
          <w:rFonts w:ascii="Times New Roman" w:eastAsia="Tahoma" w:hAnsi="Times New Roman" w:cs="Times New Roman"/>
          <w:spacing w:val="1"/>
          <w:sz w:val="24"/>
          <w:szCs w:val="24"/>
        </w:rPr>
        <w:t>ве</w:t>
      </w:r>
      <w:r w:rsidRPr="00BD024F">
        <w:rPr>
          <w:rFonts w:ascii="Times New Roman" w:eastAsia="Tahoma" w:hAnsi="Times New Roman" w:cs="Times New Roman"/>
          <w:sz w:val="24"/>
          <w:szCs w:val="24"/>
        </w:rPr>
        <w:t>н</w:t>
      </w:r>
      <w:r w:rsidRPr="00BD024F">
        <w:rPr>
          <w:rFonts w:ascii="Times New Roman" w:eastAsia="Tahoma" w:hAnsi="Times New Roman" w:cs="Times New Roman"/>
          <w:spacing w:val="-1"/>
          <w:sz w:val="24"/>
          <w:szCs w:val="24"/>
        </w:rPr>
        <w:t>с</w:t>
      </w:r>
      <w:r w:rsidRPr="00BD024F">
        <w:rPr>
          <w:rFonts w:ascii="Times New Roman" w:eastAsia="Tahoma" w:hAnsi="Times New Roman" w:cs="Times New Roman"/>
          <w:sz w:val="24"/>
          <w:szCs w:val="24"/>
        </w:rPr>
        <w:t>т</w:t>
      </w:r>
      <w:r w:rsidRPr="00BD024F">
        <w:rPr>
          <w:rFonts w:ascii="Times New Roman" w:eastAsia="Tahoma" w:hAnsi="Times New Roman" w:cs="Times New Roman"/>
          <w:spacing w:val="2"/>
          <w:sz w:val="24"/>
          <w:szCs w:val="24"/>
        </w:rPr>
        <w:t>в</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z w:val="24"/>
          <w:szCs w:val="24"/>
        </w:rPr>
        <w:t xml:space="preserve">но </w:t>
      </w:r>
      <w:r w:rsidRPr="00BD024F">
        <w:rPr>
          <w:rFonts w:ascii="Times New Roman" w:eastAsia="Tahoma" w:hAnsi="Times New Roman" w:cs="Times New Roman"/>
          <w:spacing w:val="-1"/>
          <w:sz w:val="24"/>
          <w:szCs w:val="24"/>
        </w:rPr>
        <w:t>с</w:t>
      </w:r>
      <w:r w:rsidRPr="00BD024F">
        <w:rPr>
          <w:rFonts w:ascii="Times New Roman" w:eastAsia="Tahoma" w:hAnsi="Times New Roman" w:cs="Times New Roman"/>
          <w:sz w:val="24"/>
          <w:szCs w:val="24"/>
        </w:rPr>
        <w:t>а</w:t>
      </w:r>
      <w:r w:rsidRPr="00BD024F">
        <w:rPr>
          <w:rFonts w:ascii="Times New Roman" w:eastAsia="Tahoma" w:hAnsi="Times New Roman" w:cs="Times New Roman"/>
          <w:spacing w:val="11"/>
          <w:sz w:val="24"/>
          <w:szCs w:val="24"/>
        </w:rPr>
        <w:t xml:space="preserve"> </w:t>
      </w:r>
      <w:r w:rsidRPr="00BD024F">
        <w:rPr>
          <w:rFonts w:ascii="Times New Roman" w:eastAsia="Tahoma" w:hAnsi="Times New Roman" w:cs="Times New Roman"/>
          <w:sz w:val="24"/>
          <w:szCs w:val="24"/>
        </w:rPr>
        <w:t>но</w:t>
      </w:r>
      <w:r w:rsidRPr="00BD024F">
        <w:rPr>
          <w:rFonts w:ascii="Times New Roman" w:eastAsia="Tahoma" w:hAnsi="Times New Roman" w:cs="Times New Roman"/>
          <w:spacing w:val="1"/>
          <w:sz w:val="24"/>
          <w:szCs w:val="24"/>
        </w:rPr>
        <w:t>в</w:t>
      </w:r>
      <w:r w:rsidRPr="00BD024F">
        <w:rPr>
          <w:rFonts w:ascii="Times New Roman" w:eastAsia="Tahoma" w:hAnsi="Times New Roman" w:cs="Times New Roman"/>
          <w:sz w:val="24"/>
          <w:szCs w:val="24"/>
        </w:rPr>
        <w:t>ог</w:t>
      </w:r>
      <w:r w:rsidRPr="00BD024F">
        <w:rPr>
          <w:rFonts w:ascii="Times New Roman" w:eastAsia="Tahoma" w:hAnsi="Times New Roman" w:cs="Times New Roman"/>
          <w:spacing w:val="5"/>
          <w:sz w:val="24"/>
          <w:szCs w:val="24"/>
        </w:rPr>
        <w:t xml:space="preserve"> </w:t>
      </w:r>
      <w:r w:rsidRPr="00BD024F">
        <w:rPr>
          <w:rFonts w:ascii="Times New Roman" w:eastAsia="Tahoma" w:hAnsi="Times New Roman" w:cs="Times New Roman"/>
          <w:sz w:val="24"/>
          <w:szCs w:val="24"/>
        </w:rPr>
        <w:t>б</w:t>
      </w:r>
      <w:r w:rsidRPr="00BD024F">
        <w:rPr>
          <w:rFonts w:ascii="Times New Roman" w:eastAsia="Tahoma" w:hAnsi="Times New Roman" w:cs="Times New Roman"/>
          <w:spacing w:val="1"/>
          <w:sz w:val="24"/>
          <w:szCs w:val="24"/>
        </w:rPr>
        <w:t>е</w:t>
      </w:r>
      <w:r w:rsidRPr="00BD024F">
        <w:rPr>
          <w:rFonts w:ascii="Times New Roman" w:eastAsia="Tahoma" w:hAnsi="Times New Roman" w:cs="Times New Roman"/>
          <w:sz w:val="24"/>
          <w:szCs w:val="24"/>
        </w:rPr>
        <w:t>о</w:t>
      </w:r>
      <w:r w:rsidRPr="00BD024F">
        <w:rPr>
          <w:rFonts w:ascii="Times New Roman" w:eastAsia="Tahoma" w:hAnsi="Times New Roman" w:cs="Times New Roman"/>
          <w:spacing w:val="-1"/>
          <w:sz w:val="24"/>
          <w:szCs w:val="24"/>
        </w:rPr>
        <w:t>г</w:t>
      </w:r>
      <w:r w:rsidRPr="00BD024F">
        <w:rPr>
          <w:rFonts w:ascii="Times New Roman" w:eastAsia="Tahoma" w:hAnsi="Times New Roman" w:cs="Times New Roman"/>
          <w:sz w:val="24"/>
          <w:szCs w:val="24"/>
        </w:rPr>
        <w:t>р</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pacing w:val="-1"/>
          <w:sz w:val="24"/>
          <w:szCs w:val="24"/>
        </w:rPr>
        <w:t>д</w:t>
      </w:r>
      <w:r w:rsidRPr="00BD024F">
        <w:rPr>
          <w:rFonts w:ascii="Times New Roman" w:eastAsia="Tahoma" w:hAnsi="Times New Roman" w:cs="Times New Roman"/>
          <w:spacing w:val="1"/>
          <w:sz w:val="24"/>
          <w:szCs w:val="24"/>
        </w:rPr>
        <w:t>а</w:t>
      </w:r>
      <w:r w:rsidRPr="00BD024F">
        <w:rPr>
          <w:rFonts w:ascii="Times New Roman" w:eastAsia="Tahoma" w:hAnsi="Times New Roman" w:cs="Times New Roman"/>
          <w:sz w:val="24"/>
          <w:szCs w:val="24"/>
        </w:rPr>
        <w:t>.</w:t>
      </w:r>
    </w:p>
    <w:p w14:paraId="4FE7BFC3"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Визуре са врачарског гребена према Новом Београду остварују се дуж коридора уличне мреже управне на Савску улицу и директно зависе од висине фронта у њој. Ови визуелни продори, иако дуж улица уског профила, имају значајан ефекат на доживљавање простора.</w:t>
      </w:r>
    </w:p>
    <w:p w14:paraId="08B47708"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 xml:space="preserve">Два ободна моста, мост </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Бранка Радичевића</w:t>
      </w:r>
      <w:r w:rsidR="00F45F98" w:rsidRPr="00BD024F">
        <w:rPr>
          <w:rFonts w:ascii="Times New Roman" w:eastAsia="Times New Roman" w:hAnsi="Times New Roman" w:cs="Times New Roman"/>
          <w:color w:val="282828"/>
          <w:sz w:val="24"/>
          <w:szCs w:val="24"/>
        </w:rPr>
        <w:t>ˮ</w:t>
      </w:r>
      <w:r w:rsidRPr="00BD024F">
        <w:rPr>
          <w:rFonts w:ascii="Times New Roman" w:eastAsia="Times New Roman" w:hAnsi="Times New Roman" w:cs="Times New Roman"/>
          <w:color w:val="282828"/>
          <w:sz w:val="24"/>
          <w:szCs w:val="24"/>
        </w:rPr>
        <w:t xml:space="preserve"> </w:t>
      </w:r>
      <w:r w:rsidRPr="00BD024F">
        <w:rPr>
          <w:rFonts w:ascii="Times New Roman" w:eastAsia="Tahoma" w:hAnsi="Times New Roman" w:cs="Times New Roman"/>
          <w:spacing w:val="3"/>
          <w:sz w:val="24"/>
          <w:szCs w:val="24"/>
        </w:rPr>
        <w:t xml:space="preserve">Мост на Ади </w:t>
      </w:r>
      <w:r w:rsidRPr="00BD024F">
        <w:rPr>
          <w:rFonts w:ascii="Times New Roman" w:eastAsia="Times New Roman" w:hAnsi="Times New Roman" w:cs="Times New Roman"/>
          <w:color w:val="282828"/>
          <w:sz w:val="24"/>
          <w:szCs w:val="24"/>
        </w:rPr>
        <w:t xml:space="preserve">представљају просторне доминанте, које визуелно одређују простор </w:t>
      </w:r>
      <w:r w:rsidRPr="00BD024F">
        <w:rPr>
          <w:rFonts w:ascii="Times New Roman" w:eastAsia="Tahoma" w:hAnsi="Times New Roman" w:cs="Times New Roman"/>
          <w:spacing w:val="3"/>
          <w:sz w:val="24"/>
          <w:szCs w:val="24"/>
        </w:rPr>
        <w:t>плана</w:t>
      </w:r>
      <w:r w:rsidRPr="00BD024F">
        <w:rPr>
          <w:rFonts w:ascii="Times New Roman" w:eastAsia="Tahoma" w:hAnsi="Times New Roman" w:cs="Times New Roman"/>
          <w:spacing w:val="3"/>
          <w:sz w:val="24"/>
          <w:szCs w:val="24"/>
          <w:lang w:val="sr-Cyrl-CS"/>
        </w:rPr>
        <w:t xml:space="preserve"> </w:t>
      </w:r>
      <w:r w:rsidRPr="00BD024F">
        <w:rPr>
          <w:rFonts w:ascii="Times New Roman" w:eastAsia="Times New Roman" w:hAnsi="Times New Roman" w:cs="Times New Roman"/>
          <w:color w:val="282828"/>
          <w:sz w:val="24"/>
          <w:szCs w:val="24"/>
        </w:rPr>
        <w:t>у односу на остало градско ткиво.</w:t>
      </w:r>
    </w:p>
    <w:p w14:paraId="0E47238F"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Најзначајније су визуре са реке, са којих се у потпуности сагледава амфитеатралност простора, тј. покренутост терена на десној, шумадијској обали реке Саве, на којој се налази језгро старог Београда.</w:t>
      </w:r>
    </w:p>
    <w:p w14:paraId="5A2BDA86"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У складу са опредељењем за очување свих поменутих визура, висинска регулација планиране изградње дефинисана је у складу са условима надлежне институције заштите споменика културе.</w:t>
      </w:r>
    </w:p>
    <w:p w14:paraId="5F6B1BA6"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Основно концептуално опредељење је постизање функционалне интегрисаности простора са суседним деловима Београда. Квалитативна промена у просторној, економској и социјалној структури донеће, по први пут, својеврсну локациону флексибилност приликом доношења инвестиционих одлука.</w:t>
      </w:r>
    </w:p>
    <w:p w14:paraId="2B108865"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strike/>
          <w:color w:val="282828"/>
          <w:sz w:val="24"/>
          <w:szCs w:val="24"/>
          <w:lang w:val="sr-Cyrl-CS"/>
        </w:rPr>
      </w:pPr>
      <w:r w:rsidRPr="00BD024F">
        <w:rPr>
          <w:rFonts w:ascii="Times New Roman" w:eastAsia="Times New Roman" w:hAnsi="Times New Roman" w:cs="Times New Roman"/>
          <w:color w:val="282828"/>
          <w:sz w:val="24"/>
          <w:szCs w:val="24"/>
        </w:rPr>
        <w:t>Уз то, уређено и опремљено грађевинско земљиште представљаће основ за његову модерну докапитализацију, што ће имати за резултат нови симбол Београда</w:t>
      </w:r>
      <w:r w:rsidRPr="00BD024F">
        <w:rPr>
          <w:rFonts w:ascii="Times New Roman" w:eastAsia="Times New Roman" w:hAnsi="Times New Roman" w:cs="Times New Roman"/>
          <w:color w:val="282828"/>
          <w:sz w:val="24"/>
          <w:szCs w:val="24"/>
          <w:lang w:val="sr-Cyrl-CS"/>
        </w:rPr>
        <w:t>.</w:t>
      </w:r>
    </w:p>
    <w:p w14:paraId="344D6368"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 xml:space="preserve">У концепту развоја Београда, </w:t>
      </w:r>
      <w:r w:rsidRPr="00BD024F">
        <w:rPr>
          <w:rFonts w:ascii="Times New Roman" w:eastAsia="Tahoma" w:hAnsi="Times New Roman" w:cs="Times New Roman"/>
          <w:spacing w:val="2"/>
          <w:sz w:val="24"/>
          <w:szCs w:val="24"/>
          <w:lang w:val="sr-Cyrl-CS"/>
        </w:rPr>
        <w:t>п</w:t>
      </w:r>
      <w:r w:rsidRPr="00BD024F">
        <w:rPr>
          <w:rFonts w:ascii="Times New Roman" w:eastAsia="Tahoma" w:hAnsi="Times New Roman" w:cs="Times New Roman"/>
          <w:spacing w:val="2"/>
          <w:sz w:val="24"/>
          <w:szCs w:val="24"/>
        </w:rPr>
        <w:t>одручје</w:t>
      </w:r>
      <w:r w:rsidRPr="00BD024F">
        <w:rPr>
          <w:rFonts w:ascii="Times New Roman" w:eastAsia="Tahoma" w:hAnsi="Times New Roman" w:cs="Times New Roman"/>
          <w:spacing w:val="2"/>
          <w:sz w:val="24"/>
          <w:szCs w:val="24"/>
          <w:lang w:val="sr-Cyrl-CS"/>
        </w:rPr>
        <w:t xml:space="preserve"> просторног</w:t>
      </w:r>
      <w:r w:rsidRPr="00BD024F">
        <w:rPr>
          <w:rFonts w:ascii="Times New Roman" w:eastAsia="Tahoma" w:hAnsi="Times New Roman" w:cs="Times New Roman"/>
          <w:spacing w:val="2"/>
          <w:sz w:val="24"/>
          <w:szCs w:val="24"/>
        </w:rPr>
        <w:t xml:space="preserve"> плана </w:t>
      </w:r>
      <w:r w:rsidRPr="00BD024F">
        <w:rPr>
          <w:rFonts w:ascii="Times New Roman" w:eastAsia="Times New Roman" w:hAnsi="Times New Roman" w:cs="Times New Roman"/>
          <w:color w:val="282828"/>
          <w:sz w:val="24"/>
          <w:szCs w:val="24"/>
        </w:rPr>
        <w:t xml:space="preserve">се сагледава као будући градски центар највишег ранга са највећим потенцијалом за изградњу нових централних, комерцијалних и јавних садржаја као и могућношћу ексклузивног становања, са </w:t>
      </w:r>
      <w:r w:rsidRPr="00BD024F">
        <w:rPr>
          <w:rFonts w:ascii="Times New Roman" w:eastAsia="Times New Roman" w:hAnsi="Times New Roman" w:cs="Times New Roman"/>
          <w:color w:val="282828"/>
          <w:sz w:val="24"/>
          <w:szCs w:val="24"/>
        </w:rPr>
        <w:lastRenderedPageBreak/>
        <w:t>квалитетним и добро димензионисаним јавним просторима и зеленим површинама. Намене и објекти културе и образовања националног и градског значаја заузеће значајно место у новој урбаној матрици која се новом саобраћајном мрежом повезује са постојећим саобраћајним системом са обе стране реке, уз активно укључивање приобалних појасева и новим разноврсним и високо атрактивним функцијама и садржајима.</w:t>
      </w:r>
    </w:p>
    <w:p w14:paraId="17EB6905" w14:textId="77777777" w:rsidR="00457E32" w:rsidRPr="00BD024F" w:rsidRDefault="00457E32" w:rsidP="00CB16D0">
      <w:pPr>
        <w:shd w:val="clear" w:color="auto" w:fill="FFFFFF"/>
        <w:spacing w:after="0" w:line="240" w:lineRule="auto"/>
        <w:ind w:firstLine="720"/>
        <w:jc w:val="both"/>
        <w:rPr>
          <w:rFonts w:ascii="Times New Roman" w:eastAsia="Times New Roman" w:hAnsi="Times New Roman" w:cs="Times New Roman"/>
          <w:color w:val="282828"/>
          <w:sz w:val="24"/>
          <w:szCs w:val="24"/>
          <w:lang w:val="sr-Cyrl-CS"/>
        </w:rPr>
      </w:pPr>
      <w:r w:rsidRPr="00BD024F">
        <w:rPr>
          <w:rFonts w:ascii="Times New Roman" w:eastAsia="Times New Roman" w:hAnsi="Times New Roman" w:cs="Times New Roman"/>
          <w:color w:val="282828"/>
          <w:sz w:val="24"/>
          <w:szCs w:val="24"/>
        </w:rPr>
        <w:t>У циљу ревитализације, активирања и укључивања у живот града, концепција трансформације подручја градског приобаља се ослања на неколико основних поставки, са тежњом ка креирању живог, јавног простора уз реку, а затим даље, укупног простора града, и то:</w:t>
      </w:r>
    </w:p>
    <w:p w14:paraId="3D28AF4C"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јавни интерес је примарни циљ;</w:t>
      </w:r>
    </w:p>
    <w:p w14:paraId="5CD9BF37"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креирање заједничке визије;</w:t>
      </w:r>
    </w:p>
    <w:p w14:paraId="28897B32"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више повезаних дестинационих тачака и остварење континуитета;</w:t>
      </w:r>
    </w:p>
    <w:p w14:paraId="3D47FB51"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обезбеђење јавног приступа и приступ реци;</w:t>
      </w:r>
    </w:p>
    <w:p w14:paraId="0D811737"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усклађеност нове изградње са потребама заједнице;</w:t>
      </w:r>
    </w:p>
    <w:p w14:paraId="2C6442B8"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на то да паркови и остали јавни простори повезују појединачне дестинације;</w:t>
      </w:r>
    </w:p>
    <w:p w14:paraId="1D6046FE"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на то да зграде изгледом и наменом учествују у јавном простору;</w:t>
      </w:r>
    </w:p>
    <w:p w14:paraId="11902FF4"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разноврсне видове превоза, а делом и ограничен приступ моторним возилима;</w:t>
      </w:r>
    </w:p>
    <w:p w14:paraId="638C6786"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обезбеђење сезонских активности, у свако доба године;</w:t>
      </w:r>
    </w:p>
    <w:p w14:paraId="1C6C6F40"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вишенаменско коришћење сло</w:t>
      </w:r>
      <w:r w:rsidR="00002B3B" w:rsidRPr="00BD024F">
        <w:rPr>
          <w:rFonts w:ascii="Times New Roman" w:hAnsi="Times New Roman" w:cs="Times New Roman"/>
          <w:sz w:val="24"/>
          <w:szCs w:val="24"/>
        </w:rPr>
        <w:t xml:space="preserve">бодностојећих зграда и репера; </w:t>
      </w:r>
    </w:p>
    <w:p w14:paraId="06F4AF7D" w14:textId="77777777" w:rsidR="00457E32" w:rsidRPr="00BD024F" w:rsidRDefault="00457E32" w:rsidP="004F42C7">
      <w:pPr>
        <w:pStyle w:val="Buli1tab"/>
        <w:numPr>
          <w:ilvl w:val="0"/>
          <w:numId w:val="45"/>
        </w:numPr>
        <w:rPr>
          <w:rFonts w:ascii="Times New Roman" w:hAnsi="Times New Roman" w:cs="Times New Roman"/>
          <w:sz w:val="24"/>
          <w:szCs w:val="24"/>
        </w:rPr>
      </w:pPr>
      <w:r w:rsidRPr="00BD024F">
        <w:rPr>
          <w:rFonts w:ascii="Times New Roman" w:hAnsi="Times New Roman" w:cs="Times New Roman"/>
          <w:sz w:val="24"/>
          <w:szCs w:val="24"/>
        </w:rPr>
        <w:t>добро управљање и одржавање.</w:t>
      </w:r>
    </w:p>
    <w:p w14:paraId="73FCFB97" w14:textId="77777777" w:rsidR="003B7C71" w:rsidRPr="00741E16" w:rsidRDefault="00457E32" w:rsidP="00CB16D0">
      <w:pPr>
        <w:shd w:val="clear" w:color="auto" w:fill="FFFFFF"/>
        <w:spacing w:after="0" w:line="240" w:lineRule="auto"/>
        <w:ind w:firstLine="360"/>
        <w:jc w:val="both"/>
        <w:rPr>
          <w:rFonts w:ascii="Times New Roman" w:eastAsia="Times New Roman" w:hAnsi="Times New Roman" w:cs="Times New Roman"/>
          <w:color w:val="282828"/>
          <w:sz w:val="24"/>
          <w:szCs w:val="24"/>
        </w:rPr>
      </w:pPr>
      <w:r w:rsidRPr="00BD024F">
        <w:rPr>
          <w:rFonts w:ascii="Times New Roman" w:eastAsia="Times New Roman" w:hAnsi="Times New Roman" w:cs="Times New Roman"/>
          <w:color w:val="282828"/>
          <w:sz w:val="24"/>
          <w:szCs w:val="24"/>
        </w:rPr>
        <w:t>Поред наведеног, простор планског подручја захтева примену строгих мера заштите зоне водоизворишта, трансформацију укупног саобраћајног система и својеврсно и изузетно пажљиво уклапање духа суседних културно-историјских целина и објеката са будућим модерним изгледом овог дела Београда.</w:t>
      </w:r>
      <w:r w:rsidR="00514E4A">
        <w:rPr>
          <w:rFonts w:ascii="Times New Roman" w:eastAsia="Times New Roman" w:hAnsi="Times New Roman" w:cs="Times New Roman"/>
          <w:color w:val="282828"/>
          <w:sz w:val="24"/>
          <w:szCs w:val="24"/>
        </w:rPr>
        <w:t>ˮ</w:t>
      </w:r>
    </w:p>
    <w:p w14:paraId="4B4CBE00" w14:textId="77777777" w:rsidR="000563E1" w:rsidRPr="003B7C71" w:rsidRDefault="009E012A"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Одељ</w:t>
      </w:r>
      <w:r w:rsidR="00D5234E">
        <w:rPr>
          <w:rFonts w:ascii="Times New Roman" w:eastAsia="Tahoma" w:hAnsi="Times New Roman" w:cs="Times New Roman"/>
          <w:sz w:val="24"/>
          <w:szCs w:val="24"/>
          <w:lang w:val="sr-Cyrl-CS"/>
        </w:rPr>
        <w:t>а</w:t>
      </w:r>
      <w:r>
        <w:rPr>
          <w:rFonts w:ascii="Times New Roman" w:eastAsia="Tahoma" w:hAnsi="Times New Roman" w:cs="Times New Roman"/>
          <w:sz w:val="24"/>
          <w:szCs w:val="24"/>
        </w:rPr>
        <w:t>к</w:t>
      </w:r>
      <w:r w:rsidR="003B7C71"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pacing w:val="-1"/>
          <w:sz w:val="24"/>
          <w:szCs w:val="24"/>
        </w:rPr>
        <w:t>2</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1"/>
          <w:sz w:val="24"/>
          <w:szCs w:val="24"/>
        </w:rPr>
        <w:t>4</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21"/>
          <w:sz w:val="24"/>
          <w:szCs w:val="24"/>
        </w:rPr>
        <w:t xml:space="preserve"> </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Г</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pacing w:val="3"/>
          <w:sz w:val="24"/>
          <w:szCs w:val="24"/>
        </w:rPr>
        <w:t>О</w:t>
      </w:r>
      <w:r w:rsidR="003B7C71" w:rsidRPr="003B7C71">
        <w:rPr>
          <w:rFonts w:ascii="Times New Roman" w:eastAsia="Tahoma" w:hAnsi="Times New Roman" w:cs="Times New Roman"/>
          <w:sz w:val="24"/>
          <w:szCs w:val="24"/>
        </w:rPr>
        <w:t>НАЛНИ</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КТ</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РАЗВ</w:t>
      </w:r>
      <w:r w:rsidR="003B7C71" w:rsidRPr="003B7C71">
        <w:rPr>
          <w:rFonts w:ascii="Times New Roman" w:eastAsia="Tahoma" w:hAnsi="Times New Roman" w:cs="Times New Roman"/>
          <w:spacing w:val="1"/>
          <w:sz w:val="24"/>
          <w:szCs w:val="24"/>
        </w:rPr>
        <w:t>ОЈ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z w:val="24"/>
          <w:szCs w:val="24"/>
        </w:rPr>
        <w:t>Д</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УЧ</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z w:val="24"/>
          <w:szCs w:val="24"/>
        </w:rPr>
        <w:t>П</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z w:val="24"/>
          <w:szCs w:val="24"/>
        </w:rPr>
        <w:t>С</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БНЕ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НАМ</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2"/>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ФУНКЦ</w:t>
      </w:r>
      <w:r w:rsidR="003B7C71" w:rsidRPr="003B7C71">
        <w:rPr>
          <w:rFonts w:ascii="Times New Roman" w:eastAsia="Tahoma" w:hAnsi="Times New Roman" w:cs="Times New Roman"/>
          <w:spacing w:val="4"/>
          <w:sz w:val="24"/>
          <w:szCs w:val="24"/>
        </w:rPr>
        <w:t>И</w:t>
      </w:r>
      <w:r w:rsidR="003B7C71" w:rsidRPr="003B7C71">
        <w:rPr>
          <w:rFonts w:ascii="Times New Roman" w:eastAsia="Tahoma" w:hAnsi="Times New Roman" w:cs="Times New Roman"/>
          <w:sz w:val="24"/>
          <w:szCs w:val="24"/>
        </w:rPr>
        <w:t>ОН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4"/>
          <w:sz w:val="24"/>
          <w:szCs w:val="24"/>
        </w:rPr>
        <w:t xml:space="preserve"> </w:t>
      </w:r>
      <w:r w:rsidR="003B7C71" w:rsidRPr="003B7C71">
        <w:rPr>
          <w:rFonts w:ascii="Times New Roman" w:eastAsia="Tahoma" w:hAnsi="Times New Roman" w:cs="Times New Roman"/>
          <w:sz w:val="24"/>
          <w:szCs w:val="24"/>
        </w:rPr>
        <w:t>В</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ЗЕ</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1"/>
          <w:sz w:val="24"/>
          <w:szCs w:val="24"/>
        </w:rPr>
        <w:t>ЕЂ</w:t>
      </w:r>
      <w:r w:rsidR="003B7C71" w:rsidRPr="003B7C71">
        <w:rPr>
          <w:rFonts w:ascii="Times New Roman" w:eastAsia="Tahoma" w:hAnsi="Times New Roman" w:cs="Times New Roman"/>
          <w:sz w:val="24"/>
          <w:szCs w:val="24"/>
        </w:rPr>
        <w:t>УО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 СА</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z w:val="24"/>
          <w:szCs w:val="24"/>
        </w:rPr>
        <w:t>ОКР</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ЖЕ</w:t>
      </w:r>
      <w:r w:rsidR="003B7C71" w:rsidRPr="003B7C71">
        <w:rPr>
          <w:rFonts w:ascii="Times New Roman" w:eastAsia="Tahoma" w:hAnsi="Times New Roman" w:cs="Times New Roman"/>
          <w:spacing w:val="1"/>
          <w:sz w:val="24"/>
          <w:szCs w:val="24"/>
        </w:rPr>
        <w:t>ЊЕ</w:t>
      </w:r>
      <w:r w:rsidR="003B7C71" w:rsidRPr="003B7C71">
        <w:rPr>
          <w:rFonts w:ascii="Times New Roman" w:eastAsia="Tahoma" w:hAnsi="Times New Roman" w:cs="Times New Roman"/>
          <w:sz w:val="24"/>
          <w:szCs w:val="24"/>
        </w:rPr>
        <w:t>М</w:t>
      </w:r>
      <w:r>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w:t>
      </w:r>
      <w:r w:rsidR="003B7C71" w:rsidRPr="003B7C71">
        <w:rPr>
          <w:rFonts w:ascii="Times New Roman" w:eastAsia="Tahoma" w:hAnsi="Times New Roman" w:cs="Times New Roman"/>
          <w:sz w:val="24"/>
          <w:szCs w:val="24"/>
        </w:rPr>
        <w:t xml:space="preserve">ставу 2. </w:t>
      </w:r>
      <w:r>
        <w:rPr>
          <w:rFonts w:ascii="Times New Roman" w:eastAsia="Tahoma" w:hAnsi="Times New Roman" w:cs="Times New Roman"/>
          <w:sz w:val="24"/>
          <w:szCs w:val="24"/>
          <w:lang w:val="sr-Cyrl-CS"/>
        </w:rPr>
        <w:t xml:space="preserve">после </w:t>
      </w:r>
      <w:r w:rsidR="003B7C71" w:rsidRPr="003B7C71">
        <w:rPr>
          <w:rFonts w:ascii="Times New Roman" w:eastAsia="Tahoma" w:hAnsi="Times New Roman" w:cs="Times New Roman"/>
          <w:sz w:val="24"/>
          <w:szCs w:val="24"/>
        </w:rPr>
        <w:t>речи</w:t>
      </w:r>
      <w:r>
        <w:rPr>
          <w:rFonts w:ascii="Times New Roman" w:eastAsia="Tahoma" w:hAnsi="Times New Roman" w:cs="Times New Roman"/>
          <w:sz w:val="24"/>
          <w:szCs w:val="24"/>
          <w:lang w:val="sr-Cyrl-CS"/>
        </w:rPr>
        <w:t>:</w:t>
      </w:r>
      <w:r w:rsidR="005B354D">
        <w:rPr>
          <w:rFonts w:ascii="Times New Roman" w:eastAsia="Tahoma" w:hAnsi="Times New Roman" w:cs="Times New Roman"/>
          <w:sz w:val="24"/>
          <w:szCs w:val="24"/>
        </w:rPr>
        <w:t xml:space="preserve"> „Савског пристаништаˮ</w:t>
      </w:r>
      <w:r w:rsidR="003B7C71" w:rsidRPr="003B7C71">
        <w:rPr>
          <w:rFonts w:ascii="Times New Roman" w:eastAsia="Tahoma" w:hAnsi="Times New Roman" w:cs="Times New Roman"/>
          <w:sz w:val="24"/>
          <w:szCs w:val="24"/>
        </w:rPr>
        <w:t xml:space="preserve"> додају се речи</w:t>
      </w:r>
      <w:r>
        <w:rPr>
          <w:rFonts w:ascii="Times New Roman" w:eastAsia="Tahoma" w:hAnsi="Times New Roman" w:cs="Times New Roman"/>
          <w:sz w:val="24"/>
          <w:szCs w:val="24"/>
          <w:lang w:val="sr-Cyrl-CS"/>
        </w:rPr>
        <w:t>:</w:t>
      </w:r>
      <w:r w:rsidR="00823DD5">
        <w:rPr>
          <w:rFonts w:ascii="Times New Roman" w:eastAsia="Tahoma" w:hAnsi="Times New Roman" w:cs="Times New Roman"/>
          <w:sz w:val="24"/>
          <w:szCs w:val="24"/>
        </w:rPr>
        <w:t xml:space="preserve"> „</w:t>
      </w:r>
      <w:r w:rsidR="005B354D">
        <w:rPr>
          <w:rFonts w:ascii="Times New Roman" w:eastAsia="Tahoma" w:hAnsi="Times New Roman" w:cs="Times New Roman"/>
          <w:sz w:val="24"/>
          <w:szCs w:val="24"/>
        </w:rPr>
        <w:t>Београдског сајмаˮ</w:t>
      </w:r>
      <w:r w:rsidR="003B7C71" w:rsidRPr="003B7C71">
        <w:rPr>
          <w:rFonts w:ascii="Times New Roman" w:eastAsia="Tahoma" w:hAnsi="Times New Roman" w:cs="Times New Roman"/>
          <w:sz w:val="24"/>
          <w:szCs w:val="24"/>
        </w:rPr>
        <w:t>.</w:t>
      </w:r>
    </w:p>
    <w:p w14:paraId="5A21E070" w14:textId="77777777" w:rsidR="003B7C71" w:rsidRPr="003B7C71"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ставу 3.</w:t>
      </w:r>
      <w:r w:rsidR="001D3326">
        <w:rPr>
          <w:rFonts w:ascii="Times New Roman" w:eastAsia="Tahoma" w:hAnsi="Times New Roman" w:cs="Times New Roman"/>
          <w:sz w:val="24"/>
          <w:szCs w:val="24"/>
          <w:lang w:val="sr-Cyrl-CS"/>
        </w:rPr>
        <w:t xml:space="preserve"> после</w:t>
      </w:r>
      <w:r w:rsidRPr="003B7C71">
        <w:rPr>
          <w:rFonts w:ascii="Times New Roman" w:eastAsia="Tahoma" w:hAnsi="Times New Roman" w:cs="Times New Roman"/>
          <w:sz w:val="24"/>
          <w:szCs w:val="24"/>
        </w:rPr>
        <w:t xml:space="preserve"> </w:t>
      </w:r>
      <w:r w:rsidR="001D3326">
        <w:rPr>
          <w:rFonts w:ascii="Times New Roman" w:eastAsia="Tahoma" w:hAnsi="Times New Roman" w:cs="Times New Roman"/>
          <w:sz w:val="24"/>
          <w:szCs w:val="24"/>
        </w:rPr>
        <w:t>р</w:t>
      </w:r>
      <w:r w:rsidRPr="003B7C71">
        <w:rPr>
          <w:rFonts w:ascii="Times New Roman" w:eastAsia="Tahoma" w:hAnsi="Times New Roman" w:cs="Times New Roman"/>
          <w:sz w:val="24"/>
          <w:szCs w:val="24"/>
        </w:rPr>
        <w:t>ечи</w:t>
      </w:r>
      <w:r w:rsidR="005B354D">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„Савски амфитеатар представља језгро Београда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додају се речи</w:t>
      </w:r>
      <w:r w:rsidR="001D3326">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„подручје </w:t>
      </w:r>
      <w:r w:rsidR="001D3326">
        <w:rPr>
          <w:rFonts w:ascii="Times New Roman" w:eastAsia="Tahoma" w:hAnsi="Times New Roman" w:cs="Times New Roman"/>
          <w:sz w:val="24"/>
          <w:szCs w:val="24"/>
          <w:lang w:val="sr-Cyrl-CS"/>
        </w:rPr>
        <w:t xml:space="preserve">Просторног </w:t>
      </w:r>
      <w:r w:rsidR="001D3326">
        <w:rPr>
          <w:rFonts w:ascii="Times New Roman" w:eastAsia="Tahoma" w:hAnsi="Times New Roman" w:cs="Times New Roman"/>
          <w:sz w:val="24"/>
          <w:szCs w:val="24"/>
        </w:rPr>
        <w:t>планаˮ</w:t>
      </w:r>
      <w:r w:rsidRPr="003B7C71">
        <w:rPr>
          <w:rFonts w:ascii="Times New Roman" w:eastAsia="Tahoma" w:hAnsi="Times New Roman" w:cs="Times New Roman"/>
          <w:sz w:val="24"/>
          <w:szCs w:val="24"/>
        </w:rPr>
        <w:t>.</w:t>
      </w:r>
    </w:p>
    <w:p w14:paraId="60AC0BBE" w14:textId="77777777" w:rsidR="003B7C71" w:rsidRPr="003B7C71" w:rsidRDefault="00337743"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У ставу 4. После </w:t>
      </w:r>
      <w:r w:rsidR="003B7C71" w:rsidRPr="003B7C71">
        <w:rPr>
          <w:rFonts w:ascii="Times New Roman" w:eastAsia="Tahoma" w:hAnsi="Times New Roman" w:cs="Times New Roman"/>
          <w:sz w:val="24"/>
          <w:szCs w:val="24"/>
        </w:rPr>
        <w:t>речи</w:t>
      </w:r>
      <w:r>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„у залеђу Савскеˮ</w:t>
      </w:r>
      <w:r w:rsidR="003B7C71" w:rsidRPr="003B7C71">
        <w:rPr>
          <w:rFonts w:ascii="Times New Roman" w:eastAsia="Tahoma" w:hAnsi="Times New Roman" w:cs="Times New Roman"/>
          <w:sz w:val="24"/>
          <w:szCs w:val="24"/>
        </w:rPr>
        <w:t xml:space="preserve"> додају се речи</w:t>
      </w:r>
      <w:r>
        <w:rPr>
          <w:rFonts w:ascii="Times New Roman" w:eastAsia="Tahoma" w:hAnsi="Times New Roman" w:cs="Times New Roman"/>
          <w:sz w:val="24"/>
          <w:szCs w:val="24"/>
          <w:lang w:val="sr-Cyrl-CS"/>
        </w:rPr>
        <w:t>:</w:t>
      </w:r>
      <w:r w:rsidR="003B7C71" w:rsidRPr="003B7C71">
        <w:rPr>
          <w:rFonts w:ascii="Times New Roman" w:eastAsia="Tahoma" w:hAnsi="Times New Roman" w:cs="Times New Roman"/>
          <w:sz w:val="24"/>
          <w:szCs w:val="24"/>
        </w:rPr>
        <w:t xml:space="preserve"> „и Булевара војводе Миши</w:t>
      </w:r>
      <w:r>
        <w:rPr>
          <w:rFonts w:ascii="Times New Roman" w:eastAsia="Tahoma" w:hAnsi="Times New Roman" w:cs="Times New Roman"/>
          <w:sz w:val="24"/>
          <w:szCs w:val="24"/>
        </w:rPr>
        <w:t>ћаˮ</w:t>
      </w:r>
      <w:r w:rsidR="003B7C71" w:rsidRPr="003B7C71">
        <w:rPr>
          <w:rFonts w:ascii="Times New Roman" w:eastAsia="Tahoma" w:hAnsi="Times New Roman" w:cs="Times New Roman"/>
          <w:sz w:val="24"/>
          <w:szCs w:val="24"/>
        </w:rPr>
        <w:t>.</w:t>
      </w:r>
    </w:p>
    <w:p w14:paraId="434B56CF" w14:textId="77777777" w:rsidR="0057361A" w:rsidRDefault="003B7C71" w:rsidP="00CB16D0">
      <w:pPr>
        <w:tabs>
          <w:tab w:val="left" w:pos="82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ставу 5. мења </w:t>
      </w:r>
      <w:r w:rsidR="00FA0F99">
        <w:rPr>
          <w:rFonts w:ascii="Times New Roman" w:eastAsia="Tahoma" w:hAnsi="Times New Roman" w:cs="Times New Roman"/>
          <w:sz w:val="24"/>
          <w:szCs w:val="24"/>
        </w:rPr>
        <w:t>алинеја трећа мења се и</w:t>
      </w:r>
      <w:r w:rsidRPr="003B7C71">
        <w:rPr>
          <w:rFonts w:ascii="Times New Roman" w:eastAsia="Tahoma" w:hAnsi="Times New Roman" w:cs="Times New Roman"/>
          <w:sz w:val="24"/>
          <w:szCs w:val="24"/>
        </w:rPr>
        <w:t xml:space="preserve"> гласи: </w:t>
      </w:r>
    </w:p>
    <w:p w14:paraId="3C4E146C" w14:textId="77777777" w:rsidR="003B7C71" w:rsidRDefault="003B7C71" w:rsidP="00CB16D0">
      <w:pPr>
        <w:tabs>
          <w:tab w:val="left" w:pos="820"/>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w:t>
      </w:r>
      <w:r w:rsidR="0057361A">
        <w:rPr>
          <w:rFonts w:ascii="Times New Roman" w:hAnsi="Times New Roman" w:cs="Times New Roman"/>
          <w:sz w:val="24"/>
          <w:szCs w:val="24"/>
        </w:rPr>
        <w:t xml:space="preserve"> -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ођ</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простору</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„До</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ћол</w:t>
      </w:r>
      <w:r w:rsidR="00F45F98">
        <w:rPr>
          <w:rFonts w:ascii="Times New Roman" w:eastAsia="Tahoma" w:hAnsi="Times New Roman" w:cs="Times New Roman"/>
          <w:sz w:val="24"/>
          <w:szCs w:val="24"/>
        </w:rPr>
        <w:t>ˮ</w:t>
      </w:r>
      <w:r w:rsidRPr="003B7C71">
        <w:rPr>
          <w:rFonts w:ascii="Times New Roman" w:eastAsia="Tahoma" w:hAnsi="Times New Roman" w:cs="Times New Roman"/>
          <w:spacing w:val="2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3"/>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9"/>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00F45F98">
        <w:rPr>
          <w:rFonts w:ascii="Times New Roman" w:eastAsia="Tahoma" w:hAnsi="Times New Roman" w:cs="Times New Roman"/>
          <w:sz w:val="24"/>
          <w:szCs w:val="24"/>
        </w:rPr>
        <w:t>ˮ</w:t>
      </w:r>
      <w:r w:rsidR="0057361A">
        <w:rPr>
          <w:rFonts w:ascii="Times New Roman" w:eastAsia="Tahoma" w:hAnsi="Times New Roman" w:cs="Times New Roman"/>
          <w:sz w:val="24"/>
          <w:szCs w:val="24"/>
        </w:rPr>
        <w:t>;ˮ</w:t>
      </w:r>
      <w:r w:rsidR="00D93B01">
        <w:rPr>
          <w:rFonts w:ascii="Times New Roman" w:eastAsia="Tahoma" w:hAnsi="Times New Roman" w:cs="Times New Roman"/>
          <w:sz w:val="24"/>
          <w:szCs w:val="24"/>
          <w:lang w:val="sr-Cyrl-CS"/>
        </w:rPr>
        <w:t>.</w:t>
      </w:r>
    </w:p>
    <w:p w14:paraId="1A72492E" w14:textId="77777777" w:rsidR="00DF70D9" w:rsidRPr="00D93B01" w:rsidRDefault="00DF70D9" w:rsidP="00CB16D0">
      <w:pPr>
        <w:tabs>
          <w:tab w:val="left" w:pos="820"/>
          <w:tab w:val="left" w:pos="2552"/>
        </w:tabs>
        <w:spacing w:after="0" w:line="240" w:lineRule="auto"/>
        <w:ind w:firstLine="851"/>
        <w:jc w:val="both"/>
        <w:rPr>
          <w:rFonts w:ascii="Times New Roman" w:eastAsia="Tahoma" w:hAnsi="Times New Roman" w:cs="Times New Roman"/>
          <w:sz w:val="24"/>
          <w:szCs w:val="24"/>
          <w:lang w:val="sr-Cyrl-CS"/>
        </w:rPr>
      </w:pPr>
    </w:p>
    <w:p w14:paraId="2D6E2A4D" w14:textId="77777777" w:rsidR="003B7C71" w:rsidRPr="00A161AE" w:rsidRDefault="00635741" w:rsidP="00CB16D0">
      <w:pPr>
        <w:tabs>
          <w:tab w:val="left" w:pos="2552"/>
        </w:tabs>
        <w:spacing w:after="0" w:line="240" w:lineRule="auto"/>
        <w:ind w:firstLine="851"/>
        <w:jc w:val="both"/>
        <w:rPr>
          <w:rFonts w:ascii="Times New Roman" w:eastAsia="Arial" w:hAnsi="Times New Roman" w:cs="Times New Roman"/>
          <w:sz w:val="24"/>
          <w:szCs w:val="24"/>
        </w:rPr>
      </w:pPr>
      <w:r>
        <w:rPr>
          <w:rFonts w:ascii="Times New Roman" w:eastAsia="Tahoma" w:hAnsi="Times New Roman" w:cs="Times New Roman"/>
          <w:sz w:val="24"/>
          <w:szCs w:val="24"/>
          <w:lang w:val="sr-Cyrl-CS"/>
        </w:rPr>
        <w:t xml:space="preserve">У </w:t>
      </w:r>
      <w:r>
        <w:rPr>
          <w:rFonts w:ascii="Times New Roman" w:eastAsia="Tahoma" w:hAnsi="Times New Roman" w:cs="Times New Roman"/>
          <w:sz w:val="24"/>
          <w:szCs w:val="24"/>
        </w:rPr>
        <w:t>Глави</w:t>
      </w:r>
      <w:r w:rsidR="003B7C71" w:rsidRPr="003B7C71">
        <w:rPr>
          <w:rFonts w:ascii="Times New Roman" w:eastAsia="Tahoma" w:hAnsi="Times New Roman" w:cs="Times New Roman"/>
          <w:sz w:val="24"/>
          <w:szCs w:val="24"/>
        </w:rPr>
        <w:t xml:space="preserve"> II</w:t>
      </w:r>
      <w:r w:rsidR="003B7C71" w:rsidRPr="003B7C71">
        <w:rPr>
          <w:rFonts w:ascii="Times New Roman" w:eastAsia="Tahoma" w:hAnsi="Times New Roman" w:cs="Times New Roman"/>
          <w:spacing w:val="-1"/>
          <w:sz w:val="24"/>
          <w:szCs w:val="24"/>
        </w:rPr>
        <w:t>I</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pacing w:val="-1"/>
          <w:sz w:val="24"/>
          <w:szCs w:val="24"/>
        </w:rPr>
        <w:t>Л</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2"/>
          <w:sz w:val="24"/>
          <w:szCs w:val="24"/>
        </w:rPr>
        <w:t>Н</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КА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pacing w:val="2"/>
          <w:sz w:val="24"/>
          <w:szCs w:val="24"/>
        </w:rPr>
        <w:t>Е</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pacing w:val="2"/>
          <w:sz w:val="24"/>
          <w:szCs w:val="24"/>
        </w:rPr>
        <w:t>Е</w:t>
      </w:r>
      <w:r w:rsidR="003B7C71" w:rsidRPr="003B7C71">
        <w:rPr>
          <w:rFonts w:ascii="Times New Roman" w:eastAsia="Tahoma" w:hAnsi="Times New Roman" w:cs="Times New Roman"/>
          <w:spacing w:val="-1"/>
          <w:sz w:val="24"/>
          <w:szCs w:val="24"/>
        </w:rPr>
        <w:t>Њ</w:t>
      </w:r>
      <w:r>
        <w:rPr>
          <w:rFonts w:ascii="Times New Roman" w:eastAsia="Tahoma" w:hAnsi="Times New Roman" w:cs="Times New Roman"/>
          <w:sz w:val="24"/>
          <w:szCs w:val="24"/>
        </w:rPr>
        <w:t>А, одељак</w:t>
      </w:r>
      <w:r w:rsidR="003B7C71" w:rsidRPr="003B7C71">
        <w:rPr>
          <w:rFonts w:ascii="Times New Roman" w:eastAsia="Tahoma" w:hAnsi="Times New Roman" w:cs="Times New Roman"/>
          <w:sz w:val="24"/>
          <w:szCs w:val="24"/>
        </w:rPr>
        <w:t xml:space="preserve"> </w:t>
      </w:r>
      <w:r w:rsidR="003B7C71" w:rsidRPr="003B7C71">
        <w:rPr>
          <w:rFonts w:ascii="Times New Roman" w:eastAsia="Arial" w:hAnsi="Times New Roman" w:cs="Times New Roman"/>
          <w:spacing w:val="-1"/>
          <w:sz w:val="24"/>
          <w:szCs w:val="24"/>
        </w:rPr>
        <w:t>3</w:t>
      </w:r>
      <w:r w:rsidR="003B7C71" w:rsidRPr="003B7C71">
        <w:rPr>
          <w:rFonts w:ascii="Times New Roman" w:eastAsia="Arial" w:hAnsi="Times New Roman" w:cs="Times New Roman"/>
          <w:sz w:val="24"/>
          <w:szCs w:val="24"/>
        </w:rPr>
        <w:t>.</w:t>
      </w:r>
      <w:r w:rsidR="003B7C71" w:rsidRPr="003B7C71">
        <w:rPr>
          <w:rFonts w:ascii="Times New Roman" w:eastAsia="Arial" w:hAnsi="Times New Roman" w:cs="Times New Roman"/>
          <w:spacing w:val="-1"/>
          <w:sz w:val="24"/>
          <w:szCs w:val="24"/>
        </w:rPr>
        <w:t>1</w:t>
      </w:r>
      <w:r w:rsidR="003B7C71" w:rsidRPr="003B7C71">
        <w:rPr>
          <w:rFonts w:ascii="Times New Roman" w:eastAsia="Arial" w:hAnsi="Times New Roman" w:cs="Times New Roman"/>
          <w:sz w:val="24"/>
          <w:szCs w:val="24"/>
        </w:rPr>
        <w:t>.</w:t>
      </w:r>
      <w:r w:rsidR="003B7C71" w:rsidRPr="003B7C71">
        <w:rPr>
          <w:rFonts w:ascii="Times New Roman" w:eastAsia="Arial" w:hAnsi="Times New Roman" w:cs="Times New Roman"/>
          <w:spacing w:val="-19"/>
          <w:sz w:val="24"/>
          <w:szCs w:val="24"/>
        </w:rPr>
        <w:t xml:space="preserve"> </w:t>
      </w:r>
      <w:r w:rsidR="003B7C71" w:rsidRPr="003B7C71">
        <w:rPr>
          <w:rFonts w:ascii="Times New Roman" w:eastAsia="Arial" w:hAnsi="Times New Roman" w:cs="Times New Roman"/>
          <w:sz w:val="24"/>
          <w:szCs w:val="24"/>
        </w:rPr>
        <w:t>ЗА</w:t>
      </w:r>
      <w:r w:rsidR="003B7C71" w:rsidRPr="003B7C71">
        <w:rPr>
          <w:rFonts w:ascii="Times New Roman" w:eastAsia="Arial" w:hAnsi="Times New Roman" w:cs="Times New Roman"/>
          <w:spacing w:val="-1"/>
          <w:sz w:val="24"/>
          <w:szCs w:val="24"/>
        </w:rPr>
        <w:t>Ш</w:t>
      </w:r>
      <w:r w:rsidR="003B7C71" w:rsidRPr="003B7C71">
        <w:rPr>
          <w:rFonts w:ascii="Times New Roman" w:eastAsia="Arial" w:hAnsi="Times New Roman" w:cs="Times New Roman"/>
          <w:spacing w:val="1"/>
          <w:sz w:val="24"/>
          <w:szCs w:val="24"/>
        </w:rPr>
        <w:t>ТИТ</w:t>
      </w:r>
      <w:r w:rsidR="003B7C71" w:rsidRPr="003B7C71">
        <w:rPr>
          <w:rFonts w:ascii="Times New Roman" w:eastAsia="Arial" w:hAnsi="Times New Roman" w:cs="Times New Roman"/>
          <w:sz w:val="24"/>
          <w:szCs w:val="24"/>
        </w:rPr>
        <w:t>А,</w:t>
      </w:r>
      <w:r w:rsidR="003B7C71" w:rsidRPr="003B7C71">
        <w:rPr>
          <w:rFonts w:ascii="Times New Roman" w:eastAsia="Arial" w:hAnsi="Times New Roman" w:cs="Times New Roman"/>
          <w:spacing w:val="7"/>
          <w:sz w:val="24"/>
          <w:szCs w:val="24"/>
        </w:rPr>
        <w:t xml:space="preserve"> </w:t>
      </w:r>
      <w:r w:rsidR="003B7C71" w:rsidRPr="003B7C71">
        <w:rPr>
          <w:rFonts w:ascii="Times New Roman" w:eastAsia="Arial" w:hAnsi="Times New Roman" w:cs="Times New Roman"/>
          <w:spacing w:val="1"/>
          <w:sz w:val="24"/>
          <w:szCs w:val="24"/>
        </w:rPr>
        <w:t>У</w:t>
      </w:r>
      <w:r w:rsidR="003B7C71" w:rsidRPr="003B7C71">
        <w:rPr>
          <w:rFonts w:ascii="Times New Roman" w:eastAsia="Arial" w:hAnsi="Times New Roman" w:cs="Times New Roman"/>
          <w:sz w:val="24"/>
          <w:szCs w:val="24"/>
        </w:rPr>
        <w:t>Р</w:t>
      </w:r>
      <w:r w:rsidR="003B7C71" w:rsidRPr="003B7C71">
        <w:rPr>
          <w:rFonts w:ascii="Times New Roman" w:eastAsia="Arial" w:hAnsi="Times New Roman" w:cs="Times New Roman"/>
          <w:spacing w:val="1"/>
          <w:sz w:val="24"/>
          <w:szCs w:val="24"/>
        </w:rPr>
        <w:t>ЕЂЕЊ</w:t>
      </w:r>
      <w:r w:rsidR="003B7C71" w:rsidRPr="003B7C71">
        <w:rPr>
          <w:rFonts w:ascii="Times New Roman" w:eastAsia="Arial" w:hAnsi="Times New Roman" w:cs="Times New Roman"/>
          <w:sz w:val="24"/>
          <w:szCs w:val="24"/>
        </w:rPr>
        <w:t>Е</w:t>
      </w:r>
      <w:r w:rsidR="003B7C71" w:rsidRPr="003B7C71">
        <w:rPr>
          <w:rFonts w:ascii="Times New Roman" w:eastAsia="Arial" w:hAnsi="Times New Roman" w:cs="Times New Roman"/>
          <w:spacing w:val="2"/>
          <w:sz w:val="24"/>
          <w:szCs w:val="24"/>
        </w:rPr>
        <w:t xml:space="preserve"> </w:t>
      </w:r>
      <w:r w:rsidR="003B7C71" w:rsidRPr="003B7C71">
        <w:rPr>
          <w:rFonts w:ascii="Times New Roman" w:eastAsia="Arial" w:hAnsi="Times New Roman" w:cs="Times New Roman"/>
          <w:sz w:val="24"/>
          <w:szCs w:val="24"/>
        </w:rPr>
        <w:t>И</w:t>
      </w:r>
      <w:r w:rsidR="003B7C71" w:rsidRPr="003B7C71">
        <w:rPr>
          <w:rFonts w:ascii="Times New Roman" w:eastAsia="Arial" w:hAnsi="Times New Roman" w:cs="Times New Roman"/>
          <w:spacing w:val="-9"/>
          <w:sz w:val="24"/>
          <w:szCs w:val="24"/>
        </w:rPr>
        <w:t xml:space="preserve"> </w:t>
      </w:r>
      <w:r w:rsidR="003B7C71" w:rsidRPr="003B7C71">
        <w:rPr>
          <w:rFonts w:ascii="Times New Roman" w:eastAsia="Arial" w:hAnsi="Times New Roman" w:cs="Times New Roman"/>
          <w:sz w:val="24"/>
          <w:szCs w:val="24"/>
        </w:rPr>
        <w:t>КО</w:t>
      </w:r>
      <w:r w:rsidR="003B7C71" w:rsidRPr="003B7C71">
        <w:rPr>
          <w:rFonts w:ascii="Times New Roman" w:eastAsia="Arial" w:hAnsi="Times New Roman" w:cs="Times New Roman"/>
          <w:spacing w:val="1"/>
          <w:sz w:val="24"/>
          <w:szCs w:val="24"/>
        </w:rPr>
        <w:t>РИ</w:t>
      </w:r>
      <w:r w:rsidR="003B7C71" w:rsidRPr="003B7C71">
        <w:rPr>
          <w:rFonts w:ascii="Times New Roman" w:eastAsia="Arial" w:hAnsi="Times New Roman" w:cs="Times New Roman"/>
          <w:spacing w:val="-1"/>
          <w:sz w:val="24"/>
          <w:szCs w:val="24"/>
        </w:rPr>
        <w:t>Ш</w:t>
      </w:r>
      <w:r w:rsidR="003B7C71" w:rsidRPr="003B7C71">
        <w:rPr>
          <w:rFonts w:ascii="Times New Roman" w:eastAsia="Arial" w:hAnsi="Times New Roman" w:cs="Times New Roman"/>
          <w:spacing w:val="1"/>
          <w:sz w:val="24"/>
          <w:szCs w:val="24"/>
        </w:rPr>
        <w:t>ЋЕЊ</w:t>
      </w:r>
      <w:r w:rsidR="003B7C71" w:rsidRPr="003B7C71">
        <w:rPr>
          <w:rFonts w:ascii="Times New Roman" w:eastAsia="Arial" w:hAnsi="Times New Roman" w:cs="Times New Roman"/>
          <w:sz w:val="24"/>
          <w:szCs w:val="24"/>
        </w:rPr>
        <w:t>Е</w:t>
      </w:r>
      <w:r w:rsidR="003B7C71" w:rsidRPr="003B7C71">
        <w:rPr>
          <w:rFonts w:ascii="Times New Roman" w:eastAsia="Arial" w:hAnsi="Times New Roman" w:cs="Times New Roman"/>
          <w:spacing w:val="5"/>
          <w:sz w:val="24"/>
          <w:szCs w:val="24"/>
        </w:rPr>
        <w:t xml:space="preserve"> </w:t>
      </w:r>
      <w:r w:rsidR="003B7C71" w:rsidRPr="003B7C71">
        <w:rPr>
          <w:rFonts w:ascii="Times New Roman" w:eastAsia="Arial" w:hAnsi="Times New Roman" w:cs="Times New Roman"/>
          <w:sz w:val="24"/>
          <w:szCs w:val="24"/>
        </w:rPr>
        <w:t>ПР</w:t>
      </w:r>
      <w:r w:rsidR="003B7C71" w:rsidRPr="003B7C71">
        <w:rPr>
          <w:rFonts w:ascii="Times New Roman" w:eastAsia="Arial" w:hAnsi="Times New Roman" w:cs="Times New Roman"/>
          <w:spacing w:val="1"/>
          <w:sz w:val="24"/>
          <w:szCs w:val="24"/>
        </w:rPr>
        <w:t>И</w:t>
      </w:r>
      <w:r w:rsidR="003B7C71" w:rsidRPr="003B7C71">
        <w:rPr>
          <w:rFonts w:ascii="Times New Roman" w:eastAsia="Arial" w:hAnsi="Times New Roman" w:cs="Times New Roman"/>
          <w:sz w:val="24"/>
          <w:szCs w:val="24"/>
        </w:rPr>
        <w:t>РО</w:t>
      </w:r>
      <w:r w:rsidR="003B7C71" w:rsidRPr="003B7C71">
        <w:rPr>
          <w:rFonts w:ascii="Times New Roman" w:eastAsia="Arial" w:hAnsi="Times New Roman" w:cs="Times New Roman"/>
          <w:spacing w:val="1"/>
          <w:sz w:val="24"/>
          <w:szCs w:val="24"/>
        </w:rPr>
        <w:t>Д</w:t>
      </w:r>
      <w:r w:rsidR="003B7C71" w:rsidRPr="003B7C71">
        <w:rPr>
          <w:rFonts w:ascii="Times New Roman" w:eastAsia="Arial" w:hAnsi="Times New Roman" w:cs="Times New Roman"/>
          <w:sz w:val="24"/>
          <w:szCs w:val="24"/>
        </w:rPr>
        <w:t>Н</w:t>
      </w:r>
      <w:r w:rsidR="003B7C71" w:rsidRPr="003B7C71">
        <w:rPr>
          <w:rFonts w:ascii="Times New Roman" w:eastAsia="Arial" w:hAnsi="Times New Roman" w:cs="Times New Roman"/>
          <w:spacing w:val="1"/>
          <w:sz w:val="24"/>
          <w:szCs w:val="24"/>
        </w:rPr>
        <w:t>И</w:t>
      </w:r>
      <w:r w:rsidR="003B7C71" w:rsidRPr="003B7C71">
        <w:rPr>
          <w:rFonts w:ascii="Times New Roman" w:eastAsia="Arial" w:hAnsi="Times New Roman" w:cs="Times New Roman"/>
          <w:sz w:val="24"/>
          <w:szCs w:val="24"/>
        </w:rPr>
        <w:t>Х С</w:t>
      </w:r>
      <w:r w:rsidR="003B7C71" w:rsidRPr="003B7C71">
        <w:rPr>
          <w:rFonts w:ascii="Times New Roman" w:eastAsia="Arial" w:hAnsi="Times New Roman" w:cs="Times New Roman"/>
          <w:spacing w:val="1"/>
          <w:sz w:val="24"/>
          <w:szCs w:val="24"/>
        </w:rPr>
        <w:t>И</w:t>
      </w:r>
      <w:r w:rsidR="003B7C71" w:rsidRPr="003B7C71">
        <w:rPr>
          <w:rFonts w:ascii="Times New Roman" w:eastAsia="Arial" w:hAnsi="Times New Roman" w:cs="Times New Roman"/>
          <w:sz w:val="24"/>
          <w:szCs w:val="24"/>
        </w:rPr>
        <w:t>С</w:t>
      </w:r>
      <w:r w:rsidR="003B7C71" w:rsidRPr="003B7C71">
        <w:rPr>
          <w:rFonts w:ascii="Times New Roman" w:eastAsia="Arial" w:hAnsi="Times New Roman" w:cs="Times New Roman"/>
          <w:spacing w:val="1"/>
          <w:sz w:val="24"/>
          <w:szCs w:val="24"/>
        </w:rPr>
        <w:t>ТЕ</w:t>
      </w:r>
      <w:r w:rsidR="003B7C71" w:rsidRPr="003B7C71">
        <w:rPr>
          <w:rFonts w:ascii="Times New Roman" w:eastAsia="Arial" w:hAnsi="Times New Roman" w:cs="Times New Roman"/>
          <w:sz w:val="24"/>
          <w:szCs w:val="24"/>
        </w:rPr>
        <w:t>МА мења се</w:t>
      </w:r>
      <w:r>
        <w:rPr>
          <w:rFonts w:ascii="Times New Roman" w:eastAsia="Arial" w:hAnsi="Times New Roman" w:cs="Times New Roman"/>
          <w:sz w:val="24"/>
          <w:szCs w:val="24"/>
          <w:lang w:val="sr-Cyrl-CS"/>
        </w:rPr>
        <w:t xml:space="preserve"> и гласи:</w:t>
      </w:r>
      <w:r w:rsidR="003B7C71" w:rsidRPr="003B7C71">
        <w:rPr>
          <w:rFonts w:ascii="Times New Roman" w:eastAsia="Arial" w:hAnsi="Times New Roman" w:cs="Times New Roman"/>
          <w:sz w:val="24"/>
          <w:szCs w:val="24"/>
        </w:rPr>
        <w:t xml:space="preserve"> </w:t>
      </w:r>
    </w:p>
    <w:p w14:paraId="76599579" w14:textId="77777777" w:rsidR="003B7C71" w:rsidRPr="00A161AE" w:rsidRDefault="003E381C" w:rsidP="00CB16D0">
      <w:pPr>
        <w:tabs>
          <w:tab w:val="left" w:pos="2552"/>
        </w:tabs>
        <w:spacing w:after="0" w:line="240" w:lineRule="auto"/>
        <w:jc w:val="center"/>
        <w:rPr>
          <w:rFonts w:ascii="Times New Roman" w:eastAsia="Tahoma" w:hAnsi="Times New Roman" w:cs="Times New Roman"/>
          <w:sz w:val="24"/>
          <w:szCs w:val="24"/>
        </w:rPr>
      </w:pPr>
      <w:bookmarkStart w:id="13" w:name="_Hlk192347300"/>
      <w:r>
        <w:rPr>
          <w:rFonts w:ascii="Times New Roman" w:eastAsia="Tahoma" w:hAnsi="Times New Roman" w:cs="Times New Roman"/>
          <w:sz w:val="24"/>
          <w:szCs w:val="24"/>
        </w:rPr>
        <w:t>,,</w:t>
      </w:r>
      <w:r w:rsidR="003B7C71" w:rsidRPr="003B7C71">
        <w:rPr>
          <w:rFonts w:ascii="Times New Roman" w:eastAsia="Tahoma" w:hAnsi="Times New Roman" w:cs="Times New Roman"/>
          <w:sz w:val="24"/>
          <w:szCs w:val="24"/>
        </w:rPr>
        <w:t>Пр</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д</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ти</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з</w:t>
      </w:r>
      <w:r w:rsidR="003B7C71" w:rsidRPr="003B7C71">
        <w:rPr>
          <w:rFonts w:ascii="Times New Roman" w:eastAsia="Tahoma" w:hAnsi="Times New Roman" w:cs="Times New Roman"/>
          <w:spacing w:val="3"/>
          <w:sz w:val="24"/>
          <w:szCs w:val="24"/>
        </w:rPr>
        <w:t>е</w:t>
      </w:r>
      <w:r w:rsidR="003B7C71" w:rsidRPr="003B7C71">
        <w:rPr>
          <w:rFonts w:ascii="Times New Roman" w:eastAsia="Tahoma" w:hAnsi="Times New Roman" w:cs="Times New Roman"/>
          <w:sz w:val="24"/>
          <w:szCs w:val="24"/>
        </w:rPr>
        <w:t>лене</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в</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ине</w:t>
      </w:r>
      <w:bookmarkEnd w:id="13"/>
    </w:p>
    <w:p w14:paraId="65C84A6D" w14:textId="77777777" w:rsidR="003B7C71" w:rsidRPr="003B7C71" w:rsidRDefault="003E381C" w:rsidP="00CB16D0">
      <w:pPr>
        <w:tabs>
          <w:tab w:val="left" w:pos="70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Очување и одрживо коришћење заштићених природних добара и природних вредности спроводи се у складу са Законом о заштити природе („Службени гласник РС</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бр. 36/09, 88/10, 91/10</w:t>
      </w:r>
      <w:r w:rsidR="002162C9">
        <w:rPr>
          <w:rFonts w:ascii="Times New Roman" w:hAnsi="Times New Roman" w:cs="Times New Roman"/>
          <w:sz w:val="24"/>
          <w:szCs w:val="24"/>
          <w:lang w:val="sr-Cyrl-CS"/>
        </w:rPr>
        <w:t>-исправка</w:t>
      </w:r>
      <w:r w:rsidR="003B7C71" w:rsidRPr="003B7C71">
        <w:rPr>
          <w:rFonts w:ascii="Times New Roman" w:hAnsi="Times New Roman" w:cs="Times New Roman"/>
          <w:sz w:val="24"/>
          <w:szCs w:val="24"/>
        </w:rPr>
        <w:t>, 14/16, 95/18</w:t>
      </w:r>
      <w:r w:rsidR="002162C9">
        <w:rPr>
          <w:rFonts w:ascii="Times New Roman" w:hAnsi="Times New Roman" w:cs="Times New Roman"/>
          <w:sz w:val="24"/>
          <w:szCs w:val="24"/>
          <w:lang w:val="sr-Cyrl-CS"/>
        </w:rPr>
        <w:t>-др. закон</w:t>
      </w:r>
      <w:r w:rsidR="003B7C71" w:rsidRPr="003B7C71">
        <w:rPr>
          <w:rFonts w:ascii="Times New Roman" w:hAnsi="Times New Roman" w:cs="Times New Roman"/>
          <w:sz w:val="24"/>
          <w:szCs w:val="24"/>
        </w:rPr>
        <w:t xml:space="preserve"> и 71/21), Законом о заштити животне средине („Службени гласник РС</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бр. 135/04, 36/09, </w:t>
      </w:r>
      <w:r w:rsidR="00160F96">
        <w:rPr>
          <w:rFonts w:ascii="Times New Roman" w:hAnsi="Times New Roman" w:cs="Times New Roman"/>
          <w:sz w:val="24"/>
          <w:szCs w:val="24"/>
          <w:lang w:val="sr-Cyrl-CS"/>
        </w:rPr>
        <w:t xml:space="preserve">36/09- др. закон, </w:t>
      </w:r>
      <w:r w:rsidR="003B7C71" w:rsidRPr="003B7C71">
        <w:rPr>
          <w:rFonts w:ascii="Times New Roman" w:hAnsi="Times New Roman" w:cs="Times New Roman"/>
          <w:sz w:val="24"/>
          <w:szCs w:val="24"/>
        </w:rPr>
        <w:t xml:space="preserve">72/09, </w:t>
      </w:r>
      <w:r w:rsidR="00160F96">
        <w:rPr>
          <w:rFonts w:ascii="Times New Roman" w:hAnsi="Times New Roman" w:cs="Times New Roman"/>
          <w:sz w:val="24"/>
          <w:szCs w:val="24"/>
          <w:lang w:val="sr-Cyrl-CS"/>
        </w:rPr>
        <w:t xml:space="preserve">43/11- УС, </w:t>
      </w:r>
      <w:r w:rsidR="003B7C71" w:rsidRPr="003B7C71">
        <w:rPr>
          <w:rFonts w:ascii="Times New Roman" w:hAnsi="Times New Roman" w:cs="Times New Roman"/>
          <w:sz w:val="24"/>
          <w:szCs w:val="24"/>
        </w:rPr>
        <w:t>14/16, 76/18, 95/18</w:t>
      </w:r>
      <w:r w:rsidR="00160F96">
        <w:rPr>
          <w:rFonts w:ascii="Times New Roman" w:hAnsi="Times New Roman" w:cs="Times New Roman"/>
          <w:sz w:val="24"/>
          <w:szCs w:val="24"/>
          <w:lang w:val="sr-Cyrl-CS"/>
        </w:rPr>
        <w:t>- др. закон</w:t>
      </w:r>
      <w:r w:rsidR="003B7C71" w:rsidRPr="003B7C71">
        <w:rPr>
          <w:rFonts w:ascii="Times New Roman" w:hAnsi="Times New Roman" w:cs="Times New Roman"/>
          <w:sz w:val="24"/>
          <w:szCs w:val="24"/>
        </w:rPr>
        <w:t xml:space="preserve"> и 94/24), Уредба о еколошкој м</w:t>
      </w:r>
      <w:r w:rsidR="009E2F36">
        <w:rPr>
          <w:rFonts w:ascii="Times New Roman" w:hAnsi="Times New Roman" w:cs="Times New Roman"/>
          <w:sz w:val="24"/>
          <w:szCs w:val="24"/>
        </w:rPr>
        <w:t xml:space="preserve">режи </w:t>
      </w:r>
      <w:r w:rsidR="003B7C71" w:rsidRPr="003B7C71">
        <w:rPr>
          <w:rFonts w:ascii="Times New Roman" w:hAnsi="Times New Roman" w:cs="Times New Roman"/>
          <w:sz w:val="24"/>
          <w:szCs w:val="24"/>
        </w:rPr>
        <w:t>и др. Степен модификације природе и предела намеће потребу примене интегралне заштите природе.</w:t>
      </w:r>
    </w:p>
    <w:p w14:paraId="4FDC2105" w14:textId="77777777" w:rsidR="003B7C71" w:rsidRPr="003B7C71" w:rsidRDefault="003E381C" w:rsidP="00CB16D0">
      <w:pPr>
        <w:tabs>
          <w:tab w:val="left" w:pos="70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3B7C71" w:rsidRPr="003B7C71">
        <w:rPr>
          <w:rFonts w:ascii="Times New Roman" w:hAnsi="Times New Roman" w:cs="Times New Roman"/>
          <w:sz w:val="24"/>
          <w:szCs w:val="24"/>
        </w:rPr>
        <w:t>У циљу очувања природе и природних процеса предвиђено је очување и одрживо коришћење заштићених подручја и то:</w:t>
      </w:r>
    </w:p>
    <w:p w14:paraId="4AEBAC76" w14:textId="77777777" w:rsidR="003B7C71" w:rsidRPr="003B7C71" w:rsidRDefault="003B7C71" w:rsidP="004F42C7">
      <w:pPr>
        <w:pStyle w:val="Bulit1"/>
        <w:numPr>
          <w:ilvl w:val="0"/>
          <w:numId w:val="46"/>
        </w:numPr>
        <w:rPr>
          <w:rFonts w:ascii="Times New Roman" w:hAnsi="Times New Roman" w:cs="Times New Roman"/>
          <w:sz w:val="24"/>
          <w:szCs w:val="24"/>
        </w:rPr>
      </w:pPr>
      <w:r w:rsidRPr="003B7C71">
        <w:rPr>
          <w:rFonts w:ascii="Times New Roman" w:hAnsi="Times New Roman" w:cs="Times New Roman"/>
          <w:sz w:val="24"/>
          <w:szCs w:val="24"/>
        </w:rPr>
        <w:lastRenderedPageBreak/>
        <w:t>Предео изузетних одлика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(Одлука о проглашењу заштићене предела изузетн</w:t>
      </w:r>
      <w:r w:rsidR="009C273B">
        <w:rPr>
          <w:rFonts w:ascii="Times New Roman" w:hAnsi="Times New Roman" w:cs="Times New Roman"/>
          <w:sz w:val="24"/>
          <w:szCs w:val="24"/>
        </w:rPr>
        <w:t>их одлика „Ада Циганлијаˮ</w:t>
      </w:r>
      <w:r w:rsidRPr="003B7C71">
        <w:rPr>
          <w:rFonts w:ascii="Times New Roman" w:hAnsi="Times New Roman" w:cs="Times New Roman"/>
          <w:sz w:val="24"/>
          <w:szCs w:val="24"/>
        </w:rPr>
        <w:t xml:space="preserve"> </w:t>
      </w:r>
      <w:r w:rsidRPr="00343400">
        <w:rPr>
          <w:rFonts w:ascii="Times New Roman" w:hAnsi="Times New Roman" w:cs="Times New Roman"/>
          <w:iCs/>
          <w:sz w:val="24"/>
          <w:szCs w:val="24"/>
        </w:rPr>
        <w:t>(„С</w:t>
      </w:r>
      <w:r w:rsidR="009C273B" w:rsidRPr="00343400">
        <w:rPr>
          <w:rFonts w:ascii="Times New Roman" w:hAnsi="Times New Roman" w:cs="Times New Roman"/>
          <w:iCs/>
          <w:sz w:val="24"/>
          <w:szCs w:val="24"/>
        </w:rPr>
        <w:t>лужбени лист града Београдаˮ</w:t>
      </w:r>
      <w:r w:rsidR="009C273B" w:rsidRPr="00343400">
        <w:rPr>
          <w:rFonts w:ascii="Times New Roman" w:hAnsi="Times New Roman" w:cs="Times New Roman"/>
          <w:iCs/>
          <w:sz w:val="24"/>
          <w:szCs w:val="24"/>
          <w:lang w:val="sr-Cyrl-CS"/>
        </w:rPr>
        <w:t>,</w:t>
      </w:r>
      <w:r w:rsidR="003E381C" w:rsidRPr="00343400">
        <w:rPr>
          <w:rFonts w:ascii="Times New Roman" w:hAnsi="Times New Roman" w:cs="Times New Roman"/>
          <w:iCs/>
          <w:sz w:val="24"/>
          <w:szCs w:val="24"/>
        </w:rPr>
        <w:t xml:space="preserve"> број</w:t>
      </w:r>
      <w:r w:rsidR="009C273B" w:rsidRPr="00343400">
        <w:rPr>
          <w:rFonts w:ascii="Times New Roman" w:hAnsi="Times New Roman" w:cs="Times New Roman"/>
          <w:iCs/>
          <w:sz w:val="24"/>
          <w:szCs w:val="24"/>
        </w:rPr>
        <w:t xml:space="preserve"> 41/</w:t>
      </w:r>
      <w:r w:rsidRPr="00343400">
        <w:rPr>
          <w:rFonts w:ascii="Times New Roman" w:hAnsi="Times New Roman" w:cs="Times New Roman"/>
          <w:iCs/>
          <w:sz w:val="24"/>
          <w:szCs w:val="24"/>
        </w:rPr>
        <w:t>23)</w:t>
      </w:r>
      <w:r w:rsidRPr="00343400">
        <w:rPr>
          <w:rFonts w:ascii="Times New Roman" w:hAnsi="Times New Roman" w:cs="Times New Roman"/>
          <w:sz w:val="24"/>
          <w:szCs w:val="24"/>
        </w:rPr>
        <w:t>), који се налази се у оквиру међународно значајног подручја за птице (IBA) „Ушће Саве у</w:t>
      </w:r>
      <w:r w:rsidRPr="003B7C71">
        <w:rPr>
          <w:rFonts w:ascii="Times New Roman" w:hAnsi="Times New Roman" w:cs="Times New Roman"/>
          <w:sz w:val="24"/>
          <w:szCs w:val="24"/>
        </w:rPr>
        <w:t xml:space="preserve">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које је део истоименог еколошки значајног подручја еколошке мреже Републике Србије, </w:t>
      </w:r>
    </w:p>
    <w:p w14:paraId="4E43F712" w14:textId="77777777" w:rsidR="003B7C71" w:rsidRPr="003B7C71" w:rsidRDefault="003B7C71" w:rsidP="004F42C7">
      <w:pPr>
        <w:pStyle w:val="Bulit1"/>
        <w:numPr>
          <w:ilvl w:val="0"/>
          <w:numId w:val="46"/>
        </w:numPr>
        <w:rPr>
          <w:rFonts w:ascii="Times New Roman" w:hAnsi="Times New Roman" w:cs="Times New Roman"/>
          <w:sz w:val="24"/>
          <w:szCs w:val="24"/>
        </w:rPr>
      </w:pPr>
      <w:r w:rsidRPr="003B7C71">
        <w:rPr>
          <w:rFonts w:ascii="Times New Roman" w:hAnsi="Times New Roman" w:cs="Times New Roman"/>
          <w:sz w:val="24"/>
          <w:szCs w:val="24"/>
        </w:rPr>
        <w:t>Заштићено станиште „Зимовалиште малог вранца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(Одлука о проглашењу заштићеног станиште „Зимовалиште малог вранца</w:t>
      </w:r>
      <w:r w:rsidR="00F45F98">
        <w:rPr>
          <w:rFonts w:ascii="Times New Roman" w:hAnsi="Times New Roman" w:cs="Times New Roman"/>
          <w:sz w:val="24"/>
          <w:szCs w:val="24"/>
        </w:rPr>
        <w:t>ˮ</w:t>
      </w:r>
      <w:r w:rsidR="009C273B">
        <w:rPr>
          <w:rFonts w:ascii="Times New Roman" w:hAnsi="Times New Roman" w:cs="Times New Roman"/>
          <w:sz w:val="24"/>
          <w:szCs w:val="24"/>
        </w:rPr>
        <w:t xml:space="preserve"> („Службени лист града Београдаˮ</w:t>
      </w:r>
      <w:r w:rsidR="002B3A06">
        <w:rPr>
          <w:rFonts w:ascii="Times New Roman" w:hAnsi="Times New Roman" w:cs="Times New Roman"/>
          <w:sz w:val="24"/>
          <w:szCs w:val="24"/>
          <w:lang w:val="sr-Cyrl-CS"/>
        </w:rPr>
        <w:t>,</w:t>
      </w:r>
      <w:r w:rsidR="002B3A06">
        <w:rPr>
          <w:rFonts w:ascii="Times New Roman" w:hAnsi="Times New Roman" w:cs="Times New Roman"/>
          <w:sz w:val="24"/>
          <w:szCs w:val="24"/>
        </w:rPr>
        <w:t xml:space="preserve"> број</w:t>
      </w:r>
      <w:r w:rsidR="009C273B">
        <w:rPr>
          <w:rFonts w:ascii="Times New Roman" w:hAnsi="Times New Roman" w:cs="Times New Roman"/>
          <w:sz w:val="24"/>
          <w:szCs w:val="24"/>
        </w:rPr>
        <w:t xml:space="preserve"> 109/</w:t>
      </w:r>
      <w:r w:rsidRPr="003B7C71">
        <w:rPr>
          <w:rFonts w:ascii="Times New Roman" w:hAnsi="Times New Roman" w:cs="Times New Roman"/>
          <w:sz w:val="24"/>
          <w:szCs w:val="24"/>
        </w:rPr>
        <w:t>22)), које се налази у оквиру међународно значајног подручја за птице (IBA) „Ушће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које је део истоименог еколошки значајног подручја еколошке мреже Републике Србије, </w:t>
      </w:r>
    </w:p>
    <w:p w14:paraId="206A3CF7" w14:textId="77777777" w:rsidR="003B7C71" w:rsidRPr="003B7C71" w:rsidRDefault="003B7C71" w:rsidP="004F42C7">
      <w:pPr>
        <w:pStyle w:val="Bulit1"/>
        <w:numPr>
          <w:ilvl w:val="0"/>
          <w:numId w:val="46"/>
        </w:numPr>
        <w:rPr>
          <w:rFonts w:ascii="Times New Roman" w:hAnsi="Times New Roman" w:cs="Times New Roman"/>
          <w:sz w:val="24"/>
          <w:szCs w:val="24"/>
        </w:rPr>
      </w:pPr>
      <w:r w:rsidRPr="003B7C71">
        <w:rPr>
          <w:rFonts w:ascii="Times New Roman" w:hAnsi="Times New Roman" w:cs="Times New Roman"/>
          <w:sz w:val="24"/>
          <w:szCs w:val="24"/>
        </w:rPr>
        <w:t>Споменик природе „Топчидерски парк</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(Решење о проглашењу Споменик природе „Топчидерски парк</w:t>
      </w:r>
      <w:r w:rsidR="00F45F98">
        <w:rPr>
          <w:rFonts w:ascii="Times New Roman" w:hAnsi="Times New Roman" w:cs="Times New Roman"/>
          <w:sz w:val="24"/>
          <w:szCs w:val="24"/>
        </w:rPr>
        <w:t>ˮ</w:t>
      </w:r>
      <w:r w:rsidRPr="009C273B">
        <w:rPr>
          <w:rFonts w:ascii="Times New Roman" w:hAnsi="Times New Roman" w:cs="Times New Roman"/>
          <w:sz w:val="24"/>
          <w:szCs w:val="24"/>
        </w:rPr>
        <w:t xml:space="preserve"> </w:t>
      </w:r>
      <w:r w:rsidR="009C273B">
        <w:rPr>
          <w:rFonts w:ascii="Times New Roman" w:hAnsi="Times New Roman" w:cs="Times New Roman"/>
          <w:iCs/>
          <w:sz w:val="24"/>
          <w:szCs w:val="24"/>
        </w:rPr>
        <w:t>(„Службени лист града Београдаˮ</w:t>
      </w:r>
      <w:r w:rsidR="009C273B">
        <w:rPr>
          <w:rFonts w:ascii="Times New Roman" w:hAnsi="Times New Roman" w:cs="Times New Roman"/>
          <w:iCs/>
          <w:sz w:val="24"/>
          <w:szCs w:val="24"/>
          <w:lang w:val="sr-Cyrl-CS"/>
        </w:rPr>
        <w:t xml:space="preserve">, </w:t>
      </w:r>
      <w:r w:rsidR="009C273B">
        <w:rPr>
          <w:rFonts w:ascii="Times New Roman" w:hAnsi="Times New Roman" w:cs="Times New Roman"/>
          <w:iCs/>
          <w:sz w:val="24"/>
          <w:szCs w:val="24"/>
        </w:rPr>
        <w:t>број 37/</w:t>
      </w:r>
      <w:r w:rsidRPr="009C273B">
        <w:rPr>
          <w:rFonts w:ascii="Times New Roman" w:hAnsi="Times New Roman" w:cs="Times New Roman"/>
          <w:iCs/>
          <w:sz w:val="24"/>
          <w:szCs w:val="24"/>
        </w:rPr>
        <w:t>15)</w:t>
      </w:r>
      <w:r w:rsidRPr="009C273B">
        <w:rPr>
          <w:rFonts w:ascii="Times New Roman" w:hAnsi="Times New Roman" w:cs="Times New Roman"/>
          <w:sz w:val="24"/>
          <w:szCs w:val="24"/>
        </w:rPr>
        <w:t>).</w:t>
      </w:r>
      <w:r w:rsidRPr="003B7C71">
        <w:rPr>
          <w:rFonts w:ascii="Times New Roman" w:hAnsi="Times New Roman" w:cs="Times New Roman"/>
          <w:sz w:val="24"/>
          <w:szCs w:val="24"/>
        </w:rPr>
        <w:t xml:space="preserve"> </w:t>
      </w:r>
    </w:p>
    <w:p w14:paraId="26B197E3" w14:textId="77777777" w:rsidR="003B7C71" w:rsidRPr="003B7C71" w:rsidRDefault="003B7C71" w:rsidP="004F42C7">
      <w:pPr>
        <w:pStyle w:val="Bulit1"/>
        <w:numPr>
          <w:ilvl w:val="0"/>
          <w:numId w:val="46"/>
        </w:numPr>
        <w:rPr>
          <w:rFonts w:ascii="Times New Roman" w:hAnsi="Times New Roman" w:cs="Times New Roman"/>
          <w:sz w:val="24"/>
          <w:szCs w:val="24"/>
        </w:rPr>
      </w:pPr>
      <w:r w:rsidRPr="003B7C71">
        <w:rPr>
          <w:rFonts w:ascii="Times New Roman" w:hAnsi="Times New Roman" w:cs="Times New Roman"/>
          <w:sz w:val="24"/>
          <w:szCs w:val="24"/>
        </w:rPr>
        <w:t>Део предметног подручја, на основу Уредбе о еколошкој мрежи, налази се у обухвату:</w:t>
      </w:r>
    </w:p>
    <w:p w14:paraId="061CB63C" w14:textId="77777777" w:rsidR="003B7C71" w:rsidRPr="003B7C71" w:rsidRDefault="003B7C71" w:rsidP="004F42C7">
      <w:pPr>
        <w:pStyle w:val="Bulit1"/>
        <w:numPr>
          <w:ilvl w:val="0"/>
          <w:numId w:val="46"/>
        </w:numPr>
        <w:rPr>
          <w:rFonts w:ascii="Times New Roman" w:hAnsi="Times New Roman" w:cs="Times New Roman"/>
          <w:sz w:val="24"/>
          <w:szCs w:val="24"/>
        </w:rPr>
      </w:pPr>
      <w:r w:rsidRPr="003B7C71">
        <w:rPr>
          <w:rFonts w:ascii="Times New Roman" w:hAnsi="Times New Roman" w:cs="Times New Roman"/>
          <w:sz w:val="24"/>
          <w:szCs w:val="24"/>
        </w:rPr>
        <w:t>еколошки значај</w:t>
      </w:r>
      <w:r w:rsidR="00B75C81">
        <w:rPr>
          <w:rFonts w:ascii="Times New Roman" w:hAnsi="Times New Roman" w:cs="Times New Roman"/>
          <w:sz w:val="24"/>
          <w:szCs w:val="24"/>
        </w:rPr>
        <w:t>ног подручја „Ушће Саве у Дунавˮ</w:t>
      </w:r>
      <w:r w:rsidRPr="003B7C71">
        <w:rPr>
          <w:rFonts w:ascii="Times New Roman" w:hAnsi="Times New Roman" w:cs="Times New Roman"/>
          <w:sz w:val="24"/>
          <w:szCs w:val="24"/>
        </w:rPr>
        <w:t xml:space="preserve"> еколошке мреже Републике Србије од међународног значаја, које је истовремено и подручје од међународног значаја </w:t>
      </w:r>
      <w:r w:rsidR="00B75C81">
        <w:rPr>
          <w:rFonts w:ascii="Times New Roman" w:hAnsi="Times New Roman" w:cs="Times New Roman"/>
          <w:sz w:val="24"/>
          <w:szCs w:val="24"/>
        </w:rPr>
        <w:t>за птице 1ВА „Ушће Саве у Дунавˮ</w:t>
      </w:r>
      <w:r w:rsidRPr="003B7C71">
        <w:rPr>
          <w:rFonts w:ascii="Times New Roman" w:hAnsi="Times New Roman" w:cs="Times New Roman"/>
          <w:sz w:val="24"/>
          <w:szCs w:val="24"/>
        </w:rPr>
        <w:t xml:space="preserve"> (К5017); део предметног обухвата Просторног плана је простор за миграцију ретких и угрожених врста птица, које су у складу са критеријумима проглаш</w:t>
      </w:r>
      <w:r w:rsidR="00B75C81">
        <w:rPr>
          <w:rFonts w:ascii="Times New Roman" w:hAnsi="Times New Roman" w:cs="Times New Roman"/>
          <w:sz w:val="24"/>
          <w:szCs w:val="24"/>
        </w:rPr>
        <w:t xml:space="preserve">ене за строго заштићене врсте; </w:t>
      </w:r>
    </w:p>
    <w:p w14:paraId="1687DC50" w14:textId="77777777" w:rsidR="003B7C71" w:rsidRPr="002B3A06" w:rsidRDefault="003B7C71" w:rsidP="004F42C7">
      <w:pPr>
        <w:pStyle w:val="Bulit1"/>
        <w:numPr>
          <w:ilvl w:val="0"/>
          <w:numId w:val="46"/>
        </w:numPr>
        <w:rPr>
          <w:rFonts w:ascii="Times New Roman" w:hAnsi="Times New Roman" w:cs="Times New Roman"/>
          <w:sz w:val="24"/>
          <w:szCs w:val="24"/>
        </w:rPr>
      </w:pPr>
      <w:r w:rsidRPr="003B7C71">
        <w:rPr>
          <w:rFonts w:ascii="Times New Roman" w:hAnsi="Times New Roman" w:cs="Times New Roman"/>
          <w:sz w:val="24"/>
          <w:szCs w:val="24"/>
        </w:rPr>
        <w:t>река Сава са приобалним појасом у природном и блиско природном стању је еколошки коридор од међународног значаја еколошке мреже Републике Србије.</w:t>
      </w:r>
    </w:p>
    <w:p w14:paraId="751BAB99" w14:textId="77777777" w:rsidR="003B7C71" w:rsidRPr="003B7C71" w:rsidRDefault="003B7C71" w:rsidP="00CB16D0">
      <w:pPr>
        <w:pStyle w:val="Bulit1"/>
        <w:numPr>
          <w:ilvl w:val="0"/>
          <w:numId w:val="0"/>
        </w:numPr>
        <w:ind w:firstLine="720"/>
        <w:rPr>
          <w:rFonts w:ascii="Times New Roman" w:hAnsi="Times New Roman" w:cs="Times New Roman"/>
          <w:sz w:val="24"/>
          <w:szCs w:val="24"/>
        </w:rPr>
      </w:pPr>
      <w:r w:rsidRPr="003B7C71">
        <w:rPr>
          <w:rFonts w:ascii="Times New Roman" w:hAnsi="Times New Roman" w:cs="Times New Roman"/>
          <w:sz w:val="24"/>
          <w:szCs w:val="24"/>
        </w:rPr>
        <w:t>Планским решењем предвиђено је очување и одрживо коришћење постојећих јавних зелених површина (паркови Теразијска тераса, Луке Ћеловића, Бристол, Савски парк, Републике Српске, парка Лепи изглед и Топчидерског парка; сквер у Травничкој и Савски трг; уређене зелене површине у приобаљу реке Саве и природно регулисано приобаље Саве), траса дрвореда и појединачних/групе стабала, као природних вредности које обезбеђују еколошке, социјалне и економске услуге, због чега представљају добра од јавног интереса.</w:t>
      </w:r>
    </w:p>
    <w:p w14:paraId="4192F1CF" w14:textId="77777777" w:rsidR="003B7C71" w:rsidRPr="003B7C71" w:rsidRDefault="003B7C71" w:rsidP="00CB16D0">
      <w:pPr>
        <w:pStyle w:val="Bulit1"/>
        <w:numPr>
          <w:ilvl w:val="0"/>
          <w:numId w:val="0"/>
        </w:numPr>
        <w:rPr>
          <w:rFonts w:ascii="Times New Roman" w:hAnsi="Times New Roman" w:cs="Times New Roman"/>
          <w:sz w:val="24"/>
          <w:szCs w:val="24"/>
        </w:rPr>
      </w:pPr>
      <w:r w:rsidRPr="003B7C71">
        <w:rPr>
          <w:rFonts w:ascii="Times New Roman" w:hAnsi="Times New Roman" w:cs="Times New Roman"/>
          <w:sz w:val="24"/>
          <w:szCs w:val="24"/>
        </w:rPr>
        <w:t>Планским решењем предвиђено је подизање нових јавних зелених површина, формирање зелених површина у директном контакту са тлом (без подземних објеката и/или делова подземних објеката) на парцелама различитих намена и формирање континуалних траса дрвореда у травним баштицама са жбунастом вегетацијом у регулацији саобраћајница. Просторна и функционална организација новопланираних зелених површина у односу на постојеће, и њихово повезивање у мрежу/систем на локалном нивоу допринеће:</w:t>
      </w:r>
    </w:p>
    <w:p w14:paraId="3D537B53" w14:textId="77777777" w:rsidR="003B7C71" w:rsidRPr="003B7C71" w:rsidRDefault="003B7C71" w:rsidP="004F42C7">
      <w:pPr>
        <w:pStyle w:val="Bulit1"/>
        <w:numPr>
          <w:ilvl w:val="0"/>
          <w:numId w:val="47"/>
        </w:numPr>
        <w:rPr>
          <w:rFonts w:ascii="Times New Roman" w:hAnsi="Times New Roman" w:cs="Times New Roman"/>
          <w:sz w:val="24"/>
          <w:szCs w:val="24"/>
        </w:rPr>
      </w:pPr>
      <w:r w:rsidRPr="003B7C71">
        <w:rPr>
          <w:rFonts w:ascii="Times New Roman" w:hAnsi="Times New Roman" w:cs="Times New Roman"/>
          <w:sz w:val="24"/>
          <w:szCs w:val="24"/>
        </w:rPr>
        <w:t>успостављању зелене инфраструктуре Београда;</w:t>
      </w:r>
    </w:p>
    <w:p w14:paraId="46AEF2EC" w14:textId="77777777" w:rsidR="003B7C71" w:rsidRPr="003B7C71" w:rsidRDefault="003B7C71" w:rsidP="004F42C7">
      <w:pPr>
        <w:pStyle w:val="Bulit1"/>
        <w:numPr>
          <w:ilvl w:val="0"/>
          <w:numId w:val="47"/>
        </w:numPr>
        <w:rPr>
          <w:rFonts w:ascii="Times New Roman" w:hAnsi="Times New Roman" w:cs="Times New Roman"/>
          <w:sz w:val="24"/>
          <w:szCs w:val="24"/>
        </w:rPr>
      </w:pPr>
      <w:r w:rsidRPr="003B7C71">
        <w:rPr>
          <w:rFonts w:ascii="Times New Roman" w:hAnsi="Times New Roman" w:cs="Times New Roman"/>
          <w:sz w:val="24"/>
          <w:szCs w:val="24"/>
        </w:rPr>
        <w:t>очувању заштићених природних добара, као и унапређењу природних вредности (разноврсности станишта и врста) и природних процеса; провери Малог вранца</w:t>
      </w:r>
    </w:p>
    <w:p w14:paraId="40AA246C" w14:textId="77777777" w:rsidR="003B7C71" w:rsidRPr="003B7C71" w:rsidRDefault="003B7C71" w:rsidP="004F42C7">
      <w:pPr>
        <w:pStyle w:val="Bulit1"/>
        <w:numPr>
          <w:ilvl w:val="0"/>
          <w:numId w:val="47"/>
        </w:numPr>
        <w:rPr>
          <w:rFonts w:ascii="Times New Roman" w:hAnsi="Times New Roman" w:cs="Times New Roman"/>
          <w:sz w:val="24"/>
          <w:szCs w:val="24"/>
        </w:rPr>
      </w:pPr>
      <w:r w:rsidRPr="003B7C71">
        <w:rPr>
          <w:rFonts w:ascii="Times New Roman" w:hAnsi="Times New Roman" w:cs="Times New Roman"/>
          <w:sz w:val="24"/>
          <w:szCs w:val="24"/>
        </w:rPr>
        <w:t>побољшању микроклиматских услова и смањењу загађења свих врста;</w:t>
      </w:r>
    </w:p>
    <w:p w14:paraId="5A441129" w14:textId="77777777" w:rsidR="003B7C71" w:rsidRPr="003B7C71" w:rsidRDefault="003B7C71" w:rsidP="004F42C7">
      <w:pPr>
        <w:pStyle w:val="Bulit1"/>
        <w:numPr>
          <w:ilvl w:val="0"/>
          <w:numId w:val="47"/>
        </w:numPr>
        <w:rPr>
          <w:rFonts w:ascii="Times New Roman" w:hAnsi="Times New Roman" w:cs="Times New Roman"/>
          <w:sz w:val="24"/>
          <w:szCs w:val="24"/>
        </w:rPr>
      </w:pPr>
      <w:r w:rsidRPr="003B7C71">
        <w:rPr>
          <w:rFonts w:ascii="Times New Roman" w:hAnsi="Times New Roman" w:cs="Times New Roman"/>
          <w:sz w:val="24"/>
          <w:szCs w:val="24"/>
        </w:rPr>
        <w:t>могућности одмора, рекреације, едукације и социјализације становника;</w:t>
      </w:r>
    </w:p>
    <w:p w14:paraId="00532824" w14:textId="77777777" w:rsidR="003B7C71" w:rsidRPr="003B7C71" w:rsidRDefault="003B7C71" w:rsidP="004F42C7">
      <w:pPr>
        <w:pStyle w:val="Bulit1"/>
        <w:numPr>
          <w:ilvl w:val="0"/>
          <w:numId w:val="47"/>
        </w:numPr>
        <w:rPr>
          <w:rFonts w:ascii="Times New Roman" w:hAnsi="Times New Roman" w:cs="Times New Roman"/>
          <w:sz w:val="24"/>
          <w:szCs w:val="24"/>
        </w:rPr>
      </w:pPr>
      <w:r w:rsidRPr="003B7C71">
        <w:rPr>
          <w:rFonts w:ascii="Times New Roman" w:hAnsi="Times New Roman" w:cs="Times New Roman"/>
          <w:sz w:val="24"/>
          <w:szCs w:val="24"/>
        </w:rPr>
        <w:t>унапређењу амбијента</w:t>
      </w:r>
      <w:r w:rsidR="00B75C81">
        <w:rPr>
          <w:rFonts w:ascii="Times New Roman" w:hAnsi="Times New Roman" w:cs="Times New Roman"/>
          <w:sz w:val="24"/>
          <w:szCs w:val="24"/>
        </w:rPr>
        <w:t>лне слике и слике предела и др.ˮ</w:t>
      </w:r>
    </w:p>
    <w:p w14:paraId="1137A32E" w14:textId="77777777" w:rsidR="00A161AE" w:rsidRDefault="00A161AE" w:rsidP="00CB16D0">
      <w:pPr>
        <w:tabs>
          <w:tab w:val="left" w:pos="2552"/>
        </w:tabs>
        <w:spacing w:after="0" w:line="240" w:lineRule="auto"/>
        <w:jc w:val="both"/>
        <w:rPr>
          <w:rFonts w:ascii="Times New Roman" w:hAnsi="Times New Roman" w:cs="Times New Roman"/>
          <w:sz w:val="24"/>
          <w:szCs w:val="24"/>
        </w:rPr>
      </w:pPr>
    </w:p>
    <w:p w14:paraId="1E7BD4BC" w14:textId="77777777" w:rsidR="003B7C71" w:rsidRPr="00A161AE" w:rsidRDefault="00457E32" w:rsidP="00CB16D0">
      <w:pPr>
        <w:tabs>
          <w:tab w:val="left" w:pos="2552"/>
        </w:tabs>
        <w:spacing w:after="0" w:line="240" w:lineRule="auto"/>
        <w:ind w:firstLine="851"/>
        <w:jc w:val="both"/>
        <w:rPr>
          <w:rFonts w:ascii="Times New Roman" w:eastAsia="Tahoma" w:hAnsi="Times New Roman" w:cs="Times New Roman"/>
          <w:sz w:val="24"/>
          <w:szCs w:val="24"/>
        </w:rPr>
      </w:pPr>
      <w:r w:rsidRPr="00E64E79">
        <w:rPr>
          <w:rFonts w:ascii="Times New Roman" w:eastAsia="Tahoma" w:hAnsi="Times New Roman" w:cs="Times New Roman"/>
          <w:spacing w:val="-1"/>
          <w:sz w:val="24"/>
          <w:szCs w:val="24"/>
          <w:lang w:val="sr-Cyrl-CS"/>
        </w:rPr>
        <w:t xml:space="preserve">У </w:t>
      </w:r>
      <w:r w:rsidRPr="00E64E79">
        <w:rPr>
          <w:rFonts w:ascii="Times New Roman" w:eastAsia="Tahoma" w:hAnsi="Times New Roman" w:cs="Times New Roman"/>
          <w:spacing w:val="-1"/>
          <w:sz w:val="24"/>
          <w:szCs w:val="24"/>
        </w:rPr>
        <w:t>Одељку</w:t>
      </w:r>
      <w:r w:rsidR="003B7C71" w:rsidRPr="00E64E79">
        <w:rPr>
          <w:rFonts w:ascii="Times New Roman" w:eastAsia="Tahoma" w:hAnsi="Times New Roman" w:cs="Times New Roman"/>
          <w:spacing w:val="-1"/>
          <w:sz w:val="24"/>
          <w:szCs w:val="24"/>
        </w:rPr>
        <w:t xml:space="preserve"> 3</w:t>
      </w:r>
      <w:r w:rsidR="003B7C71" w:rsidRPr="00E64E79">
        <w:rPr>
          <w:rFonts w:ascii="Times New Roman" w:eastAsia="Tahoma" w:hAnsi="Times New Roman" w:cs="Times New Roman"/>
          <w:sz w:val="24"/>
          <w:szCs w:val="24"/>
        </w:rPr>
        <w:t>.</w:t>
      </w:r>
      <w:r w:rsidR="003B7C71" w:rsidRPr="00E64E79">
        <w:rPr>
          <w:rFonts w:ascii="Times New Roman" w:eastAsia="Tahoma" w:hAnsi="Times New Roman" w:cs="Times New Roman"/>
          <w:spacing w:val="-1"/>
          <w:sz w:val="24"/>
          <w:szCs w:val="24"/>
        </w:rPr>
        <w:t>2</w:t>
      </w:r>
      <w:r w:rsidR="003B7C71" w:rsidRPr="00E64E79">
        <w:rPr>
          <w:rFonts w:ascii="Times New Roman" w:eastAsia="Tahoma" w:hAnsi="Times New Roman" w:cs="Times New Roman"/>
          <w:sz w:val="24"/>
          <w:szCs w:val="24"/>
        </w:rPr>
        <w:t>.</w:t>
      </w:r>
      <w:r w:rsidR="003B7C71" w:rsidRPr="00E64E79">
        <w:rPr>
          <w:rFonts w:ascii="Times New Roman" w:eastAsia="Tahoma" w:hAnsi="Times New Roman" w:cs="Times New Roman"/>
          <w:spacing w:val="-21"/>
          <w:sz w:val="24"/>
          <w:szCs w:val="24"/>
        </w:rPr>
        <w:t xml:space="preserve"> </w:t>
      </w:r>
      <w:r w:rsidR="003B7C71" w:rsidRPr="00E64E79">
        <w:rPr>
          <w:rFonts w:ascii="Times New Roman" w:eastAsia="Tahoma" w:hAnsi="Times New Roman" w:cs="Times New Roman"/>
          <w:sz w:val="24"/>
          <w:szCs w:val="24"/>
        </w:rPr>
        <w:t>У</w:t>
      </w:r>
      <w:r w:rsidR="003B7C71" w:rsidRPr="00E64E79">
        <w:rPr>
          <w:rFonts w:ascii="Times New Roman" w:eastAsia="Tahoma" w:hAnsi="Times New Roman" w:cs="Times New Roman"/>
          <w:spacing w:val="1"/>
          <w:sz w:val="24"/>
          <w:szCs w:val="24"/>
        </w:rPr>
        <w:t>ТИ</w:t>
      </w:r>
      <w:r w:rsidR="003B7C71" w:rsidRPr="00E64E79">
        <w:rPr>
          <w:rFonts w:ascii="Times New Roman" w:eastAsia="Tahoma" w:hAnsi="Times New Roman" w:cs="Times New Roman"/>
          <w:sz w:val="24"/>
          <w:szCs w:val="24"/>
        </w:rPr>
        <w:t>Ц</w:t>
      </w:r>
      <w:r w:rsidR="003B7C71" w:rsidRPr="00E64E79">
        <w:rPr>
          <w:rFonts w:ascii="Times New Roman" w:eastAsia="Tahoma" w:hAnsi="Times New Roman" w:cs="Times New Roman"/>
          <w:spacing w:val="1"/>
          <w:sz w:val="24"/>
          <w:szCs w:val="24"/>
        </w:rPr>
        <w:t>А</w:t>
      </w:r>
      <w:r w:rsidR="003B7C71" w:rsidRPr="00E64E79">
        <w:rPr>
          <w:rFonts w:ascii="Times New Roman" w:eastAsia="Tahoma" w:hAnsi="Times New Roman" w:cs="Times New Roman"/>
          <w:sz w:val="24"/>
          <w:szCs w:val="24"/>
        </w:rPr>
        <w:t>Ј</w:t>
      </w:r>
      <w:r w:rsidR="003B7C71" w:rsidRPr="00E64E79">
        <w:rPr>
          <w:rFonts w:ascii="Times New Roman" w:eastAsia="Tahoma" w:hAnsi="Times New Roman" w:cs="Times New Roman"/>
          <w:spacing w:val="4"/>
          <w:sz w:val="24"/>
          <w:szCs w:val="24"/>
        </w:rPr>
        <w:t xml:space="preserve"> </w:t>
      </w:r>
      <w:r w:rsidR="003B7C71" w:rsidRPr="00E64E79">
        <w:rPr>
          <w:rFonts w:ascii="Times New Roman" w:eastAsia="Tahoma" w:hAnsi="Times New Roman" w:cs="Times New Roman"/>
          <w:sz w:val="24"/>
          <w:szCs w:val="24"/>
        </w:rPr>
        <w:t>ПО</w:t>
      </w:r>
      <w:r w:rsidR="003B7C71" w:rsidRPr="00E64E79">
        <w:rPr>
          <w:rFonts w:ascii="Times New Roman" w:eastAsia="Tahoma" w:hAnsi="Times New Roman" w:cs="Times New Roman"/>
          <w:spacing w:val="1"/>
          <w:sz w:val="24"/>
          <w:szCs w:val="24"/>
        </w:rPr>
        <w:t>СЕ</w:t>
      </w:r>
      <w:r w:rsidR="003B7C71" w:rsidRPr="00E64E79">
        <w:rPr>
          <w:rFonts w:ascii="Times New Roman" w:eastAsia="Tahoma" w:hAnsi="Times New Roman" w:cs="Times New Roman"/>
          <w:sz w:val="24"/>
          <w:szCs w:val="24"/>
        </w:rPr>
        <w:t>БНЕ</w:t>
      </w:r>
      <w:r w:rsidR="003B7C71" w:rsidRPr="00E64E79">
        <w:rPr>
          <w:rFonts w:ascii="Times New Roman" w:eastAsia="Tahoma" w:hAnsi="Times New Roman" w:cs="Times New Roman"/>
          <w:spacing w:val="2"/>
          <w:sz w:val="24"/>
          <w:szCs w:val="24"/>
        </w:rPr>
        <w:t xml:space="preserve"> </w:t>
      </w:r>
      <w:r w:rsidR="003B7C71" w:rsidRPr="00E64E79">
        <w:rPr>
          <w:rFonts w:ascii="Times New Roman" w:eastAsia="Tahoma" w:hAnsi="Times New Roman" w:cs="Times New Roman"/>
          <w:sz w:val="24"/>
          <w:szCs w:val="24"/>
        </w:rPr>
        <w:t>Н</w:t>
      </w:r>
      <w:r w:rsidR="003B7C71" w:rsidRPr="00E64E79">
        <w:rPr>
          <w:rFonts w:ascii="Times New Roman" w:eastAsia="Tahoma" w:hAnsi="Times New Roman" w:cs="Times New Roman"/>
          <w:spacing w:val="3"/>
          <w:sz w:val="24"/>
          <w:szCs w:val="24"/>
        </w:rPr>
        <w:t>А</w:t>
      </w:r>
      <w:r w:rsidR="003B7C71" w:rsidRPr="00E64E79">
        <w:rPr>
          <w:rFonts w:ascii="Times New Roman" w:eastAsia="Tahoma" w:hAnsi="Times New Roman" w:cs="Times New Roman"/>
          <w:sz w:val="24"/>
          <w:szCs w:val="24"/>
        </w:rPr>
        <w:t>М</w:t>
      </w:r>
      <w:r w:rsidR="003B7C71" w:rsidRPr="00E64E79">
        <w:rPr>
          <w:rFonts w:ascii="Times New Roman" w:eastAsia="Tahoma" w:hAnsi="Times New Roman" w:cs="Times New Roman"/>
          <w:spacing w:val="1"/>
          <w:sz w:val="24"/>
          <w:szCs w:val="24"/>
        </w:rPr>
        <w:t>Е</w:t>
      </w:r>
      <w:r w:rsidR="003B7C71" w:rsidRPr="00E64E79">
        <w:rPr>
          <w:rFonts w:ascii="Times New Roman" w:eastAsia="Tahoma" w:hAnsi="Times New Roman" w:cs="Times New Roman"/>
          <w:sz w:val="24"/>
          <w:szCs w:val="24"/>
        </w:rPr>
        <w:t>НЕ</w:t>
      </w:r>
      <w:r w:rsidR="003B7C71" w:rsidRPr="00E64E79">
        <w:rPr>
          <w:rFonts w:ascii="Times New Roman" w:eastAsia="Tahoma" w:hAnsi="Times New Roman" w:cs="Times New Roman"/>
          <w:spacing w:val="2"/>
          <w:sz w:val="24"/>
          <w:szCs w:val="24"/>
        </w:rPr>
        <w:t xml:space="preserve"> </w:t>
      </w:r>
      <w:r w:rsidR="003B7C71" w:rsidRPr="00E64E79">
        <w:rPr>
          <w:rFonts w:ascii="Times New Roman" w:eastAsia="Tahoma" w:hAnsi="Times New Roman" w:cs="Times New Roman"/>
          <w:sz w:val="24"/>
          <w:szCs w:val="24"/>
        </w:rPr>
        <w:t>НА</w:t>
      </w:r>
      <w:r w:rsidR="003B7C71" w:rsidRPr="00E64E79">
        <w:rPr>
          <w:rFonts w:ascii="Times New Roman" w:eastAsia="Tahoma" w:hAnsi="Times New Roman" w:cs="Times New Roman"/>
          <w:spacing w:val="-19"/>
          <w:sz w:val="24"/>
          <w:szCs w:val="24"/>
        </w:rPr>
        <w:t xml:space="preserve"> </w:t>
      </w:r>
      <w:r w:rsidR="003B7C71" w:rsidRPr="00E64E79">
        <w:rPr>
          <w:rFonts w:ascii="Times New Roman" w:eastAsia="Tahoma" w:hAnsi="Times New Roman" w:cs="Times New Roman"/>
          <w:spacing w:val="1"/>
          <w:sz w:val="24"/>
          <w:szCs w:val="24"/>
        </w:rPr>
        <w:t>ДЕ</w:t>
      </w:r>
      <w:r w:rsidR="003B7C71" w:rsidRPr="00E64E79">
        <w:rPr>
          <w:rFonts w:ascii="Times New Roman" w:eastAsia="Tahoma" w:hAnsi="Times New Roman" w:cs="Times New Roman"/>
          <w:sz w:val="24"/>
          <w:szCs w:val="24"/>
        </w:rPr>
        <w:t>МОГ</w:t>
      </w:r>
      <w:r w:rsidR="003B7C71" w:rsidRPr="00E64E79">
        <w:rPr>
          <w:rFonts w:ascii="Times New Roman" w:eastAsia="Tahoma" w:hAnsi="Times New Roman" w:cs="Times New Roman"/>
          <w:spacing w:val="1"/>
          <w:sz w:val="24"/>
          <w:szCs w:val="24"/>
        </w:rPr>
        <w:t>Р</w:t>
      </w:r>
      <w:r w:rsidR="003B7C71" w:rsidRPr="00E64E79">
        <w:rPr>
          <w:rFonts w:ascii="Times New Roman" w:eastAsia="Tahoma" w:hAnsi="Times New Roman" w:cs="Times New Roman"/>
          <w:sz w:val="24"/>
          <w:szCs w:val="24"/>
        </w:rPr>
        <w:t>АФСКЕ И</w:t>
      </w:r>
      <w:r w:rsidR="003B7C71" w:rsidRPr="00E64E79">
        <w:rPr>
          <w:rFonts w:ascii="Times New Roman" w:eastAsia="Tahoma" w:hAnsi="Times New Roman" w:cs="Times New Roman"/>
          <w:spacing w:val="-9"/>
          <w:sz w:val="24"/>
          <w:szCs w:val="24"/>
        </w:rPr>
        <w:t xml:space="preserve"> </w:t>
      </w:r>
      <w:r w:rsidR="003B7C71" w:rsidRPr="00E64E79">
        <w:rPr>
          <w:rFonts w:ascii="Times New Roman" w:eastAsia="Tahoma" w:hAnsi="Times New Roman" w:cs="Times New Roman"/>
          <w:sz w:val="24"/>
          <w:szCs w:val="24"/>
        </w:rPr>
        <w:t>С</w:t>
      </w:r>
      <w:r w:rsidR="003B7C71" w:rsidRPr="00E64E79">
        <w:rPr>
          <w:rFonts w:ascii="Times New Roman" w:eastAsia="Tahoma" w:hAnsi="Times New Roman" w:cs="Times New Roman"/>
          <w:spacing w:val="1"/>
          <w:sz w:val="24"/>
          <w:szCs w:val="24"/>
        </w:rPr>
        <w:t>О</w:t>
      </w:r>
      <w:r w:rsidR="003B7C71" w:rsidRPr="00E64E79">
        <w:rPr>
          <w:rFonts w:ascii="Times New Roman" w:eastAsia="Tahoma" w:hAnsi="Times New Roman" w:cs="Times New Roman"/>
          <w:sz w:val="24"/>
          <w:szCs w:val="24"/>
        </w:rPr>
        <w:t>Ц</w:t>
      </w:r>
      <w:r w:rsidR="003B7C71" w:rsidRPr="00E64E79">
        <w:rPr>
          <w:rFonts w:ascii="Times New Roman" w:eastAsia="Tahoma" w:hAnsi="Times New Roman" w:cs="Times New Roman"/>
          <w:spacing w:val="1"/>
          <w:sz w:val="24"/>
          <w:szCs w:val="24"/>
        </w:rPr>
        <w:t>ИЈ</w:t>
      </w:r>
      <w:r w:rsidR="003B7C71" w:rsidRPr="00E64E79">
        <w:rPr>
          <w:rFonts w:ascii="Times New Roman" w:eastAsia="Tahoma" w:hAnsi="Times New Roman" w:cs="Times New Roman"/>
          <w:sz w:val="24"/>
          <w:szCs w:val="24"/>
        </w:rPr>
        <w:t>АЛНЕ</w:t>
      </w:r>
      <w:r w:rsidR="003B7C71" w:rsidRPr="00E64E79">
        <w:rPr>
          <w:rFonts w:ascii="Times New Roman" w:eastAsia="Tahoma" w:hAnsi="Times New Roman" w:cs="Times New Roman"/>
          <w:spacing w:val="5"/>
          <w:sz w:val="24"/>
          <w:szCs w:val="24"/>
        </w:rPr>
        <w:t xml:space="preserve"> </w:t>
      </w:r>
      <w:r w:rsidR="003B7C71" w:rsidRPr="00E64E79">
        <w:rPr>
          <w:rFonts w:ascii="Times New Roman" w:eastAsia="Tahoma" w:hAnsi="Times New Roman" w:cs="Times New Roman"/>
          <w:sz w:val="24"/>
          <w:szCs w:val="24"/>
        </w:rPr>
        <w:t>ПРО</w:t>
      </w:r>
      <w:r w:rsidR="003B7C71" w:rsidRPr="00E64E79">
        <w:rPr>
          <w:rFonts w:ascii="Times New Roman" w:eastAsia="Tahoma" w:hAnsi="Times New Roman" w:cs="Times New Roman"/>
          <w:spacing w:val="1"/>
          <w:sz w:val="24"/>
          <w:szCs w:val="24"/>
        </w:rPr>
        <w:t>ЦЕ</w:t>
      </w:r>
      <w:r w:rsidR="003B7C71" w:rsidRPr="00E64E79">
        <w:rPr>
          <w:rFonts w:ascii="Times New Roman" w:eastAsia="Tahoma" w:hAnsi="Times New Roman" w:cs="Times New Roman"/>
          <w:sz w:val="24"/>
          <w:szCs w:val="24"/>
        </w:rPr>
        <w:t>СЕ</w:t>
      </w:r>
      <w:r w:rsidR="003B7C71" w:rsidRPr="00E64E79">
        <w:rPr>
          <w:rFonts w:ascii="Times New Roman" w:eastAsia="Tahoma" w:hAnsi="Times New Roman" w:cs="Times New Roman"/>
          <w:spacing w:val="2"/>
          <w:sz w:val="24"/>
          <w:szCs w:val="24"/>
        </w:rPr>
        <w:t xml:space="preserve"> </w:t>
      </w:r>
      <w:r w:rsidR="003B7C71" w:rsidRPr="00E64E79">
        <w:rPr>
          <w:rFonts w:ascii="Times New Roman" w:eastAsia="Tahoma" w:hAnsi="Times New Roman" w:cs="Times New Roman"/>
          <w:sz w:val="24"/>
          <w:szCs w:val="24"/>
        </w:rPr>
        <w:t>И</w:t>
      </w:r>
      <w:r w:rsidR="003B7C71" w:rsidRPr="00E64E79">
        <w:rPr>
          <w:rFonts w:ascii="Times New Roman" w:eastAsia="Tahoma" w:hAnsi="Times New Roman" w:cs="Times New Roman"/>
          <w:spacing w:val="-9"/>
          <w:sz w:val="24"/>
          <w:szCs w:val="24"/>
        </w:rPr>
        <w:t xml:space="preserve"> </w:t>
      </w:r>
      <w:r w:rsidR="003B7C71" w:rsidRPr="00E64E79">
        <w:rPr>
          <w:rFonts w:ascii="Times New Roman" w:eastAsia="Tahoma" w:hAnsi="Times New Roman" w:cs="Times New Roman"/>
          <w:sz w:val="24"/>
          <w:szCs w:val="24"/>
        </w:rPr>
        <w:t>С</w:t>
      </w:r>
      <w:r w:rsidR="003B7C71" w:rsidRPr="00E64E79">
        <w:rPr>
          <w:rFonts w:ascii="Times New Roman" w:eastAsia="Tahoma" w:hAnsi="Times New Roman" w:cs="Times New Roman"/>
          <w:spacing w:val="1"/>
          <w:sz w:val="24"/>
          <w:szCs w:val="24"/>
        </w:rPr>
        <w:t>И</w:t>
      </w:r>
      <w:r w:rsidR="003B7C71" w:rsidRPr="00E64E79">
        <w:rPr>
          <w:rFonts w:ascii="Times New Roman" w:eastAsia="Tahoma" w:hAnsi="Times New Roman" w:cs="Times New Roman"/>
          <w:sz w:val="24"/>
          <w:szCs w:val="24"/>
        </w:rPr>
        <w:t>С</w:t>
      </w:r>
      <w:r w:rsidR="003B7C71" w:rsidRPr="00E64E79">
        <w:rPr>
          <w:rFonts w:ascii="Times New Roman" w:eastAsia="Tahoma" w:hAnsi="Times New Roman" w:cs="Times New Roman"/>
          <w:spacing w:val="1"/>
          <w:sz w:val="24"/>
          <w:szCs w:val="24"/>
        </w:rPr>
        <w:t>ТЕ</w:t>
      </w:r>
      <w:r w:rsidR="003B7C71" w:rsidRPr="00E64E79">
        <w:rPr>
          <w:rFonts w:ascii="Times New Roman" w:eastAsia="Tahoma" w:hAnsi="Times New Roman" w:cs="Times New Roman"/>
          <w:sz w:val="24"/>
          <w:szCs w:val="24"/>
        </w:rPr>
        <w:t>МЕ</w:t>
      </w:r>
      <w:r w:rsidR="00053720" w:rsidRPr="00E64E79">
        <w:rPr>
          <w:rFonts w:ascii="Times New Roman" w:eastAsia="Tahoma" w:hAnsi="Times New Roman" w:cs="Times New Roman"/>
          <w:sz w:val="24"/>
          <w:szCs w:val="24"/>
          <w:lang w:val="sr-Cyrl-CS"/>
        </w:rPr>
        <w:t>,</w:t>
      </w:r>
      <w:r w:rsidR="003B7C71" w:rsidRPr="00E64E79">
        <w:rPr>
          <w:rFonts w:ascii="Times New Roman" w:eastAsia="Tahoma" w:hAnsi="Times New Roman" w:cs="Times New Roman"/>
          <w:sz w:val="24"/>
          <w:szCs w:val="24"/>
        </w:rPr>
        <w:t xml:space="preserve"> пододељак </w:t>
      </w:r>
      <w:r w:rsidR="003B7C71" w:rsidRPr="00E64E79">
        <w:rPr>
          <w:rFonts w:ascii="Times New Roman" w:eastAsia="Tahoma" w:hAnsi="Times New Roman" w:cs="Times New Roman"/>
          <w:spacing w:val="-1"/>
          <w:sz w:val="24"/>
          <w:szCs w:val="24"/>
        </w:rPr>
        <w:t>3</w:t>
      </w:r>
      <w:r w:rsidR="003B7C71" w:rsidRPr="00E64E79">
        <w:rPr>
          <w:rFonts w:ascii="Times New Roman" w:eastAsia="Tahoma" w:hAnsi="Times New Roman" w:cs="Times New Roman"/>
          <w:sz w:val="24"/>
          <w:szCs w:val="24"/>
        </w:rPr>
        <w:t>.</w:t>
      </w:r>
      <w:r w:rsidR="003B7C71" w:rsidRPr="00E64E79">
        <w:rPr>
          <w:rFonts w:ascii="Times New Roman" w:eastAsia="Tahoma" w:hAnsi="Times New Roman" w:cs="Times New Roman"/>
          <w:spacing w:val="-1"/>
          <w:sz w:val="24"/>
          <w:szCs w:val="24"/>
        </w:rPr>
        <w:t>2</w:t>
      </w:r>
      <w:r w:rsidR="003B7C71" w:rsidRPr="00E64E79">
        <w:rPr>
          <w:rFonts w:ascii="Times New Roman" w:eastAsia="Tahoma" w:hAnsi="Times New Roman" w:cs="Times New Roman"/>
          <w:spacing w:val="2"/>
          <w:sz w:val="24"/>
          <w:szCs w:val="24"/>
        </w:rPr>
        <w:t>.</w:t>
      </w:r>
      <w:r w:rsidR="003B7C71" w:rsidRPr="00E64E79">
        <w:rPr>
          <w:rFonts w:ascii="Times New Roman" w:eastAsia="Tahoma" w:hAnsi="Times New Roman" w:cs="Times New Roman"/>
          <w:sz w:val="24"/>
          <w:szCs w:val="24"/>
        </w:rPr>
        <w:t>1</w:t>
      </w:r>
      <w:r w:rsidR="003B7C71" w:rsidRPr="00E64E79">
        <w:rPr>
          <w:rFonts w:ascii="Times New Roman" w:eastAsia="Tahoma" w:hAnsi="Times New Roman" w:cs="Times New Roman"/>
          <w:spacing w:val="-5"/>
          <w:sz w:val="24"/>
          <w:szCs w:val="24"/>
        </w:rPr>
        <w:t xml:space="preserve"> </w:t>
      </w:r>
      <w:r w:rsidR="003B7C71" w:rsidRPr="00E64E79">
        <w:rPr>
          <w:rFonts w:ascii="Times New Roman" w:eastAsia="Tahoma" w:hAnsi="Times New Roman" w:cs="Times New Roman"/>
          <w:sz w:val="24"/>
          <w:szCs w:val="24"/>
        </w:rPr>
        <w:t>Д</w:t>
      </w:r>
      <w:r w:rsidR="003B7C71" w:rsidRPr="00E64E79">
        <w:rPr>
          <w:rFonts w:ascii="Times New Roman" w:eastAsia="Tahoma" w:hAnsi="Times New Roman" w:cs="Times New Roman"/>
          <w:spacing w:val="1"/>
          <w:sz w:val="24"/>
          <w:szCs w:val="24"/>
        </w:rPr>
        <w:t>Е</w:t>
      </w:r>
      <w:r w:rsidR="003B7C71" w:rsidRPr="00E64E79">
        <w:rPr>
          <w:rFonts w:ascii="Times New Roman" w:eastAsia="Tahoma" w:hAnsi="Times New Roman" w:cs="Times New Roman"/>
          <w:sz w:val="24"/>
          <w:szCs w:val="24"/>
        </w:rPr>
        <w:t>МОГ</w:t>
      </w:r>
      <w:r w:rsidR="003B7C71" w:rsidRPr="00E64E79">
        <w:rPr>
          <w:rFonts w:ascii="Times New Roman" w:eastAsia="Tahoma" w:hAnsi="Times New Roman" w:cs="Times New Roman"/>
          <w:spacing w:val="1"/>
          <w:sz w:val="24"/>
          <w:szCs w:val="24"/>
        </w:rPr>
        <w:t>Р</w:t>
      </w:r>
      <w:r w:rsidR="003B7C71" w:rsidRPr="00E64E79">
        <w:rPr>
          <w:rFonts w:ascii="Times New Roman" w:eastAsia="Tahoma" w:hAnsi="Times New Roman" w:cs="Times New Roman"/>
          <w:sz w:val="24"/>
          <w:szCs w:val="24"/>
        </w:rPr>
        <w:t>А</w:t>
      </w:r>
      <w:r w:rsidR="003B7C71" w:rsidRPr="00E64E79">
        <w:rPr>
          <w:rFonts w:ascii="Times New Roman" w:eastAsia="Tahoma" w:hAnsi="Times New Roman" w:cs="Times New Roman"/>
          <w:spacing w:val="2"/>
          <w:sz w:val="24"/>
          <w:szCs w:val="24"/>
        </w:rPr>
        <w:t>Ф</w:t>
      </w:r>
      <w:r w:rsidR="003B7C71" w:rsidRPr="00E64E79">
        <w:rPr>
          <w:rFonts w:ascii="Times New Roman" w:eastAsia="Tahoma" w:hAnsi="Times New Roman" w:cs="Times New Roman"/>
          <w:sz w:val="24"/>
          <w:szCs w:val="24"/>
        </w:rPr>
        <w:t>СКИ</w:t>
      </w:r>
      <w:r w:rsidR="003B7C71" w:rsidRPr="00E64E79">
        <w:rPr>
          <w:rFonts w:ascii="Times New Roman" w:eastAsia="Tahoma" w:hAnsi="Times New Roman" w:cs="Times New Roman"/>
          <w:spacing w:val="-13"/>
          <w:sz w:val="24"/>
          <w:szCs w:val="24"/>
        </w:rPr>
        <w:t xml:space="preserve"> </w:t>
      </w:r>
      <w:r w:rsidR="003B7C71" w:rsidRPr="00E64E79">
        <w:rPr>
          <w:rFonts w:ascii="Times New Roman" w:eastAsia="Tahoma" w:hAnsi="Times New Roman" w:cs="Times New Roman"/>
          <w:sz w:val="24"/>
          <w:szCs w:val="24"/>
        </w:rPr>
        <w:t>РАЗ</w:t>
      </w:r>
      <w:r w:rsidR="003B7C71" w:rsidRPr="00E64E79">
        <w:rPr>
          <w:rFonts w:ascii="Times New Roman" w:eastAsia="Tahoma" w:hAnsi="Times New Roman" w:cs="Times New Roman"/>
          <w:spacing w:val="2"/>
          <w:sz w:val="24"/>
          <w:szCs w:val="24"/>
        </w:rPr>
        <w:t>В</w:t>
      </w:r>
      <w:r w:rsidR="003B7C71" w:rsidRPr="00E64E79">
        <w:rPr>
          <w:rFonts w:ascii="Times New Roman" w:eastAsia="Tahoma" w:hAnsi="Times New Roman" w:cs="Times New Roman"/>
          <w:sz w:val="24"/>
          <w:szCs w:val="24"/>
        </w:rPr>
        <w:t>ОЈ</w:t>
      </w:r>
      <w:r w:rsidR="00E64E79" w:rsidRPr="00E64E79">
        <w:rPr>
          <w:rFonts w:ascii="Times New Roman" w:eastAsia="Tahoma" w:hAnsi="Times New Roman" w:cs="Times New Roman"/>
          <w:sz w:val="24"/>
          <w:szCs w:val="24"/>
          <w:lang w:val="sr-Cyrl-CS"/>
        </w:rPr>
        <w:t xml:space="preserve"> мења се и</w:t>
      </w:r>
      <w:r w:rsidR="003B7C71" w:rsidRPr="00E64E79">
        <w:rPr>
          <w:rFonts w:ascii="Times New Roman" w:eastAsia="Tahoma" w:hAnsi="Times New Roman" w:cs="Times New Roman"/>
          <w:sz w:val="24"/>
          <w:szCs w:val="24"/>
        </w:rPr>
        <w:t xml:space="preserve"> гласи:</w:t>
      </w:r>
    </w:p>
    <w:p w14:paraId="0F9CFAE9" w14:textId="77777777" w:rsidR="00D250DE" w:rsidRDefault="00D250DE" w:rsidP="00CB16D0">
      <w:pPr>
        <w:tabs>
          <w:tab w:val="left" w:pos="2552"/>
        </w:tabs>
        <w:spacing w:after="0" w:line="240" w:lineRule="auto"/>
        <w:ind w:firstLine="851"/>
        <w:jc w:val="both"/>
        <w:rPr>
          <w:rFonts w:ascii="Times New Roman" w:eastAsia="Tahoma" w:hAnsi="Times New Roman" w:cs="Times New Roman"/>
          <w:sz w:val="24"/>
          <w:szCs w:val="24"/>
        </w:rPr>
      </w:pPr>
    </w:p>
    <w:p w14:paraId="145274B2" w14:textId="77777777" w:rsidR="00D250DE" w:rsidRDefault="00D250DE" w:rsidP="00CB16D0">
      <w:pPr>
        <w:tabs>
          <w:tab w:val="left" w:pos="2552"/>
        </w:tabs>
        <w:spacing w:after="0" w:line="240" w:lineRule="auto"/>
        <w:ind w:firstLine="851"/>
        <w:jc w:val="center"/>
        <w:rPr>
          <w:rFonts w:ascii="Times New Roman" w:eastAsia="Tahoma" w:hAnsi="Times New Roman" w:cs="Times New Roman"/>
          <w:sz w:val="24"/>
          <w:szCs w:val="24"/>
        </w:rPr>
      </w:pPr>
      <w:r>
        <w:rPr>
          <w:rFonts w:ascii="Times New Roman" w:eastAsia="Tahoma" w:hAnsi="Times New Roman" w:cs="Times New Roman"/>
          <w:spacing w:val="-1"/>
          <w:sz w:val="24"/>
          <w:szCs w:val="24"/>
          <w:lang w:val="sr-Cyrl-CS"/>
        </w:rPr>
        <w:t>,,</w:t>
      </w:r>
      <w:r w:rsidRPr="00E64E79">
        <w:rPr>
          <w:rFonts w:ascii="Times New Roman" w:eastAsia="Tahoma" w:hAnsi="Times New Roman" w:cs="Times New Roman"/>
          <w:spacing w:val="-1"/>
          <w:sz w:val="24"/>
          <w:szCs w:val="24"/>
        </w:rPr>
        <w:t>3</w:t>
      </w:r>
      <w:r w:rsidRPr="00E64E79">
        <w:rPr>
          <w:rFonts w:ascii="Times New Roman" w:eastAsia="Tahoma" w:hAnsi="Times New Roman" w:cs="Times New Roman"/>
          <w:sz w:val="24"/>
          <w:szCs w:val="24"/>
        </w:rPr>
        <w:t>.</w:t>
      </w:r>
      <w:r w:rsidRPr="00E64E79">
        <w:rPr>
          <w:rFonts w:ascii="Times New Roman" w:eastAsia="Tahoma" w:hAnsi="Times New Roman" w:cs="Times New Roman"/>
          <w:spacing w:val="-1"/>
          <w:sz w:val="24"/>
          <w:szCs w:val="24"/>
        </w:rPr>
        <w:t>2</w:t>
      </w:r>
      <w:r w:rsidRPr="00E64E79">
        <w:rPr>
          <w:rFonts w:ascii="Times New Roman" w:eastAsia="Tahoma" w:hAnsi="Times New Roman" w:cs="Times New Roman"/>
          <w:spacing w:val="2"/>
          <w:sz w:val="24"/>
          <w:szCs w:val="24"/>
        </w:rPr>
        <w:t>.</w:t>
      </w:r>
      <w:r w:rsidRPr="00E64E79">
        <w:rPr>
          <w:rFonts w:ascii="Times New Roman" w:eastAsia="Tahoma" w:hAnsi="Times New Roman" w:cs="Times New Roman"/>
          <w:sz w:val="24"/>
          <w:szCs w:val="24"/>
        </w:rPr>
        <w:t>1</w:t>
      </w:r>
      <w:r w:rsidRPr="00E64E79">
        <w:rPr>
          <w:rFonts w:ascii="Times New Roman" w:eastAsia="Tahoma" w:hAnsi="Times New Roman" w:cs="Times New Roman"/>
          <w:spacing w:val="-5"/>
          <w:sz w:val="24"/>
          <w:szCs w:val="24"/>
        </w:rPr>
        <w:t xml:space="preserve"> </w:t>
      </w:r>
      <w:r w:rsidRPr="00E64E79">
        <w:rPr>
          <w:rFonts w:ascii="Times New Roman" w:eastAsia="Tahoma" w:hAnsi="Times New Roman" w:cs="Times New Roman"/>
          <w:sz w:val="24"/>
          <w:szCs w:val="24"/>
        </w:rPr>
        <w:t>Д</w:t>
      </w:r>
      <w:r w:rsidRPr="00E64E79">
        <w:rPr>
          <w:rFonts w:ascii="Times New Roman" w:eastAsia="Tahoma" w:hAnsi="Times New Roman" w:cs="Times New Roman"/>
          <w:spacing w:val="1"/>
          <w:sz w:val="24"/>
          <w:szCs w:val="24"/>
        </w:rPr>
        <w:t>Е</w:t>
      </w:r>
      <w:r w:rsidRPr="00E64E79">
        <w:rPr>
          <w:rFonts w:ascii="Times New Roman" w:eastAsia="Tahoma" w:hAnsi="Times New Roman" w:cs="Times New Roman"/>
          <w:sz w:val="24"/>
          <w:szCs w:val="24"/>
        </w:rPr>
        <w:t>МОГ</w:t>
      </w:r>
      <w:r w:rsidRPr="00E64E79">
        <w:rPr>
          <w:rFonts w:ascii="Times New Roman" w:eastAsia="Tahoma" w:hAnsi="Times New Roman" w:cs="Times New Roman"/>
          <w:spacing w:val="1"/>
          <w:sz w:val="24"/>
          <w:szCs w:val="24"/>
        </w:rPr>
        <w:t>Р</w:t>
      </w:r>
      <w:r w:rsidRPr="00E64E79">
        <w:rPr>
          <w:rFonts w:ascii="Times New Roman" w:eastAsia="Tahoma" w:hAnsi="Times New Roman" w:cs="Times New Roman"/>
          <w:sz w:val="24"/>
          <w:szCs w:val="24"/>
        </w:rPr>
        <w:t>А</w:t>
      </w:r>
      <w:r w:rsidRPr="00E64E79">
        <w:rPr>
          <w:rFonts w:ascii="Times New Roman" w:eastAsia="Tahoma" w:hAnsi="Times New Roman" w:cs="Times New Roman"/>
          <w:spacing w:val="2"/>
          <w:sz w:val="24"/>
          <w:szCs w:val="24"/>
        </w:rPr>
        <w:t>Ф</w:t>
      </w:r>
      <w:r w:rsidRPr="00E64E79">
        <w:rPr>
          <w:rFonts w:ascii="Times New Roman" w:eastAsia="Tahoma" w:hAnsi="Times New Roman" w:cs="Times New Roman"/>
          <w:sz w:val="24"/>
          <w:szCs w:val="24"/>
        </w:rPr>
        <w:t>СКИ</w:t>
      </w:r>
      <w:r w:rsidRPr="00E64E79">
        <w:rPr>
          <w:rFonts w:ascii="Times New Roman" w:eastAsia="Tahoma" w:hAnsi="Times New Roman" w:cs="Times New Roman"/>
          <w:spacing w:val="-13"/>
          <w:sz w:val="24"/>
          <w:szCs w:val="24"/>
        </w:rPr>
        <w:t xml:space="preserve"> </w:t>
      </w:r>
      <w:r w:rsidRPr="00E64E79">
        <w:rPr>
          <w:rFonts w:ascii="Times New Roman" w:eastAsia="Tahoma" w:hAnsi="Times New Roman" w:cs="Times New Roman"/>
          <w:sz w:val="24"/>
          <w:szCs w:val="24"/>
        </w:rPr>
        <w:t>РАЗ</w:t>
      </w:r>
      <w:r w:rsidRPr="00E64E79">
        <w:rPr>
          <w:rFonts w:ascii="Times New Roman" w:eastAsia="Tahoma" w:hAnsi="Times New Roman" w:cs="Times New Roman"/>
          <w:spacing w:val="2"/>
          <w:sz w:val="24"/>
          <w:szCs w:val="24"/>
        </w:rPr>
        <w:t>В</w:t>
      </w:r>
      <w:r w:rsidRPr="00E64E79">
        <w:rPr>
          <w:rFonts w:ascii="Times New Roman" w:eastAsia="Tahoma" w:hAnsi="Times New Roman" w:cs="Times New Roman"/>
          <w:sz w:val="24"/>
          <w:szCs w:val="24"/>
        </w:rPr>
        <w:t>ОЈ</w:t>
      </w:r>
    </w:p>
    <w:p w14:paraId="3A537F0C" w14:textId="77777777" w:rsidR="003B7C71" w:rsidRPr="00343400" w:rsidRDefault="00D250DE" w:rsidP="00CB16D0">
      <w:pPr>
        <w:tabs>
          <w:tab w:val="left" w:pos="709"/>
        </w:tabs>
        <w:spacing w:after="0" w:line="240" w:lineRule="auto"/>
        <w:jc w:val="both"/>
        <w:rPr>
          <w:rFonts w:ascii="Times New Roman" w:eastAsia="Tahoma" w:hAnsi="Times New Roman" w:cs="Times New Roman"/>
          <w:strike/>
          <w:sz w:val="24"/>
          <w:szCs w:val="24"/>
        </w:rPr>
      </w:pPr>
      <w:r>
        <w:rPr>
          <w:rFonts w:ascii="Times New Roman" w:eastAsia="Tahoma" w:hAnsi="Times New Roman" w:cs="Times New Roman"/>
          <w:sz w:val="24"/>
          <w:szCs w:val="24"/>
        </w:rPr>
        <w:lastRenderedPageBreak/>
        <w:tab/>
      </w:r>
      <w:r w:rsidR="003B7C71" w:rsidRPr="00343400">
        <w:rPr>
          <w:rFonts w:ascii="Times New Roman" w:eastAsia="Tahoma" w:hAnsi="Times New Roman" w:cs="Times New Roman"/>
          <w:sz w:val="24"/>
          <w:szCs w:val="24"/>
        </w:rPr>
        <w:t>На</w:t>
      </w:r>
      <w:r w:rsidR="003B7C71" w:rsidRPr="00343400">
        <w:rPr>
          <w:rFonts w:ascii="Times New Roman" w:eastAsia="Tahoma" w:hAnsi="Times New Roman" w:cs="Times New Roman"/>
          <w:spacing w:val="9"/>
          <w:sz w:val="24"/>
          <w:szCs w:val="24"/>
        </w:rPr>
        <w:t xml:space="preserve"> </w:t>
      </w:r>
      <w:r w:rsidR="003B7C71" w:rsidRPr="00343400">
        <w:rPr>
          <w:rFonts w:ascii="Times New Roman" w:eastAsia="Tahoma" w:hAnsi="Times New Roman" w:cs="Times New Roman"/>
          <w:sz w:val="24"/>
          <w:szCs w:val="24"/>
        </w:rPr>
        <w:t>пл</w:t>
      </w:r>
      <w:r w:rsidR="003B7C71" w:rsidRPr="00343400">
        <w:rPr>
          <w:rFonts w:ascii="Times New Roman" w:eastAsia="Tahoma" w:hAnsi="Times New Roman" w:cs="Times New Roman"/>
          <w:spacing w:val="1"/>
          <w:sz w:val="24"/>
          <w:szCs w:val="24"/>
        </w:rPr>
        <w:t>а</w:t>
      </w:r>
      <w:r w:rsidR="003B7C71" w:rsidRPr="00343400">
        <w:rPr>
          <w:rFonts w:ascii="Times New Roman" w:eastAsia="Tahoma" w:hAnsi="Times New Roman" w:cs="Times New Roman"/>
          <w:sz w:val="24"/>
          <w:szCs w:val="24"/>
        </w:rPr>
        <w:t>н</w:t>
      </w:r>
      <w:r w:rsidR="003B7C71" w:rsidRPr="00343400">
        <w:rPr>
          <w:rFonts w:ascii="Times New Roman" w:eastAsia="Tahoma" w:hAnsi="Times New Roman" w:cs="Times New Roman"/>
          <w:spacing w:val="-1"/>
          <w:sz w:val="24"/>
          <w:szCs w:val="24"/>
        </w:rPr>
        <w:t>ск</w:t>
      </w:r>
      <w:r w:rsidR="003B7C71" w:rsidRPr="00343400">
        <w:rPr>
          <w:rFonts w:ascii="Times New Roman" w:eastAsia="Tahoma" w:hAnsi="Times New Roman" w:cs="Times New Roman"/>
          <w:sz w:val="24"/>
          <w:szCs w:val="24"/>
        </w:rPr>
        <w:t>ом</w:t>
      </w:r>
      <w:r w:rsidR="003B7C71" w:rsidRPr="00343400">
        <w:rPr>
          <w:rFonts w:ascii="Times New Roman" w:eastAsia="Tahoma" w:hAnsi="Times New Roman" w:cs="Times New Roman"/>
          <w:spacing w:val="2"/>
          <w:sz w:val="24"/>
          <w:szCs w:val="24"/>
        </w:rPr>
        <w:t xml:space="preserve"> </w:t>
      </w:r>
      <w:r w:rsidR="003B7C71" w:rsidRPr="00343400">
        <w:rPr>
          <w:rFonts w:ascii="Times New Roman" w:eastAsia="Tahoma" w:hAnsi="Times New Roman" w:cs="Times New Roman"/>
          <w:sz w:val="24"/>
          <w:szCs w:val="24"/>
        </w:rPr>
        <w:t>п</w:t>
      </w:r>
      <w:r w:rsidR="003B7C71" w:rsidRPr="00343400">
        <w:rPr>
          <w:rFonts w:ascii="Times New Roman" w:eastAsia="Tahoma" w:hAnsi="Times New Roman" w:cs="Times New Roman"/>
          <w:spacing w:val="2"/>
          <w:sz w:val="24"/>
          <w:szCs w:val="24"/>
        </w:rPr>
        <w:t>о</w:t>
      </w:r>
      <w:r w:rsidR="003B7C71" w:rsidRPr="00343400">
        <w:rPr>
          <w:rFonts w:ascii="Times New Roman" w:eastAsia="Tahoma" w:hAnsi="Times New Roman" w:cs="Times New Roman"/>
          <w:spacing w:val="-1"/>
          <w:sz w:val="24"/>
          <w:szCs w:val="24"/>
        </w:rPr>
        <w:t>д</w:t>
      </w:r>
      <w:r w:rsidR="003B7C71" w:rsidRPr="00343400">
        <w:rPr>
          <w:rFonts w:ascii="Times New Roman" w:eastAsia="Tahoma" w:hAnsi="Times New Roman" w:cs="Times New Roman"/>
          <w:sz w:val="24"/>
          <w:szCs w:val="24"/>
        </w:rPr>
        <w:t>р</w:t>
      </w:r>
      <w:r w:rsidR="003B7C71" w:rsidRPr="00343400">
        <w:rPr>
          <w:rFonts w:ascii="Times New Roman" w:eastAsia="Tahoma" w:hAnsi="Times New Roman" w:cs="Times New Roman"/>
          <w:spacing w:val="2"/>
          <w:sz w:val="24"/>
          <w:szCs w:val="24"/>
        </w:rPr>
        <w:t>у</w:t>
      </w:r>
      <w:r w:rsidR="003B7C71" w:rsidRPr="00343400">
        <w:rPr>
          <w:rFonts w:ascii="Times New Roman" w:eastAsia="Tahoma" w:hAnsi="Times New Roman" w:cs="Times New Roman"/>
          <w:sz w:val="24"/>
          <w:szCs w:val="24"/>
        </w:rPr>
        <w:t>ч</w:t>
      </w:r>
      <w:r w:rsidR="003B7C71" w:rsidRPr="00343400">
        <w:rPr>
          <w:rFonts w:ascii="Times New Roman" w:eastAsia="Tahoma" w:hAnsi="Times New Roman" w:cs="Times New Roman"/>
          <w:spacing w:val="1"/>
          <w:sz w:val="24"/>
          <w:szCs w:val="24"/>
        </w:rPr>
        <w:t>ј</w:t>
      </w:r>
      <w:r w:rsidR="003B7C71" w:rsidRPr="00343400">
        <w:rPr>
          <w:rFonts w:ascii="Times New Roman" w:eastAsia="Tahoma" w:hAnsi="Times New Roman" w:cs="Times New Roman"/>
          <w:sz w:val="24"/>
          <w:szCs w:val="24"/>
        </w:rPr>
        <w:t>у</w:t>
      </w:r>
      <w:r w:rsidR="003B7C71" w:rsidRPr="00343400">
        <w:rPr>
          <w:rFonts w:ascii="Times New Roman" w:eastAsia="Tahoma" w:hAnsi="Times New Roman" w:cs="Times New Roman"/>
          <w:spacing w:val="2"/>
          <w:sz w:val="24"/>
          <w:szCs w:val="24"/>
        </w:rPr>
        <w:t xml:space="preserve"> </w:t>
      </w:r>
      <w:r w:rsidR="003B7C71" w:rsidRPr="00343400">
        <w:rPr>
          <w:rFonts w:ascii="Times New Roman" w:eastAsia="Tahoma" w:hAnsi="Times New Roman" w:cs="Times New Roman"/>
          <w:spacing w:val="-1"/>
          <w:sz w:val="24"/>
          <w:szCs w:val="24"/>
        </w:rPr>
        <w:t>ј</w:t>
      </w:r>
      <w:r w:rsidR="003B7C71" w:rsidRPr="00343400">
        <w:rPr>
          <w:rFonts w:ascii="Times New Roman" w:eastAsia="Tahoma" w:hAnsi="Times New Roman" w:cs="Times New Roman"/>
          <w:sz w:val="24"/>
          <w:szCs w:val="24"/>
        </w:rPr>
        <w:t>е</w:t>
      </w:r>
      <w:r w:rsidR="003B7C71" w:rsidRPr="00343400">
        <w:rPr>
          <w:rFonts w:ascii="Times New Roman" w:eastAsia="Tahoma" w:hAnsi="Times New Roman" w:cs="Times New Roman"/>
          <w:spacing w:val="12"/>
          <w:sz w:val="24"/>
          <w:szCs w:val="24"/>
        </w:rPr>
        <w:t xml:space="preserve"> </w:t>
      </w:r>
      <w:r w:rsidR="003B7C71" w:rsidRPr="00343400">
        <w:rPr>
          <w:rFonts w:ascii="Times New Roman" w:eastAsia="Tahoma" w:hAnsi="Times New Roman" w:cs="Times New Roman"/>
          <w:sz w:val="24"/>
          <w:szCs w:val="24"/>
        </w:rPr>
        <w:t>пр</w:t>
      </w:r>
      <w:r w:rsidR="003B7C71" w:rsidRPr="00343400">
        <w:rPr>
          <w:rFonts w:ascii="Times New Roman" w:eastAsia="Tahoma" w:hAnsi="Times New Roman" w:cs="Times New Roman"/>
          <w:spacing w:val="1"/>
          <w:sz w:val="24"/>
          <w:szCs w:val="24"/>
        </w:rPr>
        <w:t>е</w:t>
      </w:r>
      <w:r w:rsidR="003B7C71" w:rsidRPr="00343400">
        <w:rPr>
          <w:rFonts w:ascii="Times New Roman" w:eastAsia="Tahoma" w:hAnsi="Times New Roman" w:cs="Times New Roman"/>
          <w:spacing w:val="-1"/>
          <w:sz w:val="24"/>
          <w:szCs w:val="24"/>
        </w:rPr>
        <w:t>д</w:t>
      </w:r>
      <w:r w:rsidR="003B7C71" w:rsidRPr="00343400">
        <w:rPr>
          <w:rFonts w:ascii="Times New Roman" w:eastAsia="Tahoma" w:hAnsi="Times New Roman" w:cs="Times New Roman"/>
          <w:spacing w:val="1"/>
          <w:sz w:val="24"/>
          <w:szCs w:val="24"/>
        </w:rPr>
        <w:t>в</w:t>
      </w:r>
      <w:r w:rsidR="003B7C71" w:rsidRPr="00343400">
        <w:rPr>
          <w:rFonts w:ascii="Times New Roman" w:eastAsia="Tahoma" w:hAnsi="Times New Roman" w:cs="Times New Roman"/>
          <w:sz w:val="24"/>
          <w:szCs w:val="24"/>
        </w:rPr>
        <w:t>иђ</w:t>
      </w:r>
      <w:r w:rsidR="003B7C71" w:rsidRPr="00343400">
        <w:rPr>
          <w:rFonts w:ascii="Times New Roman" w:eastAsia="Tahoma" w:hAnsi="Times New Roman" w:cs="Times New Roman"/>
          <w:spacing w:val="1"/>
          <w:sz w:val="24"/>
          <w:szCs w:val="24"/>
        </w:rPr>
        <w:t>е</w:t>
      </w:r>
      <w:r w:rsidR="003B7C71" w:rsidRPr="00343400">
        <w:rPr>
          <w:rFonts w:ascii="Times New Roman" w:eastAsia="Tahoma" w:hAnsi="Times New Roman" w:cs="Times New Roman"/>
          <w:sz w:val="24"/>
          <w:szCs w:val="24"/>
        </w:rPr>
        <w:t>на</w:t>
      </w:r>
      <w:r w:rsidR="003B7C71" w:rsidRPr="00343400">
        <w:rPr>
          <w:rFonts w:ascii="Times New Roman" w:eastAsia="Tahoma" w:hAnsi="Times New Roman" w:cs="Times New Roman"/>
          <w:spacing w:val="1"/>
          <w:sz w:val="24"/>
          <w:szCs w:val="24"/>
        </w:rPr>
        <w:t xml:space="preserve"> </w:t>
      </w:r>
      <w:r w:rsidR="003B7C71" w:rsidRPr="00343400">
        <w:rPr>
          <w:rFonts w:ascii="Times New Roman" w:eastAsia="Tahoma" w:hAnsi="Times New Roman" w:cs="Times New Roman"/>
          <w:sz w:val="24"/>
          <w:szCs w:val="24"/>
        </w:rPr>
        <w:t>р</w:t>
      </w:r>
      <w:r w:rsidR="003B7C71" w:rsidRPr="00343400">
        <w:rPr>
          <w:rFonts w:ascii="Times New Roman" w:eastAsia="Tahoma" w:hAnsi="Times New Roman" w:cs="Times New Roman"/>
          <w:spacing w:val="1"/>
          <w:sz w:val="24"/>
          <w:szCs w:val="24"/>
        </w:rPr>
        <w:t>еа</w:t>
      </w:r>
      <w:r w:rsidR="003B7C71" w:rsidRPr="00343400">
        <w:rPr>
          <w:rFonts w:ascii="Times New Roman" w:eastAsia="Tahoma" w:hAnsi="Times New Roman" w:cs="Times New Roman"/>
          <w:sz w:val="24"/>
          <w:szCs w:val="24"/>
        </w:rPr>
        <w:t>лиз</w:t>
      </w:r>
      <w:r w:rsidR="003B7C71" w:rsidRPr="00343400">
        <w:rPr>
          <w:rFonts w:ascii="Times New Roman" w:eastAsia="Tahoma" w:hAnsi="Times New Roman" w:cs="Times New Roman"/>
          <w:spacing w:val="1"/>
          <w:sz w:val="24"/>
          <w:szCs w:val="24"/>
        </w:rPr>
        <w:t>а</w:t>
      </w:r>
      <w:r w:rsidR="003B7C71" w:rsidRPr="00343400">
        <w:rPr>
          <w:rFonts w:ascii="Times New Roman" w:eastAsia="Tahoma" w:hAnsi="Times New Roman" w:cs="Times New Roman"/>
          <w:spacing w:val="-1"/>
          <w:sz w:val="24"/>
          <w:szCs w:val="24"/>
        </w:rPr>
        <w:t>ц</w:t>
      </w:r>
      <w:r w:rsidR="003B7C71" w:rsidRPr="00343400">
        <w:rPr>
          <w:rFonts w:ascii="Times New Roman" w:eastAsia="Tahoma" w:hAnsi="Times New Roman" w:cs="Times New Roman"/>
          <w:sz w:val="24"/>
          <w:szCs w:val="24"/>
        </w:rPr>
        <w:t>и</w:t>
      </w:r>
      <w:r w:rsidR="003B7C71" w:rsidRPr="00343400">
        <w:rPr>
          <w:rFonts w:ascii="Times New Roman" w:eastAsia="Tahoma" w:hAnsi="Times New Roman" w:cs="Times New Roman"/>
          <w:spacing w:val="-1"/>
          <w:sz w:val="24"/>
          <w:szCs w:val="24"/>
        </w:rPr>
        <w:t>ј</w:t>
      </w:r>
      <w:r w:rsidR="003B7C71" w:rsidRPr="00343400">
        <w:rPr>
          <w:rFonts w:ascii="Times New Roman" w:eastAsia="Tahoma" w:hAnsi="Times New Roman" w:cs="Times New Roman"/>
          <w:sz w:val="24"/>
          <w:szCs w:val="24"/>
        </w:rPr>
        <w:t>а р</w:t>
      </w:r>
      <w:r w:rsidR="003B7C71" w:rsidRPr="00343400">
        <w:rPr>
          <w:rFonts w:ascii="Times New Roman" w:eastAsia="Tahoma" w:hAnsi="Times New Roman" w:cs="Times New Roman"/>
          <w:spacing w:val="1"/>
          <w:sz w:val="24"/>
          <w:szCs w:val="24"/>
        </w:rPr>
        <w:t>а</w:t>
      </w:r>
      <w:r w:rsidR="003B7C71" w:rsidRPr="00343400">
        <w:rPr>
          <w:rFonts w:ascii="Times New Roman" w:eastAsia="Tahoma" w:hAnsi="Times New Roman" w:cs="Times New Roman"/>
          <w:sz w:val="24"/>
          <w:szCs w:val="24"/>
        </w:rPr>
        <w:t>злич</w:t>
      </w:r>
      <w:r w:rsidR="003B7C71" w:rsidRPr="00343400">
        <w:rPr>
          <w:rFonts w:ascii="Times New Roman" w:eastAsia="Tahoma" w:hAnsi="Times New Roman" w:cs="Times New Roman"/>
          <w:spacing w:val="1"/>
          <w:sz w:val="24"/>
          <w:szCs w:val="24"/>
        </w:rPr>
        <w:t>и</w:t>
      </w:r>
      <w:r w:rsidR="003B7C71" w:rsidRPr="00343400">
        <w:rPr>
          <w:rFonts w:ascii="Times New Roman" w:eastAsia="Tahoma" w:hAnsi="Times New Roman" w:cs="Times New Roman"/>
          <w:sz w:val="24"/>
          <w:szCs w:val="24"/>
        </w:rPr>
        <w:t>т</w:t>
      </w:r>
      <w:r w:rsidR="003B7C71" w:rsidRPr="00343400">
        <w:rPr>
          <w:rFonts w:ascii="Times New Roman" w:eastAsia="Tahoma" w:hAnsi="Times New Roman" w:cs="Times New Roman"/>
          <w:spacing w:val="1"/>
          <w:sz w:val="24"/>
          <w:szCs w:val="24"/>
        </w:rPr>
        <w:t>и</w:t>
      </w:r>
      <w:r w:rsidR="003B7C71" w:rsidRPr="00343400">
        <w:rPr>
          <w:rFonts w:ascii="Times New Roman" w:eastAsia="Tahoma" w:hAnsi="Times New Roman" w:cs="Times New Roman"/>
          <w:sz w:val="24"/>
          <w:szCs w:val="24"/>
        </w:rPr>
        <w:t>х н</w:t>
      </w:r>
      <w:r w:rsidR="003B7C71" w:rsidRPr="00343400">
        <w:rPr>
          <w:rFonts w:ascii="Times New Roman" w:eastAsia="Tahoma" w:hAnsi="Times New Roman" w:cs="Times New Roman"/>
          <w:spacing w:val="1"/>
          <w:sz w:val="24"/>
          <w:szCs w:val="24"/>
        </w:rPr>
        <w:t>а</w:t>
      </w:r>
      <w:r w:rsidR="003B7C71" w:rsidRPr="00343400">
        <w:rPr>
          <w:rFonts w:ascii="Times New Roman" w:eastAsia="Tahoma" w:hAnsi="Times New Roman" w:cs="Times New Roman"/>
          <w:sz w:val="24"/>
          <w:szCs w:val="24"/>
        </w:rPr>
        <w:t>м</w:t>
      </w:r>
      <w:r w:rsidR="003B7C71" w:rsidRPr="00343400">
        <w:rPr>
          <w:rFonts w:ascii="Times New Roman" w:eastAsia="Tahoma" w:hAnsi="Times New Roman" w:cs="Times New Roman"/>
          <w:spacing w:val="1"/>
          <w:sz w:val="24"/>
          <w:szCs w:val="24"/>
        </w:rPr>
        <w:t>е</w:t>
      </w:r>
      <w:r w:rsidR="003B7C71" w:rsidRPr="00343400">
        <w:rPr>
          <w:rFonts w:ascii="Times New Roman" w:eastAsia="Tahoma" w:hAnsi="Times New Roman" w:cs="Times New Roman"/>
          <w:sz w:val="24"/>
          <w:szCs w:val="24"/>
        </w:rPr>
        <w:t>на</w:t>
      </w:r>
      <w:r w:rsidR="003B7C71" w:rsidRPr="00343400">
        <w:rPr>
          <w:rFonts w:ascii="Times New Roman" w:eastAsia="Tahoma" w:hAnsi="Times New Roman" w:cs="Times New Roman"/>
          <w:spacing w:val="5"/>
          <w:sz w:val="24"/>
          <w:szCs w:val="24"/>
        </w:rPr>
        <w:t xml:space="preserve"> </w:t>
      </w:r>
      <w:r w:rsidR="003B7C71" w:rsidRPr="00343400">
        <w:rPr>
          <w:rFonts w:ascii="Times New Roman" w:eastAsia="Tahoma" w:hAnsi="Times New Roman" w:cs="Times New Roman"/>
          <w:sz w:val="24"/>
          <w:szCs w:val="24"/>
        </w:rPr>
        <w:t>и</w:t>
      </w:r>
      <w:r w:rsidR="003B7C71" w:rsidRPr="00343400">
        <w:rPr>
          <w:rFonts w:ascii="Times New Roman" w:eastAsia="Tahoma" w:hAnsi="Times New Roman" w:cs="Times New Roman"/>
          <w:spacing w:val="10"/>
          <w:sz w:val="24"/>
          <w:szCs w:val="24"/>
        </w:rPr>
        <w:t xml:space="preserve"> </w:t>
      </w:r>
      <w:r w:rsidR="003B7C71" w:rsidRPr="00343400">
        <w:rPr>
          <w:rFonts w:ascii="Times New Roman" w:eastAsia="Tahoma" w:hAnsi="Times New Roman" w:cs="Times New Roman"/>
          <w:spacing w:val="-1"/>
          <w:sz w:val="24"/>
          <w:szCs w:val="24"/>
        </w:rPr>
        <w:t>сад</w:t>
      </w:r>
      <w:r w:rsidR="003B7C71" w:rsidRPr="00343400">
        <w:rPr>
          <w:rFonts w:ascii="Times New Roman" w:eastAsia="Tahoma" w:hAnsi="Times New Roman" w:cs="Times New Roman"/>
          <w:sz w:val="24"/>
          <w:szCs w:val="24"/>
        </w:rPr>
        <w:t>р</w:t>
      </w:r>
      <w:r w:rsidR="003B7C71" w:rsidRPr="00343400">
        <w:rPr>
          <w:rFonts w:ascii="Times New Roman" w:eastAsia="Tahoma" w:hAnsi="Times New Roman" w:cs="Times New Roman"/>
          <w:spacing w:val="1"/>
          <w:sz w:val="24"/>
          <w:szCs w:val="24"/>
        </w:rPr>
        <w:t>жа</w:t>
      </w:r>
      <w:r w:rsidR="003B7C71" w:rsidRPr="00343400">
        <w:rPr>
          <w:rFonts w:ascii="Times New Roman" w:eastAsia="Tahoma" w:hAnsi="Times New Roman" w:cs="Times New Roman"/>
          <w:spacing w:val="-1"/>
          <w:sz w:val="24"/>
          <w:szCs w:val="24"/>
        </w:rPr>
        <w:t>ј</w:t>
      </w:r>
      <w:r w:rsidR="003B7C71" w:rsidRPr="00343400">
        <w:rPr>
          <w:rFonts w:ascii="Times New Roman" w:eastAsia="Tahoma" w:hAnsi="Times New Roman" w:cs="Times New Roman"/>
          <w:spacing w:val="1"/>
          <w:sz w:val="24"/>
          <w:szCs w:val="24"/>
        </w:rPr>
        <w:t>а</w:t>
      </w:r>
      <w:r w:rsidR="003B7C71" w:rsidRPr="00343400">
        <w:rPr>
          <w:rFonts w:ascii="Times New Roman" w:eastAsia="Tahoma" w:hAnsi="Times New Roman" w:cs="Times New Roman"/>
          <w:sz w:val="24"/>
          <w:szCs w:val="24"/>
        </w:rPr>
        <w:t>,</w:t>
      </w:r>
      <w:r w:rsidR="003B7C71" w:rsidRPr="00343400">
        <w:rPr>
          <w:rFonts w:ascii="Times New Roman" w:eastAsia="Tahoma" w:hAnsi="Times New Roman" w:cs="Times New Roman"/>
          <w:spacing w:val="2"/>
          <w:sz w:val="24"/>
          <w:szCs w:val="24"/>
        </w:rPr>
        <w:t xml:space="preserve"> </w:t>
      </w:r>
      <w:r w:rsidR="003B7C71" w:rsidRPr="00343400">
        <w:rPr>
          <w:rFonts w:ascii="Times New Roman" w:eastAsia="Tahoma" w:hAnsi="Times New Roman" w:cs="Times New Roman"/>
          <w:sz w:val="24"/>
          <w:szCs w:val="24"/>
        </w:rPr>
        <w:t>од</w:t>
      </w:r>
      <w:r w:rsidR="003B7C71" w:rsidRPr="00343400">
        <w:rPr>
          <w:rFonts w:ascii="Times New Roman" w:eastAsia="Tahoma" w:hAnsi="Times New Roman" w:cs="Times New Roman"/>
          <w:spacing w:val="7"/>
          <w:sz w:val="24"/>
          <w:szCs w:val="24"/>
        </w:rPr>
        <w:t xml:space="preserve"> </w:t>
      </w:r>
      <w:r w:rsidR="003B7C71" w:rsidRPr="00343400">
        <w:rPr>
          <w:rFonts w:ascii="Times New Roman" w:eastAsia="Tahoma" w:hAnsi="Times New Roman" w:cs="Times New Roman"/>
          <w:sz w:val="24"/>
          <w:szCs w:val="24"/>
        </w:rPr>
        <w:t>ч</w:t>
      </w:r>
      <w:r w:rsidR="003B7C71" w:rsidRPr="00343400">
        <w:rPr>
          <w:rFonts w:ascii="Times New Roman" w:eastAsia="Tahoma" w:hAnsi="Times New Roman" w:cs="Times New Roman"/>
          <w:spacing w:val="3"/>
          <w:sz w:val="24"/>
          <w:szCs w:val="24"/>
        </w:rPr>
        <w:t>е</w:t>
      </w:r>
      <w:r w:rsidR="003B7C71" w:rsidRPr="00343400">
        <w:rPr>
          <w:rFonts w:ascii="Times New Roman" w:eastAsia="Tahoma" w:hAnsi="Times New Roman" w:cs="Times New Roman"/>
          <w:spacing w:val="-1"/>
          <w:sz w:val="24"/>
          <w:szCs w:val="24"/>
        </w:rPr>
        <w:t>г</w:t>
      </w:r>
      <w:r w:rsidR="003B7C71" w:rsidRPr="00343400">
        <w:rPr>
          <w:rFonts w:ascii="Times New Roman" w:eastAsia="Tahoma" w:hAnsi="Times New Roman" w:cs="Times New Roman"/>
          <w:sz w:val="24"/>
          <w:szCs w:val="24"/>
        </w:rPr>
        <w:t>а</w:t>
      </w:r>
      <w:r w:rsidR="003B7C71" w:rsidRPr="00343400">
        <w:rPr>
          <w:rFonts w:ascii="Times New Roman" w:eastAsia="Tahoma" w:hAnsi="Times New Roman" w:cs="Times New Roman"/>
          <w:spacing w:val="8"/>
          <w:sz w:val="24"/>
          <w:szCs w:val="24"/>
        </w:rPr>
        <w:t xml:space="preserve"> на десној обали реке Саве </w:t>
      </w:r>
      <w:r w:rsidR="003B7C71" w:rsidRPr="00343400">
        <w:rPr>
          <w:rFonts w:ascii="Times New Roman" w:eastAsia="Tahoma" w:hAnsi="Times New Roman" w:cs="Times New Roman"/>
          <w:sz w:val="24"/>
          <w:szCs w:val="24"/>
        </w:rPr>
        <w:t>о</w:t>
      </w:r>
      <w:r w:rsidR="003B7C71" w:rsidRPr="00343400">
        <w:rPr>
          <w:rFonts w:ascii="Times New Roman" w:eastAsia="Tahoma" w:hAnsi="Times New Roman" w:cs="Times New Roman"/>
          <w:spacing w:val="-1"/>
          <w:sz w:val="24"/>
          <w:szCs w:val="24"/>
        </w:rPr>
        <w:t>к</w:t>
      </w:r>
      <w:r w:rsidR="003B7C71" w:rsidRPr="00343400">
        <w:rPr>
          <w:rFonts w:ascii="Times New Roman" w:eastAsia="Tahoma" w:hAnsi="Times New Roman" w:cs="Times New Roman"/>
          <w:sz w:val="24"/>
          <w:szCs w:val="24"/>
        </w:rPr>
        <w:t>о</w:t>
      </w:r>
      <w:r w:rsidR="003B7C71" w:rsidRPr="00343400">
        <w:rPr>
          <w:rFonts w:ascii="Times New Roman" w:eastAsia="Tahoma" w:hAnsi="Times New Roman" w:cs="Times New Roman"/>
          <w:spacing w:val="10"/>
          <w:sz w:val="24"/>
          <w:szCs w:val="24"/>
        </w:rPr>
        <w:t xml:space="preserve"> </w:t>
      </w:r>
      <w:r w:rsidR="003B7C71" w:rsidRPr="00343400">
        <w:rPr>
          <w:rFonts w:ascii="Times New Roman" w:eastAsia="Tahoma" w:hAnsi="Times New Roman" w:cs="Times New Roman"/>
          <w:spacing w:val="8"/>
          <w:sz w:val="24"/>
          <w:szCs w:val="24"/>
        </w:rPr>
        <w:t xml:space="preserve">70% </w:t>
      </w:r>
      <w:r w:rsidR="003B7C71" w:rsidRPr="00343400">
        <w:rPr>
          <w:rFonts w:ascii="Times New Roman" w:eastAsia="Tahoma" w:hAnsi="Times New Roman" w:cs="Times New Roman"/>
          <w:sz w:val="24"/>
          <w:szCs w:val="24"/>
        </w:rPr>
        <w:t>чи</w:t>
      </w:r>
      <w:r w:rsidR="003B7C71" w:rsidRPr="00343400">
        <w:rPr>
          <w:rFonts w:ascii="Times New Roman" w:eastAsia="Tahoma" w:hAnsi="Times New Roman" w:cs="Times New Roman"/>
          <w:spacing w:val="1"/>
          <w:sz w:val="24"/>
          <w:szCs w:val="24"/>
        </w:rPr>
        <w:t>н</w:t>
      </w:r>
      <w:r w:rsidR="003B7C71" w:rsidRPr="00343400">
        <w:rPr>
          <w:rFonts w:ascii="Times New Roman" w:eastAsia="Tahoma" w:hAnsi="Times New Roman" w:cs="Times New Roman"/>
          <w:sz w:val="24"/>
          <w:szCs w:val="24"/>
        </w:rPr>
        <w:t xml:space="preserve">и </w:t>
      </w:r>
      <w:r w:rsidR="003B7C71" w:rsidRPr="00343400">
        <w:rPr>
          <w:rFonts w:ascii="Times New Roman" w:eastAsia="Tahoma" w:hAnsi="Times New Roman" w:cs="Times New Roman"/>
          <w:spacing w:val="-1"/>
          <w:sz w:val="24"/>
          <w:szCs w:val="24"/>
        </w:rPr>
        <w:t>с</w:t>
      </w:r>
      <w:r w:rsidR="003B7C71" w:rsidRPr="00343400">
        <w:rPr>
          <w:rFonts w:ascii="Times New Roman" w:eastAsia="Tahoma" w:hAnsi="Times New Roman" w:cs="Times New Roman"/>
          <w:sz w:val="24"/>
          <w:szCs w:val="24"/>
        </w:rPr>
        <w:t>т</w:t>
      </w:r>
      <w:r w:rsidR="003B7C71" w:rsidRPr="00343400">
        <w:rPr>
          <w:rFonts w:ascii="Times New Roman" w:eastAsia="Tahoma" w:hAnsi="Times New Roman" w:cs="Times New Roman"/>
          <w:spacing w:val="1"/>
          <w:sz w:val="24"/>
          <w:szCs w:val="24"/>
        </w:rPr>
        <w:t>а</w:t>
      </w:r>
      <w:r w:rsidR="003B7C71" w:rsidRPr="00343400">
        <w:rPr>
          <w:rFonts w:ascii="Times New Roman" w:eastAsia="Tahoma" w:hAnsi="Times New Roman" w:cs="Times New Roman"/>
          <w:sz w:val="24"/>
          <w:szCs w:val="24"/>
        </w:rPr>
        <w:t>м</w:t>
      </w:r>
      <w:r w:rsidR="003B7C71" w:rsidRPr="00343400">
        <w:rPr>
          <w:rFonts w:ascii="Times New Roman" w:eastAsia="Tahoma" w:hAnsi="Times New Roman" w:cs="Times New Roman"/>
          <w:spacing w:val="1"/>
          <w:sz w:val="24"/>
          <w:szCs w:val="24"/>
        </w:rPr>
        <w:t>бе</w:t>
      </w:r>
      <w:r w:rsidR="003B7C71" w:rsidRPr="00343400">
        <w:rPr>
          <w:rFonts w:ascii="Times New Roman" w:eastAsia="Tahoma" w:hAnsi="Times New Roman" w:cs="Times New Roman"/>
          <w:sz w:val="24"/>
          <w:szCs w:val="24"/>
        </w:rPr>
        <w:t>на</w:t>
      </w:r>
      <w:r w:rsidR="003B7C71" w:rsidRPr="00343400">
        <w:rPr>
          <w:rFonts w:ascii="Times New Roman" w:eastAsia="Tahoma" w:hAnsi="Times New Roman" w:cs="Times New Roman"/>
          <w:spacing w:val="-8"/>
          <w:sz w:val="24"/>
          <w:szCs w:val="24"/>
        </w:rPr>
        <w:t xml:space="preserve"> </w:t>
      </w:r>
      <w:r w:rsidR="003B7C71" w:rsidRPr="00343400">
        <w:rPr>
          <w:rFonts w:ascii="Times New Roman" w:eastAsia="Tahoma" w:hAnsi="Times New Roman" w:cs="Times New Roman"/>
          <w:spacing w:val="1"/>
          <w:sz w:val="24"/>
          <w:szCs w:val="24"/>
        </w:rPr>
        <w:t>и</w:t>
      </w:r>
      <w:r w:rsidR="003B7C71" w:rsidRPr="00343400">
        <w:rPr>
          <w:rFonts w:ascii="Times New Roman" w:eastAsia="Tahoma" w:hAnsi="Times New Roman" w:cs="Times New Roman"/>
          <w:sz w:val="24"/>
          <w:szCs w:val="24"/>
        </w:rPr>
        <w:t>з</w:t>
      </w:r>
      <w:r w:rsidR="003B7C71" w:rsidRPr="00343400">
        <w:rPr>
          <w:rFonts w:ascii="Times New Roman" w:eastAsia="Tahoma" w:hAnsi="Times New Roman" w:cs="Times New Roman"/>
          <w:spacing w:val="-1"/>
          <w:sz w:val="24"/>
          <w:szCs w:val="24"/>
        </w:rPr>
        <w:t>г</w:t>
      </w:r>
      <w:r w:rsidR="003B7C71" w:rsidRPr="00343400">
        <w:rPr>
          <w:rFonts w:ascii="Times New Roman" w:eastAsia="Tahoma" w:hAnsi="Times New Roman" w:cs="Times New Roman"/>
          <w:sz w:val="24"/>
          <w:szCs w:val="24"/>
        </w:rPr>
        <w:t>р</w:t>
      </w:r>
      <w:r w:rsidR="003B7C71" w:rsidRPr="00343400">
        <w:rPr>
          <w:rFonts w:ascii="Times New Roman" w:eastAsia="Tahoma" w:hAnsi="Times New Roman" w:cs="Times New Roman"/>
          <w:spacing w:val="1"/>
          <w:sz w:val="24"/>
          <w:szCs w:val="24"/>
        </w:rPr>
        <w:t>ад</w:t>
      </w:r>
      <w:r w:rsidR="003B7C71" w:rsidRPr="00343400">
        <w:rPr>
          <w:rFonts w:ascii="Times New Roman" w:eastAsia="Tahoma" w:hAnsi="Times New Roman" w:cs="Times New Roman"/>
          <w:spacing w:val="-1"/>
          <w:sz w:val="24"/>
          <w:szCs w:val="24"/>
        </w:rPr>
        <w:t>њ</w:t>
      </w:r>
      <w:r w:rsidR="003B7C71" w:rsidRPr="00343400">
        <w:rPr>
          <w:rFonts w:ascii="Times New Roman" w:eastAsia="Tahoma" w:hAnsi="Times New Roman" w:cs="Times New Roman"/>
          <w:spacing w:val="1"/>
          <w:sz w:val="24"/>
          <w:szCs w:val="24"/>
        </w:rPr>
        <w:t>а, док је на левој обали стамбена изградња заступљена око 51% у мешовитим блоковима.</w:t>
      </w:r>
    </w:p>
    <w:p w14:paraId="303DB38C" w14:textId="77777777" w:rsidR="003B7C71" w:rsidRPr="003B7C71"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43400">
        <w:rPr>
          <w:rFonts w:ascii="Times New Roman" w:eastAsia="Tahoma" w:hAnsi="Times New Roman" w:cs="Times New Roman"/>
          <w:spacing w:val="1"/>
          <w:sz w:val="24"/>
          <w:szCs w:val="24"/>
        </w:rPr>
        <w:t>Ве</w:t>
      </w:r>
      <w:r w:rsidRPr="00343400">
        <w:rPr>
          <w:rFonts w:ascii="Times New Roman" w:eastAsia="Tahoma" w:hAnsi="Times New Roman" w:cs="Times New Roman"/>
          <w:sz w:val="24"/>
          <w:szCs w:val="24"/>
        </w:rPr>
        <w:t xml:space="preserve">ће </w:t>
      </w:r>
      <w:r w:rsidRPr="00343400">
        <w:rPr>
          <w:rFonts w:ascii="Times New Roman" w:eastAsia="Tahoma" w:hAnsi="Times New Roman" w:cs="Times New Roman"/>
          <w:spacing w:val="-1"/>
          <w:sz w:val="24"/>
          <w:szCs w:val="24"/>
        </w:rPr>
        <w:t>у</w:t>
      </w:r>
      <w:r w:rsidRPr="00343400">
        <w:rPr>
          <w:rFonts w:ascii="Times New Roman" w:eastAsia="Tahoma" w:hAnsi="Times New Roman" w:cs="Times New Roman"/>
          <w:sz w:val="24"/>
          <w:szCs w:val="24"/>
        </w:rPr>
        <w:t>че</w:t>
      </w:r>
      <w:r w:rsidRPr="00343400">
        <w:rPr>
          <w:rFonts w:ascii="Times New Roman" w:eastAsia="Tahoma" w:hAnsi="Times New Roman" w:cs="Times New Roman"/>
          <w:spacing w:val="1"/>
          <w:sz w:val="24"/>
          <w:szCs w:val="24"/>
        </w:rPr>
        <w:t>ш</w:t>
      </w:r>
      <w:r w:rsidRPr="00343400">
        <w:rPr>
          <w:rFonts w:ascii="Times New Roman" w:eastAsia="Tahoma" w:hAnsi="Times New Roman" w:cs="Times New Roman"/>
          <w:sz w:val="24"/>
          <w:szCs w:val="24"/>
        </w:rPr>
        <w:t>ће ће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изградња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кс</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зних</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па је</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чна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процењена на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25m</w:t>
      </w:r>
      <w:r w:rsidRPr="003B7C71">
        <w:rPr>
          <w:rFonts w:ascii="Times New Roman" w:eastAsia="Tahoma" w:hAnsi="Times New Roman" w:cs="Times New Roman"/>
          <w:position w:val="7"/>
          <w:sz w:val="24"/>
          <w:szCs w:val="24"/>
        </w:rPr>
        <w:t>²</w:t>
      </w:r>
      <w:r w:rsidRPr="003B7C71">
        <w:rPr>
          <w:rFonts w:ascii="Times New Roman" w:eastAsia="Tahoma" w:hAnsi="Times New Roman" w:cs="Times New Roman"/>
          <w:spacing w:val="21"/>
          <w:position w:val="7"/>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руто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аљ</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1</w:t>
      </w:r>
      <w:r w:rsidRPr="003B7C71">
        <w:rPr>
          <w:rFonts w:ascii="Times New Roman" w:eastAsia="Tahoma" w:hAnsi="Times New Roman" w:cs="Times New Roman"/>
          <w:spacing w:val="1"/>
          <w:sz w:val="24"/>
          <w:szCs w:val="24"/>
        </w:rPr>
        <w:t>00</w:t>
      </w:r>
      <w:r w:rsidRPr="003B7C71">
        <w:rPr>
          <w:rFonts w:ascii="Times New Roman" w:eastAsia="Tahoma" w:hAnsi="Times New Roman" w:cs="Times New Roman"/>
          <w:spacing w:val="10"/>
          <w:sz w:val="24"/>
          <w:szCs w:val="24"/>
        </w:rPr>
        <w:t>m</w:t>
      </w:r>
      <w:r w:rsidRPr="003B7C71">
        <w:rPr>
          <w:rFonts w:ascii="Times New Roman" w:eastAsia="Tahoma" w:hAnsi="Times New Roman" w:cs="Times New Roman"/>
          <w:position w:val="7"/>
          <w:sz w:val="24"/>
          <w:szCs w:val="24"/>
        </w:rPr>
        <w:t>²</w:t>
      </w:r>
      <w:r w:rsidRPr="003B7C71">
        <w:rPr>
          <w:rFonts w:ascii="Times New Roman" w:eastAsia="Tahoma" w:hAnsi="Times New Roman" w:cs="Times New Roman"/>
          <w:spacing w:val="21"/>
          <w:position w:val="7"/>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то.</w:t>
      </w:r>
    </w:p>
    <w:p w14:paraId="4A1DC093" w14:textId="77777777" w:rsidR="003B7C71" w:rsidRPr="003B7C71"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Укупан планирани број становника на подр</w:t>
      </w:r>
      <w:r w:rsidR="00A47D4C">
        <w:rPr>
          <w:rFonts w:ascii="Times New Roman" w:eastAsia="Tahoma" w:hAnsi="Times New Roman" w:cs="Times New Roman"/>
          <w:sz w:val="24"/>
          <w:szCs w:val="24"/>
        </w:rPr>
        <w:t>учју Просторног плана је 30625.</w:t>
      </w:r>
    </w:p>
    <w:p w14:paraId="7271A283" w14:textId="77777777" w:rsidR="003B7C71" w:rsidRPr="003B7C71" w:rsidRDefault="00BB76EA" w:rsidP="003B7C71">
      <w:pPr>
        <w:tabs>
          <w:tab w:val="left" w:pos="2552"/>
        </w:tabs>
        <w:spacing w:before="56" w:line="275" w:lineRule="auto"/>
        <w:jc w:val="both"/>
        <w:rPr>
          <w:rFonts w:ascii="Times New Roman" w:eastAsia="Tahoma" w:hAnsi="Times New Roman" w:cs="Times New Roman"/>
          <w:sz w:val="24"/>
          <w:szCs w:val="24"/>
        </w:rPr>
      </w:pPr>
      <w:r w:rsidRPr="0091357F">
        <w:rPr>
          <w:rFonts w:ascii="Times New Roman" w:eastAsia="Tahoma" w:hAnsi="Times New Roman" w:cs="Times New Roman"/>
          <w:sz w:val="24"/>
          <w:szCs w:val="24"/>
        </w:rPr>
        <w:t xml:space="preserve">Табела </w:t>
      </w:r>
      <w:r w:rsidR="003B7C71" w:rsidRPr="0091357F">
        <w:rPr>
          <w:rFonts w:ascii="Times New Roman" w:eastAsia="Tahoma" w:hAnsi="Times New Roman" w:cs="Times New Roman"/>
          <w:sz w:val="24"/>
          <w:szCs w:val="24"/>
        </w:rPr>
        <w:t>5</w:t>
      </w:r>
      <w:r w:rsidR="00B75C81" w:rsidRPr="0091357F">
        <w:rPr>
          <w:rFonts w:ascii="Times New Roman" w:eastAsia="Tahoma" w:hAnsi="Times New Roman" w:cs="Times New Roman"/>
          <w:sz w:val="24"/>
          <w:szCs w:val="24"/>
          <w:lang w:val="sr-Cyrl-CS"/>
        </w:rPr>
        <w:t>:</w:t>
      </w:r>
      <w:r w:rsidR="003B7C71" w:rsidRPr="0091357F">
        <w:rPr>
          <w:rFonts w:ascii="Times New Roman" w:eastAsia="Tahoma" w:hAnsi="Times New Roman" w:cs="Times New Roman"/>
          <w:sz w:val="24"/>
          <w:szCs w:val="24"/>
        </w:rPr>
        <w:t xml:space="preserve"> П</w:t>
      </w:r>
      <w:r w:rsidR="0091357F" w:rsidRPr="0091357F">
        <w:rPr>
          <w:rFonts w:ascii="Times New Roman" w:eastAsia="Tahoma" w:hAnsi="Times New Roman" w:cs="Times New Roman"/>
          <w:sz w:val="24"/>
          <w:szCs w:val="24"/>
        </w:rPr>
        <w:t>ланирани</w:t>
      </w:r>
      <w:r w:rsidR="00D250DE">
        <w:rPr>
          <w:rFonts w:ascii="Times New Roman" w:eastAsia="Tahoma" w:hAnsi="Times New Roman" w:cs="Times New Roman"/>
          <w:sz w:val="24"/>
          <w:szCs w:val="24"/>
        </w:rPr>
        <w:t xml:space="preserve"> број</w:t>
      </w:r>
      <w:r w:rsidR="003B7C71" w:rsidRPr="003B7C71">
        <w:rPr>
          <w:rFonts w:ascii="Times New Roman" w:eastAsia="Tahoma" w:hAnsi="Times New Roman" w:cs="Times New Roman"/>
          <w:sz w:val="24"/>
          <w:szCs w:val="24"/>
        </w:rPr>
        <w:t xml:space="preserve"> становника по целинама:</w:t>
      </w:r>
    </w:p>
    <w:tbl>
      <w:tblPr>
        <w:tblW w:w="0" w:type="auto"/>
        <w:tblInd w:w="-10" w:type="dxa"/>
        <w:tblCellMar>
          <w:left w:w="0" w:type="dxa"/>
          <w:right w:w="0" w:type="dxa"/>
        </w:tblCellMar>
        <w:tblLook w:val="04A0" w:firstRow="1" w:lastRow="0" w:firstColumn="1" w:lastColumn="0" w:noHBand="0" w:noVBand="1"/>
      </w:tblPr>
      <w:tblGrid>
        <w:gridCol w:w="6607"/>
        <w:gridCol w:w="2743"/>
      </w:tblGrid>
      <w:tr w:rsidR="003B7C71" w:rsidRPr="003B7C71" w14:paraId="5E8C0521" w14:textId="77777777" w:rsidTr="00984060">
        <w:trPr>
          <w:trHeight w:val="384"/>
        </w:trPr>
        <w:tc>
          <w:tcPr>
            <w:tcW w:w="67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747700"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целина</w:t>
            </w:r>
          </w:p>
        </w:tc>
        <w:tc>
          <w:tcPr>
            <w:tcW w:w="2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05F4C4"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бр. становника</w:t>
            </w:r>
          </w:p>
        </w:tc>
      </w:tr>
      <w:tr w:rsidR="003B7C71" w:rsidRPr="003B7C71" w14:paraId="68B29513" w14:textId="77777777" w:rsidTr="00984060">
        <w:trPr>
          <w:trHeight w:val="384"/>
        </w:trPr>
        <w:tc>
          <w:tcPr>
            <w:tcW w:w="67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AD9BA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Урбанистичка целина 1 – 4 важећи план</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6B3844C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17.700</w:t>
            </w:r>
          </w:p>
        </w:tc>
      </w:tr>
      <w:tr w:rsidR="003B7C71" w:rsidRPr="003B7C71" w14:paraId="5D3C10A8" w14:textId="77777777" w:rsidTr="00984060">
        <w:trPr>
          <w:trHeight w:val="384"/>
        </w:trPr>
        <w:tc>
          <w:tcPr>
            <w:tcW w:w="67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0DE893" w14:textId="77777777" w:rsidR="003B7C71" w:rsidRPr="003B7C71" w:rsidRDefault="003B7C71" w:rsidP="00984060">
            <w:pPr>
              <w:tabs>
                <w:tab w:val="left" w:pos="2552"/>
                <w:tab w:val="left" w:pos="3165"/>
              </w:tabs>
              <w:jc w:val="both"/>
              <w:rPr>
                <w:rFonts w:ascii="Times New Roman" w:hAnsi="Times New Roman" w:cs="Times New Roman"/>
                <w:sz w:val="24"/>
                <w:szCs w:val="24"/>
              </w:rPr>
            </w:pPr>
            <w:r w:rsidRPr="003B7C71">
              <w:rPr>
                <w:rFonts w:ascii="Times New Roman" w:hAnsi="Times New Roman" w:cs="Times New Roman"/>
                <w:sz w:val="24"/>
                <w:szCs w:val="24"/>
              </w:rPr>
              <w:t xml:space="preserve">Урбанистичка целина 7 </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7EA00DB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7.978</w:t>
            </w:r>
          </w:p>
        </w:tc>
      </w:tr>
      <w:tr w:rsidR="003B7C71" w:rsidRPr="003B7C71" w14:paraId="761F95C8" w14:textId="77777777" w:rsidTr="00984060">
        <w:trPr>
          <w:trHeight w:val="384"/>
        </w:trPr>
        <w:tc>
          <w:tcPr>
            <w:tcW w:w="67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57E6C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 xml:space="preserve">Урбанистичка целина 8 </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1B3C5F4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1.292</w:t>
            </w:r>
          </w:p>
        </w:tc>
      </w:tr>
      <w:tr w:rsidR="003B7C71" w:rsidRPr="003B7C71" w14:paraId="63BB0D9E" w14:textId="77777777" w:rsidTr="00984060">
        <w:trPr>
          <w:trHeight w:val="384"/>
        </w:trPr>
        <w:tc>
          <w:tcPr>
            <w:tcW w:w="67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C210F1"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 xml:space="preserve">Урбанистичка целина 9 </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1410CDF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655</w:t>
            </w:r>
          </w:p>
        </w:tc>
      </w:tr>
      <w:tr w:rsidR="003B7C71" w:rsidRPr="003B7C71" w14:paraId="080A5BD0" w14:textId="77777777" w:rsidTr="00984060">
        <w:trPr>
          <w:trHeight w:val="384"/>
        </w:trPr>
        <w:tc>
          <w:tcPr>
            <w:tcW w:w="67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0654C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 xml:space="preserve">Урбанистичка целина 10 </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7FEED265"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3.000</w:t>
            </w:r>
          </w:p>
        </w:tc>
      </w:tr>
      <w:tr w:rsidR="003B7C71" w:rsidRPr="003B7C71" w14:paraId="1E823FBC" w14:textId="77777777" w:rsidTr="00984060">
        <w:trPr>
          <w:trHeight w:val="384"/>
        </w:trPr>
        <w:tc>
          <w:tcPr>
            <w:tcW w:w="67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70FC6D"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Укупно:</w:t>
            </w:r>
          </w:p>
        </w:tc>
        <w:tc>
          <w:tcPr>
            <w:tcW w:w="2790" w:type="dxa"/>
            <w:tcBorders>
              <w:top w:val="nil"/>
              <w:left w:val="nil"/>
              <w:bottom w:val="single" w:sz="8" w:space="0" w:color="auto"/>
              <w:right w:val="single" w:sz="8" w:space="0" w:color="auto"/>
            </w:tcBorders>
            <w:tcMar>
              <w:top w:w="0" w:type="dxa"/>
              <w:left w:w="108" w:type="dxa"/>
              <w:bottom w:w="0" w:type="dxa"/>
              <w:right w:w="108" w:type="dxa"/>
            </w:tcMar>
            <w:hideMark/>
          </w:tcPr>
          <w:p w14:paraId="5990AE79" w14:textId="77777777" w:rsidR="003B7C71" w:rsidRPr="003B7C71" w:rsidRDefault="003B7C71" w:rsidP="00984060">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30625</w:t>
            </w:r>
          </w:p>
        </w:tc>
      </w:tr>
    </w:tbl>
    <w:p w14:paraId="05D3D8BB" w14:textId="77777777" w:rsidR="003B7C71" w:rsidRPr="003B7C71" w:rsidRDefault="003B7C71" w:rsidP="003B7C71">
      <w:pPr>
        <w:tabs>
          <w:tab w:val="left" w:pos="2552"/>
        </w:tabs>
        <w:spacing w:before="2" w:line="140" w:lineRule="exact"/>
        <w:jc w:val="both"/>
        <w:rPr>
          <w:rFonts w:ascii="Times New Roman" w:hAnsi="Times New Roman" w:cs="Times New Roman"/>
          <w:sz w:val="24"/>
          <w:szCs w:val="24"/>
        </w:rPr>
      </w:pPr>
    </w:p>
    <w:p w14:paraId="2B2E31B6" w14:textId="77777777" w:rsidR="003B7C71" w:rsidRPr="00A47D4C"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оме</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 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објеката културе, као и објеката у области дечје заштите и образовања.</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рој</w:t>
      </w:r>
      <w:r w:rsidRPr="003B7C71">
        <w:rPr>
          <w:rFonts w:ascii="Times New Roman" w:eastAsia="Tahoma" w:hAnsi="Times New Roman" w:cs="Times New Roman"/>
          <w:spacing w:val="9"/>
          <w:sz w:val="24"/>
          <w:szCs w:val="24"/>
        </w:rPr>
        <w:t xml:space="preserve"> ново</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у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00A47D4C">
        <w:rPr>
          <w:rFonts w:ascii="Times New Roman" w:eastAsia="Tahoma" w:hAnsi="Times New Roman" w:cs="Times New Roman"/>
          <w:sz w:val="24"/>
          <w:szCs w:val="24"/>
        </w:rPr>
        <w:t>о 20.000.</w:t>
      </w:r>
      <w:r w:rsidR="00F45F98">
        <w:rPr>
          <w:rFonts w:ascii="Times New Roman" w:eastAsia="Tahoma" w:hAnsi="Times New Roman" w:cs="Times New Roman"/>
          <w:sz w:val="24"/>
          <w:szCs w:val="24"/>
        </w:rPr>
        <w:t>ˮ</w:t>
      </w:r>
    </w:p>
    <w:p w14:paraId="2635DA4D" w14:textId="77777777" w:rsidR="003B7C71" w:rsidRPr="003B7C71" w:rsidRDefault="003B7C71" w:rsidP="00CB16D0">
      <w:pPr>
        <w:tabs>
          <w:tab w:val="left" w:pos="2552"/>
        </w:tabs>
        <w:spacing w:after="0" w:line="240" w:lineRule="auto"/>
        <w:ind w:firstLine="851"/>
        <w:jc w:val="both"/>
        <w:rPr>
          <w:rFonts w:ascii="Times New Roman" w:eastAsia="Tahoma" w:hAnsi="Times New Roman" w:cs="Times New Roman"/>
          <w:sz w:val="24"/>
          <w:szCs w:val="24"/>
        </w:rPr>
      </w:pPr>
      <w:r w:rsidRPr="00E76F8A">
        <w:rPr>
          <w:rFonts w:ascii="Times New Roman" w:eastAsia="Tahoma" w:hAnsi="Times New Roman" w:cs="Times New Roman"/>
          <w:spacing w:val="-1"/>
          <w:sz w:val="24"/>
          <w:szCs w:val="24"/>
        </w:rPr>
        <w:t>У пододељку 3</w:t>
      </w:r>
      <w:r w:rsidRPr="00E76F8A">
        <w:rPr>
          <w:rFonts w:ascii="Times New Roman" w:eastAsia="Tahoma" w:hAnsi="Times New Roman" w:cs="Times New Roman"/>
          <w:sz w:val="24"/>
          <w:szCs w:val="24"/>
        </w:rPr>
        <w:t>.</w:t>
      </w:r>
      <w:r w:rsidRPr="00E76F8A">
        <w:rPr>
          <w:rFonts w:ascii="Times New Roman" w:eastAsia="Tahoma" w:hAnsi="Times New Roman" w:cs="Times New Roman"/>
          <w:spacing w:val="-1"/>
          <w:sz w:val="24"/>
          <w:szCs w:val="24"/>
        </w:rPr>
        <w:t>2</w:t>
      </w:r>
      <w:r w:rsidRPr="00E76F8A">
        <w:rPr>
          <w:rFonts w:ascii="Times New Roman" w:eastAsia="Tahoma" w:hAnsi="Times New Roman" w:cs="Times New Roman"/>
          <w:spacing w:val="2"/>
          <w:sz w:val="24"/>
          <w:szCs w:val="24"/>
        </w:rPr>
        <w:t>.</w:t>
      </w:r>
      <w:r w:rsidRPr="00E76F8A">
        <w:rPr>
          <w:rFonts w:ascii="Times New Roman" w:eastAsia="Tahoma" w:hAnsi="Times New Roman" w:cs="Times New Roman"/>
          <w:sz w:val="24"/>
          <w:szCs w:val="24"/>
        </w:rPr>
        <w:t>2</w:t>
      </w:r>
      <w:r w:rsidRPr="00E76F8A">
        <w:rPr>
          <w:rFonts w:ascii="Times New Roman" w:eastAsia="Tahoma" w:hAnsi="Times New Roman" w:cs="Times New Roman"/>
          <w:spacing w:val="-5"/>
          <w:sz w:val="24"/>
          <w:szCs w:val="24"/>
        </w:rPr>
        <w:t xml:space="preserve"> </w:t>
      </w:r>
      <w:r w:rsidRPr="00E76F8A">
        <w:rPr>
          <w:rFonts w:ascii="Times New Roman" w:eastAsia="Tahoma" w:hAnsi="Times New Roman" w:cs="Times New Roman"/>
          <w:sz w:val="24"/>
          <w:szCs w:val="24"/>
        </w:rPr>
        <w:t>С</w:t>
      </w:r>
      <w:r w:rsidRPr="00E76F8A">
        <w:rPr>
          <w:rFonts w:ascii="Times New Roman" w:eastAsia="Tahoma" w:hAnsi="Times New Roman" w:cs="Times New Roman"/>
          <w:spacing w:val="1"/>
          <w:sz w:val="24"/>
          <w:szCs w:val="24"/>
        </w:rPr>
        <w:t>О</w:t>
      </w:r>
      <w:r w:rsidRPr="00E76F8A">
        <w:rPr>
          <w:rFonts w:ascii="Times New Roman" w:eastAsia="Tahoma" w:hAnsi="Times New Roman" w:cs="Times New Roman"/>
          <w:sz w:val="24"/>
          <w:szCs w:val="24"/>
        </w:rPr>
        <w:t>Ц</w:t>
      </w:r>
      <w:r w:rsidRPr="00E76F8A">
        <w:rPr>
          <w:rFonts w:ascii="Times New Roman" w:eastAsia="Tahoma" w:hAnsi="Times New Roman" w:cs="Times New Roman"/>
          <w:spacing w:val="1"/>
          <w:sz w:val="24"/>
          <w:szCs w:val="24"/>
        </w:rPr>
        <w:t>ИЈ</w:t>
      </w:r>
      <w:r w:rsidRPr="00E76F8A">
        <w:rPr>
          <w:rFonts w:ascii="Times New Roman" w:eastAsia="Tahoma" w:hAnsi="Times New Roman" w:cs="Times New Roman"/>
          <w:sz w:val="24"/>
          <w:szCs w:val="24"/>
        </w:rPr>
        <w:t>АЛНИ</w:t>
      </w:r>
      <w:r w:rsidRPr="00E76F8A">
        <w:rPr>
          <w:rFonts w:ascii="Times New Roman" w:eastAsia="Tahoma" w:hAnsi="Times New Roman" w:cs="Times New Roman"/>
          <w:spacing w:val="-11"/>
          <w:sz w:val="24"/>
          <w:szCs w:val="24"/>
        </w:rPr>
        <w:t xml:space="preserve"> </w:t>
      </w:r>
      <w:r w:rsidRPr="00E76F8A">
        <w:rPr>
          <w:rFonts w:ascii="Times New Roman" w:eastAsia="Tahoma" w:hAnsi="Times New Roman" w:cs="Times New Roman"/>
          <w:sz w:val="24"/>
          <w:szCs w:val="24"/>
        </w:rPr>
        <w:t>Р</w:t>
      </w:r>
      <w:r w:rsidRPr="00E76F8A">
        <w:rPr>
          <w:rFonts w:ascii="Times New Roman" w:eastAsia="Tahoma" w:hAnsi="Times New Roman" w:cs="Times New Roman"/>
          <w:spacing w:val="3"/>
          <w:sz w:val="24"/>
          <w:szCs w:val="24"/>
        </w:rPr>
        <w:t>А</w:t>
      </w:r>
      <w:r w:rsidRPr="00E76F8A">
        <w:rPr>
          <w:rFonts w:ascii="Times New Roman" w:eastAsia="Tahoma" w:hAnsi="Times New Roman" w:cs="Times New Roman"/>
          <w:sz w:val="24"/>
          <w:szCs w:val="24"/>
        </w:rPr>
        <w:t>ЗВОЈ</w:t>
      </w:r>
      <w:r w:rsidRPr="00E76F8A">
        <w:rPr>
          <w:rFonts w:ascii="Times New Roman" w:eastAsia="Tahoma" w:hAnsi="Times New Roman" w:cs="Times New Roman"/>
          <w:spacing w:val="-6"/>
          <w:sz w:val="24"/>
          <w:szCs w:val="24"/>
        </w:rPr>
        <w:t xml:space="preserve"> </w:t>
      </w:r>
      <w:r w:rsidRPr="00E76F8A">
        <w:rPr>
          <w:rFonts w:ascii="Times New Roman" w:eastAsia="Tahoma" w:hAnsi="Times New Roman" w:cs="Times New Roman"/>
          <w:sz w:val="24"/>
          <w:szCs w:val="24"/>
        </w:rPr>
        <w:t xml:space="preserve">И </w:t>
      </w:r>
      <w:r w:rsidRPr="00E76F8A">
        <w:rPr>
          <w:rFonts w:ascii="Times New Roman" w:eastAsia="Tahoma" w:hAnsi="Times New Roman" w:cs="Times New Roman"/>
          <w:spacing w:val="1"/>
          <w:sz w:val="24"/>
          <w:szCs w:val="24"/>
        </w:rPr>
        <w:t>Ј</w:t>
      </w:r>
      <w:r w:rsidRPr="00E76F8A">
        <w:rPr>
          <w:rFonts w:ascii="Times New Roman" w:eastAsia="Tahoma" w:hAnsi="Times New Roman" w:cs="Times New Roman"/>
          <w:sz w:val="24"/>
          <w:szCs w:val="24"/>
        </w:rPr>
        <w:t>А</w:t>
      </w:r>
      <w:r w:rsidRPr="00E76F8A">
        <w:rPr>
          <w:rFonts w:ascii="Times New Roman" w:eastAsia="Tahoma" w:hAnsi="Times New Roman" w:cs="Times New Roman"/>
          <w:spacing w:val="1"/>
          <w:sz w:val="24"/>
          <w:szCs w:val="24"/>
        </w:rPr>
        <w:t>В</w:t>
      </w:r>
      <w:r w:rsidRPr="00E76F8A">
        <w:rPr>
          <w:rFonts w:ascii="Times New Roman" w:eastAsia="Tahoma" w:hAnsi="Times New Roman" w:cs="Times New Roman"/>
          <w:sz w:val="24"/>
          <w:szCs w:val="24"/>
        </w:rPr>
        <w:t>НЕ</w:t>
      </w:r>
      <w:r w:rsidRPr="00E76F8A">
        <w:rPr>
          <w:rFonts w:ascii="Times New Roman" w:eastAsia="Tahoma" w:hAnsi="Times New Roman" w:cs="Times New Roman"/>
          <w:spacing w:val="-5"/>
          <w:sz w:val="24"/>
          <w:szCs w:val="24"/>
        </w:rPr>
        <w:t xml:space="preserve"> </w:t>
      </w:r>
      <w:r w:rsidR="00E76F8A" w:rsidRPr="00E76F8A">
        <w:rPr>
          <w:rFonts w:ascii="Times New Roman" w:eastAsia="Tahoma" w:hAnsi="Times New Roman" w:cs="Times New Roman"/>
          <w:sz w:val="24"/>
          <w:szCs w:val="24"/>
        </w:rPr>
        <w:t>СЛУЖБЕ, после</w:t>
      </w:r>
      <w:r w:rsidR="00CE2418">
        <w:rPr>
          <w:rFonts w:ascii="Times New Roman" w:eastAsia="Tahoma" w:hAnsi="Times New Roman" w:cs="Times New Roman"/>
          <w:sz w:val="24"/>
          <w:szCs w:val="24"/>
        </w:rPr>
        <w:t xml:space="preserve"> става 6. додаје се</w:t>
      </w:r>
      <w:r w:rsidRPr="00E76F8A">
        <w:rPr>
          <w:rFonts w:ascii="Times New Roman" w:eastAsia="Tahoma" w:hAnsi="Times New Roman" w:cs="Times New Roman"/>
          <w:sz w:val="24"/>
          <w:szCs w:val="24"/>
        </w:rPr>
        <w:t xml:space="preserve"> став 7. који гласи:</w:t>
      </w:r>
    </w:p>
    <w:p w14:paraId="7B0484E0" w14:textId="77777777" w:rsidR="003B7C71" w:rsidRDefault="003B7C71" w:rsidP="00CB16D0">
      <w:pPr>
        <w:pStyle w:val="paragraph"/>
        <w:tabs>
          <w:tab w:val="left" w:pos="2552"/>
        </w:tabs>
        <w:spacing w:before="0" w:beforeAutospacing="0" w:after="0" w:afterAutospacing="0"/>
        <w:ind w:firstLine="851"/>
        <w:jc w:val="both"/>
        <w:textAlignment w:val="baseline"/>
        <w:rPr>
          <w:rStyle w:val="normaltextrun"/>
          <w:rFonts w:eastAsiaTheme="minorEastAsia"/>
          <w:lang w:val="sr-Cyrl-RS"/>
        </w:rPr>
      </w:pPr>
      <w:r w:rsidRPr="003B7C71">
        <w:rPr>
          <w:rStyle w:val="normaltextrun"/>
          <w:rFonts w:eastAsiaTheme="minorEastAsia"/>
          <w:lang w:val="sr-Cyrl-RS"/>
        </w:rPr>
        <w:t>„У обухвату Просторног плана налази се ОШ „Исидора Секулић</w:t>
      </w:r>
      <w:r w:rsidR="00F45F98">
        <w:rPr>
          <w:rStyle w:val="normaltextrun"/>
          <w:rFonts w:eastAsiaTheme="minorEastAsia"/>
          <w:lang w:val="sr-Cyrl-RS"/>
        </w:rPr>
        <w:t>ˮ</w:t>
      </w:r>
      <w:r w:rsidR="00B7247F">
        <w:rPr>
          <w:rStyle w:val="normaltextrun"/>
          <w:rFonts w:eastAsiaTheme="minorEastAsia"/>
          <w:lang w:val="sr-Cyrl-RS"/>
        </w:rPr>
        <w:t>, у у</w:t>
      </w:r>
      <w:r w:rsidRPr="003B7C71">
        <w:rPr>
          <w:rStyle w:val="normaltextrun"/>
          <w:rFonts w:eastAsiaTheme="minorEastAsia"/>
          <w:lang w:val="sr-Cyrl-RS"/>
        </w:rPr>
        <w:t xml:space="preserve">лици Гаврила Принципа 42, ЈП </w:t>
      </w:r>
      <w:r w:rsidR="00B7247F">
        <w:rPr>
          <w:rStyle w:val="normaltextrun"/>
          <w:rFonts w:eastAsiaTheme="minorEastAsia"/>
          <w:lang w:val="sr-Cyrl-RS"/>
        </w:rPr>
        <w:t>,,</w:t>
      </w:r>
      <w:r w:rsidRPr="003B7C71">
        <w:rPr>
          <w:rStyle w:val="normaltextrun"/>
          <w:rFonts w:eastAsiaTheme="minorEastAsia"/>
          <w:lang w:val="sr-Cyrl-RS"/>
        </w:rPr>
        <w:t>Пут</w:t>
      </w:r>
      <w:r w:rsidR="007511CF">
        <w:rPr>
          <w:rStyle w:val="normaltextrun"/>
          <w:rFonts w:eastAsiaTheme="minorEastAsia"/>
          <w:lang w:val="sr-Cyrl-RS"/>
        </w:rPr>
        <w:t>еви Србије</w:t>
      </w:r>
      <w:r w:rsidR="00B7247F">
        <w:rPr>
          <w:rStyle w:val="normaltextrun"/>
          <w:rFonts w:eastAsiaTheme="minorEastAsia"/>
          <w:lang w:val="sr-Cyrl-RS"/>
        </w:rPr>
        <w:t>ˮ</w:t>
      </w:r>
      <w:r w:rsidR="007511CF">
        <w:rPr>
          <w:rStyle w:val="normaltextrun"/>
          <w:rFonts w:eastAsiaTheme="minorEastAsia"/>
          <w:lang w:val="sr-Cyrl-RS"/>
        </w:rPr>
        <w:t xml:space="preserve"> – одељење за ИТС у улици </w:t>
      </w:r>
      <w:r w:rsidRPr="003B7C71">
        <w:rPr>
          <w:rStyle w:val="normaltextrun"/>
          <w:rFonts w:eastAsiaTheme="minorEastAsia"/>
          <w:lang w:val="sr-Cyrl-RS"/>
        </w:rPr>
        <w:t xml:space="preserve">Бродарска број 78-80, полицијска испостава за безбедност на рекама, </w:t>
      </w:r>
      <w:r w:rsidR="00B7247F">
        <w:rPr>
          <w:rStyle w:val="normaltextrun"/>
          <w:rFonts w:eastAsiaTheme="minorEastAsia"/>
          <w:lang w:val="sr-Cyrl-RS"/>
        </w:rPr>
        <w:t>улица</w:t>
      </w:r>
      <w:r w:rsidRPr="003B7C71">
        <w:rPr>
          <w:rStyle w:val="normaltextrun"/>
          <w:rFonts w:eastAsiaTheme="minorEastAsia"/>
          <w:lang w:val="sr-Cyrl-RS"/>
        </w:rPr>
        <w:t xml:space="preserve"> Сајамско шеталиште, полицијска станица </w:t>
      </w:r>
      <w:r w:rsidR="00F45F98">
        <w:rPr>
          <w:rStyle w:val="normaltextrun"/>
          <w:rFonts w:eastAsiaTheme="minorEastAsia"/>
          <w:lang w:val="sr-Cyrl-RS"/>
        </w:rPr>
        <w:t>ˮ</w:t>
      </w:r>
      <w:r w:rsidRPr="003B7C71">
        <w:rPr>
          <w:rStyle w:val="normaltextrun"/>
          <w:rFonts w:eastAsiaTheme="minorEastAsia"/>
          <w:lang w:val="sr-Cyrl-RS"/>
        </w:rPr>
        <w:t>Савски Венац</w:t>
      </w:r>
      <w:r w:rsidR="00F45F98">
        <w:rPr>
          <w:rStyle w:val="normaltextrun"/>
          <w:rFonts w:eastAsiaTheme="minorEastAsia"/>
          <w:lang w:val="sr-Cyrl-RS"/>
        </w:rPr>
        <w:t>ˮ</w:t>
      </w:r>
      <w:r w:rsidRPr="003B7C71">
        <w:rPr>
          <w:rStyle w:val="normaltextrun"/>
          <w:rFonts w:eastAsiaTheme="minorEastAsia"/>
          <w:lang w:val="sr-Cyrl-RS"/>
        </w:rPr>
        <w:t xml:space="preserve">, </w:t>
      </w:r>
      <w:r w:rsidR="00B7247F">
        <w:rPr>
          <w:rStyle w:val="normaltextrun"/>
          <w:rFonts w:eastAsiaTheme="minorEastAsia"/>
          <w:lang w:val="sr-Cyrl-RS"/>
        </w:rPr>
        <w:t>улица</w:t>
      </w:r>
      <w:r w:rsidRPr="003B7C71">
        <w:rPr>
          <w:rStyle w:val="normaltextrun"/>
          <w:rFonts w:eastAsiaTheme="minorEastAsia"/>
          <w:lang w:val="sr-Cyrl-RS"/>
        </w:rPr>
        <w:t xml:space="preserve"> Савска 35 и Ватрогасна станица Београд на води.</w:t>
      </w:r>
      <w:r w:rsidR="00F45F98">
        <w:rPr>
          <w:rStyle w:val="normaltextrun"/>
          <w:rFonts w:eastAsiaTheme="minorEastAsia"/>
          <w:lang w:val="sr-Cyrl-RS"/>
        </w:rPr>
        <w:t>ˮ</w:t>
      </w:r>
    </w:p>
    <w:p w14:paraId="776A7B75" w14:textId="77777777" w:rsidR="00B97D8C" w:rsidRPr="003B7C71" w:rsidRDefault="00B97D8C" w:rsidP="00CB16D0">
      <w:pPr>
        <w:pStyle w:val="paragraph"/>
        <w:tabs>
          <w:tab w:val="left" w:pos="2552"/>
        </w:tabs>
        <w:spacing w:before="0" w:beforeAutospacing="0" w:after="0" w:afterAutospacing="0"/>
        <w:ind w:firstLine="851"/>
        <w:jc w:val="both"/>
        <w:textAlignment w:val="baseline"/>
        <w:rPr>
          <w:rStyle w:val="normaltextrun"/>
          <w:rFonts w:eastAsiaTheme="minorEastAsia"/>
          <w:lang w:val="sr-Cyrl-RS"/>
        </w:rPr>
      </w:pPr>
    </w:p>
    <w:p w14:paraId="4B0F41E5" w14:textId="77777777" w:rsidR="00CE2418" w:rsidRDefault="00CE2418" w:rsidP="00CB16D0">
      <w:pPr>
        <w:pStyle w:val="paragraph"/>
        <w:tabs>
          <w:tab w:val="left" w:pos="2552"/>
        </w:tabs>
        <w:spacing w:before="0" w:beforeAutospacing="0" w:after="0" w:afterAutospacing="0"/>
        <w:ind w:firstLine="851"/>
        <w:jc w:val="both"/>
        <w:textAlignment w:val="baseline"/>
        <w:rPr>
          <w:rStyle w:val="normaltextrun"/>
          <w:rFonts w:eastAsiaTheme="minorEastAsia"/>
          <w:lang w:val="sr-Cyrl-RS"/>
        </w:rPr>
      </w:pPr>
      <w:r>
        <w:rPr>
          <w:rStyle w:val="normaltextrun"/>
          <w:rFonts w:eastAsiaTheme="minorEastAsia"/>
          <w:lang w:val="sr-Cyrl-RS"/>
        </w:rPr>
        <w:t>Досадашњи с</w:t>
      </w:r>
      <w:r w:rsidR="003B7C71" w:rsidRPr="00E76F8A">
        <w:rPr>
          <w:rStyle w:val="normaltextrun"/>
          <w:rFonts w:eastAsiaTheme="minorEastAsia"/>
          <w:lang w:val="sr-Cyrl-RS"/>
        </w:rPr>
        <w:t xml:space="preserve">тав 7. </w:t>
      </w:r>
      <w:r>
        <w:rPr>
          <w:rStyle w:val="normaltextrun"/>
          <w:rFonts w:eastAsiaTheme="minorEastAsia"/>
          <w:lang w:val="sr-Cyrl-RS"/>
        </w:rPr>
        <w:t xml:space="preserve">који </w:t>
      </w:r>
      <w:r w:rsidR="003B7C71" w:rsidRPr="00E76F8A">
        <w:rPr>
          <w:rStyle w:val="normaltextrun"/>
          <w:rFonts w:eastAsiaTheme="minorEastAsia"/>
          <w:lang w:val="sr-Cyrl-RS"/>
        </w:rPr>
        <w:t>постаје став 8</w:t>
      </w:r>
      <w:r>
        <w:rPr>
          <w:rStyle w:val="normaltextrun"/>
          <w:rFonts w:eastAsiaTheme="minorEastAsia"/>
          <w:lang w:val="sr-Cyrl-RS"/>
        </w:rPr>
        <w:t>. и гласи:</w:t>
      </w:r>
    </w:p>
    <w:p w14:paraId="235FDAEA" w14:textId="77777777" w:rsidR="003B7C71" w:rsidRPr="003B7C71" w:rsidRDefault="00CE2418" w:rsidP="00CB16D0">
      <w:pPr>
        <w:pStyle w:val="paragraph"/>
        <w:tabs>
          <w:tab w:val="left" w:pos="2552"/>
        </w:tabs>
        <w:spacing w:before="0" w:beforeAutospacing="0" w:after="0" w:afterAutospacing="0"/>
        <w:ind w:firstLine="851"/>
        <w:jc w:val="both"/>
        <w:textAlignment w:val="baseline"/>
        <w:rPr>
          <w:rStyle w:val="eop"/>
          <w:rFonts w:eastAsiaTheme="minorEastAsia"/>
          <w:lang w:val="sr-Cyrl-RS"/>
        </w:rPr>
      </w:pPr>
      <w:r w:rsidRPr="003B7C71">
        <w:rPr>
          <w:rStyle w:val="normaltextrun"/>
          <w:rFonts w:eastAsiaTheme="minorEastAsia"/>
          <w:lang w:val="sr-Cyrl-RS"/>
        </w:rPr>
        <w:t xml:space="preserve"> </w:t>
      </w:r>
      <w:r w:rsidR="003B7C71" w:rsidRPr="003B7C71">
        <w:rPr>
          <w:rStyle w:val="normaltextrun"/>
          <w:rFonts w:eastAsiaTheme="minorEastAsia"/>
          <w:lang w:val="sr-Cyrl-RS"/>
        </w:rPr>
        <w:t>„Имајући у виду потребе за објектима јавних служби планирани су следећи објекти и садржаји:</w:t>
      </w:r>
      <w:r w:rsidR="00F45F98">
        <w:rPr>
          <w:rStyle w:val="eop"/>
          <w:rFonts w:eastAsiaTheme="minorEastAsia"/>
          <w:lang w:val="sr-Cyrl-RS"/>
        </w:rPr>
        <w:t>ˮ</w:t>
      </w:r>
    </w:p>
    <w:p w14:paraId="2F5E0BFD" w14:textId="77777777" w:rsidR="003B7C71" w:rsidRPr="003B7C71" w:rsidRDefault="003B7C71" w:rsidP="004F42C7">
      <w:pPr>
        <w:pStyle w:val="Bulit1"/>
        <w:numPr>
          <w:ilvl w:val="0"/>
          <w:numId w:val="48"/>
        </w:numPr>
        <w:rPr>
          <w:rFonts w:ascii="Times New Roman" w:hAnsi="Times New Roman" w:cs="Times New Roman"/>
          <w:sz w:val="24"/>
          <w:szCs w:val="24"/>
        </w:rPr>
      </w:pPr>
      <w:r w:rsidRPr="003B7C71">
        <w:rPr>
          <w:rFonts w:ascii="Times New Roman" w:hAnsi="Times New Roman" w:cs="Times New Roman"/>
          <w:sz w:val="24"/>
          <w:szCs w:val="24"/>
        </w:rPr>
        <w:t xml:space="preserve">у области дечје заштите – три нова објекта комбиноване дечје установе, максималног капацитета по 270 корисника, као и тринаест депанданса дечјих установа у оквиру објеката друге намене; </w:t>
      </w:r>
    </w:p>
    <w:p w14:paraId="45FEBF9A" w14:textId="77777777" w:rsidR="003B7C71" w:rsidRPr="003B7C71" w:rsidRDefault="003B7C71" w:rsidP="004F42C7">
      <w:pPr>
        <w:pStyle w:val="Bulit1"/>
        <w:numPr>
          <w:ilvl w:val="0"/>
          <w:numId w:val="48"/>
        </w:numPr>
        <w:rPr>
          <w:rFonts w:ascii="Times New Roman" w:hAnsi="Times New Roman" w:cs="Times New Roman"/>
          <w:sz w:val="24"/>
          <w:szCs w:val="24"/>
        </w:rPr>
      </w:pPr>
      <w:r w:rsidRPr="003B7C71">
        <w:rPr>
          <w:rFonts w:ascii="Times New Roman" w:hAnsi="Times New Roman" w:cs="Times New Roman"/>
          <w:sz w:val="24"/>
          <w:szCs w:val="24"/>
        </w:rPr>
        <w:t xml:space="preserve">у области основног образовања – два комплекс образовних установа и објекат основне школе; </w:t>
      </w:r>
    </w:p>
    <w:p w14:paraId="590956DA" w14:textId="77777777" w:rsidR="003B7C71" w:rsidRPr="003B7C71" w:rsidRDefault="003B7C71" w:rsidP="004F42C7">
      <w:pPr>
        <w:pStyle w:val="Bulit1"/>
        <w:numPr>
          <w:ilvl w:val="0"/>
          <w:numId w:val="48"/>
        </w:numPr>
        <w:rPr>
          <w:rFonts w:ascii="Times New Roman" w:hAnsi="Times New Roman" w:cs="Times New Roman"/>
          <w:sz w:val="24"/>
          <w:szCs w:val="24"/>
        </w:rPr>
      </w:pPr>
      <w:r w:rsidRPr="003B7C71">
        <w:rPr>
          <w:rFonts w:ascii="Times New Roman" w:hAnsi="Times New Roman" w:cs="Times New Roman"/>
          <w:sz w:val="24"/>
          <w:szCs w:val="24"/>
        </w:rPr>
        <w:t xml:space="preserve">у областима здравствене и социјалне заштите – нови објекат примарне здравствене заштите и  социјалне заштите, као и депанданс социјалне заштите. </w:t>
      </w:r>
    </w:p>
    <w:p w14:paraId="5655D637" w14:textId="77777777" w:rsidR="003B7C71" w:rsidRPr="003B7C71" w:rsidRDefault="003B7C71" w:rsidP="004F42C7">
      <w:pPr>
        <w:pStyle w:val="Bulit1"/>
        <w:numPr>
          <w:ilvl w:val="0"/>
          <w:numId w:val="48"/>
        </w:numPr>
        <w:rPr>
          <w:rFonts w:ascii="Times New Roman" w:hAnsi="Times New Roman" w:cs="Times New Roman"/>
          <w:sz w:val="24"/>
          <w:szCs w:val="24"/>
        </w:rPr>
      </w:pPr>
      <w:r w:rsidRPr="003B7C71">
        <w:rPr>
          <w:rFonts w:ascii="Times New Roman" w:hAnsi="Times New Roman" w:cs="Times New Roman"/>
          <w:sz w:val="24"/>
          <w:szCs w:val="24"/>
        </w:rPr>
        <w:t xml:space="preserve">од  објеката културе планирани су: музеји, галерије, мултифункционална дворана, центар креативне индустрије, мултифункционални центар, библиотека са медијатеком и други садржаји културe, самостално или у оквиру објеката друге намене; </w:t>
      </w:r>
    </w:p>
    <w:p w14:paraId="3607E0D6" w14:textId="77777777" w:rsidR="003B7C71" w:rsidRPr="003B7C71" w:rsidRDefault="003B7C71" w:rsidP="004F42C7">
      <w:pPr>
        <w:pStyle w:val="Bulit1"/>
        <w:numPr>
          <w:ilvl w:val="0"/>
          <w:numId w:val="48"/>
        </w:numPr>
        <w:rPr>
          <w:rFonts w:ascii="Times New Roman" w:hAnsi="Times New Roman" w:cs="Times New Roman"/>
          <w:sz w:val="24"/>
          <w:szCs w:val="24"/>
        </w:rPr>
      </w:pPr>
      <w:r w:rsidRPr="003B7C71">
        <w:rPr>
          <w:rFonts w:ascii="Times New Roman" w:hAnsi="Times New Roman" w:cs="Times New Roman"/>
          <w:sz w:val="24"/>
          <w:szCs w:val="24"/>
        </w:rPr>
        <w:lastRenderedPageBreak/>
        <w:t>од објеката спорта и рекреације у оквиру површина друге намене планирани су отворени спортски терени, трим и бициклистичке стазе.</w:t>
      </w:r>
      <w:r w:rsidR="00B97D8C">
        <w:rPr>
          <w:rFonts w:ascii="Times New Roman" w:hAnsi="Times New Roman" w:cs="Times New Roman"/>
          <w:sz w:val="24"/>
          <w:szCs w:val="24"/>
        </w:rPr>
        <w:t>ˮ</w:t>
      </w:r>
    </w:p>
    <w:p w14:paraId="674937F3" w14:textId="77777777" w:rsidR="003B7C71" w:rsidRPr="003B7C71" w:rsidRDefault="003B7C71" w:rsidP="00CB16D0">
      <w:pPr>
        <w:tabs>
          <w:tab w:val="left" w:pos="2552"/>
        </w:tabs>
        <w:spacing w:after="0" w:line="240" w:lineRule="auto"/>
        <w:jc w:val="both"/>
        <w:rPr>
          <w:rFonts w:ascii="Times New Roman" w:hAnsi="Times New Roman" w:cs="Times New Roman"/>
          <w:sz w:val="24"/>
          <w:szCs w:val="24"/>
        </w:rPr>
      </w:pPr>
    </w:p>
    <w:p w14:paraId="7EF446AE" w14:textId="77777777" w:rsidR="003B7C71" w:rsidRPr="00F62084" w:rsidRDefault="003B7C71" w:rsidP="00CB16D0">
      <w:pPr>
        <w:tabs>
          <w:tab w:val="left" w:pos="2552"/>
        </w:tabs>
        <w:spacing w:after="0" w:line="240" w:lineRule="auto"/>
        <w:ind w:firstLine="851"/>
        <w:jc w:val="both"/>
        <w:rPr>
          <w:rFonts w:ascii="Times New Roman" w:eastAsia="Tahoma" w:hAnsi="Times New Roman" w:cs="Times New Roman"/>
          <w:sz w:val="24"/>
          <w:szCs w:val="24"/>
          <w:lang w:val="sr-Cyrl-CS"/>
        </w:rPr>
      </w:pPr>
      <w:r w:rsidRPr="00E76F8A">
        <w:rPr>
          <w:rFonts w:ascii="Times New Roman" w:eastAsia="Tahoma" w:hAnsi="Times New Roman" w:cs="Times New Roman"/>
          <w:spacing w:val="-1"/>
          <w:sz w:val="24"/>
          <w:szCs w:val="24"/>
        </w:rPr>
        <w:t xml:space="preserve">У одељку 3.3. </w:t>
      </w:r>
      <w:r w:rsidRPr="00E76F8A">
        <w:rPr>
          <w:rFonts w:ascii="Times New Roman" w:eastAsia="Tahoma" w:hAnsi="Times New Roman" w:cs="Times New Roman"/>
          <w:sz w:val="24"/>
          <w:szCs w:val="24"/>
        </w:rPr>
        <w:t>У</w:t>
      </w:r>
      <w:r w:rsidRPr="00E76F8A">
        <w:rPr>
          <w:rFonts w:ascii="Times New Roman" w:eastAsia="Tahoma" w:hAnsi="Times New Roman" w:cs="Times New Roman"/>
          <w:spacing w:val="1"/>
          <w:sz w:val="24"/>
          <w:szCs w:val="24"/>
        </w:rPr>
        <w:t>ТИ</w:t>
      </w:r>
      <w:r w:rsidRPr="00E76F8A">
        <w:rPr>
          <w:rFonts w:ascii="Times New Roman" w:eastAsia="Tahoma" w:hAnsi="Times New Roman" w:cs="Times New Roman"/>
          <w:sz w:val="24"/>
          <w:szCs w:val="24"/>
        </w:rPr>
        <w:t>Ц</w:t>
      </w:r>
      <w:r w:rsidRPr="00E76F8A">
        <w:rPr>
          <w:rFonts w:ascii="Times New Roman" w:eastAsia="Tahoma" w:hAnsi="Times New Roman" w:cs="Times New Roman"/>
          <w:spacing w:val="1"/>
          <w:sz w:val="24"/>
          <w:szCs w:val="24"/>
        </w:rPr>
        <w:t>А</w:t>
      </w:r>
      <w:r w:rsidRPr="00E76F8A">
        <w:rPr>
          <w:rFonts w:ascii="Times New Roman" w:eastAsia="Tahoma" w:hAnsi="Times New Roman" w:cs="Times New Roman"/>
          <w:sz w:val="24"/>
          <w:szCs w:val="24"/>
        </w:rPr>
        <w:t>Ј</w:t>
      </w:r>
      <w:r w:rsidRPr="00E76F8A">
        <w:rPr>
          <w:rFonts w:ascii="Times New Roman" w:eastAsia="Tahoma" w:hAnsi="Times New Roman" w:cs="Times New Roman"/>
          <w:spacing w:val="4"/>
          <w:sz w:val="24"/>
          <w:szCs w:val="24"/>
        </w:rPr>
        <w:t xml:space="preserve"> </w:t>
      </w:r>
      <w:r w:rsidRPr="00E76F8A">
        <w:rPr>
          <w:rFonts w:ascii="Times New Roman" w:eastAsia="Tahoma" w:hAnsi="Times New Roman" w:cs="Times New Roman"/>
          <w:sz w:val="24"/>
          <w:szCs w:val="24"/>
        </w:rPr>
        <w:t>ПО</w:t>
      </w:r>
      <w:r w:rsidRPr="00E76F8A">
        <w:rPr>
          <w:rFonts w:ascii="Times New Roman" w:eastAsia="Tahoma" w:hAnsi="Times New Roman" w:cs="Times New Roman"/>
          <w:spacing w:val="1"/>
          <w:sz w:val="24"/>
          <w:szCs w:val="24"/>
        </w:rPr>
        <w:t>СЕ</w:t>
      </w:r>
      <w:r w:rsidRPr="00E76F8A">
        <w:rPr>
          <w:rFonts w:ascii="Times New Roman" w:eastAsia="Tahoma" w:hAnsi="Times New Roman" w:cs="Times New Roman"/>
          <w:sz w:val="24"/>
          <w:szCs w:val="24"/>
        </w:rPr>
        <w:t>БНЕ</w:t>
      </w:r>
      <w:r w:rsidRPr="00E76F8A">
        <w:rPr>
          <w:rFonts w:ascii="Times New Roman" w:eastAsia="Tahoma" w:hAnsi="Times New Roman" w:cs="Times New Roman"/>
          <w:spacing w:val="2"/>
          <w:sz w:val="24"/>
          <w:szCs w:val="24"/>
        </w:rPr>
        <w:t xml:space="preserve"> </w:t>
      </w:r>
      <w:r w:rsidRPr="00E76F8A">
        <w:rPr>
          <w:rFonts w:ascii="Times New Roman" w:eastAsia="Tahoma" w:hAnsi="Times New Roman" w:cs="Times New Roman"/>
          <w:sz w:val="24"/>
          <w:szCs w:val="24"/>
        </w:rPr>
        <w:t>Н</w:t>
      </w:r>
      <w:r w:rsidRPr="00E76F8A">
        <w:rPr>
          <w:rFonts w:ascii="Times New Roman" w:eastAsia="Tahoma" w:hAnsi="Times New Roman" w:cs="Times New Roman"/>
          <w:spacing w:val="3"/>
          <w:sz w:val="24"/>
          <w:szCs w:val="24"/>
        </w:rPr>
        <w:t>А</w:t>
      </w:r>
      <w:r w:rsidRPr="00E76F8A">
        <w:rPr>
          <w:rFonts w:ascii="Times New Roman" w:eastAsia="Tahoma" w:hAnsi="Times New Roman" w:cs="Times New Roman"/>
          <w:sz w:val="24"/>
          <w:szCs w:val="24"/>
        </w:rPr>
        <w:t>М</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z w:val="24"/>
          <w:szCs w:val="24"/>
        </w:rPr>
        <w:t>НЕ</w:t>
      </w:r>
      <w:r w:rsidRPr="00E76F8A">
        <w:rPr>
          <w:rFonts w:ascii="Times New Roman" w:eastAsia="Tahoma" w:hAnsi="Times New Roman" w:cs="Times New Roman"/>
          <w:spacing w:val="2"/>
          <w:sz w:val="24"/>
          <w:szCs w:val="24"/>
        </w:rPr>
        <w:t xml:space="preserve"> </w:t>
      </w:r>
      <w:r w:rsidRPr="00E76F8A">
        <w:rPr>
          <w:rFonts w:ascii="Times New Roman" w:eastAsia="Tahoma" w:hAnsi="Times New Roman" w:cs="Times New Roman"/>
          <w:sz w:val="24"/>
          <w:szCs w:val="24"/>
        </w:rPr>
        <w:t>НА</w:t>
      </w:r>
      <w:r w:rsidRPr="00E76F8A">
        <w:rPr>
          <w:rFonts w:ascii="Times New Roman" w:eastAsia="Tahoma" w:hAnsi="Times New Roman" w:cs="Times New Roman"/>
          <w:spacing w:val="-19"/>
          <w:sz w:val="24"/>
          <w:szCs w:val="24"/>
        </w:rPr>
        <w:t xml:space="preserve"> </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z w:val="24"/>
          <w:szCs w:val="24"/>
        </w:rPr>
        <w:t>КОН</w:t>
      </w:r>
      <w:r w:rsidRPr="00E76F8A">
        <w:rPr>
          <w:rFonts w:ascii="Times New Roman" w:eastAsia="Tahoma" w:hAnsi="Times New Roman" w:cs="Times New Roman"/>
          <w:spacing w:val="1"/>
          <w:sz w:val="24"/>
          <w:szCs w:val="24"/>
        </w:rPr>
        <w:t>О</w:t>
      </w:r>
      <w:r w:rsidRPr="00E76F8A">
        <w:rPr>
          <w:rFonts w:ascii="Times New Roman" w:eastAsia="Tahoma" w:hAnsi="Times New Roman" w:cs="Times New Roman"/>
          <w:sz w:val="24"/>
          <w:szCs w:val="24"/>
        </w:rPr>
        <w:t>М</w:t>
      </w:r>
      <w:r w:rsidRPr="00E76F8A">
        <w:rPr>
          <w:rFonts w:ascii="Times New Roman" w:eastAsia="Tahoma" w:hAnsi="Times New Roman" w:cs="Times New Roman"/>
          <w:spacing w:val="1"/>
          <w:sz w:val="24"/>
          <w:szCs w:val="24"/>
        </w:rPr>
        <w:t>ИЈ</w:t>
      </w:r>
      <w:r w:rsidRPr="00E76F8A">
        <w:rPr>
          <w:rFonts w:ascii="Times New Roman" w:eastAsia="Tahoma" w:hAnsi="Times New Roman" w:cs="Times New Roman"/>
          <w:sz w:val="24"/>
          <w:szCs w:val="24"/>
        </w:rPr>
        <w:t>У И</w:t>
      </w:r>
      <w:r w:rsidRPr="00E76F8A">
        <w:rPr>
          <w:rFonts w:ascii="Times New Roman" w:eastAsia="Tahoma" w:hAnsi="Times New Roman" w:cs="Times New Roman"/>
          <w:spacing w:val="-9"/>
          <w:sz w:val="24"/>
          <w:szCs w:val="24"/>
        </w:rPr>
        <w:t xml:space="preserve"> </w:t>
      </w:r>
      <w:r w:rsidRPr="00E76F8A">
        <w:rPr>
          <w:rFonts w:ascii="Times New Roman" w:eastAsia="Tahoma" w:hAnsi="Times New Roman" w:cs="Times New Roman"/>
          <w:sz w:val="24"/>
          <w:szCs w:val="24"/>
        </w:rPr>
        <w:t>ПР</w:t>
      </w:r>
      <w:r w:rsidRPr="00E76F8A">
        <w:rPr>
          <w:rFonts w:ascii="Times New Roman" w:eastAsia="Tahoma" w:hAnsi="Times New Roman" w:cs="Times New Roman"/>
          <w:spacing w:val="1"/>
          <w:sz w:val="24"/>
          <w:szCs w:val="24"/>
        </w:rPr>
        <w:t>И</w:t>
      </w:r>
      <w:r w:rsidRPr="00E76F8A">
        <w:rPr>
          <w:rFonts w:ascii="Times New Roman" w:eastAsia="Tahoma" w:hAnsi="Times New Roman" w:cs="Times New Roman"/>
          <w:sz w:val="24"/>
          <w:szCs w:val="24"/>
        </w:rPr>
        <w:t>В</w:t>
      </w:r>
      <w:r w:rsidRPr="00E76F8A">
        <w:rPr>
          <w:rFonts w:ascii="Times New Roman" w:eastAsia="Tahoma" w:hAnsi="Times New Roman" w:cs="Times New Roman"/>
          <w:spacing w:val="1"/>
          <w:sz w:val="24"/>
          <w:szCs w:val="24"/>
        </w:rPr>
        <w:t>РЕ</w:t>
      </w:r>
      <w:r w:rsidRPr="00E76F8A">
        <w:rPr>
          <w:rFonts w:ascii="Times New Roman" w:eastAsia="Tahoma" w:hAnsi="Times New Roman" w:cs="Times New Roman"/>
          <w:sz w:val="24"/>
          <w:szCs w:val="24"/>
        </w:rPr>
        <w:t>ДНЕ</w:t>
      </w:r>
      <w:r w:rsidRPr="00E76F8A">
        <w:rPr>
          <w:rFonts w:ascii="Times New Roman" w:eastAsia="Tahoma" w:hAnsi="Times New Roman" w:cs="Times New Roman"/>
          <w:spacing w:val="4"/>
          <w:sz w:val="24"/>
          <w:szCs w:val="24"/>
        </w:rPr>
        <w:t xml:space="preserve"> </w:t>
      </w:r>
      <w:r w:rsidRPr="00E76F8A">
        <w:rPr>
          <w:rFonts w:ascii="Times New Roman" w:eastAsia="Tahoma" w:hAnsi="Times New Roman" w:cs="Times New Roman"/>
          <w:sz w:val="24"/>
          <w:szCs w:val="24"/>
        </w:rPr>
        <w:t>С</w:t>
      </w:r>
      <w:r w:rsidRPr="00E76F8A">
        <w:rPr>
          <w:rFonts w:ascii="Times New Roman" w:eastAsia="Tahoma" w:hAnsi="Times New Roman" w:cs="Times New Roman"/>
          <w:spacing w:val="1"/>
          <w:sz w:val="24"/>
          <w:szCs w:val="24"/>
        </w:rPr>
        <w:t>И</w:t>
      </w:r>
      <w:r w:rsidRPr="00E76F8A">
        <w:rPr>
          <w:rFonts w:ascii="Times New Roman" w:eastAsia="Tahoma" w:hAnsi="Times New Roman" w:cs="Times New Roman"/>
          <w:sz w:val="24"/>
          <w:szCs w:val="24"/>
        </w:rPr>
        <w:t>С</w:t>
      </w:r>
      <w:r w:rsidRPr="00E76F8A">
        <w:rPr>
          <w:rFonts w:ascii="Times New Roman" w:eastAsia="Tahoma" w:hAnsi="Times New Roman" w:cs="Times New Roman"/>
          <w:spacing w:val="1"/>
          <w:sz w:val="24"/>
          <w:szCs w:val="24"/>
        </w:rPr>
        <w:t>ТЕ</w:t>
      </w:r>
      <w:r w:rsidR="00F62084">
        <w:rPr>
          <w:rFonts w:ascii="Times New Roman" w:eastAsia="Tahoma" w:hAnsi="Times New Roman" w:cs="Times New Roman"/>
          <w:sz w:val="24"/>
          <w:szCs w:val="24"/>
        </w:rPr>
        <w:t xml:space="preserve">МЕ, део </w:t>
      </w:r>
      <w:r w:rsidRPr="00E76F8A">
        <w:rPr>
          <w:rFonts w:ascii="Times New Roman" w:eastAsia="Tahoma" w:hAnsi="Times New Roman" w:cs="Times New Roman"/>
          <w:sz w:val="24"/>
          <w:szCs w:val="24"/>
        </w:rPr>
        <w:t>Д</w:t>
      </w:r>
      <w:r w:rsidRPr="00E76F8A">
        <w:rPr>
          <w:rFonts w:ascii="Times New Roman" w:eastAsia="Tahoma" w:hAnsi="Times New Roman" w:cs="Times New Roman"/>
          <w:spacing w:val="1"/>
          <w:sz w:val="24"/>
          <w:szCs w:val="24"/>
        </w:rPr>
        <w:t>и</w:t>
      </w:r>
      <w:r w:rsidRPr="00E76F8A">
        <w:rPr>
          <w:rFonts w:ascii="Times New Roman" w:eastAsia="Tahoma" w:hAnsi="Times New Roman" w:cs="Times New Roman"/>
          <w:sz w:val="24"/>
          <w:szCs w:val="24"/>
        </w:rPr>
        <w:t>р</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pacing w:val="-1"/>
          <w:sz w:val="24"/>
          <w:szCs w:val="24"/>
        </w:rPr>
        <w:t>к</w:t>
      </w:r>
      <w:r w:rsidRPr="00E76F8A">
        <w:rPr>
          <w:rFonts w:ascii="Times New Roman" w:eastAsia="Tahoma" w:hAnsi="Times New Roman" w:cs="Times New Roman"/>
          <w:sz w:val="24"/>
          <w:szCs w:val="24"/>
        </w:rPr>
        <w:t>т</w:t>
      </w:r>
      <w:r w:rsidRPr="00E76F8A">
        <w:rPr>
          <w:rFonts w:ascii="Times New Roman" w:eastAsia="Tahoma" w:hAnsi="Times New Roman" w:cs="Times New Roman"/>
          <w:spacing w:val="1"/>
          <w:sz w:val="24"/>
          <w:szCs w:val="24"/>
        </w:rPr>
        <w:t>н</w:t>
      </w:r>
      <w:r w:rsidRPr="00E76F8A">
        <w:rPr>
          <w:rFonts w:ascii="Times New Roman" w:eastAsia="Tahoma" w:hAnsi="Times New Roman" w:cs="Times New Roman"/>
          <w:sz w:val="24"/>
          <w:szCs w:val="24"/>
        </w:rPr>
        <w:t>и</w:t>
      </w:r>
      <w:r w:rsidRPr="00E76F8A">
        <w:rPr>
          <w:rFonts w:ascii="Times New Roman" w:eastAsia="Tahoma" w:hAnsi="Times New Roman" w:cs="Times New Roman"/>
          <w:spacing w:val="-9"/>
          <w:sz w:val="24"/>
          <w:szCs w:val="24"/>
        </w:rPr>
        <w:t xml:space="preserve"> </w:t>
      </w:r>
      <w:r w:rsidRPr="00E76F8A">
        <w:rPr>
          <w:rFonts w:ascii="Times New Roman" w:eastAsia="Tahoma" w:hAnsi="Times New Roman" w:cs="Times New Roman"/>
          <w:sz w:val="24"/>
          <w:szCs w:val="24"/>
        </w:rPr>
        <w:t>и</w:t>
      </w:r>
      <w:r w:rsidRPr="00E76F8A">
        <w:rPr>
          <w:rFonts w:ascii="Times New Roman" w:eastAsia="Tahoma" w:hAnsi="Times New Roman" w:cs="Times New Roman"/>
          <w:spacing w:val="-1"/>
          <w:sz w:val="24"/>
          <w:szCs w:val="24"/>
        </w:rPr>
        <w:t xml:space="preserve"> </w:t>
      </w:r>
      <w:r w:rsidRPr="00E76F8A">
        <w:rPr>
          <w:rFonts w:ascii="Times New Roman" w:eastAsia="Tahoma" w:hAnsi="Times New Roman" w:cs="Times New Roman"/>
          <w:spacing w:val="1"/>
          <w:sz w:val="24"/>
          <w:szCs w:val="24"/>
        </w:rPr>
        <w:t>и</w:t>
      </w:r>
      <w:r w:rsidRPr="00E76F8A">
        <w:rPr>
          <w:rFonts w:ascii="Times New Roman" w:eastAsia="Tahoma" w:hAnsi="Times New Roman" w:cs="Times New Roman"/>
          <w:sz w:val="24"/>
          <w:szCs w:val="24"/>
        </w:rPr>
        <w:t>н</w:t>
      </w:r>
      <w:r w:rsidRPr="00E76F8A">
        <w:rPr>
          <w:rFonts w:ascii="Times New Roman" w:eastAsia="Tahoma" w:hAnsi="Times New Roman" w:cs="Times New Roman"/>
          <w:spacing w:val="-1"/>
          <w:sz w:val="24"/>
          <w:szCs w:val="24"/>
        </w:rPr>
        <w:t>д</w:t>
      </w:r>
      <w:r w:rsidRPr="00E76F8A">
        <w:rPr>
          <w:rFonts w:ascii="Times New Roman" w:eastAsia="Tahoma" w:hAnsi="Times New Roman" w:cs="Times New Roman"/>
          <w:sz w:val="24"/>
          <w:szCs w:val="24"/>
        </w:rPr>
        <w:t>ир</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pacing w:val="-1"/>
          <w:sz w:val="24"/>
          <w:szCs w:val="24"/>
        </w:rPr>
        <w:t>к</w:t>
      </w:r>
      <w:r w:rsidRPr="00E76F8A">
        <w:rPr>
          <w:rFonts w:ascii="Times New Roman" w:eastAsia="Tahoma" w:hAnsi="Times New Roman" w:cs="Times New Roman"/>
          <w:sz w:val="24"/>
          <w:szCs w:val="24"/>
        </w:rPr>
        <w:t>т</w:t>
      </w:r>
      <w:r w:rsidRPr="00E76F8A">
        <w:rPr>
          <w:rFonts w:ascii="Times New Roman" w:eastAsia="Tahoma" w:hAnsi="Times New Roman" w:cs="Times New Roman"/>
          <w:spacing w:val="1"/>
          <w:sz w:val="24"/>
          <w:szCs w:val="24"/>
        </w:rPr>
        <w:t>н</w:t>
      </w:r>
      <w:r w:rsidRPr="00E76F8A">
        <w:rPr>
          <w:rFonts w:ascii="Times New Roman" w:eastAsia="Tahoma" w:hAnsi="Times New Roman" w:cs="Times New Roman"/>
          <w:sz w:val="24"/>
          <w:szCs w:val="24"/>
        </w:rPr>
        <w:t>и</w:t>
      </w:r>
      <w:r w:rsidRPr="00E76F8A">
        <w:rPr>
          <w:rFonts w:ascii="Times New Roman" w:eastAsia="Tahoma" w:hAnsi="Times New Roman" w:cs="Times New Roman"/>
          <w:spacing w:val="-11"/>
          <w:sz w:val="24"/>
          <w:szCs w:val="24"/>
        </w:rPr>
        <w:t xml:space="preserve"> </w:t>
      </w:r>
      <w:r w:rsidRPr="00E76F8A">
        <w:rPr>
          <w:rFonts w:ascii="Times New Roman" w:eastAsia="Tahoma" w:hAnsi="Times New Roman" w:cs="Times New Roman"/>
          <w:spacing w:val="1"/>
          <w:sz w:val="24"/>
          <w:szCs w:val="24"/>
        </w:rPr>
        <w:t>у</w:t>
      </w:r>
      <w:r w:rsidRPr="00E76F8A">
        <w:rPr>
          <w:rFonts w:ascii="Times New Roman" w:eastAsia="Tahoma" w:hAnsi="Times New Roman" w:cs="Times New Roman"/>
          <w:sz w:val="24"/>
          <w:szCs w:val="24"/>
        </w:rPr>
        <w:t>т</w:t>
      </w:r>
      <w:r w:rsidRPr="00E76F8A">
        <w:rPr>
          <w:rFonts w:ascii="Times New Roman" w:eastAsia="Tahoma" w:hAnsi="Times New Roman" w:cs="Times New Roman"/>
          <w:spacing w:val="1"/>
          <w:sz w:val="24"/>
          <w:szCs w:val="24"/>
        </w:rPr>
        <w:t>и</w:t>
      </w:r>
      <w:r w:rsidRPr="00E76F8A">
        <w:rPr>
          <w:rFonts w:ascii="Times New Roman" w:eastAsia="Tahoma" w:hAnsi="Times New Roman" w:cs="Times New Roman"/>
          <w:spacing w:val="-1"/>
          <w:sz w:val="24"/>
          <w:szCs w:val="24"/>
        </w:rPr>
        <w:t>ц</w:t>
      </w:r>
      <w:r w:rsidRPr="00E76F8A">
        <w:rPr>
          <w:rFonts w:ascii="Times New Roman" w:eastAsia="Tahoma" w:hAnsi="Times New Roman" w:cs="Times New Roman"/>
          <w:spacing w:val="1"/>
          <w:sz w:val="24"/>
          <w:szCs w:val="24"/>
        </w:rPr>
        <w:t>а</w:t>
      </w:r>
      <w:r w:rsidRPr="00E76F8A">
        <w:rPr>
          <w:rFonts w:ascii="Times New Roman" w:eastAsia="Tahoma" w:hAnsi="Times New Roman" w:cs="Times New Roman"/>
          <w:spacing w:val="-1"/>
          <w:sz w:val="24"/>
          <w:szCs w:val="24"/>
        </w:rPr>
        <w:t>ј</w:t>
      </w:r>
      <w:r w:rsidRPr="00E76F8A">
        <w:rPr>
          <w:rFonts w:ascii="Times New Roman" w:eastAsia="Tahoma" w:hAnsi="Times New Roman" w:cs="Times New Roman"/>
          <w:sz w:val="24"/>
          <w:szCs w:val="24"/>
        </w:rPr>
        <w:t>и</w:t>
      </w:r>
      <w:r w:rsidRPr="00E76F8A">
        <w:rPr>
          <w:rFonts w:ascii="Times New Roman" w:eastAsia="Tahoma" w:hAnsi="Times New Roman" w:cs="Times New Roman"/>
          <w:spacing w:val="-7"/>
          <w:sz w:val="24"/>
          <w:szCs w:val="24"/>
        </w:rPr>
        <w:t xml:space="preserve"> </w:t>
      </w:r>
      <w:r w:rsidRPr="00E76F8A">
        <w:rPr>
          <w:rFonts w:ascii="Times New Roman" w:eastAsia="Tahoma" w:hAnsi="Times New Roman" w:cs="Times New Roman"/>
          <w:spacing w:val="1"/>
          <w:sz w:val="24"/>
          <w:szCs w:val="24"/>
        </w:rPr>
        <w:t>п</w:t>
      </w:r>
      <w:r w:rsidRPr="00E76F8A">
        <w:rPr>
          <w:rFonts w:ascii="Times New Roman" w:eastAsia="Tahoma" w:hAnsi="Times New Roman" w:cs="Times New Roman"/>
          <w:sz w:val="24"/>
          <w:szCs w:val="24"/>
        </w:rPr>
        <w:t>о</w:t>
      </w:r>
      <w:r w:rsidRPr="00E76F8A">
        <w:rPr>
          <w:rFonts w:ascii="Times New Roman" w:eastAsia="Tahoma" w:hAnsi="Times New Roman" w:cs="Times New Roman"/>
          <w:spacing w:val="-1"/>
          <w:sz w:val="24"/>
          <w:szCs w:val="24"/>
        </w:rPr>
        <w:t>с</w:t>
      </w:r>
      <w:r w:rsidRPr="00E76F8A">
        <w:rPr>
          <w:rFonts w:ascii="Times New Roman" w:eastAsia="Tahoma" w:hAnsi="Times New Roman" w:cs="Times New Roman"/>
          <w:spacing w:val="1"/>
          <w:sz w:val="24"/>
          <w:szCs w:val="24"/>
        </w:rPr>
        <w:t>еб</w:t>
      </w:r>
      <w:r w:rsidRPr="00E76F8A">
        <w:rPr>
          <w:rFonts w:ascii="Times New Roman" w:eastAsia="Tahoma" w:hAnsi="Times New Roman" w:cs="Times New Roman"/>
          <w:sz w:val="24"/>
          <w:szCs w:val="24"/>
        </w:rPr>
        <w:t>не</w:t>
      </w:r>
      <w:r w:rsidRPr="00E76F8A">
        <w:rPr>
          <w:rFonts w:ascii="Times New Roman" w:eastAsia="Tahoma" w:hAnsi="Times New Roman" w:cs="Times New Roman"/>
          <w:spacing w:val="-7"/>
          <w:sz w:val="24"/>
          <w:szCs w:val="24"/>
        </w:rPr>
        <w:t xml:space="preserve"> </w:t>
      </w:r>
      <w:r w:rsidRPr="00E76F8A">
        <w:rPr>
          <w:rFonts w:ascii="Times New Roman" w:eastAsia="Tahoma" w:hAnsi="Times New Roman" w:cs="Times New Roman"/>
          <w:spacing w:val="1"/>
          <w:sz w:val="24"/>
          <w:szCs w:val="24"/>
        </w:rPr>
        <w:t>на</w:t>
      </w:r>
      <w:r w:rsidRPr="00E76F8A">
        <w:rPr>
          <w:rFonts w:ascii="Times New Roman" w:eastAsia="Tahoma" w:hAnsi="Times New Roman" w:cs="Times New Roman"/>
          <w:sz w:val="24"/>
          <w:szCs w:val="24"/>
        </w:rPr>
        <w:t>м</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z w:val="24"/>
          <w:szCs w:val="24"/>
        </w:rPr>
        <w:t>не</w:t>
      </w:r>
      <w:r w:rsidRPr="00E76F8A">
        <w:rPr>
          <w:rFonts w:ascii="Times New Roman" w:eastAsia="Tahoma" w:hAnsi="Times New Roman" w:cs="Times New Roman"/>
          <w:spacing w:val="-7"/>
          <w:sz w:val="24"/>
          <w:szCs w:val="24"/>
        </w:rPr>
        <w:t xml:space="preserve"> </w:t>
      </w:r>
      <w:r w:rsidRPr="00E76F8A">
        <w:rPr>
          <w:rFonts w:ascii="Times New Roman" w:eastAsia="Tahoma" w:hAnsi="Times New Roman" w:cs="Times New Roman"/>
          <w:spacing w:val="1"/>
          <w:sz w:val="24"/>
          <w:szCs w:val="24"/>
        </w:rPr>
        <w:t>н</w:t>
      </w:r>
      <w:r w:rsidRPr="00E76F8A">
        <w:rPr>
          <w:rFonts w:ascii="Times New Roman" w:eastAsia="Tahoma" w:hAnsi="Times New Roman" w:cs="Times New Roman"/>
          <w:sz w:val="24"/>
          <w:szCs w:val="24"/>
        </w:rPr>
        <w:t>а</w:t>
      </w:r>
      <w:r w:rsidRPr="00E76F8A">
        <w:rPr>
          <w:rFonts w:ascii="Times New Roman" w:eastAsia="Tahoma" w:hAnsi="Times New Roman" w:cs="Times New Roman"/>
          <w:spacing w:val="-1"/>
          <w:sz w:val="24"/>
          <w:szCs w:val="24"/>
        </w:rPr>
        <w:t xml:space="preserve"> </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pacing w:val="-1"/>
          <w:sz w:val="24"/>
          <w:szCs w:val="24"/>
        </w:rPr>
        <w:t>к</w:t>
      </w:r>
      <w:r w:rsidRPr="00E76F8A">
        <w:rPr>
          <w:rFonts w:ascii="Times New Roman" w:eastAsia="Tahoma" w:hAnsi="Times New Roman" w:cs="Times New Roman"/>
          <w:sz w:val="24"/>
          <w:szCs w:val="24"/>
        </w:rPr>
        <w:t>оном</w:t>
      </w:r>
      <w:r w:rsidRPr="00E76F8A">
        <w:rPr>
          <w:rFonts w:ascii="Times New Roman" w:eastAsia="Tahoma" w:hAnsi="Times New Roman" w:cs="Times New Roman"/>
          <w:spacing w:val="3"/>
          <w:sz w:val="24"/>
          <w:szCs w:val="24"/>
        </w:rPr>
        <w:t>и</w:t>
      </w:r>
      <w:r w:rsidRPr="00E76F8A">
        <w:rPr>
          <w:rFonts w:ascii="Times New Roman" w:eastAsia="Tahoma" w:hAnsi="Times New Roman" w:cs="Times New Roman"/>
          <w:spacing w:val="-1"/>
          <w:sz w:val="24"/>
          <w:szCs w:val="24"/>
        </w:rPr>
        <w:t>ј</w:t>
      </w:r>
      <w:r w:rsidRPr="00E76F8A">
        <w:rPr>
          <w:rFonts w:ascii="Times New Roman" w:eastAsia="Tahoma" w:hAnsi="Times New Roman" w:cs="Times New Roman"/>
          <w:sz w:val="24"/>
          <w:szCs w:val="24"/>
        </w:rPr>
        <w:t>у и</w:t>
      </w:r>
      <w:r w:rsidRPr="00E76F8A">
        <w:rPr>
          <w:rFonts w:ascii="Times New Roman" w:eastAsia="Tahoma" w:hAnsi="Times New Roman" w:cs="Times New Roman"/>
          <w:spacing w:val="-1"/>
          <w:sz w:val="24"/>
          <w:szCs w:val="24"/>
        </w:rPr>
        <w:t xml:space="preserve"> </w:t>
      </w:r>
      <w:r w:rsidRPr="00E76F8A">
        <w:rPr>
          <w:rFonts w:ascii="Times New Roman" w:eastAsia="Tahoma" w:hAnsi="Times New Roman" w:cs="Times New Roman"/>
          <w:spacing w:val="1"/>
          <w:sz w:val="24"/>
          <w:szCs w:val="24"/>
        </w:rPr>
        <w:t>п</w:t>
      </w:r>
      <w:r w:rsidRPr="00E76F8A">
        <w:rPr>
          <w:rFonts w:ascii="Times New Roman" w:eastAsia="Tahoma" w:hAnsi="Times New Roman" w:cs="Times New Roman"/>
          <w:sz w:val="24"/>
          <w:szCs w:val="24"/>
        </w:rPr>
        <w:t>р</w:t>
      </w:r>
      <w:r w:rsidRPr="00E76F8A">
        <w:rPr>
          <w:rFonts w:ascii="Times New Roman" w:eastAsia="Tahoma" w:hAnsi="Times New Roman" w:cs="Times New Roman"/>
          <w:spacing w:val="1"/>
          <w:sz w:val="24"/>
          <w:szCs w:val="24"/>
        </w:rPr>
        <w:t>ив</w:t>
      </w:r>
      <w:r w:rsidRPr="00E76F8A">
        <w:rPr>
          <w:rFonts w:ascii="Times New Roman" w:eastAsia="Tahoma" w:hAnsi="Times New Roman" w:cs="Times New Roman"/>
          <w:sz w:val="24"/>
          <w:szCs w:val="24"/>
        </w:rPr>
        <w:t>р</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pacing w:val="-1"/>
          <w:sz w:val="24"/>
          <w:szCs w:val="24"/>
        </w:rPr>
        <w:t>д</w:t>
      </w:r>
      <w:r w:rsidRPr="00E76F8A">
        <w:rPr>
          <w:rFonts w:ascii="Times New Roman" w:eastAsia="Tahoma" w:hAnsi="Times New Roman" w:cs="Times New Roman"/>
          <w:sz w:val="24"/>
          <w:szCs w:val="24"/>
        </w:rPr>
        <w:t>не</w:t>
      </w:r>
      <w:r w:rsidRPr="00E76F8A">
        <w:rPr>
          <w:rFonts w:ascii="Times New Roman" w:eastAsia="Tahoma" w:hAnsi="Times New Roman" w:cs="Times New Roman"/>
          <w:spacing w:val="-10"/>
          <w:sz w:val="24"/>
          <w:szCs w:val="24"/>
        </w:rPr>
        <w:t xml:space="preserve"> </w:t>
      </w:r>
      <w:r w:rsidRPr="00E76F8A">
        <w:rPr>
          <w:rFonts w:ascii="Times New Roman" w:eastAsia="Tahoma" w:hAnsi="Times New Roman" w:cs="Times New Roman"/>
          <w:sz w:val="24"/>
          <w:szCs w:val="24"/>
        </w:rPr>
        <w:t>сист</w:t>
      </w:r>
      <w:r w:rsidRPr="00E76F8A">
        <w:rPr>
          <w:rFonts w:ascii="Times New Roman" w:eastAsia="Tahoma" w:hAnsi="Times New Roman" w:cs="Times New Roman"/>
          <w:spacing w:val="1"/>
          <w:sz w:val="24"/>
          <w:szCs w:val="24"/>
        </w:rPr>
        <w:t>е</w:t>
      </w:r>
      <w:r w:rsidRPr="00E76F8A">
        <w:rPr>
          <w:rFonts w:ascii="Times New Roman" w:eastAsia="Tahoma" w:hAnsi="Times New Roman" w:cs="Times New Roman"/>
          <w:sz w:val="24"/>
          <w:szCs w:val="24"/>
        </w:rPr>
        <w:t>ме</w:t>
      </w:r>
      <w:r w:rsidR="00E76F8A" w:rsidRPr="00E76F8A">
        <w:rPr>
          <w:rFonts w:ascii="Times New Roman" w:eastAsia="Tahoma" w:hAnsi="Times New Roman" w:cs="Times New Roman"/>
          <w:sz w:val="24"/>
          <w:szCs w:val="24"/>
        </w:rPr>
        <w:t xml:space="preserve">, </w:t>
      </w:r>
      <w:r w:rsidR="00F62084">
        <w:rPr>
          <w:rFonts w:ascii="Times New Roman" w:eastAsia="Tahoma" w:hAnsi="Times New Roman" w:cs="Times New Roman"/>
          <w:sz w:val="24"/>
          <w:szCs w:val="24"/>
        </w:rPr>
        <w:t>став 1</w:t>
      </w:r>
      <w:r w:rsidRPr="00E76F8A">
        <w:rPr>
          <w:rFonts w:ascii="Times New Roman" w:eastAsia="Tahoma" w:hAnsi="Times New Roman" w:cs="Times New Roman"/>
          <w:sz w:val="24"/>
          <w:szCs w:val="24"/>
        </w:rPr>
        <w:t xml:space="preserve"> </w:t>
      </w:r>
      <w:r w:rsidR="00F62084" w:rsidRPr="00E76F8A">
        <w:rPr>
          <w:rFonts w:ascii="Times New Roman" w:eastAsia="Tahoma" w:hAnsi="Times New Roman" w:cs="Times New Roman"/>
          <w:sz w:val="24"/>
          <w:szCs w:val="24"/>
        </w:rPr>
        <w:t>брише се</w:t>
      </w:r>
      <w:r w:rsidR="00F62084">
        <w:rPr>
          <w:rFonts w:ascii="Times New Roman" w:eastAsia="Tahoma" w:hAnsi="Times New Roman" w:cs="Times New Roman"/>
          <w:sz w:val="24"/>
          <w:szCs w:val="24"/>
          <w:lang w:val="sr-Cyrl-CS"/>
        </w:rPr>
        <w:t>.</w:t>
      </w:r>
    </w:p>
    <w:p w14:paraId="7C488681" w14:textId="77777777" w:rsidR="003B7C71" w:rsidRPr="003B7C71" w:rsidRDefault="00F62084"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 xml:space="preserve">Досадашњи </w:t>
      </w:r>
      <w:r>
        <w:rPr>
          <w:rFonts w:ascii="Times New Roman" w:eastAsia="Tahoma" w:hAnsi="Times New Roman" w:cs="Times New Roman"/>
          <w:sz w:val="24"/>
          <w:szCs w:val="24"/>
        </w:rPr>
        <w:t>с</w:t>
      </w:r>
      <w:r w:rsidR="00DB13CD" w:rsidRPr="00E76F8A">
        <w:rPr>
          <w:rFonts w:ascii="Times New Roman" w:eastAsia="Tahoma" w:hAnsi="Times New Roman" w:cs="Times New Roman"/>
          <w:sz w:val="24"/>
          <w:szCs w:val="24"/>
        </w:rPr>
        <w:t>т. 2</w:t>
      </w:r>
      <w:r w:rsidR="00477F98">
        <w:rPr>
          <w:rFonts w:ascii="Times New Roman" w:eastAsia="Tahoma" w:hAnsi="Times New Roman" w:cs="Times New Roman"/>
          <w:sz w:val="24"/>
          <w:szCs w:val="24"/>
          <w:lang w:val="sr-Cyrl-CS"/>
        </w:rPr>
        <w:t>.</w:t>
      </w:r>
      <w:r w:rsidR="00DB13CD" w:rsidRPr="00E76F8A">
        <w:rPr>
          <w:rFonts w:ascii="Times New Roman" w:eastAsia="Tahoma" w:hAnsi="Times New Roman" w:cs="Times New Roman"/>
          <w:sz w:val="24"/>
          <w:szCs w:val="24"/>
        </w:rPr>
        <w:t xml:space="preserve"> и 3. постају ст.</w:t>
      </w:r>
      <w:r w:rsidR="003B7C71" w:rsidRPr="00E76F8A">
        <w:rPr>
          <w:rFonts w:ascii="Times New Roman" w:eastAsia="Tahoma" w:hAnsi="Times New Roman" w:cs="Times New Roman"/>
          <w:sz w:val="24"/>
          <w:szCs w:val="24"/>
        </w:rPr>
        <w:t xml:space="preserve"> 1</w:t>
      </w:r>
      <w:r w:rsidR="00DF0E71">
        <w:rPr>
          <w:rFonts w:ascii="Times New Roman" w:eastAsia="Tahoma" w:hAnsi="Times New Roman" w:cs="Times New Roman"/>
          <w:sz w:val="24"/>
          <w:szCs w:val="24"/>
          <w:lang w:val="sr-Cyrl-CS"/>
        </w:rPr>
        <w:t>.</w:t>
      </w:r>
      <w:r w:rsidR="003B7C71" w:rsidRPr="00E76F8A">
        <w:rPr>
          <w:rFonts w:ascii="Times New Roman" w:eastAsia="Tahoma" w:hAnsi="Times New Roman" w:cs="Times New Roman"/>
          <w:sz w:val="24"/>
          <w:szCs w:val="24"/>
        </w:rPr>
        <w:t xml:space="preserve"> и 2.</w:t>
      </w:r>
    </w:p>
    <w:p w14:paraId="055D0877" w14:textId="77777777" w:rsidR="003B7C71" w:rsidRPr="003B7C71" w:rsidRDefault="00DF0E71"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У делу </w:t>
      </w:r>
      <w:r w:rsidR="003B7C71" w:rsidRPr="003B7C71">
        <w:rPr>
          <w:rFonts w:ascii="Times New Roman" w:eastAsia="Tahoma" w:hAnsi="Times New Roman" w:cs="Times New Roman"/>
          <w:sz w:val="24"/>
          <w:szCs w:val="24"/>
        </w:rPr>
        <w:t>Фи</w:t>
      </w:r>
      <w:r w:rsidR="003B7C71" w:rsidRPr="003B7C71">
        <w:rPr>
          <w:rFonts w:ascii="Times New Roman" w:eastAsia="Tahoma" w:hAnsi="Times New Roman" w:cs="Times New Roman"/>
          <w:spacing w:val="1"/>
          <w:sz w:val="24"/>
          <w:szCs w:val="24"/>
        </w:rPr>
        <w:t>на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и</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pacing w:val="2"/>
          <w:sz w:val="24"/>
          <w:szCs w:val="24"/>
        </w:rPr>
        <w:t>с</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0"/>
          <w:sz w:val="24"/>
          <w:szCs w:val="24"/>
        </w:rPr>
        <w:t xml:space="preserve"> </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z w:val="24"/>
          <w:szCs w:val="24"/>
        </w:rPr>
        <w:t>иза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z w:val="24"/>
          <w:szCs w:val="24"/>
        </w:rPr>
        <w:t>ро</w:t>
      </w:r>
      <w:r w:rsidR="003B7C71" w:rsidRPr="003B7C71">
        <w:rPr>
          <w:rFonts w:ascii="Times New Roman" w:eastAsia="Tahoma" w:hAnsi="Times New Roman" w:cs="Times New Roman"/>
          <w:spacing w:val="1"/>
          <w:sz w:val="24"/>
          <w:szCs w:val="24"/>
        </w:rPr>
        <w:t>је</w:t>
      </w:r>
      <w:r w:rsidR="003B7C71" w:rsidRPr="003B7C71">
        <w:rPr>
          <w:rFonts w:ascii="Times New Roman" w:eastAsia="Tahoma" w:hAnsi="Times New Roman" w:cs="Times New Roman"/>
          <w:spacing w:val="-1"/>
          <w:sz w:val="24"/>
          <w:szCs w:val="24"/>
        </w:rPr>
        <w:t>к</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та</w:t>
      </w:r>
      <w:r w:rsidR="003B7C71" w:rsidRPr="003B7C71">
        <w:rPr>
          <w:rFonts w:ascii="Times New Roman" w:eastAsia="Tahoma" w:hAnsi="Times New Roman" w:cs="Times New Roman"/>
          <w:spacing w:val="-8"/>
          <w:sz w:val="24"/>
          <w:szCs w:val="24"/>
        </w:rPr>
        <w:t xml:space="preserve"> </w:t>
      </w:r>
      <w:r w:rsidR="003B7C71" w:rsidRPr="003B7C71">
        <w:rPr>
          <w:rFonts w:ascii="Times New Roman" w:eastAsia="Tahoma" w:hAnsi="Times New Roman" w:cs="Times New Roman"/>
          <w:sz w:val="24"/>
          <w:szCs w:val="24"/>
        </w:rPr>
        <w:t>од</w:t>
      </w:r>
      <w:r w:rsidR="003B7C71" w:rsidRPr="003B7C71">
        <w:rPr>
          <w:rFonts w:ascii="Times New Roman" w:eastAsia="Tahoma" w:hAnsi="Times New Roman" w:cs="Times New Roman"/>
          <w:spacing w:val="-3"/>
          <w:sz w:val="24"/>
          <w:szCs w:val="24"/>
        </w:rPr>
        <w:t xml:space="preserve"> </w:t>
      </w:r>
      <w:r w:rsidR="003B7C71" w:rsidRPr="003B7C71">
        <w:rPr>
          <w:rFonts w:ascii="Times New Roman" w:eastAsia="Tahoma" w:hAnsi="Times New Roman" w:cs="Times New Roman"/>
          <w:sz w:val="24"/>
          <w:szCs w:val="24"/>
        </w:rPr>
        <w:t>зн</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ч</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pacing w:val="-1"/>
          <w:sz w:val="24"/>
          <w:szCs w:val="24"/>
        </w:rPr>
        <w:t>ј</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6"/>
          <w:sz w:val="24"/>
          <w:szCs w:val="24"/>
        </w:rPr>
        <w:t xml:space="preserve"> </w:t>
      </w:r>
      <w:r w:rsidR="003B7C71" w:rsidRPr="003B7C71">
        <w:rPr>
          <w:rFonts w:ascii="Times New Roman" w:eastAsia="Tahoma" w:hAnsi="Times New Roman" w:cs="Times New Roman"/>
          <w:sz w:val="24"/>
          <w:szCs w:val="24"/>
        </w:rPr>
        <w:t>за</w:t>
      </w:r>
      <w:r w:rsidR="003B7C71"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z w:val="24"/>
          <w:szCs w:val="24"/>
        </w:rPr>
        <w:t>Б</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pacing w:val="2"/>
          <w:sz w:val="24"/>
          <w:szCs w:val="24"/>
        </w:rPr>
        <w:t>р</w:t>
      </w:r>
      <w:r w:rsidR="003B7C71" w:rsidRPr="003B7C71">
        <w:rPr>
          <w:rFonts w:ascii="Times New Roman" w:eastAsia="Tahoma" w:hAnsi="Times New Roman" w:cs="Times New Roman"/>
          <w:spacing w:val="1"/>
          <w:sz w:val="24"/>
          <w:szCs w:val="24"/>
        </w:rPr>
        <w:t>а</w:t>
      </w:r>
      <w:r w:rsidR="003B7C71" w:rsidRPr="003B7C71">
        <w:rPr>
          <w:rFonts w:ascii="Times New Roman" w:eastAsia="Tahoma" w:hAnsi="Times New Roman" w:cs="Times New Roman"/>
          <w:sz w:val="24"/>
          <w:szCs w:val="24"/>
        </w:rPr>
        <w:t>д</w:t>
      </w:r>
      <w:r w:rsidR="00DB13CD">
        <w:rPr>
          <w:rFonts w:ascii="Times New Roman" w:eastAsia="Tahoma" w:hAnsi="Times New Roman" w:cs="Times New Roman"/>
          <w:sz w:val="24"/>
          <w:szCs w:val="24"/>
        </w:rPr>
        <w:t xml:space="preserve"> </w:t>
      </w:r>
      <w:r w:rsidR="003B7C71" w:rsidRPr="003B7C71">
        <w:rPr>
          <w:rFonts w:ascii="Times New Roman" w:eastAsia="Tahoma" w:hAnsi="Times New Roman" w:cs="Times New Roman"/>
          <w:sz w:val="24"/>
          <w:szCs w:val="24"/>
        </w:rPr>
        <w:t xml:space="preserve">став 2. </w:t>
      </w:r>
      <w:r w:rsidR="00DB13CD">
        <w:rPr>
          <w:rFonts w:ascii="Times New Roman" w:eastAsia="Tahoma" w:hAnsi="Times New Roman" w:cs="Times New Roman"/>
          <w:sz w:val="24"/>
          <w:szCs w:val="24"/>
          <w:lang w:val="sr-Cyrl-CS"/>
        </w:rPr>
        <w:t xml:space="preserve">мења се и </w:t>
      </w:r>
      <w:r w:rsidR="003B7C71" w:rsidRPr="003B7C71">
        <w:rPr>
          <w:rFonts w:ascii="Times New Roman" w:eastAsia="Tahoma" w:hAnsi="Times New Roman" w:cs="Times New Roman"/>
          <w:sz w:val="24"/>
          <w:szCs w:val="24"/>
        </w:rPr>
        <w:t>гласи:</w:t>
      </w:r>
    </w:p>
    <w:p w14:paraId="5D1A6B9C" w14:textId="77777777" w:rsidR="003B7C71" w:rsidRPr="003B7C71" w:rsidRDefault="003B7C71" w:rsidP="00CB16D0">
      <w:pPr>
        <w:tabs>
          <w:tab w:val="left" w:pos="2552"/>
        </w:tabs>
        <w:spacing w:after="0" w:line="240" w:lineRule="auto"/>
        <w:ind w:firstLine="851"/>
        <w:jc w:val="both"/>
        <w:rPr>
          <w:rFonts w:ascii="Times New Roman" w:eastAsia="Tahoma" w:hAnsi="Times New Roman" w:cs="Times New Roman"/>
          <w:strike/>
          <w:sz w:val="24"/>
          <w:szCs w:val="24"/>
        </w:rPr>
      </w:pP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ро</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има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 xml:space="preserve"> оријентациони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ођ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 ло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xml:space="preserve">е и </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фр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тур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2"/>
          <w:sz w:val="24"/>
          <w:szCs w:val="24"/>
        </w:rPr>
        <w:t xml:space="preserve"> </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2"/>
          <w:sz w:val="24"/>
          <w:szCs w:val="24"/>
        </w:rPr>
        <w:t xml:space="preserve"> 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6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9"/>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00F45F98">
        <w:rPr>
          <w:rFonts w:ascii="Times New Roman" w:eastAsia="Tahoma" w:hAnsi="Times New Roman" w:cs="Times New Roman"/>
          <w:sz w:val="24"/>
          <w:szCs w:val="24"/>
        </w:rPr>
        <w:t>ˮ</w:t>
      </w:r>
    </w:p>
    <w:p w14:paraId="599F2A38" w14:textId="77777777" w:rsidR="003B7C71" w:rsidRPr="003B7C71" w:rsidRDefault="00477F98"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Став 4. мења се и</w:t>
      </w:r>
      <w:r w:rsidR="003B7C71" w:rsidRPr="003B7C71">
        <w:rPr>
          <w:rFonts w:ascii="Times New Roman" w:eastAsia="Tahoma" w:hAnsi="Times New Roman" w:cs="Times New Roman"/>
          <w:sz w:val="24"/>
          <w:szCs w:val="24"/>
        </w:rPr>
        <w:t xml:space="preserve"> гласи: </w:t>
      </w:r>
    </w:p>
    <w:p w14:paraId="4A238B6C" w14:textId="77777777" w:rsidR="00B97D8C" w:rsidRDefault="007251A4"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„П</w:t>
      </w:r>
      <w:r w:rsidRPr="003B7C71">
        <w:rPr>
          <w:rFonts w:ascii="Times New Roman" w:eastAsia="Tahoma" w:hAnsi="Times New Roman" w:cs="Times New Roman"/>
          <w:sz w:val="24"/>
          <w:szCs w:val="24"/>
        </w:rPr>
        <w:t>олаз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ћи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опхо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них 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pacing w:val="-1"/>
          <w:sz w:val="24"/>
          <w:szCs w:val="24"/>
        </w:rPr>
        <w:t>уј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на инфр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ом оп</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 xml:space="preserve">ма </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ихо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 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реба</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ложити око 191 милиона евра.</w:t>
      </w:r>
      <w:r w:rsidR="00DF39C8">
        <w:rPr>
          <w:rFonts w:ascii="Times New Roman" w:eastAsia="Tahoma" w:hAnsi="Times New Roman" w:cs="Times New Roman"/>
          <w:sz w:val="24"/>
          <w:szCs w:val="24"/>
        </w:rPr>
        <w:t>ˮ</w:t>
      </w:r>
    </w:p>
    <w:p w14:paraId="50A88959" w14:textId="77777777" w:rsidR="00B97D8C" w:rsidRPr="003B7C71" w:rsidRDefault="00B97D8C" w:rsidP="00CB16D0">
      <w:pPr>
        <w:tabs>
          <w:tab w:val="left" w:pos="2552"/>
        </w:tabs>
        <w:spacing w:after="0" w:line="240" w:lineRule="auto"/>
        <w:ind w:firstLine="851"/>
        <w:jc w:val="both"/>
        <w:rPr>
          <w:rFonts w:ascii="Times New Roman" w:eastAsia="Tahoma" w:hAnsi="Times New Roman" w:cs="Times New Roman"/>
          <w:sz w:val="24"/>
          <w:szCs w:val="24"/>
        </w:rPr>
      </w:pPr>
    </w:p>
    <w:p w14:paraId="6CA9F060" w14:textId="77777777" w:rsidR="00B97D8C" w:rsidRDefault="00911030" w:rsidP="00CB16D0">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Т</w:t>
      </w:r>
      <w:r w:rsidR="00453DE1">
        <w:rPr>
          <w:rFonts w:ascii="Times New Roman" w:eastAsia="Tahoma" w:hAnsi="Times New Roman" w:cs="Times New Roman"/>
          <w:sz w:val="24"/>
          <w:szCs w:val="24"/>
        </w:rPr>
        <w:t>абеле</w:t>
      </w:r>
      <w:r w:rsidR="003B7C71" w:rsidRPr="003B7C71">
        <w:rPr>
          <w:rFonts w:ascii="Times New Roman" w:eastAsia="Tahoma" w:hAnsi="Times New Roman" w:cs="Times New Roman"/>
          <w:sz w:val="24"/>
          <w:szCs w:val="24"/>
        </w:rPr>
        <w:t xml:space="preserve"> 8.1 Трошкови припремања локације</w:t>
      </w:r>
      <w:r w:rsidR="00453DE1">
        <w:rPr>
          <w:rFonts w:ascii="Times New Roman" w:eastAsia="Tahoma" w:hAnsi="Times New Roman" w:cs="Times New Roman"/>
          <w:sz w:val="24"/>
          <w:szCs w:val="24"/>
          <w:lang w:val="sr-Cyrl-CS"/>
        </w:rPr>
        <w:t>,</w:t>
      </w:r>
      <w:r w:rsidR="00453DE1" w:rsidRPr="00453DE1">
        <w:rPr>
          <w:rFonts w:ascii="Times New Roman" w:eastAsia="Tahoma" w:hAnsi="Times New Roman" w:cs="Times New Roman"/>
          <w:sz w:val="24"/>
          <w:szCs w:val="24"/>
        </w:rPr>
        <w:t xml:space="preserve"> </w:t>
      </w:r>
      <w:r w:rsidR="00453DE1" w:rsidRPr="00A47D4C">
        <w:rPr>
          <w:rFonts w:ascii="Times New Roman" w:eastAsia="Tahoma" w:hAnsi="Times New Roman" w:cs="Times New Roman"/>
          <w:sz w:val="24"/>
          <w:szCs w:val="24"/>
        </w:rPr>
        <w:t>8.2 Трошкови опремања локације потребном инфраструктуром</w:t>
      </w:r>
      <w:r w:rsidR="003B7C71" w:rsidRPr="003B7C71">
        <w:rPr>
          <w:rFonts w:ascii="Times New Roman" w:eastAsia="Tahoma" w:hAnsi="Times New Roman" w:cs="Times New Roman"/>
          <w:sz w:val="24"/>
          <w:szCs w:val="24"/>
        </w:rPr>
        <w:t xml:space="preserve"> </w:t>
      </w:r>
      <w:r w:rsidR="00453DE1">
        <w:rPr>
          <w:rFonts w:ascii="Times New Roman" w:eastAsia="Tahoma" w:hAnsi="Times New Roman" w:cs="Times New Roman"/>
          <w:sz w:val="24"/>
          <w:szCs w:val="24"/>
          <w:lang w:val="sr-Cyrl-CS"/>
        </w:rPr>
        <w:t xml:space="preserve">и </w:t>
      </w:r>
      <w:r w:rsidR="00453DE1" w:rsidRPr="003B7C71">
        <w:rPr>
          <w:rFonts w:ascii="Times New Roman" w:eastAsia="Tahoma" w:hAnsi="Times New Roman" w:cs="Times New Roman"/>
          <w:sz w:val="24"/>
          <w:szCs w:val="24"/>
        </w:rPr>
        <w:t>8.3 Рекапитулација трошкова свих планираних јавних садржаја</w:t>
      </w:r>
      <w:r w:rsidR="00453DE1">
        <w:rPr>
          <w:rFonts w:ascii="Times New Roman" w:eastAsia="Tahoma" w:hAnsi="Times New Roman" w:cs="Times New Roman"/>
          <w:sz w:val="24"/>
          <w:szCs w:val="24"/>
          <w:lang w:val="sr-Cyrl-CS"/>
        </w:rPr>
        <w:t>,</w:t>
      </w:r>
      <w:r w:rsidR="00453DE1" w:rsidRPr="003B7C71">
        <w:rPr>
          <w:rFonts w:ascii="Times New Roman" w:eastAsia="Tahoma" w:hAnsi="Times New Roman" w:cs="Times New Roman"/>
          <w:sz w:val="24"/>
          <w:szCs w:val="24"/>
        </w:rPr>
        <w:t xml:space="preserve"> </w:t>
      </w:r>
      <w:r w:rsidR="00453DE1">
        <w:rPr>
          <w:rFonts w:ascii="Times New Roman" w:eastAsia="Tahoma" w:hAnsi="Times New Roman" w:cs="Times New Roman"/>
          <w:sz w:val="24"/>
          <w:szCs w:val="24"/>
          <w:lang w:val="sr-Cyrl-CS"/>
        </w:rPr>
        <w:t xml:space="preserve">мењају се </w:t>
      </w:r>
      <w:r w:rsidR="00453DE1">
        <w:rPr>
          <w:rFonts w:ascii="Times New Roman" w:eastAsia="Tahoma" w:hAnsi="Times New Roman" w:cs="Times New Roman"/>
          <w:sz w:val="24"/>
          <w:szCs w:val="24"/>
        </w:rPr>
        <w:t>и гласе</w:t>
      </w:r>
      <w:r w:rsidR="00CB16D0">
        <w:rPr>
          <w:rFonts w:ascii="Times New Roman" w:eastAsia="Tahoma" w:hAnsi="Times New Roman" w:cs="Times New Roman"/>
          <w:sz w:val="24"/>
          <w:szCs w:val="24"/>
        </w:rPr>
        <w:t>:</w:t>
      </w:r>
    </w:p>
    <w:p w14:paraId="4E7772EF" w14:textId="77777777" w:rsidR="003B7C71" w:rsidRPr="00B97D8C" w:rsidRDefault="00453DE1" w:rsidP="003B7C71">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w:t>
      </w:r>
    </w:p>
    <w:tbl>
      <w:tblPr>
        <w:tblW w:w="9638" w:type="dxa"/>
        <w:tblLook w:val="04A0" w:firstRow="1" w:lastRow="0" w:firstColumn="1" w:lastColumn="0" w:noHBand="0" w:noVBand="1"/>
      </w:tblPr>
      <w:tblGrid>
        <w:gridCol w:w="480"/>
        <w:gridCol w:w="3140"/>
        <w:gridCol w:w="2320"/>
        <w:gridCol w:w="2080"/>
        <w:gridCol w:w="1618"/>
      </w:tblGrid>
      <w:tr w:rsidR="003B7C71" w:rsidRPr="003B7C71" w14:paraId="0D3F183A" w14:textId="77777777" w:rsidTr="00984060">
        <w:trPr>
          <w:gridAfter w:val="1"/>
          <w:wAfter w:w="1618" w:type="dxa"/>
          <w:trHeight w:val="315"/>
        </w:trPr>
        <w:tc>
          <w:tcPr>
            <w:tcW w:w="8020" w:type="dxa"/>
            <w:gridSpan w:val="4"/>
            <w:tcBorders>
              <w:bottom w:val="single" w:sz="4" w:space="0" w:color="auto"/>
            </w:tcBorders>
            <w:noWrap/>
            <w:vAlign w:val="bottom"/>
            <w:hideMark/>
          </w:tcPr>
          <w:p w14:paraId="57810F91"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Табела 6.1</w:t>
            </w:r>
            <w:r w:rsidR="00453DE1">
              <w:rPr>
                <w:rFonts w:ascii="Times New Roman" w:hAnsi="Times New Roman" w:cs="Times New Roman"/>
                <w:sz w:val="24"/>
                <w:szCs w:val="24"/>
                <w:lang w:val="sr-Cyrl-CS" w:eastAsia="sr-Latn-RS"/>
              </w:rPr>
              <w:t>.</w:t>
            </w:r>
            <w:r w:rsidRPr="003B7C71">
              <w:rPr>
                <w:rFonts w:ascii="Times New Roman" w:hAnsi="Times New Roman" w:cs="Times New Roman"/>
                <w:sz w:val="24"/>
                <w:szCs w:val="24"/>
                <w:lang w:eastAsia="sr-Latn-RS"/>
              </w:rPr>
              <w:t xml:space="preserve"> Трошкови припремања локације</w:t>
            </w:r>
          </w:p>
        </w:tc>
      </w:tr>
      <w:tr w:rsidR="003B7C71" w:rsidRPr="003B7C71" w14:paraId="256B28C0" w14:textId="77777777" w:rsidTr="00984060">
        <w:trPr>
          <w:gridAfter w:val="1"/>
          <w:wAfter w:w="1618" w:type="dxa"/>
          <w:trHeight w:val="315"/>
        </w:trPr>
        <w:tc>
          <w:tcPr>
            <w:tcW w:w="3620" w:type="dxa"/>
            <w:gridSpan w:val="2"/>
            <w:tcBorders>
              <w:top w:val="single" w:sz="4" w:space="0" w:color="auto"/>
              <w:left w:val="single" w:sz="4" w:space="0" w:color="auto"/>
              <w:bottom w:val="single" w:sz="4" w:space="0" w:color="auto"/>
              <w:right w:val="single" w:sz="4" w:space="0" w:color="auto"/>
            </w:tcBorders>
            <w:vAlign w:val="center"/>
            <w:hideMark/>
          </w:tcPr>
          <w:p w14:paraId="489127C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Врста трошка</w:t>
            </w:r>
          </w:p>
        </w:tc>
        <w:tc>
          <w:tcPr>
            <w:tcW w:w="2320" w:type="dxa"/>
            <w:tcBorders>
              <w:top w:val="single" w:sz="4" w:space="0" w:color="auto"/>
              <w:left w:val="single" w:sz="4" w:space="0" w:color="auto"/>
              <w:bottom w:val="single" w:sz="4" w:space="0" w:color="auto"/>
              <w:right w:val="single" w:sz="4" w:space="0" w:color="auto"/>
            </w:tcBorders>
            <w:vAlign w:val="center"/>
            <w:hideMark/>
          </w:tcPr>
          <w:p w14:paraId="03B02523"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Износ у 000 динара</w:t>
            </w:r>
          </w:p>
        </w:tc>
        <w:tc>
          <w:tcPr>
            <w:tcW w:w="2080" w:type="dxa"/>
            <w:tcBorders>
              <w:top w:val="single" w:sz="4" w:space="0" w:color="auto"/>
              <w:left w:val="single" w:sz="4" w:space="0" w:color="auto"/>
              <w:bottom w:val="single" w:sz="4" w:space="0" w:color="auto"/>
              <w:right w:val="single" w:sz="4" w:space="0" w:color="auto"/>
            </w:tcBorders>
            <w:vAlign w:val="center"/>
            <w:hideMark/>
          </w:tcPr>
          <w:p w14:paraId="178D5E66" w14:textId="77777777" w:rsidR="003B7C71" w:rsidRPr="00453DE1" w:rsidRDefault="00453DE1" w:rsidP="00984060">
            <w:pPr>
              <w:rPr>
                <w:rFonts w:ascii="Times New Roman" w:hAnsi="Times New Roman" w:cs="Times New Roman"/>
                <w:sz w:val="24"/>
                <w:szCs w:val="24"/>
                <w:lang w:val="sr-Cyrl-CS" w:eastAsia="sr-Latn-RS"/>
              </w:rPr>
            </w:pPr>
            <w:r>
              <w:rPr>
                <w:rFonts w:ascii="Times New Roman" w:hAnsi="Times New Roman" w:cs="Times New Roman"/>
                <w:sz w:val="24"/>
                <w:szCs w:val="24"/>
                <w:lang w:eastAsia="sr-Latn-RS"/>
              </w:rPr>
              <w:t xml:space="preserve">Износ у 000 </w:t>
            </w:r>
            <w:r>
              <w:rPr>
                <w:rFonts w:ascii="Times New Roman" w:hAnsi="Times New Roman" w:cs="Times New Roman"/>
                <w:sz w:val="24"/>
                <w:szCs w:val="24"/>
                <w:lang w:val="sr-Cyrl-CS" w:eastAsia="sr-Latn-RS"/>
              </w:rPr>
              <w:t>евра</w:t>
            </w:r>
          </w:p>
        </w:tc>
      </w:tr>
      <w:tr w:rsidR="003B7C71" w:rsidRPr="003B7C71" w14:paraId="28815E05" w14:textId="77777777" w:rsidTr="00984060">
        <w:trPr>
          <w:gridAfter w:val="1"/>
          <w:wAfter w:w="1618" w:type="dxa"/>
          <w:trHeight w:val="315"/>
        </w:trPr>
        <w:tc>
          <w:tcPr>
            <w:tcW w:w="480" w:type="dxa"/>
            <w:tcBorders>
              <w:top w:val="nil"/>
              <w:left w:val="single" w:sz="8" w:space="0" w:color="000000"/>
              <w:bottom w:val="single" w:sz="8" w:space="0" w:color="000000"/>
              <w:right w:val="single" w:sz="4" w:space="0" w:color="auto"/>
            </w:tcBorders>
            <w:vAlign w:val="center"/>
            <w:hideMark/>
          </w:tcPr>
          <w:p w14:paraId="1B072259"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w:t>
            </w:r>
          </w:p>
        </w:tc>
        <w:tc>
          <w:tcPr>
            <w:tcW w:w="3140" w:type="dxa"/>
            <w:tcBorders>
              <w:top w:val="single" w:sz="4" w:space="0" w:color="auto"/>
              <w:left w:val="single" w:sz="4" w:space="0" w:color="auto"/>
              <w:bottom w:val="single" w:sz="4" w:space="0" w:color="auto"/>
              <w:right w:val="single" w:sz="4" w:space="0" w:color="auto"/>
            </w:tcBorders>
            <w:vAlign w:val="center"/>
            <w:hideMark/>
          </w:tcPr>
          <w:p w14:paraId="7BBD6694"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Припремни радови - рушење*</w:t>
            </w:r>
          </w:p>
        </w:tc>
        <w:tc>
          <w:tcPr>
            <w:tcW w:w="2320" w:type="dxa"/>
            <w:tcBorders>
              <w:top w:val="single" w:sz="4" w:space="0" w:color="auto"/>
              <w:left w:val="single" w:sz="4" w:space="0" w:color="auto"/>
              <w:bottom w:val="single" w:sz="4" w:space="0" w:color="auto"/>
              <w:right w:val="single" w:sz="4" w:space="0" w:color="auto"/>
            </w:tcBorders>
            <w:vAlign w:val="center"/>
            <w:hideMark/>
          </w:tcPr>
          <w:p w14:paraId="2C152916"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1.015.854</w:t>
            </w:r>
          </w:p>
        </w:tc>
        <w:tc>
          <w:tcPr>
            <w:tcW w:w="2080" w:type="dxa"/>
            <w:tcBorders>
              <w:top w:val="single" w:sz="4" w:space="0" w:color="auto"/>
              <w:left w:val="single" w:sz="4" w:space="0" w:color="auto"/>
              <w:bottom w:val="single" w:sz="4" w:space="0" w:color="auto"/>
              <w:right w:val="single" w:sz="4" w:space="0" w:color="auto"/>
            </w:tcBorders>
            <w:vAlign w:val="center"/>
            <w:hideMark/>
          </w:tcPr>
          <w:p w14:paraId="42D60B6E"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8.465</w:t>
            </w:r>
          </w:p>
        </w:tc>
      </w:tr>
      <w:tr w:rsidR="003B7C71" w:rsidRPr="003B7C71" w14:paraId="50D62848" w14:textId="77777777" w:rsidTr="00984060">
        <w:trPr>
          <w:gridAfter w:val="1"/>
          <w:wAfter w:w="1618" w:type="dxa"/>
          <w:trHeight w:val="315"/>
        </w:trPr>
        <w:tc>
          <w:tcPr>
            <w:tcW w:w="480" w:type="dxa"/>
            <w:tcBorders>
              <w:top w:val="nil"/>
              <w:left w:val="single" w:sz="8" w:space="0" w:color="000000"/>
              <w:bottom w:val="single" w:sz="8" w:space="0" w:color="000000"/>
              <w:right w:val="single" w:sz="4" w:space="0" w:color="auto"/>
            </w:tcBorders>
            <w:vAlign w:val="center"/>
            <w:hideMark/>
          </w:tcPr>
          <w:p w14:paraId="06009E3E"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w:t>
            </w:r>
          </w:p>
        </w:tc>
        <w:tc>
          <w:tcPr>
            <w:tcW w:w="3140" w:type="dxa"/>
            <w:tcBorders>
              <w:top w:val="single" w:sz="4" w:space="0" w:color="auto"/>
              <w:left w:val="single" w:sz="4" w:space="0" w:color="auto"/>
              <w:bottom w:val="single" w:sz="4" w:space="0" w:color="auto"/>
              <w:right w:val="single" w:sz="4" w:space="0" w:color="auto"/>
            </w:tcBorders>
            <w:vAlign w:val="center"/>
            <w:hideMark/>
          </w:tcPr>
          <w:p w14:paraId="60C35B61"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Ремедијација земљишта**</w:t>
            </w:r>
          </w:p>
        </w:tc>
        <w:tc>
          <w:tcPr>
            <w:tcW w:w="2320" w:type="dxa"/>
            <w:tcBorders>
              <w:top w:val="single" w:sz="4" w:space="0" w:color="auto"/>
              <w:left w:val="single" w:sz="4" w:space="0" w:color="auto"/>
              <w:bottom w:val="single" w:sz="4" w:space="0" w:color="auto"/>
              <w:right w:val="single" w:sz="4" w:space="0" w:color="auto"/>
            </w:tcBorders>
            <w:vAlign w:val="center"/>
            <w:hideMark/>
          </w:tcPr>
          <w:p w14:paraId="4195948B"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1.363.440</w:t>
            </w:r>
          </w:p>
        </w:tc>
        <w:tc>
          <w:tcPr>
            <w:tcW w:w="2080" w:type="dxa"/>
            <w:tcBorders>
              <w:top w:val="single" w:sz="4" w:space="0" w:color="auto"/>
              <w:left w:val="single" w:sz="4" w:space="0" w:color="auto"/>
              <w:bottom w:val="single" w:sz="4" w:space="0" w:color="auto"/>
              <w:right w:val="single" w:sz="4" w:space="0" w:color="auto"/>
            </w:tcBorders>
            <w:vAlign w:val="center"/>
            <w:hideMark/>
          </w:tcPr>
          <w:p w14:paraId="22707F7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11.362</w:t>
            </w:r>
          </w:p>
        </w:tc>
      </w:tr>
      <w:tr w:rsidR="003B7C71" w:rsidRPr="003B7C71" w14:paraId="77916DAC" w14:textId="77777777" w:rsidTr="00984060">
        <w:trPr>
          <w:gridAfter w:val="1"/>
          <w:wAfter w:w="1618" w:type="dxa"/>
          <w:trHeight w:val="315"/>
        </w:trPr>
        <w:tc>
          <w:tcPr>
            <w:tcW w:w="480" w:type="dxa"/>
            <w:tcBorders>
              <w:top w:val="nil"/>
              <w:left w:val="single" w:sz="8" w:space="0" w:color="000000"/>
              <w:bottom w:val="single" w:sz="8" w:space="0" w:color="000000"/>
              <w:right w:val="single" w:sz="4" w:space="0" w:color="auto"/>
            </w:tcBorders>
            <w:vAlign w:val="center"/>
            <w:hideMark/>
          </w:tcPr>
          <w:p w14:paraId="42D4334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w:t>
            </w:r>
          </w:p>
        </w:tc>
        <w:tc>
          <w:tcPr>
            <w:tcW w:w="3140" w:type="dxa"/>
            <w:tcBorders>
              <w:top w:val="single" w:sz="4" w:space="0" w:color="auto"/>
              <w:left w:val="single" w:sz="4" w:space="0" w:color="auto"/>
              <w:bottom w:val="single" w:sz="4" w:space="0" w:color="auto"/>
              <w:right w:val="single" w:sz="4" w:space="0" w:color="auto"/>
            </w:tcBorders>
            <w:vAlign w:val="center"/>
            <w:hideMark/>
          </w:tcPr>
          <w:p w14:paraId="61BF7AC3"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Свега (1+2)</w:t>
            </w:r>
          </w:p>
        </w:tc>
        <w:tc>
          <w:tcPr>
            <w:tcW w:w="2320" w:type="dxa"/>
            <w:tcBorders>
              <w:top w:val="single" w:sz="4" w:space="0" w:color="auto"/>
              <w:left w:val="single" w:sz="4" w:space="0" w:color="auto"/>
              <w:bottom w:val="single" w:sz="4" w:space="0" w:color="auto"/>
              <w:right w:val="single" w:sz="4" w:space="0" w:color="auto"/>
            </w:tcBorders>
            <w:vAlign w:val="center"/>
            <w:hideMark/>
          </w:tcPr>
          <w:p w14:paraId="09D57A7D"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2.379.294</w:t>
            </w:r>
          </w:p>
        </w:tc>
        <w:tc>
          <w:tcPr>
            <w:tcW w:w="2080" w:type="dxa"/>
            <w:tcBorders>
              <w:top w:val="single" w:sz="4" w:space="0" w:color="auto"/>
              <w:left w:val="single" w:sz="4" w:space="0" w:color="auto"/>
              <w:bottom w:val="single" w:sz="4" w:space="0" w:color="auto"/>
              <w:right w:val="single" w:sz="4" w:space="0" w:color="auto"/>
            </w:tcBorders>
            <w:vAlign w:val="center"/>
            <w:hideMark/>
          </w:tcPr>
          <w:p w14:paraId="5DC8B33F"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19.827</w:t>
            </w:r>
          </w:p>
        </w:tc>
      </w:tr>
      <w:tr w:rsidR="003B7C71" w:rsidRPr="003B7C71" w14:paraId="0DA10282" w14:textId="77777777" w:rsidTr="00984060">
        <w:trPr>
          <w:gridAfter w:val="1"/>
          <w:wAfter w:w="1618" w:type="dxa"/>
          <w:trHeight w:val="315"/>
        </w:trPr>
        <w:tc>
          <w:tcPr>
            <w:tcW w:w="480" w:type="dxa"/>
            <w:tcBorders>
              <w:top w:val="nil"/>
              <w:left w:val="single" w:sz="8" w:space="0" w:color="000000"/>
              <w:bottom w:val="single" w:sz="8" w:space="0" w:color="000000"/>
              <w:right w:val="single" w:sz="4" w:space="0" w:color="auto"/>
            </w:tcBorders>
            <w:vAlign w:val="center"/>
            <w:hideMark/>
          </w:tcPr>
          <w:p w14:paraId="21294E01"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w:t>
            </w:r>
          </w:p>
        </w:tc>
        <w:tc>
          <w:tcPr>
            <w:tcW w:w="3140" w:type="dxa"/>
            <w:tcBorders>
              <w:top w:val="single" w:sz="4" w:space="0" w:color="auto"/>
              <w:left w:val="single" w:sz="4" w:space="0" w:color="auto"/>
              <w:bottom w:val="single" w:sz="4" w:space="0" w:color="auto"/>
              <w:right w:val="single" w:sz="4" w:space="0" w:color="auto"/>
            </w:tcBorders>
            <w:vAlign w:val="center"/>
            <w:hideMark/>
          </w:tcPr>
          <w:p w14:paraId="48A25334"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Непредвиђени радови 10%</w:t>
            </w:r>
          </w:p>
        </w:tc>
        <w:tc>
          <w:tcPr>
            <w:tcW w:w="2320" w:type="dxa"/>
            <w:tcBorders>
              <w:top w:val="single" w:sz="4" w:space="0" w:color="auto"/>
              <w:left w:val="single" w:sz="4" w:space="0" w:color="auto"/>
              <w:bottom w:val="single" w:sz="4" w:space="0" w:color="auto"/>
              <w:right w:val="single" w:sz="4" w:space="0" w:color="auto"/>
            </w:tcBorders>
            <w:vAlign w:val="center"/>
            <w:hideMark/>
          </w:tcPr>
          <w:p w14:paraId="165EDFBD"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237.929</w:t>
            </w:r>
          </w:p>
        </w:tc>
        <w:tc>
          <w:tcPr>
            <w:tcW w:w="2080" w:type="dxa"/>
            <w:tcBorders>
              <w:top w:val="single" w:sz="4" w:space="0" w:color="auto"/>
              <w:left w:val="single" w:sz="4" w:space="0" w:color="auto"/>
              <w:bottom w:val="single" w:sz="4" w:space="0" w:color="auto"/>
              <w:right w:val="single" w:sz="4" w:space="0" w:color="auto"/>
            </w:tcBorders>
            <w:vAlign w:val="center"/>
            <w:hideMark/>
          </w:tcPr>
          <w:p w14:paraId="50BA141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1.983</w:t>
            </w:r>
          </w:p>
        </w:tc>
      </w:tr>
      <w:tr w:rsidR="003B7C71" w:rsidRPr="003B7C71" w14:paraId="1B6E067E" w14:textId="77777777" w:rsidTr="00984060">
        <w:trPr>
          <w:gridAfter w:val="1"/>
          <w:wAfter w:w="1618" w:type="dxa"/>
          <w:trHeight w:val="315"/>
        </w:trPr>
        <w:tc>
          <w:tcPr>
            <w:tcW w:w="3620" w:type="dxa"/>
            <w:gridSpan w:val="2"/>
            <w:tcBorders>
              <w:top w:val="single" w:sz="4" w:space="0" w:color="auto"/>
              <w:left w:val="single" w:sz="4" w:space="0" w:color="auto"/>
              <w:bottom w:val="single" w:sz="4" w:space="0" w:color="auto"/>
              <w:right w:val="single" w:sz="4" w:space="0" w:color="auto"/>
            </w:tcBorders>
            <w:vAlign w:val="center"/>
            <w:hideMark/>
          </w:tcPr>
          <w:p w14:paraId="74E9F463"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 (3+4)</w:t>
            </w:r>
          </w:p>
        </w:tc>
        <w:tc>
          <w:tcPr>
            <w:tcW w:w="2320" w:type="dxa"/>
            <w:tcBorders>
              <w:top w:val="single" w:sz="4" w:space="0" w:color="auto"/>
              <w:left w:val="single" w:sz="4" w:space="0" w:color="auto"/>
              <w:bottom w:val="single" w:sz="4" w:space="0" w:color="auto"/>
              <w:right w:val="single" w:sz="4" w:space="0" w:color="auto"/>
            </w:tcBorders>
            <w:vAlign w:val="center"/>
            <w:hideMark/>
          </w:tcPr>
          <w:p w14:paraId="4E517EE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2.617.223</w:t>
            </w:r>
          </w:p>
        </w:tc>
        <w:tc>
          <w:tcPr>
            <w:tcW w:w="2080" w:type="dxa"/>
            <w:tcBorders>
              <w:top w:val="single" w:sz="4" w:space="0" w:color="auto"/>
              <w:left w:val="single" w:sz="4" w:space="0" w:color="auto"/>
              <w:bottom w:val="single" w:sz="4" w:space="0" w:color="auto"/>
              <w:right w:val="single" w:sz="4" w:space="0" w:color="auto"/>
            </w:tcBorders>
            <w:vAlign w:val="center"/>
            <w:hideMark/>
          </w:tcPr>
          <w:p w14:paraId="277DAD4C"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noProof/>
                <w:sz w:val="24"/>
                <w:szCs w:val="24"/>
                <w:lang w:eastAsia="sr-Latn-RS"/>
              </w:rPr>
              <w:t>2.617.223</w:t>
            </w:r>
          </w:p>
        </w:tc>
      </w:tr>
      <w:tr w:rsidR="003B7C71" w:rsidRPr="003B7C71" w14:paraId="640DF974" w14:textId="77777777" w:rsidTr="00984060">
        <w:trPr>
          <w:trHeight w:val="255"/>
        </w:trPr>
        <w:tc>
          <w:tcPr>
            <w:tcW w:w="9633" w:type="dxa"/>
            <w:gridSpan w:val="5"/>
            <w:tcBorders>
              <w:top w:val="single" w:sz="4" w:space="0" w:color="auto"/>
              <w:left w:val="nil"/>
              <w:bottom w:val="nil"/>
              <w:right w:val="nil"/>
            </w:tcBorders>
            <w:noWrap/>
            <w:vAlign w:val="bottom"/>
            <w:hideMark/>
          </w:tcPr>
          <w:p w14:paraId="66FBC6FE"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*нису урачунати трошкови надокнаде за постојеће објекте</w:t>
            </w:r>
          </w:p>
        </w:tc>
      </w:tr>
      <w:tr w:rsidR="003B7C71" w:rsidRPr="003B7C71" w14:paraId="1C49B5FE" w14:textId="77777777" w:rsidTr="00984060">
        <w:trPr>
          <w:trHeight w:val="480"/>
        </w:trPr>
        <w:tc>
          <w:tcPr>
            <w:tcW w:w="9633" w:type="dxa"/>
            <w:gridSpan w:val="5"/>
            <w:tcBorders>
              <w:top w:val="nil"/>
              <w:left w:val="nil"/>
              <w:bottom w:val="nil"/>
              <w:right w:val="nil"/>
            </w:tcBorders>
            <w:vAlign w:val="bottom"/>
            <w:hideMark/>
          </w:tcPr>
          <w:p w14:paraId="0727C8A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**неопходна су мерења загађености земљишта за прецизнију процену трошкова (за потребе Просторног плана процена је рађена за дубину од 2m методом убрзана биоремедијација)</w:t>
            </w:r>
          </w:p>
        </w:tc>
      </w:tr>
    </w:tbl>
    <w:p w14:paraId="52D78666" w14:textId="77777777" w:rsidR="003B7C71" w:rsidRPr="003B7C71" w:rsidRDefault="003B7C71" w:rsidP="003B7C71">
      <w:pPr>
        <w:tabs>
          <w:tab w:val="left" w:pos="2552"/>
        </w:tabs>
        <w:jc w:val="both"/>
        <w:rPr>
          <w:rFonts w:ascii="Times New Roman" w:eastAsia="Tahoma" w:hAnsi="Times New Roman" w:cs="Times New Roman"/>
          <w:sz w:val="24"/>
          <w:szCs w:val="24"/>
        </w:rPr>
      </w:pPr>
    </w:p>
    <w:p w14:paraId="314BC894" w14:textId="77777777" w:rsidR="003B7C71" w:rsidRPr="003B7C71" w:rsidRDefault="003B7C71" w:rsidP="003B7C71">
      <w:pPr>
        <w:spacing w:line="220" w:lineRule="exact"/>
        <w:rPr>
          <w:rFonts w:ascii="Times New Roman" w:eastAsia="Tahoma" w:hAnsi="Times New Roman" w:cs="Times New Roman"/>
          <w:position w:val="-1"/>
          <w:sz w:val="24"/>
          <w:szCs w:val="24"/>
        </w:rPr>
      </w:pPr>
      <w:r w:rsidRPr="00A47D4C">
        <w:rPr>
          <w:rFonts w:ascii="Times New Roman" w:eastAsia="Tahoma" w:hAnsi="Times New Roman" w:cs="Times New Roman"/>
          <w:spacing w:val="1"/>
          <w:position w:val="-1"/>
          <w:sz w:val="24"/>
          <w:szCs w:val="24"/>
        </w:rPr>
        <w:t>Табе</w:t>
      </w:r>
      <w:r w:rsidRPr="00A47D4C">
        <w:rPr>
          <w:rFonts w:ascii="Times New Roman" w:eastAsia="Tahoma" w:hAnsi="Times New Roman" w:cs="Times New Roman"/>
          <w:position w:val="-1"/>
          <w:sz w:val="24"/>
          <w:szCs w:val="24"/>
        </w:rPr>
        <w:t>ла</w:t>
      </w:r>
      <w:r w:rsidRPr="00A47D4C">
        <w:rPr>
          <w:rFonts w:ascii="Times New Roman" w:eastAsia="Tahoma" w:hAnsi="Times New Roman" w:cs="Times New Roman"/>
          <w:spacing w:val="-7"/>
          <w:position w:val="-1"/>
          <w:sz w:val="24"/>
          <w:szCs w:val="24"/>
        </w:rPr>
        <w:t xml:space="preserve"> </w:t>
      </w:r>
      <w:r w:rsidRPr="00A47D4C">
        <w:rPr>
          <w:rFonts w:ascii="Times New Roman" w:eastAsia="Tahoma" w:hAnsi="Times New Roman" w:cs="Times New Roman"/>
          <w:spacing w:val="-1"/>
          <w:position w:val="-1"/>
          <w:sz w:val="24"/>
          <w:szCs w:val="24"/>
        </w:rPr>
        <w:t>6.2</w:t>
      </w:r>
      <w:r w:rsidRPr="00A47D4C">
        <w:rPr>
          <w:rFonts w:ascii="Times New Roman" w:eastAsia="Tahoma" w:hAnsi="Times New Roman" w:cs="Times New Roman"/>
          <w:position w:val="-1"/>
          <w:sz w:val="24"/>
          <w:szCs w:val="24"/>
        </w:rPr>
        <w:t>.</w:t>
      </w:r>
      <w:r w:rsidRPr="00A47D4C">
        <w:rPr>
          <w:rFonts w:ascii="Times New Roman" w:eastAsia="Tahoma" w:hAnsi="Times New Roman" w:cs="Times New Roman"/>
          <w:spacing w:val="-3"/>
          <w:position w:val="-1"/>
          <w:sz w:val="24"/>
          <w:szCs w:val="24"/>
        </w:rPr>
        <w:t xml:space="preserve"> </w:t>
      </w:r>
      <w:r w:rsidRPr="00A47D4C">
        <w:rPr>
          <w:rFonts w:ascii="Times New Roman" w:eastAsia="Tahoma" w:hAnsi="Times New Roman" w:cs="Times New Roman"/>
          <w:spacing w:val="1"/>
          <w:position w:val="-1"/>
          <w:sz w:val="24"/>
          <w:szCs w:val="24"/>
        </w:rPr>
        <w:t>Т</w:t>
      </w:r>
      <w:r w:rsidRPr="00A47D4C">
        <w:rPr>
          <w:rFonts w:ascii="Times New Roman" w:eastAsia="Tahoma" w:hAnsi="Times New Roman" w:cs="Times New Roman"/>
          <w:position w:val="-1"/>
          <w:sz w:val="24"/>
          <w:szCs w:val="24"/>
        </w:rPr>
        <w:t>ро</w:t>
      </w:r>
      <w:r w:rsidRPr="00A47D4C">
        <w:rPr>
          <w:rFonts w:ascii="Times New Roman" w:eastAsia="Tahoma" w:hAnsi="Times New Roman" w:cs="Times New Roman"/>
          <w:spacing w:val="1"/>
          <w:position w:val="-1"/>
          <w:sz w:val="24"/>
          <w:szCs w:val="24"/>
        </w:rPr>
        <w:t>ш</w:t>
      </w:r>
      <w:r w:rsidRPr="00A47D4C">
        <w:rPr>
          <w:rFonts w:ascii="Times New Roman" w:eastAsia="Tahoma" w:hAnsi="Times New Roman" w:cs="Times New Roman"/>
          <w:spacing w:val="-1"/>
          <w:position w:val="-1"/>
          <w:sz w:val="24"/>
          <w:szCs w:val="24"/>
        </w:rPr>
        <w:t>к</w:t>
      </w:r>
      <w:r w:rsidRPr="00A47D4C">
        <w:rPr>
          <w:rFonts w:ascii="Times New Roman" w:eastAsia="Tahoma" w:hAnsi="Times New Roman" w:cs="Times New Roman"/>
          <w:position w:val="-1"/>
          <w:sz w:val="24"/>
          <w:szCs w:val="24"/>
        </w:rPr>
        <w:t>о</w:t>
      </w:r>
      <w:r w:rsidRPr="00A47D4C">
        <w:rPr>
          <w:rFonts w:ascii="Times New Roman" w:eastAsia="Tahoma" w:hAnsi="Times New Roman" w:cs="Times New Roman"/>
          <w:spacing w:val="1"/>
          <w:position w:val="-1"/>
          <w:sz w:val="24"/>
          <w:szCs w:val="24"/>
        </w:rPr>
        <w:t>в</w:t>
      </w:r>
      <w:r w:rsidRPr="00A47D4C">
        <w:rPr>
          <w:rFonts w:ascii="Times New Roman" w:eastAsia="Tahoma" w:hAnsi="Times New Roman" w:cs="Times New Roman"/>
          <w:position w:val="-1"/>
          <w:sz w:val="24"/>
          <w:szCs w:val="24"/>
        </w:rPr>
        <w:t>и</w:t>
      </w:r>
      <w:r w:rsidRPr="00A47D4C">
        <w:rPr>
          <w:rFonts w:ascii="Times New Roman" w:eastAsia="Tahoma" w:hAnsi="Times New Roman" w:cs="Times New Roman"/>
          <w:spacing w:val="-9"/>
          <w:position w:val="-1"/>
          <w:sz w:val="24"/>
          <w:szCs w:val="24"/>
        </w:rPr>
        <w:t xml:space="preserve"> </w:t>
      </w:r>
      <w:r w:rsidRPr="00A47D4C">
        <w:rPr>
          <w:rFonts w:ascii="Times New Roman" w:eastAsia="Tahoma" w:hAnsi="Times New Roman" w:cs="Times New Roman"/>
          <w:position w:val="-1"/>
          <w:sz w:val="24"/>
          <w:szCs w:val="24"/>
        </w:rPr>
        <w:t>оп</w:t>
      </w:r>
      <w:r w:rsidRPr="00A47D4C">
        <w:rPr>
          <w:rFonts w:ascii="Times New Roman" w:eastAsia="Tahoma" w:hAnsi="Times New Roman" w:cs="Times New Roman"/>
          <w:spacing w:val="3"/>
          <w:position w:val="-1"/>
          <w:sz w:val="24"/>
          <w:szCs w:val="24"/>
        </w:rPr>
        <w:t>р</w:t>
      </w:r>
      <w:r w:rsidRPr="00A47D4C">
        <w:rPr>
          <w:rFonts w:ascii="Times New Roman" w:eastAsia="Tahoma" w:hAnsi="Times New Roman" w:cs="Times New Roman"/>
          <w:spacing w:val="1"/>
          <w:position w:val="-1"/>
          <w:sz w:val="24"/>
          <w:szCs w:val="24"/>
        </w:rPr>
        <w:t>е</w:t>
      </w:r>
      <w:r w:rsidRPr="00A47D4C">
        <w:rPr>
          <w:rFonts w:ascii="Times New Roman" w:eastAsia="Tahoma" w:hAnsi="Times New Roman" w:cs="Times New Roman"/>
          <w:position w:val="-1"/>
          <w:sz w:val="24"/>
          <w:szCs w:val="24"/>
        </w:rPr>
        <w:t>м</w:t>
      </w:r>
      <w:r w:rsidRPr="00A47D4C">
        <w:rPr>
          <w:rFonts w:ascii="Times New Roman" w:eastAsia="Tahoma" w:hAnsi="Times New Roman" w:cs="Times New Roman"/>
          <w:spacing w:val="1"/>
          <w:position w:val="-1"/>
          <w:sz w:val="24"/>
          <w:szCs w:val="24"/>
        </w:rPr>
        <w:t>а</w:t>
      </w:r>
      <w:r w:rsidRPr="00A47D4C">
        <w:rPr>
          <w:rFonts w:ascii="Times New Roman" w:eastAsia="Tahoma" w:hAnsi="Times New Roman" w:cs="Times New Roman"/>
          <w:spacing w:val="-1"/>
          <w:position w:val="-1"/>
          <w:sz w:val="24"/>
          <w:szCs w:val="24"/>
        </w:rPr>
        <w:t>њ</w:t>
      </w:r>
      <w:r w:rsidRPr="00A47D4C">
        <w:rPr>
          <w:rFonts w:ascii="Times New Roman" w:eastAsia="Tahoma" w:hAnsi="Times New Roman" w:cs="Times New Roman"/>
          <w:position w:val="-1"/>
          <w:sz w:val="24"/>
          <w:szCs w:val="24"/>
        </w:rPr>
        <w:t>а</w:t>
      </w:r>
      <w:r w:rsidRPr="00A47D4C">
        <w:rPr>
          <w:rFonts w:ascii="Times New Roman" w:eastAsia="Tahoma" w:hAnsi="Times New Roman" w:cs="Times New Roman"/>
          <w:spacing w:val="-8"/>
          <w:position w:val="-1"/>
          <w:sz w:val="24"/>
          <w:szCs w:val="24"/>
        </w:rPr>
        <w:t xml:space="preserve"> </w:t>
      </w:r>
      <w:r w:rsidRPr="00A47D4C">
        <w:rPr>
          <w:rFonts w:ascii="Times New Roman" w:eastAsia="Tahoma" w:hAnsi="Times New Roman" w:cs="Times New Roman"/>
          <w:position w:val="-1"/>
          <w:sz w:val="24"/>
          <w:szCs w:val="24"/>
        </w:rPr>
        <w:t>ло</w:t>
      </w:r>
      <w:r w:rsidRPr="00A47D4C">
        <w:rPr>
          <w:rFonts w:ascii="Times New Roman" w:eastAsia="Tahoma" w:hAnsi="Times New Roman" w:cs="Times New Roman"/>
          <w:spacing w:val="-1"/>
          <w:position w:val="-1"/>
          <w:sz w:val="24"/>
          <w:szCs w:val="24"/>
        </w:rPr>
        <w:t>к</w:t>
      </w:r>
      <w:r w:rsidRPr="00A47D4C">
        <w:rPr>
          <w:rFonts w:ascii="Times New Roman" w:eastAsia="Tahoma" w:hAnsi="Times New Roman" w:cs="Times New Roman"/>
          <w:spacing w:val="3"/>
          <w:position w:val="-1"/>
          <w:sz w:val="24"/>
          <w:szCs w:val="24"/>
        </w:rPr>
        <w:t>а</w:t>
      </w:r>
      <w:r w:rsidRPr="00A47D4C">
        <w:rPr>
          <w:rFonts w:ascii="Times New Roman" w:eastAsia="Tahoma" w:hAnsi="Times New Roman" w:cs="Times New Roman"/>
          <w:spacing w:val="-1"/>
          <w:position w:val="-1"/>
          <w:sz w:val="24"/>
          <w:szCs w:val="24"/>
        </w:rPr>
        <w:t>ц</w:t>
      </w:r>
      <w:r w:rsidRPr="00A47D4C">
        <w:rPr>
          <w:rFonts w:ascii="Times New Roman" w:eastAsia="Tahoma" w:hAnsi="Times New Roman" w:cs="Times New Roman"/>
          <w:position w:val="-1"/>
          <w:sz w:val="24"/>
          <w:szCs w:val="24"/>
        </w:rPr>
        <w:t>и</w:t>
      </w:r>
      <w:r w:rsidRPr="00A47D4C">
        <w:rPr>
          <w:rFonts w:ascii="Times New Roman" w:eastAsia="Tahoma" w:hAnsi="Times New Roman" w:cs="Times New Roman"/>
          <w:spacing w:val="-1"/>
          <w:position w:val="-1"/>
          <w:sz w:val="24"/>
          <w:szCs w:val="24"/>
        </w:rPr>
        <w:t>ј</w:t>
      </w:r>
      <w:r w:rsidRPr="00A47D4C">
        <w:rPr>
          <w:rFonts w:ascii="Times New Roman" w:eastAsia="Tahoma" w:hAnsi="Times New Roman" w:cs="Times New Roman"/>
          <w:position w:val="-1"/>
          <w:sz w:val="24"/>
          <w:szCs w:val="24"/>
        </w:rPr>
        <w:t>е</w:t>
      </w:r>
      <w:r w:rsidRPr="00A47D4C">
        <w:rPr>
          <w:rFonts w:ascii="Times New Roman" w:eastAsia="Tahoma" w:hAnsi="Times New Roman" w:cs="Times New Roman"/>
          <w:spacing w:val="-8"/>
          <w:position w:val="-1"/>
          <w:sz w:val="24"/>
          <w:szCs w:val="24"/>
        </w:rPr>
        <w:t xml:space="preserve"> </w:t>
      </w:r>
      <w:r w:rsidRPr="00A47D4C">
        <w:rPr>
          <w:rFonts w:ascii="Times New Roman" w:eastAsia="Tahoma" w:hAnsi="Times New Roman" w:cs="Times New Roman"/>
          <w:spacing w:val="1"/>
          <w:position w:val="-1"/>
          <w:sz w:val="24"/>
          <w:szCs w:val="24"/>
        </w:rPr>
        <w:t>п</w:t>
      </w:r>
      <w:r w:rsidRPr="00A47D4C">
        <w:rPr>
          <w:rFonts w:ascii="Times New Roman" w:eastAsia="Tahoma" w:hAnsi="Times New Roman" w:cs="Times New Roman"/>
          <w:position w:val="-1"/>
          <w:sz w:val="24"/>
          <w:szCs w:val="24"/>
        </w:rPr>
        <w:t>отр</w:t>
      </w:r>
      <w:r w:rsidRPr="00A47D4C">
        <w:rPr>
          <w:rFonts w:ascii="Times New Roman" w:eastAsia="Tahoma" w:hAnsi="Times New Roman" w:cs="Times New Roman"/>
          <w:spacing w:val="1"/>
          <w:position w:val="-1"/>
          <w:sz w:val="24"/>
          <w:szCs w:val="24"/>
        </w:rPr>
        <w:t>еб</w:t>
      </w:r>
      <w:r w:rsidRPr="00A47D4C">
        <w:rPr>
          <w:rFonts w:ascii="Times New Roman" w:eastAsia="Tahoma" w:hAnsi="Times New Roman" w:cs="Times New Roman"/>
          <w:position w:val="-1"/>
          <w:sz w:val="24"/>
          <w:szCs w:val="24"/>
        </w:rPr>
        <w:t>н</w:t>
      </w:r>
      <w:r w:rsidRPr="00A47D4C">
        <w:rPr>
          <w:rFonts w:ascii="Times New Roman" w:eastAsia="Tahoma" w:hAnsi="Times New Roman" w:cs="Times New Roman"/>
          <w:spacing w:val="2"/>
          <w:position w:val="-1"/>
          <w:sz w:val="24"/>
          <w:szCs w:val="24"/>
        </w:rPr>
        <w:t>о</w:t>
      </w:r>
      <w:r w:rsidRPr="00A47D4C">
        <w:rPr>
          <w:rFonts w:ascii="Times New Roman" w:eastAsia="Tahoma" w:hAnsi="Times New Roman" w:cs="Times New Roman"/>
          <w:position w:val="-1"/>
          <w:sz w:val="24"/>
          <w:szCs w:val="24"/>
        </w:rPr>
        <w:t>м</w:t>
      </w:r>
      <w:r w:rsidRPr="00A47D4C">
        <w:rPr>
          <w:rFonts w:ascii="Times New Roman" w:eastAsia="Tahoma" w:hAnsi="Times New Roman" w:cs="Times New Roman"/>
          <w:spacing w:val="-4"/>
          <w:position w:val="-1"/>
          <w:sz w:val="24"/>
          <w:szCs w:val="24"/>
        </w:rPr>
        <w:t xml:space="preserve"> </w:t>
      </w:r>
      <w:r w:rsidRPr="00A47D4C">
        <w:rPr>
          <w:rFonts w:ascii="Times New Roman" w:eastAsia="Tahoma" w:hAnsi="Times New Roman" w:cs="Times New Roman"/>
          <w:position w:val="-1"/>
          <w:sz w:val="24"/>
          <w:szCs w:val="24"/>
        </w:rPr>
        <w:t>инфр</w:t>
      </w:r>
      <w:r w:rsidRPr="00A47D4C">
        <w:rPr>
          <w:rFonts w:ascii="Times New Roman" w:eastAsia="Tahoma" w:hAnsi="Times New Roman" w:cs="Times New Roman"/>
          <w:spacing w:val="1"/>
          <w:position w:val="-1"/>
          <w:sz w:val="24"/>
          <w:szCs w:val="24"/>
        </w:rPr>
        <w:t>а</w:t>
      </w:r>
      <w:r w:rsidRPr="00A47D4C">
        <w:rPr>
          <w:rFonts w:ascii="Times New Roman" w:eastAsia="Tahoma" w:hAnsi="Times New Roman" w:cs="Times New Roman"/>
          <w:spacing w:val="-1"/>
          <w:position w:val="-1"/>
          <w:sz w:val="24"/>
          <w:szCs w:val="24"/>
        </w:rPr>
        <w:t>с</w:t>
      </w:r>
      <w:r w:rsidRPr="00A47D4C">
        <w:rPr>
          <w:rFonts w:ascii="Times New Roman" w:eastAsia="Tahoma" w:hAnsi="Times New Roman" w:cs="Times New Roman"/>
          <w:position w:val="-1"/>
          <w:sz w:val="24"/>
          <w:szCs w:val="24"/>
        </w:rPr>
        <w:t>т</w:t>
      </w:r>
      <w:r w:rsidRPr="00A47D4C">
        <w:rPr>
          <w:rFonts w:ascii="Times New Roman" w:eastAsia="Tahoma" w:hAnsi="Times New Roman" w:cs="Times New Roman"/>
          <w:spacing w:val="1"/>
          <w:position w:val="-1"/>
          <w:sz w:val="24"/>
          <w:szCs w:val="24"/>
        </w:rPr>
        <w:t>ру</w:t>
      </w:r>
      <w:r w:rsidRPr="00A47D4C">
        <w:rPr>
          <w:rFonts w:ascii="Times New Roman" w:eastAsia="Tahoma" w:hAnsi="Times New Roman" w:cs="Times New Roman"/>
          <w:spacing w:val="-1"/>
          <w:position w:val="-1"/>
          <w:sz w:val="24"/>
          <w:szCs w:val="24"/>
        </w:rPr>
        <w:t>к</w:t>
      </w:r>
      <w:r w:rsidRPr="00A47D4C">
        <w:rPr>
          <w:rFonts w:ascii="Times New Roman" w:eastAsia="Tahoma" w:hAnsi="Times New Roman" w:cs="Times New Roman"/>
          <w:position w:val="-1"/>
          <w:sz w:val="24"/>
          <w:szCs w:val="24"/>
        </w:rPr>
        <w:t>тур</w:t>
      </w:r>
      <w:r w:rsidRPr="00A47D4C">
        <w:rPr>
          <w:rFonts w:ascii="Times New Roman" w:eastAsia="Tahoma" w:hAnsi="Times New Roman" w:cs="Times New Roman"/>
          <w:spacing w:val="2"/>
          <w:position w:val="-1"/>
          <w:sz w:val="24"/>
          <w:szCs w:val="24"/>
        </w:rPr>
        <w:t>о</w:t>
      </w:r>
      <w:r w:rsidRPr="00A47D4C">
        <w:rPr>
          <w:rFonts w:ascii="Times New Roman" w:eastAsia="Tahoma" w:hAnsi="Times New Roman" w:cs="Times New Roman"/>
          <w:position w:val="-1"/>
          <w:sz w:val="24"/>
          <w:szCs w:val="24"/>
        </w:rPr>
        <w:t>м</w:t>
      </w:r>
    </w:p>
    <w:tbl>
      <w:tblPr>
        <w:tblW w:w="9000" w:type="dxa"/>
        <w:tblLook w:val="04A0" w:firstRow="1" w:lastRow="0" w:firstColumn="1" w:lastColumn="0" w:noHBand="0" w:noVBand="1"/>
      </w:tblPr>
      <w:tblGrid>
        <w:gridCol w:w="3508"/>
        <w:gridCol w:w="2655"/>
        <w:gridCol w:w="2615"/>
        <w:gridCol w:w="222"/>
      </w:tblGrid>
      <w:tr w:rsidR="003B7C71" w:rsidRPr="003B7C71" w14:paraId="07A89AB3" w14:textId="77777777" w:rsidTr="00984060">
        <w:trPr>
          <w:gridAfter w:val="1"/>
          <w:wAfter w:w="16" w:type="dxa"/>
          <w:trHeight w:val="517"/>
        </w:trPr>
        <w:tc>
          <w:tcPr>
            <w:tcW w:w="3714" w:type="dxa"/>
            <w:vMerge w:val="restart"/>
            <w:tcBorders>
              <w:top w:val="single" w:sz="8" w:space="0" w:color="auto"/>
              <w:left w:val="single" w:sz="8" w:space="0" w:color="auto"/>
              <w:bottom w:val="single" w:sz="8" w:space="0" w:color="000000"/>
              <w:right w:val="single" w:sz="8" w:space="0" w:color="auto"/>
            </w:tcBorders>
            <w:vAlign w:val="center"/>
            <w:hideMark/>
          </w:tcPr>
          <w:p w14:paraId="435AA138" w14:textId="77777777" w:rsidR="003B7C71" w:rsidRPr="003B7C71" w:rsidRDefault="003B7C71" w:rsidP="00984060">
            <w:pPr>
              <w:jc w:val="cente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Инфраструктурни и припадајући системи</w:t>
            </w:r>
          </w:p>
        </w:tc>
        <w:tc>
          <w:tcPr>
            <w:tcW w:w="2655" w:type="dxa"/>
            <w:vMerge w:val="restart"/>
            <w:tcBorders>
              <w:top w:val="single" w:sz="8" w:space="0" w:color="auto"/>
              <w:left w:val="single" w:sz="8" w:space="0" w:color="auto"/>
              <w:bottom w:val="single" w:sz="8" w:space="0" w:color="000000"/>
              <w:right w:val="single" w:sz="8" w:space="0" w:color="auto"/>
            </w:tcBorders>
            <w:vAlign w:val="center"/>
            <w:hideMark/>
          </w:tcPr>
          <w:p w14:paraId="06E7B7D1" w14:textId="77777777" w:rsidR="003B7C71" w:rsidRPr="003B7C71" w:rsidRDefault="003B7C71" w:rsidP="00984060">
            <w:pPr>
              <w:jc w:val="cente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Износ у 000 динара</w:t>
            </w:r>
          </w:p>
        </w:tc>
        <w:tc>
          <w:tcPr>
            <w:tcW w:w="2615" w:type="dxa"/>
            <w:vMerge w:val="restart"/>
            <w:tcBorders>
              <w:top w:val="single" w:sz="8" w:space="0" w:color="auto"/>
              <w:left w:val="single" w:sz="8" w:space="0" w:color="auto"/>
              <w:bottom w:val="single" w:sz="8" w:space="0" w:color="000000"/>
              <w:right w:val="single" w:sz="8" w:space="0" w:color="auto"/>
            </w:tcBorders>
            <w:vAlign w:val="center"/>
            <w:hideMark/>
          </w:tcPr>
          <w:p w14:paraId="02837192" w14:textId="77777777" w:rsidR="003B7C71" w:rsidRPr="003B7C71" w:rsidRDefault="00A817D7" w:rsidP="00984060">
            <w:pPr>
              <w:jc w:val="center"/>
              <w:rPr>
                <w:rFonts w:ascii="Times New Roman" w:hAnsi="Times New Roman" w:cs="Times New Roman"/>
                <w:sz w:val="24"/>
                <w:szCs w:val="24"/>
                <w:lang w:eastAsia="sr-Latn-RS"/>
              </w:rPr>
            </w:pPr>
            <w:r>
              <w:rPr>
                <w:rFonts w:ascii="Times New Roman" w:hAnsi="Times New Roman" w:cs="Times New Roman"/>
                <w:sz w:val="24"/>
                <w:szCs w:val="24"/>
                <w:lang w:eastAsia="sr-Latn-RS"/>
              </w:rPr>
              <w:t>Износ у 000 евра</w:t>
            </w:r>
          </w:p>
        </w:tc>
      </w:tr>
      <w:tr w:rsidR="003B7C71" w:rsidRPr="003B7C71" w14:paraId="5534E03C" w14:textId="77777777" w:rsidTr="00984060">
        <w:trPr>
          <w:trHeight w:val="300"/>
        </w:trPr>
        <w:tc>
          <w:tcPr>
            <w:tcW w:w="3714" w:type="dxa"/>
            <w:vMerge/>
            <w:tcBorders>
              <w:top w:val="single" w:sz="8" w:space="0" w:color="auto"/>
              <w:left w:val="single" w:sz="8" w:space="0" w:color="auto"/>
              <w:bottom w:val="single" w:sz="8" w:space="0" w:color="000000"/>
              <w:right w:val="single" w:sz="8" w:space="0" w:color="auto"/>
            </w:tcBorders>
            <w:vAlign w:val="center"/>
            <w:hideMark/>
          </w:tcPr>
          <w:p w14:paraId="6A438265" w14:textId="77777777" w:rsidR="003B7C71" w:rsidRPr="003B7C71" w:rsidRDefault="003B7C71" w:rsidP="00984060">
            <w:pPr>
              <w:rPr>
                <w:rFonts w:ascii="Times New Roman" w:hAnsi="Times New Roman" w:cs="Times New Roman"/>
                <w:sz w:val="24"/>
                <w:szCs w:val="24"/>
                <w:lang w:eastAsia="sr-Latn-RS"/>
              </w:rPr>
            </w:pPr>
          </w:p>
        </w:tc>
        <w:tc>
          <w:tcPr>
            <w:tcW w:w="2655" w:type="dxa"/>
            <w:vMerge/>
            <w:tcBorders>
              <w:top w:val="single" w:sz="8" w:space="0" w:color="auto"/>
              <w:left w:val="single" w:sz="8" w:space="0" w:color="auto"/>
              <w:bottom w:val="single" w:sz="8" w:space="0" w:color="000000"/>
              <w:right w:val="single" w:sz="8" w:space="0" w:color="auto"/>
            </w:tcBorders>
            <w:vAlign w:val="center"/>
            <w:hideMark/>
          </w:tcPr>
          <w:p w14:paraId="3AEE4475" w14:textId="77777777" w:rsidR="003B7C71" w:rsidRPr="003B7C71" w:rsidRDefault="003B7C71" w:rsidP="00984060">
            <w:pPr>
              <w:rPr>
                <w:rFonts w:ascii="Times New Roman" w:hAnsi="Times New Roman" w:cs="Times New Roman"/>
                <w:sz w:val="24"/>
                <w:szCs w:val="24"/>
                <w:lang w:eastAsia="sr-Latn-RS"/>
              </w:rPr>
            </w:pPr>
          </w:p>
        </w:tc>
        <w:tc>
          <w:tcPr>
            <w:tcW w:w="2615" w:type="dxa"/>
            <w:vMerge/>
            <w:tcBorders>
              <w:top w:val="single" w:sz="8" w:space="0" w:color="auto"/>
              <w:left w:val="single" w:sz="8" w:space="0" w:color="auto"/>
              <w:bottom w:val="single" w:sz="8" w:space="0" w:color="000000"/>
              <w:right w:val="single" w:sz="8" w:space="0" w:color="auto"/>
            </w:tcBorders>
            <w:vAlign w:val="center"/>
            <w:hideMark/>
          </w:tcPr>
          <w:p w14:paraId="61C51D03" w14:textId="77777777" w:rsidR="003B7C71" w:rsidRPr="003B7C71" w:rsidRDefault="003B7C71" w:rsidP="00984060">
            <w:pPr>
              <w:rPr>
                <w:rFonts w:ascii="Times New Roman" w:hAnsi="Times New Roman" w:cs="Times New Roman"/>
                <w:sz w:val="24"/>
                <w:szCs w:val="24"/>
                <w:lang w:eastAsia="sr-Latn-RS"/>
              </w:rPr>
            </w:pPr>
          </w:p>
        </w:tc>
        <w:tc>
          <w:tcPr>
            <w:tcW w:w="16" w:type="dxa"/>
            <w:tcBorders>
              <w:top w:val="nil"/>
              <w:left w:val="nil"/>
              <w:bottom w:val="nil"/>
              <w:right w:val="nil"/>
            </w:tcBorders>
            <w:noWrap/>
            <w:vAlign w:val="bottom"/>
            <w:hideMark/>
          </w:tcPr>
          <w:p w14:paraId="61F6D421" w14:textId="77777777" w:rsidR="003B7C71" w:rsidRPr="003B7C71" w:rsidRDefault="003B7C71" w:rsidP="00984060">
            <w:pPr>
              <w:jc w:val="center"/>
              <w:rPr>
                <w:rFonts w:ascii="Times New Roman" w:hAnsi="Times New Roman" w:cs="Times New Roman"/>
                <w:sz w:val="24"/>
                <w:szCs w:val="24"/>
                <w:lang w:eastAsia="sr-Latn-RS"/>
              </w:rPr>
            </w:pPr>
          </w:p>
        </w:tc>
      </w:tr>
      <w:tr w:rsidR="003B7C71" w:rsidRPr="003B7C71" w14:paraId="0D7348C9" w14:textId="77777777" w:rsidTr="00984060">
        <w:trPr>
          <w:trHeight w:val="300"/>
        </w:trPr>
        <w:tc>
          <w:tcPr>
            <w:tcW w:w="3714" w:type="dxa"/>
            <w:vMerge/>
            <w:tcBorders>
              <w:top w:val="single" w:sz="8" w:space="0" w:color="auto"/>
              <w:left w:val="single" w:sz="8" w:space="0" w:color="auto"/>
              <w:bottom w:val="single" w:sz="8" w:space="0" w:color="000000"/>
              <w:right w:val="single" w:sz="8" w:space="0" w:color="auto"/>
            </w:tcBorders>
            <w:vAlign w:val="center"/>
            <w:hideMark/>
          </w:tcPr>
          <w:p w14:paraId="688B4D5D" w14:textId="77777777" w:rsidR="003B7C71" w:rsidRPr="003B7C71" w:rsidRDefault="003B7C71" w:rsidP="00984060">
            <w:pPr>
              <w:rPr>
                <w:rFonts w:ascii="Times New Roman" w:hAnsi="Times New Roman" w:cs="Times New Roman"/>
                <w:sz w:val="24"/>
                <w:szCs w:val="24"/>
                <w:lang w:eastAsia="sr-Latn-RS"/>
              </w:rPr>
            </w:pPr>
          </w:p>
        </w:tc>
        <w:tc>
          <w:tcPr>
            <w:tcW w:w="2655" w:type="dxa"/>
            <w:vMerge/>
            <w:tcBorders>
              <w:top w:val="single" w:sz="8" w:space="0" w:color="auto"/>
              <w:left w:val="single" w:sz="8" w:space="0" w:color="auto"/>
              <w:bottom w:val="single" w:sz="8" w:space="0" w:color="000000"/>
              <w:right w:val="single" w:sz="8" w:space="0" w:color="auto"/>
            </w:tcBorders>
            <w:vAlign w:val="center"/>
            <w:hideMark/>
          </w:tcPr>
          <w:p w14:paraId="4323D462" w14:textId="77777777" w:rsidR="003B7C71" w:rsidRPr="003B7C71" w:rsidRDefault="003B7C71" w:rsidP="00984060">
            <w:pPr>
              <w:rPr>
                <w:rFonts w:ascii="Times New Roman" w:hAnsi="Times New Roman" w:cs="Times New Roman"/>
                <w:sz w:val="24"/>
                <w:szCs w:val="24"/>
                <w:lang w:eastAsia="sr-Latn-RS"/>
              </w:rPr>
            </w:pPr>
          </w:p>
        </w:tc>
        <w:tc>
          <w:tcPr>
            <w:tcW w:w="2615" w:type="dxa"/>
            <w:vMerge/>
            <w:tcBorders>
              <w:top w:val="single" w:sz="8" w:space="0" w:color="auto"/>
              <w:left w:val="single" w:sz="8" w:space="0" w:color="auto"/>
              <w:bottom w:val="single" w:sz="8" w:space="0" w:color="000000"/>
              <w:right w:val="single" w:sz="8" w:space="0" w:color="auto"/>
            </w:tcBorders>
            <w:vAlign w:val="center"/>
            <w:hideMark/>
          </w:tcPr>
          <w:p w14:paraId="50978725" w14:textId="77777777" w:rsidR="003B7C71" w:rsidRPr="003B7C71" w:rsidRDefault="003B7C71" w:rsidP="00984060">
            <w:pPr>
              <w:rPr>
                <w:rFonts w:ascii="Times New Roman" w:hAnsi="Times New Roman" w:cs="Times New Roman"/>
                <w:sz w:val="24"/>
                <w:szCs w:val="24"/>
                <w:lang w:eastAsia="sr-Latn-RS"/>
              </w:rPr>
            </w:pPr>
          </w:p>
        </w:tc>
        <w:tc>
          <w:tcPr>
            <w:tcW w:w="16" w:type="dxa"/>
            <w:tcBorders>
              <w:top w:val="nil"/>
              <w:left w:val="nil"/>
              <w:bottom w:val="nil"/>
              <w:right w:val="nil"/>
            </w:tcBorders>
            <w:noWrap/>
            <w:vAlign w:val="bottom"/>
            <w:hideMark/>
          </w:tcPr>
          <w:p w14:paraId="60288496"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6B5FE922" w14:textId="77777777" w:rsidTr="00984060">
        <w:trPr>
          <w:trHeight w:val="50"/>
        </w:trPr>
        <w:tc>
          <w:tcPr>
            <w:tcW w:w="3714" w:type="dxa"/>
            <w:vMerge/>
            <w:tcBorders>
              <w:top w:val="single" w:sz="8" w:space="0" w:color="auto"/>
              <w:left w:val="single" w:sz="8" w:space="0" w:color="auto"/>
              <w:bottom w:val="single" w:sz="8" w:space="0" w:color="000000"/>
              <w:right w:val="single" w:sz="8" w:space="0" w:color="auto"/>
            </w:tcBorders>
            <w:vAlign w:val="center"/>
            <w:hideMark/>
          </w:tcPr>
          <w:p w14:paraId="1ABBF5C7" w14:textId="77777777" w:rsidR="003B7C71" w:rsidRPr="003B7C71" w:rsidRDefault="003B7C71" w:rsidP="00984060">
            <w:pPr>
              <w:rPr>
                <w:rFonts w:ascii="Times New Roman" w:hAnsi="Times New Roman" w:cs="Times New Roman"/>
                <w:sz w:val="24"/>
                <w:szCs w:val="24"/>
                <w:lang w:eastAsia="sr-Latn-RS"/>
              </w:rPr>
            </w:pPr>
          </w:p>
        </w:tc>
        <w:tc>
          <w:tcPr>
            <w:tcW w:w="2655" w:type="dxa"/>
            <w:vMerge/>
            <w:tcBorders>
              <w:top w:val="single" w:sz="8" w:space="0" w:color="auto"/>
              <w:left w:val="single" w:sz="8" w:space="0" w:color="auto"/>
              <w:bottom w:val="single" w:sz="8" w:space="0" w:color="000000"/>
              <w:right w:val="single" w:sz="8" w:space="0" w:color="auto"/>
            </w:tcBorders>
            <w:vAlign w:val="center"/>
            <w:hideMark/>
          </w:tcPr>
          <w:p w14:paraId="37D093F5" w14:textId="77777777" w:rsidR="003B7C71" w:rsidRPr="003B7C71" w:rsidRDefault="003B7C71" w:rsidP="00984060">
            <w:pPr>
              <w:rPr>
                <w:rFonts w:ascii="Times New Roman" w:hAnsi="Times New Roman" w:cs="Times New Roman"/>
                <w:sz w:val="24"/>
                <w:szCs w:val="24"/>
                <w:lang w:eastAsia="sr-Latn-RS"/>
              </w:rPr>
            </w:pPr>
          </w:p>
        </w:tc>
        <w:tc>
          <w:tcPr>
            <w:tcW w:w="2615" w:type="dxa"/>
            <w:vMerge/>
            <w:tcBorders>
              <w:top w:val="single" w:sz="8" w:space="0" w:color="auto"/>
              <w:left w:val="single" w:sz="8" w:space="0" w:color="auto"/>
              <w:bottom w:val="single" w:sz="8" w:space="0" w:color="000000"/>
              <w:right w:val="single" w:sz="8" w:space="0" w:color="auto"/>
            </w:tcBorders>
            <w:vAlign w:val="center"/>
            <w:hideMark/>
          </w:tcPr>
          <w:p w14:paraId="57C8EE7A" w14:textId="77777777" w:rsidR="003B7C71" w:rsidRPr="003B7C71" w:rsidRDefault="003B7C71" w:rsidP="00984060">
            <w:pPr>
              <w:rPr>
                <w:rFonts w:ascii="Times New Roman" w:hAnsi="Times New Roman" w:cs="Times New Roman"/>
                <w:sz w:val="24"/>
                <w:szCs w:val="24"/>
                <w:lang w:eastAsia="sr-Latn-RS"/>
              </w:rPr>
            </w:pPr>
          </w:p>
        </w:tc>
        <w:tc>
          <w:tcPr>
            <w:tcW w:w="16" w:type="dxa"/>
            <w:tcBorders>
              <w:top w:val="nil"/>
              <w:left w:val="nil"/>
              <w:bottom w:val="nil"/>
              <w:right w:val="nil"/>
            </w:tcBorders>
            <w:noWrap/>
            <w:vAlign w:val="bottom"/>
            <w:hideMark/>
          </w:tcPr>
          <w:p w14:paraId="52719B4E"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728D0AF0"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597FA97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lastRenderedPageBreak/>
              <w:t>Саобраћај</w:t>
            </w:r>
          </w:p>
        </w:tc>
        <w:tc>
          <w:tcPr>
            <w:tcW w:w="2655" w:type="dxa"/>
            <w:tcBorders>
              <w:top w:val="nil"/>
              <w:left w:val="nil"/>
              <w:bottom w:val="single" w:sz="4" w:space="0" w:color="auto"/>
              <w:right w:val="single" w:sz="8" w:space="0" w:color="auto"/>
            </w:tcBorders>
            <w:noWrap/>
            <w:vAlign w:val="bottom"/>
            <w:hideMark/>
          </w:tcPr>
          <w:p w14:paraId="119564FF"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2.275.559</w:t>
            </w:r>
          </w:p>
        </w:tc>
        <w:tc>
          <w:tcPr>
            <w:tcW w:w="2615" w:type="dxa"/>
            <w:tcBorders>
              <w:top w:val="nil"/>
              <w:left w:val="nil"/>
              <w:bottom w:val="single" w:sz="4" w:space="0" w:color="auto"/>
              <w:right w:val="single" w:sz="8" w:space="0" w:color="auto"/>
            </w:tcBorders>
            <w:noWrap/>
            <w:vAlign w:val="bottom"/>
            <w:hideMark/>
          </w:tcPr>
          <w:p w14:paraId="2B503C8A"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18.963</w:t>
            </w:r>
          </w:p>
        </w:tc>
        <w:tc>
          <w:tcPr>
            <w:tcW w:w="16" w:type="dxa"/>
            <w:vAlign w:val="center"/>
            <w:hideMark/>
          </w:tcPr>
          <w:p w14:paraId="402F52EC"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3933599A"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27E985E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Хидрoтехнички објекти</w:t>
            </w:r>
          </w:p>
        </w:tc>
        <w:tc>
          <w:tcPr>
            <w:tcW w:w="2655" w:type="dxa"/>
            <w:tcBorders>
              <w:top w:val="nil"/>
              <w:left w:val="nil"/>
              <w:bottom w:val="single" w:sz="4" w:space="0" w:color="auto"/>
              <w:right w:val="single" w:sz="8" w:space="0" w:color="auto"/>
            </w:tcBorders>
            <w:noWrap/>
            <w:vAlign w:val="bottom"/>
            <w:hideMark/>
          </w:tcPr>
          <w:p w14:paraId="44C304B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5.173.620</w:t>
            </w:r>
          </w:p>
        </w:tc>
        <w:tc>
          <w:tcPr>
            <w:tcW w:w="2615" w:type="dxa"/>
            <w:tcBorders>
              <w:top w:val="nil"/>
              <w:left w:val="nil"/>
              <w:bottom w:val="single" w:sz="4" w:space="0" w:color="auto"/>
              <w:right w:val="single" w:sz="8" w:space="0" w:color="auto"/>
            </w:tcBorders>
            <w:noWrap/>
            <w:vAlign w:val="bottom"/>
            <w:hideMark/>
          </w:tcPr>
          <w:p w14:paraId="089824B1"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43.114</w:t>
            </w:r>
          </w:p>
        </w:tc>
        <w:tc>
          <w:tcPr>
            <w:tcW w:w="16" w:type="dxa"/>
            <w:vAlign w:val="center"/>
            <w:hideMark/>
          </w:tcPr>
          <w:p w14:paraId="4FC44FB9"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7520F104"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02014A48"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Елекроенегретика</w:t>
            </w:r>
          </w:p>
        </w:tc>
        <w:tc>
          <w:tcPr>
            <w:tcW w:w="2655" w:type="dxa"/>
            <w:tcBorders>
              <w:top w:val="nil"/>
              <w:left w:val="nil"/>
              <w:bottom w:val="single" w:sz="4" w:space="0" w:color="auto"/>
              <w:right w:val="single" w:sz="8" w:space="0" w:color="auto"/>
            </w:tcBorders>
            <w:noWrap/>
            <w:vAlign w:val="bottom"/>
            <w:hideMark/>
          </w:tcPr>
          <w:p w14:paraId="068B5DC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5.559.600</w:t>
            </w:r>
          </w:p>
        </w:tc>
        <w:tc>
          <w:tcPr>
            <w:tcW w:w="2615" w:type="dxa"/>
            <w:tcBorders>
              <w:top w:val="nil"/>
              <w:left w:val="nil"/>
              <w:bottom w:val="single" w:sz="4" w:space="0" w:color="auto"/>
              <w:right w:val="single" w:sz="8" w:space="0" w:color="auto"/>
            </w:tcBorders>
            <w:noWrap/>
            <w:vAlign w:val="bottom"/>
            <w:hideMark/>
          </w:tcPr>
          <w:p w14:paraId="2B98BEC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46.330</w:t>
            </w:r>
          </w:p>
        </w:tc>
        <w:tc>
          <w:tcPr>
            <w:tcW w:w="16" w:type="dxa"/>
            <w:vAlign w:val="center"/>
            <w:hideMark/>
          </w:tcPr>
          <w:p w14:paraId="1DDAFCCC"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55D4F039"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0BCB12E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Телекомуникације</w:t>
            </w:r>
          </w:p>
        </w:tc>
        <w:tc>
          <w:tcPr>
            <w:tcW w:w="2655" w:type="dxa"/>
            <w:tcBorders>
              <w:top w:val="nil"/>
              <w:left w:val="nil"/>
              <w:bottom w:val="single" w:sz="4" w:space="0" w:color="auto"/>
              <w:right w:val="single" w:sz="8" w:space="0" w:color="auto"/>
            </w:tcBorders>
            <w:noWrap/>
            <w:vAlign w:val="bottom"/>
            <w:hideMark/>
          </w:tcPr>
          <w:p w14:paraId="08A15ED2"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435.396</w:t>
            </w:r>
          </w:p>
        </w:tc>
        <w:tc>
          <w:tcPr>
            <w:tcW w:w="2615" w:type="dxa"/>
            <w:tcBorders>
              <w:top w:val="nil"/>
              <w:left w:val="nil"/>
              <w:bottom w:val="single" w:sz="4" w:space="0" w:color="auto"/>
              <w:right w:val="single" w:sz="8" w:space="0" w:color="auto"/>
            </w:tcBorders>
            <w:noWrap/>
            <w:vAlign w:val="bottom"/>
            <w:hideMark/>
          </w:tcPr>
          <w:p w14:paraId="31BF6087"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3.628</w:t>
            </w:r>
          </w:p>
        </w:tc>
        <w:tc>
          <w:tcPr>
            <w:tcW w:w="16" w:type="dxa"/>
            <w:vAlign w:val="center"/>
            <w:hideMark/>
          </w:tcPr>
          <w:p w14:paraId="15E6E467"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01ED707D"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6510AC5F"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Топловод</w:t>
            </w:r>
          </w:p>
        </w:tc>
        <w:tc>
          <w:tcPr>
            <w:tcW w:w="2655" w:type="dxa"/>
            <w:tcBorders>
              <w:top w:val="nil"/>
              <w:left w:val="nil"/>
              <w:bottom w:val="single" w:sz="4" w:space="0" w:color="auto"/>
              <w:right w:val="single" w:sz="8" w:space="0" w:color="auto"/>
            </w:tcBorders>
            <w:noWrap/>
            <w:vAlign w:val="bottom"/>
            <w:hideMark/>
          </w:tcPr>
          <w:p w14:paraId="4BB1A768"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3.100.227</w:t>
            </w:r>
          </w:p>
        </w:tc>
        <w:tc>
          <w:tcPr>
            <w:tcW w:w="2615" w:type="dxa"/>
            <w:tcBorders>
              <w:top w:val="nil"/>
              <w:left w:val="nil"/>
              <w:bottom w:val="single" w:sz="4" w:space="0" w:color="auto"/>
              <w:right w:val="single" w:sz="8" w:space="0" w:color="auto"/>
            </w:tcBorders>
            <w:noWrap/>
            <w:vAlign w:val="bottom"/>
            <w:hideMark/>
          </w:tcPr>
          <w:p w14:paraId="79701406"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25.835</w:t>
            </w:r>
          </w:p>
        </w:tc>
        <w:tc>
          <w:tcPr>
            <w:tcW w:w="16" w:type="dxa"/>
            <w:vAlign w:val="center"/>
            <w:hideMark/>
          </w:tcPr>
          <w:p w14:paraId="5BBD22D0"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22EABFA0"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0D01269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Гасовод</w:t>
            </w:r>
          </w:p>
        </w:tc>
        <w:tc>
          <w:tcPr>
            <w:tcW w:w="2655" w:type="dxa"/>
            <w:tcBorders>
              <w:top w:val="nil"/>
              <w:left w:val="nil"/>
              <w:bottom w:val="single" w:sz="4" w:space="0" w:color="auto"/>
              <w:right w:val="single" w:sz="8" w:space="0" w:color="auto"/>
            </w:tcBorders>
            <w:noWrap/>
            <w:vAlign w:val="bottom"/>
            <w:hideMark/>
          </w:tcPr>
          <w:p w14:paraId="0032CED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297.418</w:t>
            </w:r>
          </w:p>
        </w:tc>
        <w:tc>
          <w:tcPr>
            <w:tcW w:w="2615" w:type="dxa"/>
            <w:tcBorders>
              <w:top w:val="nil"/>
              <w:left w:val="nil"/>
              <w:bottom w:val="single" w:sz="4" w:space="0" w:color="auto"/>
              <w:right w:val="single" w:sz="8" w:space="0" w:color="auto"/>
            </w:tcBorders>
            <w:noWrap/>
            <w:vAlign w:val="bottom"/>
            <w:hideMark/>
          </w:tcPr>
          <w:p w14:paraId="383515D6"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2.478</w:t>
            </w:r>
          </w:p>
        </w:tc>
        <w:tc>
          <w:tcPr>
            <w:tcW w:w="16" w:type="dxa"/>
            <w:vAlign w:val="center"/>
            <w:hideMark/>
          </w:tcPr>
          <w:p w14:paraId="67938F3B"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289AD6A9" w14:textId="77777777" w:rsidTr="00984060">
        <w:trPr>
          <w:trHeight w:val="300"/>
        </w:trPr>
        <w:tc>
          <w:tcPr>
            <w:tcW w:w="3714" w:type="dxa"/>
            <w:tcBorders>
              <w:top w:val="nil"/>
              <w:left w:val="single" w:sz="8" w:space="0" w:color="auto"/>
              <w:bottom w:val="single" w:sz="4" w:space="0" w:color="auto"/>
              <w:right w:val="single" w:sz="8" w:space="0" w:color="auto"/>
            </w:tcBorders>
            <w:vAlign w:val="center"/>
            <w:hideMark/>
          </w:tcPr>
          <w:p w14:paraId="22C613E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Јавно зеленило</w:t>
            </w:r>
          </w:p>
        </w:tc>
        <w:tc>
          <w:tcPr>
            <w:tcW w:w="2655" w:type="dxa"/>
            <w:tcBorders>
              <w:top w:val="nil"/>
              <w:left w:val="nil"/>
              <w:bottom w:val="single" w:sz="4" w:space="0" w:color="auto"/>
              <w:right w:val="single" w:sz="8" w:space="0" w:color="auto"/>
            </w:tcBorders>
            <w:noWrap/>
            <w:vAlign w:val="bottom"/>
            <w:hideMark/>
          </w:tcPr>
          <w:p w14:paraId="23F62FEE"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801.289</w:t>
            </w:r>
          </w:p>
        </w:tc>
        <w:tc>
          <w:tcPr>
            <w:tcW w:w="2615" w:type="dxa"/>
            <w:tcBorders>
              <w:top w:val="nil"/>
              <w:left w:val="nil"/>
              <w:bottom w:val="single" w:sz="4" w:space="0" w:color="auto"/>
              <w:right w:val="single" w:sz="8" w:space="0" w:color="auto"/>
            </w:tcBorders>
            <w:noWrap/>
            <w:vAlign w:val="bottom"/>
            <w:hideMark/>
          </w:tcPr>
          <w:p w14:paraId="36997AFA"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6.677</w:t>
            </w:r>
          </w:p>
        </w:tc>
        <w:tc>
          <w:tcPr>
            <w:tcW w:w="16" w:type="dxa"/>
            <w:vAlign w:val="center"/>
            <w:hideMark/>
          </w:tcPr>
          <w:p w14:paraId="390FA788"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609504CA" w14:textId="77777777" w:rsidTr="00984060">
        <w:trPr>
          <w:trHeight w:val="285"/>
        </w:trPr>
        <w:tc>
          <w:tcPr>
            <w:tcW w:w="3714" w:type="dxa"/>
            <w:tcBorders>
              <w:top w:val="nil"/>
              <w:left w:val="single" w:sz="8" w:space="0" w:color="auto"/>
              <w:bottom w:val="single" w:sz="4" w:space="0" w:color="auto"/>
              <w:right w:val="single" w:sz="8" w:space="0" w:color="auto"/>
            </w:tcBorders>
            <w:vAlign w:val="center"/>
            <w:hideMark/>
          </w:tcPr>
          <w:p w14:paraId="5729EB7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Непредвиђени радови (10% од УТ)</w:t>
            </w:r>
          </w:p>
        </w:tc>
        <w:tc>
          <w:tcPr>
            <w:tcW w:w="2655" w:type="dxa"/>
            <w:tcBorders>
              <w:top w:val="nil"/>
              <w:left w:val="nil"/>
              <w:bottom w:val="single" w:sz="4" w:space="0" w:color="auto"/>
              <w:right w:val="single" w:sz="8" w:space="0" w:color="auto"/>
            </w:tcBorders>
            <w:noWrap/>
            <w:vAlign w:val="bottom"/>
            <w:hideMark/>
          </w:tcPr>
          <w:p w14:paraId="7E3ACE14"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1.764.311</w:t>
            </w:r>
          </w:p>
        </w:tc>
        <w:tc>
          <w:tcPr>
            <w:tcW w:w="2615" w:type="dxa"/>
            <w:tcBorders>
              <w:top w:val="nil"/>
              <w:left w:val="nil"/>
              <w:bottom w:val="single" w:sz="4" w:space="0" w:color="auto"/>
              <w:right w:val="single" w:sz="8" w:space="0" w:color="auto"/>
            </w:tcBorders>
            <w:noWrap/>
            <w:vAlign w:val="bottom"/>
            <w:hideMark/>
          </w:tcPr>
          <w:p w14:paraId="3100C8A8"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14.703</w:t>
            </w:r>
          </w:p>
        </w:tc>
        <w:tc>
          <w:tcPr>
            <w:tcW w:w="16" w:type="dxa"/>
            <w:vAlign w:val="center"/>
            <w:hideMark/>
          </w:tcPr>
          <w:p w14:paraId="061EA462"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71693665" w14:textId="77777777" w:rsidTr="00984060">
        <w:trPr>
          <w:trHeight w:val="315"/>
        </w:trPr>
        <w:tc>
          <w:tcPr>
            <w:tcW w:w="3714" w:type="dxa"/>
            <w:tcBorders>
              <w:top w:val="nil"/>
              <w:left w:val="single" w:sz="8" w:space="0" w:color="auto"/>
              <w:bottom w:val="nil"/>
              <w:right w:val="single" w:sz="8" w:space="0" w:color="auto"/>
            </w:tcBorders>
            <w:vAlign w:val="center"/>
            <w:hideMark/>
          </w:tcPr>
          <w:p w14:paraId="4FE5944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Израда техничке документације (5% од УТ)</w:t>
            </w:r>
          </w:p>
        </w:tc>
        <w:tc>
          <w:tcPr>
            <w:tcW w:w="2655" w:type="dxa"/>
            <w:tcBorders>
              <w:top w:val="nil"/>
              <w:left w:val="nil"/>
              <w:bottom w:val="nil"/>
              <w:right w:val="single" w:sz="8" w:space="0" w:color="auto"/>
            </w:tcBorders>
            <w:noWrap/>
            <w:vAlign w:val="bottom"/>
            <w:hideMark/>
          </w:tcPr>
          <w:p w14:paraId="35760192"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882.155</w:t>
            </w:r>
          </w:p>
        </w:tc>
        <w:tc>
          <w:tcPr>
            <w:tcW w:w="2615" w:type="dxa"/>
            <w:tcBorders>
              <w:top w:val="nil"/>
              <w:left w:val="nil"/>
              <w:bottom w:val="nil"/>
              <w:right w:val="single" w:sz="8" w:space="0" w:color="auto"/>
            </w:tcBorders>
            <w:noWrap/>
            <w:vAlign w:val="bottom"/>
            <w:hideMark/>
          </w:tcPr>
          <w:p w14:paraId="0B27041A"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7.351</w:t>
            </w:r>
          </w:p>
        </w:tc>
        <w:tc>
          <w:tcPr>
            <w:tcW w:w="16" w:type="dxa"/>
            <w:vAlign w:val="center"/>
            <w:hideMark/>
          </w:tcPr>
          <w:p w14:paraId="72D5068D"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5E0CCFA0" w14:textId="77777777" w:rsidTr="00984060">
        <w:trPr>
          <w:trHeight w:val="315"/>
        </w:trPr>
        <w:tc>
          <w:tcPr>
            <w:tcW w:w="3714" w:type="dxa"/>
            <w:tcBorders>
              <w:top w:val="single" w:sz="8" w:space="0" w:color="auto"/>
              <w:left w:val="single" w:sz="8" w:space="0" w:color="auto"/>
              <w:bottom w:val="single" w:sz="8" w:space="0" w:color="auto"/>
              <w:right w:val="single" w:sz="8" w:space="0" w:color="auto"/>
            </w:tcBorders>
            <w:vAlign w:val="center"/>
            <w:hideMark/>
          </w:tcPr>
          <w:p w14:paraId="6C58C58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w:t>
            </w:r>
          </w:p>
        </w:tc>
        <w:tc>
          <w:tcPr>
            <w:tcW w:w="2655" w:type="dxa"/>
            <w:tcBorders>
              <w:top w:val="single" w:sz="8" w:space="0" w:color="auto"/>
              <w:left w:val="nil"/>
              <w:bottom w:val="single" w:sz="8" w:space="0" w:color="auto"/>
              <w:right w:val="single" w:sz="8" w:space="0" w:color="auto"/>
            </w:tcBorders>
            <w:noWrap/>
            <w:vAlign w:val="bottom"/>
            <w:hideMark/>
          </w:tcPr>
          <w:p w14:paraId="249F1AEC"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20.289.575</w:t>
            </w:r>
          </w:p>
        </w:tc>
        <w:tc>
          <w:tcPr>
            <w:tcW w:w="2615" w:type="dxa"/>
            <w:tcBorders>
              <w:top w:val="single" w:sz="8" w:space="0" w:color="auto"/>
              <w:left w:val="nil"/>
              <w:bottom w:val="single" w:sz="8" w:space="0" w:color="auto"/>
              <w:right w:val="single" w:sz="8" w:space="0" w:color="auto"/>
            </w:tcBorders>
            <w:noWrap/>
            <w:vAlign w:val="bottom"/>
            <w:hideMark/>
          </w:tcPr>
          <w:p w14:paraId="06D896D8"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169.079</w:t>
            </w:r>
          </w:p>
        </w:tc>
        <w:tc>
          <w:tcPr>
            <w:tcW w:w="16" w:type="dxa"/>
            <w:vAlign w:val="center"/>
            <w:hideMark/>
          </w:tcPr>
          <w:p w14:paraId="3E1F9E68" w14:textId="77777777" w:rsidR="003B7C71" w:rsidRPr="003B7C71" w:rsidRDefault="003B7C71" w:rsidP="00984060">
            <w:pPr>
              <w:rPr>
                <w:rFonts w:ascii="Times New Roman" w:hAnsi="Times New Roman" w:cs="Times New Roman"/>
                <w:sz w:val="24"/>
                <w:szCs w:val="24"/>
                <w:lang w:eastAsia="sr-Latn-RS"/>
              </w:rPr>
            </w:pPr>
          </w:p>
        </w:tc>
      </w:tr>
    </w:tbl>
    <w:p w14:paraId="2C8610C8" w14:textId="77777777" w:rsidR="003B7C71" w:rsidRPr="003B7C71" w:rsidRDefault="003B7C71" w:rsidP="003B7C71">
      <w:pPr>
        <w:spacing w:line="220" w:lineRule="exact"/>
        <w:rPr>
          <w:rFonts w:ascii="Times New Roman" w:eastAsia="Tahoma" w:hAnsi="Times New Roman" w:cs="Times New Roman"/>
          <w:position w:val="-1"/>
          <w:sz w:val="24"/>
          <w:szCs w:val="24"/>
        </w:rPr>
      </w:pPr>
    </w:p>
    <w:p w14:paraId="2E3E9276" w14:textId="77777777" w:rsidR="00A47D4C" w:rsidRPr="003B7C71" w:rsidRDefault="003B7C71" w:rsidP="003B7C71">
      <w:pPr>
        <w:spacing w:line="220" w:lineRule="exact"/>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Табе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6.3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Процена оријентационих трошкова свих планираних јавних садржаја</w:t>
      </w:r>
    </w:p>
    <w:tbl>
      <w:tblPr>
        <w:tblW w:w="9080" w:type="dxa"/>
        <w:tblLook w:val="04A0" w:firstRow="1" w:lastRow="0" w:firstColumn="1" w:lastColumn="0" w:noHBand="0" w:noVBand="1"/>
      </w:tblPr>
      <w:tblGrid>
        <w:gridCol w:w="931"/>
        <w:gridCol w:w="3094"/>
        <w:gridCol w:w="2461"/>
        <w:gridCol w:w="2372"/>
        <w:gridCol w:w="222"/>
      </w:tblGrid>
      <w:tr w:rsidR="003B7C71" w:rsidRPr="003B7C71" w14:paraId="01C40892" w14:textId="77777777" w:rsidTr="00984060">
        <w:trPr>
          <w:gridAfter w:val="1"/>
          <w:wAfter w:w="222" w:type="dxa"/>
          <w:trHeight w:val="517"/>
        </w:trPr>
        <w:tc>
          <w:tcPr>
            <w:tcW w:w="4025" w:type="dxa"/>
            <w:gridSpan w:val="2"/>
            <w:vMerge w:val="restart"/>
            <w:tcBorders>
              <w:top w:val="single" w:sz="8" w:space="0" w:color="auto"/>
              <w:left w:val="single" w:sz="8" w:space="0" w:color="auto"/>
              <w:bottom w:val="single" w:sz="4" w:space="0" w:color="auto"/>
              <w:right w:val="single" w:sz="4" w:space="0" w:color="auto"/>
            </w:tcBorders>
            <w:vAlign w:val="center"/>
            <w:hideMark/>
          </w:tcPr>
          <w:p w14:paraId="31858F7C"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Опис врсте радова</w:t>
            </w:r>
          </w:p>
        </w:tc>
        <w:tc>
          <w:tcPr>
            <w:tcW w:w="2461" w:type="dxa"/>
            <w:vMerge w:val="restart"/>
            <w:tcBorders>
              <w:top w:val="single" w:sz="8" w:space="0" w:color="auto"/>
              <w:left w:val="single" w:sz="4" w:space="0" w:color="auto"/>
              <w:bottom w:val="single" w:sz="4" w:space="0" w:color="auto"/>
              <w:right w:val="single" w:sz="4" w:space="0" w:color="auto"/>
            </w:tcBorders>
            <w:vAlign w:val="center"/>
            <w:hideMark/>
          </w:tcPr>
          <w:p w14:paraId="6BDE60FC" w14:textId="77777777" w:rsidR="003B7C71" w:rsidRPr="003B7C71" w:rsidRDefault="003B7C71" w:rsidP="00984060">
            <w:pPr>
              <w:jc w:val="cente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Износ у 000 динара</w:t>
            </w:r>
          </w:p>
        </w:tc>
        <w:tc>
          <w:tcPr>
            <w:tcW w:w="2372" w:type="dxa"/>
            <w:vMerge w:val="restart"/>
            <w:tcBorders>
              <w:top w:val="single" w:sz="8" w:space="0" w:color="auto"/>
              <w:left w:val="single" w:sz="4" w:space="0" w:color="auto"/>
              <w:bottom w:val="single" w:sz="4" w:space="0" w:color="auto"/>
              <w:right w:val="single" w:sz="8" w:space="0" w:color="auto"/>
            </w:tcBorders>
            <w:vAlign w:val="center"/>
            <w:hideMark/>
          </w:tcPr>
          <w:p w14:paraId="4D3B94B0" w14:textId="77777777" w:rsidR="003B7C71" w:rsidRPr="003B7C71" w:rsidRDefault="00A817D7" w:rsidP="00984060">
            <w:pPr>
              <w:jc w:val="center"/>
              <w:rPr>
                <w:rFonts w:ascii="Times New Roman" w:hAnsi="Times New Roman" w:cs="Times New Roman"/>
                <w:sz w:val="24"/>
                <w:szCs w:val="24"/>
                <w:lang w:eastAsia="sr-Latn-RS"/>
              </w:rPr>
            </w:pPr>
            <w:r>
              <w:rPr>
                <w:rFonts w:ascii="Times New Roman" w:hAnsi="Times New Roman" w:cs="Times New Roman"/>
                <w:sz w:val="24"/>
                <w:szCs w:val="24"/>
                <w:lang w:eastAsia="sr-Latn-RS"/>
              </w:rPr>
              <w:t>Износ у 000 евра</w:t>
            </w:r>
          </w:p>
        </w:tc>
      </w:tr>
      <w:tr w:rsidR="003B7C71" w:rsidRPr="003B7C71" w14:paraId="6A64A932" w14:textId="77777777" w:rsidTr="00984060">
        <w:trPr>
          <w:trHeight w:val="300"/>
        </w:trPr>
        <w:tc>
          <w:tcPr>
            <w:tcW w:w="4025" w:type="dxa"/>
            <w:gridSpan w:val="2"/>
            <w:vMerge/>
            <w:tcBorders>
              <w:top w:val="single" w:sz="8" w:space="0" w:color="auto"/>
              <w:left w:val="single" w:sz="8" w:space="0" w:color="auto"/>
              <w:bottom w:val="single" w:sz="4" w:space="0" w:color="auto"/>
              <w:right w:val="single" w:sz="4" w:space="0" w:color="auto"/>
            </w:tcBorders>
            <w:vAlign w:val="center"/>
            <w:hideMark/>
          </w:tcPr>
          <w:p w14:paraId="58897A57" w14:textId="77777777" w:rsidR="003B7C71" w:rsidRPr="003B7C71" w:rsidRDefault="003B7C71" w:rsidP="00984060">
            <w:pPr>
              <w:rPr>
                <w:rFonts w:ascii="Times New Roman" w:hAnsi="Times New Roman" w:cs="Times New Roman"/>
                <w:sz w:val="24"/>
                <w:szCs w:val="24"/>
                <w:lang w:eastAsia="sr-Latn-RS"/>
              </w:rPr>
            </w:pPr>
          </w:p>
        </w:tc>
        <w:tc>
          <w:tcPr>
            <w:tcW w:w="2461" w:type="dxa"/>
            <w:vMerge/>
            <w:tcBorders>
              <w:top w:val="single" w:sz="8" w:space="0" w:color="auto"/>
              <w:left w:val="single" w:sz="4" w:space="0" w:color="auto"/>
              <w:bottom w:val="single" w:sz="4" w:space="0" w:color="auto"/>
              <w:right w:val="single" w:sz="4" w:space="0" w:color="auto"/>
            </w:tcBorders>
            <w:vAlign w:val="center"/>
            <w:hideMark/>
          </w:tcPr>
          <w:p w14:paraId="2D274961" w14:textId="77777777" w:rsidR="003B7C71" w:rsidRPr="003B7C71" w:rsidRDefault="003B7C71" w:rsidP="00984060">
            <w:pPr>
              <w:rPr>
                <w:rFonts w:ascii="Times New Roman" w:hAnsi="Times New Roman" w:cs="Times New Roman"/>
                <w:sz w:val="24"/>
                <w:szCs w:val="24"/>
                <w:lang w:eastAsia="sr-Latn-RS"/>
              </w:rPr>
            </w:pPr>
          </w:p>
        </w:tc>
        <w:tc>
          <w:tcPr>
            <w:tcW w:w="2372" w:type="dxa"/>
            <w:vMerge/>
            <w:tcBorders>
              <w:top w:val="single" w:sz="8" w:space="0" w:color="auto"/>
              <w:left w:val="single" w:sz="4" w:space="0" w:color="auto"/>
              <w:bottom w:val="single" w:sz="4" w:space="0" w:color="auto"/>
              <w:right w:val="single" w:sz="8" w:space="0" w:color="auto"/>
            </w:tcBorders>
            <w:vAlign w:val="center"/>
            <w:hideMark/>
          </w:tcPr>
          <w:p w14:paraId="5736DCB0" w14:textId="77777777" w:rsidR="003B7C71" w:rsidRPr="003B7C71" w:rsidRDefault="003B7C71" w:rsidP="00984060">
            <w:pPr>
              <w:rPr>
                <w:rFonts w:ascii="Times New Roman" w:hAnsi="Times New Roman" w:cs="Times New Roman"/>
                <w:sz w:val="24"/>
                <w:szCs w:val="24"/>
                <w:lang w:eastAsia="sr-Latn-RS"/>
              </w:rPr>
            </w:pPr>
          </w:p>
        </w:tc>
        <w:tc>
          <w:tcPr>
            <w:tcW w:w="222" w:type="dxa"/>
            <w:tcBorders>
              <w:top w:val="nil"/>
              <w:left w:val="nil"/>
              <w:bottom w:val="nil"/>
              <w:right w:val="nil"/>
            </w:tcBorders>
            <w:noWrap/>
            <w:vAlign w:val="bottom"/>
            <w:hideMark/>
          </w:tcPr>
          <w:p w14:paraId="6EBD2C98" w14:textId="77777777" w:rsidR="003B7C71" w:rsidRPr="003B7C71" w:rsidRDefault="003B7C71" w:rsidP="00984060">
            <w:pPr>
              <w:jc w:val="center"/>
              <w:rPr>
                <w:rFonts w:ascii="Times New Roman" w:hAnsi="Times New Roman" w:cs="Times New Roman"/>
                <w:sz w:val="24"/>
                <w:szCs w:val="24"/>
                <w:lang w:eastAsia="sr-Latn-RS"/>
              </w:rPr>
            </w:pPr>
          </w:p>
        </w:tc>
      </w:tr>
      <w:tr w:rsidR="003B7C71" w:rsidRPr="003B7C71" w14:paraId="07956AA5" w14:textId="77777777" w:rsidTr="00984060">
        <w:trPr>
          <w:trHeight w:val="510"/>
        </w:trPr>
        <w:tc>
          <w:tcPr>
            <w:tcW w:w="931" w:type="dxa"/>
            <w:tcBorders>
              <w:top w:val="nil"/>
              <w:left w:val="single" w:sz="8" w:space="0" w:color="auto"/>
              <w:bottom w:val="single" w:sz="4" w:space="0" w:color="auto"/>
              <w:right w:val="single" w:sz="4" w:space="0" w:color="auto"/>
            </w:tcBorders>
            <w:vAlign w:val="center"/>
            <w:hideMark/>
          </w:tcPr>
          <w:p w14:paraId="32BBC53F"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w:t>
            </w:r>
          </w:p>
        </w:tc>
        <w:tc>
          <w:tcPr>
            <w:tcW w:w="3094" w:type="dxa"/>
            <w:tcBorders>
              <w:top w:val="nil"/>
              <w:left w:val="nil"/>
              <w:bottom w:val="single" w:sz="4" w:space="0" w:color="auto"/>
              <w:right w:val="single" w:sz="4" w:space="0" w:color="auto"/>
            </w:tcBorders>
            <w:vAlign w:val="center"/>
            <w:hideMark/>
          </w:tcPr>
          <w:p w14:paraId="688AD2CF"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Трошкови припремања земљишта</w:t>
            </w:r>
          </w:p>
        </w:tc>
        <w:tc>
          <w:tcPr>
            <w:tcW w:w="2461" w:type="dxa"/>
            <w:tcBorders>
              <w:top w:val="nil"/>
              <w:left w:val="nil"/>
              <w:bottom w:val="single" w:sz="4" w:space="0" w:color="auto"/>
              <w:right w:val="single" w:sz="4" w:space="0" w:color="auto"/>
            </w:tcBorders>
            <w:vAlign w:val="center"/>
          </w:tcPr>
          <w:p w14:paraId="30C62FA2"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2.617.223</w:t>
            </w:r>
          </w:p>
        </w:tc>
        <w:tc>
          <w:tcPr>
            <w:tcW w:w="2372" w:type="dxa"/>
            <w:tcBorders>
              <w:top w:val="nil"/>
              <w:left w:val="nil"/>
              <w:bottom w:val="single" w:sz="4" w:space="0" w:color="auto"/>
              <w:right w:val="single" w:sz="8" w:space="0" w:color="auto"/>
            </w:tcBorders>
            <w:vAlign w:val="center"/>
          </w:tcPr>
          <w:p w14:paraId="3E1E2AED"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21.810</w:t>
            </w:r>
          </w:p>
        </w:tc>
        <w:tc>
          <w:tcPr>
            <w:tcW w:w="222" w:type="dxa"/>
            <w:vAlign w:val="center"/>
            <w:hideMark/>
          </w:tcPr>
          <w:p w14:paraId="26618E1B"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3FBA9878" w14:textId="77777777" w:rsidTr="00984060">
        <w:trPr>
          <w:trHeight w:val="765"/>
        </w:trPr>
        <w:tc>
          <w:tcPr>
            <w:tcW w:w="931" w:type="dxa"/>
            <w:tcBorders>
              <w:top w:val="nil"/>
              <w:left w:val="single" w:sz="8" w:space="0" w:color="auto"/>
              <w:bottom w:val="single" w:sz="4" w:space="0" w:color="auto"/>
              <w:right w:val="single" w:sz="4" w:space="0" w:color="auto"/>
            </w:tcBorders>
            <w:vAlign w:val="center"/>
            <w:hideMark/>
          </w:tcPr>
          <w:p w14:paraId="0A28DE5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w:t>
            </w:r>
          </w:p>
        </w:tc>
        <w:tc>
          <w:tcPr>
            <w:tcW w:w="3094" w:type="dxa"/>
            <w:tcBorders>
              <w:top w:val="nil"/>
              <w:left w:val="nil"/>
              <w:bottom w:val="single" w:sz="4" w:space="0" w:color="auto"/>
              <w:right w:val="single" w:sz="4" w:space="0" w:color="auto"/>
            </w:tcBorders>
            <w:vAlign w:val="center"/>
            <w:hideMark/>
          </w:tcPr>
          <w:p w14:paraId="5CE64B07"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Трошкови  инфраструктуре  и  јавног зеленила у границама плана</w:t>
            </w:r>
          </w:p>
        </w:tc>
        <w:tc>
          <w:tcPr>
            <w:tcW w:w="2461" w:type="dxa"/>
            <w:tcBorders>
              <w:top w:val="nil"/>
              <w:left w:val="nil"/>
              <w:bottom w:val="single" w:sz="4" w:space="0" w:color="auto"/>
              <w:right w:val="single" w:sz="4" w:space="0" w:color="auto"/>
            </w:tcBorders>
            <w:vAlign w:val="center"/>
          </w:tcPr>
          <w:p w14:paraId="09D937D1"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20.289.575</w:t>
            </w:r>
          </w:p>
        </w:tc>
        <w:tc>
          <w:tcPr>
            <w:tcW w:w="2372" w:type="dxa"/>
            <w:tcBorders>
              <w:top w:val="nil"/>
              <w:left w:val="nil"/>
              <w:bottom w:val="single" w:sz="4" w:space="0" w:color="auto"/>
              <w:right w:val="single" w:sz="8" w:space="0" w:color="auto"/>
            </w:tcBorders>
            <w:vAlign w:val="center"/>
          </w:tcPr>
          <w:p w14:paraId="6D3F1275"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169.079</w:t>
            </w:r>
          </w:p>
        </w:tc>
        <w:tc>
          <w:tcPr>
            <w:tcW w:w="222" w:type="dxa"/>
            <w:vAlign w:val="center"/>
            <w:hideMark/>
          </w:tcPr>
          <w:p w14:paraId="27B401ED"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55A552D6" w14:textId="77777777" w:rsidTr="00984060">
        <w:trPr>
          <w:trHeight w:val="300"/>
        </w:trPr>
        <w:tc>
          <w:tcPr>
            <w:tcW w:w="931" w:type="dxa"/>
            <w:tcBorders>
              <w:top w:val="nil"/>
              <w:left w:val="single" w:sz="8" w:space="0" w:color="auto"/>
              <w:bottom w:val="single" w:sz="4" w:space="0" w:color="auto"/>
              <w:right w:val="single" w:sz="4" w:space="0" w:color="auto"/>
            </w:tcBorders>
            <w:vAlign w:val="center"/>
            <w:hideMark/>
          </w:tcPr>
          <w:p w14:paraId="74781659"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w:t>
            </w:r>
          </w:p>
        </w:tc>
        <w:tc>
          <w:tcPr>
            <w:tcW w:w="3094" w:type="dxa"/>
            <w:tcBorders>
              <w:top w:val="nil"/>
              <w:left w:val="nil"/>
              <w:bottom w:val="single" w:sz="4" w:space="0" w:color="auto"/>
              <w:right w:val="single" w:sz="4" w:space="0" w:color="auto"/>
            </w:tcBorders>
            <w:vAlign w:val="center"/>
            <w:hideMark/>
          </w:tcPr>
          <w:p w14:paraId="3DFE3D9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СВЕГА (1+2)</w:t>
            </w:r>
          </w:p>
        </w:tc>
        <w:tc>
          <w:tcPr>
            <w:tcW w:w="2461" w:type="dxa"/>
            <w:tcBorders>
              <w:top w:val="nil"/>
              <w:left w:val="nil"/>
              <w:bottom w:val="single" w:sz="4" w:space="0" w:color="auto"/>
              <w:right w:val="single" w:sz="4" w:space="0" w:color="auto"/>
            </w:tcBorders>
            <w:vAlign w:val="center"/>
          </w:tcPr>
          <w:p w14:paraId="5D8E4517"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22.906.798</w:t>
            </w:r>
          </w:p>
        </w:tc>
        <w:tc>
          <w:tcPr>
            <w:tcW w:w="2372" w:type="dxa"/>
            <w:tcBorders>
              <w:top w:val="nil"/>
              <w:left w:val="nil"/>
              <w:bottom w:val="single" w:sz="4" w:space="0" w:color="auto"/>
              <w:right w:val="single" w:sz="8" w:space="0" w:color="auto"/>
            </w:tcBorders>
            <w:vAlign w:val="center"/>
          </w:tcPr>
          <w:p w14:paraId="35FD5EC5"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190.889</w:t>
            </w:r>
          </w:p>
        </w:tc>
        <w:tc>
          <w:tcPr>
            <w:tcW w:w="222" w:type="dxa"/>
            <w:vAlign w:val="center"/>
            <w:hideMark/>
          </w:tcPr>
          <w:p w14:paraId="5429761F"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1D056AA0" w14:textId="77777777" w:rsidTr="00984060">
        <w:trPr>
          <w:trHeight w:val="510"/>
        </w:trPr>
        <w:tc>
          <w:tcPr>
            <w:tcW w:w="931" w:type="dxa"/>
            <w:tcBorders>
              <w:top w:val="nil"/>
              <w:left w:val="single" w:sz="8" w:space="0" w:color="auto"/>
              <w:bottom w:val="single" w:sz="4" w:space="0" w:color="auto"/>
              <w:right w:val="single" w:sz="4" w:space="0" w:color="auto"/>
            </w:tcBorders>
            <w:vAlign w:val="center"/>
            <w:hideMark/>
          </w:tcPr>
          <w:p w14:paraId="4267B1D6"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w:t>
            </w:r>
          </w:p>
        </w:tc>
        <w:tc>
          <w:tcPr>
            <w:tcW w:w="3094" w:type="dxa"/>
            <w:tcBorders>
              <w:top w:val="nil"/>
              <w:left w:val="nil"/>
              <w:bottom w:val="single" w:sz="4" w:space="0" w:color="auto"/>
              <w:right w:val="single" w:sz="4" w:space="0" w:color="auto"/>
            </w:tcBorders>
            <w:vAlign w:val="center"/>
            <w:hideMark/>
          </w:tcPr>
          <w:p w14:paraId="1F1E2D4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Трошкови изградње осталих садржаја јавне намене*</w:t>
            </w:r>
          </w:p>
        </w:tc>
        <w:tc>
          <w:tcPr>
            <w:tcW w:w="2461" w:type="dxa"/>
            <w:tcBorders>
              <w:top w:val="nil"/>
              <w:left w:val="nil"/>
              <w:bottom w:val="single" w:sz="4" w:space="0" w:color="auto"/>
              <w:right w:val="single" w:sz="4" w:space="0" w:color="auto"/>
            </w:tcBorders>
            <w:vAlign w:val="center"/>
          </w:tcPr>
          <w:p w14:paraId="63BB7154"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6.717.038</w:t>
            </w:r>
          </w:p>
        </w:tc>
        <w:tc>
          <w:tcPr>
            <w:tcW w:w="2372" w:type="dxa"/>
            <w:tcBorders>
              <w:top w:val="nil"/>
              <w:left w:val="nil"/>
              <w:bottom w:val="single" w:sz="4" w:space="0" w:color="auto"/>
              <w:right w:val="single" w:sz="8" w:space="0" w:color="auto"/>
            </w:tcBorders>
            <w:vAlign w:val="center"/>
          </w:tcPr>
          <w:p w14:paraId="28F78560"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val="sr-Latn-RS" w:eastAsia="sr-Latn-RS"/>
              </w:rPr>
              <w:t>55.975</w:t>
            </w:r>
          </w:p>
        </w:tc>
        <w:tc>
          <w:tcPr>
            <w:tcW w:w="222" w:type="dxa"/>
            <w:vAlign w:val="center"/>
            <w:hideMark/>
          </w:tcPr>
          <w:p w14:paraId="3AC46FE5"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52850F6D" w14:textId="77777777" w:rsidTr="00984060">
        <w:trPr>
          <w:trHeight w:val="765"/>
        </w:trPr>
        <w:tc>
          <w:tcPr>
            <w:tcW w:w="931" w:type="dxa"/>
            <w:tcBorders>
              <w:top w:val="nil"/>
              <w:left w:val="single" w:sz="8" w:space="0" w:color="auto"/>
              <w:bottom w:val="single" w:sz="4" w:space="0" w:color="auto"/>
              <w:right w:val="single" w:sz="4" w:space="0" w:color="auto"/>
            </w:tcBorders>
            <w:vAlign w:val="center"/>
            <w:hideMark/>
          </w:tcPr>
          <w:p w14:paraId="73D84C12"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w:t>
            </w:r>
          </w:p>
        </w:tc>
        <w:tc>
          <w:tcPr>
            <w:tcW w:w="3094" w:type="dxa"/>
            <w:tcBorders>
              <w:top w:val="nil"/>
              <w:left w:val="nil"/>
              <w:bottom w:val="single" w:sz="4" w:space="0" w:color="auto"/>
              <w:right w:val="single" w:sz="4" w:space="0" w:color="auto"/>
            </w:tcBorders>
            <w:vAlign w:val="center"/>
            <w:hideMark/>
          </w:tcPr>
          <w:p w14:paraId="4BEB477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Трошкови изградње и реконструкције објеката јавне намене**</w:t>
            </w:r>
          </w:p>
        </w:tc>
        <w:tc>
          <w:tcPr>
            <w:tcW w:w="2461" w:type="dxa"/>
            <w:tcBorders>
              <w:top w:val="nil"/>
              <w:left w:val="nil"/>
              <w:bottom w:val="single" w:sz="4" w:space="0" w:color="auto"/>
              <w:right w:val="single" w:sz="4" w:space="0" w:color="auto"/>
            </w:tcBorders>
            <w:vAlign w:val="center"/>
          </w:tcPr>
          <w:p w14:paraId="1C21CD64"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19</w:t>
            </w:r>
            <w:r w:rsidRPr="003B7C71">
              <w:rPr>
                <w:rFonts w:ascii="Times New Roman" w:hAnsi="Times New Roman" w:cs="Times New Roman"/>
                <w:sz w:val="24"/>
                <w:szCs w:val="24"/>
                <w:lang w:val="sr-Latn-RS" w:eastAsia="sr-Latn-RS"/>
              </w:rPr>
              <w:t>.</w:t>
            </w:r>
            <w:r w:rsidRPr="003B7C71">
              <w:rPr>
                <w:rFonts w:ascii="Times New Roman" w:hAnsi="Times New Roman" w:cs="Times New Roman"/>
                <w:sz w:val="24"/>
                <w:szCs w:val="24"/>
                <w:lang w:eastAsia="sr-Latn-RS"/>
              </w:rPr>
              <w:t>746</w:t>
            </w:r>
            <w:r w:rsidRPr="003B7C71">
              <w:rPr>
                <w:rFonts w:ascii="Times New Roman" w:hAnsi="Times New Roman" w:cs="Times New Roman"/>
                <w:sz w:val="24"/>
                <w:szCs w:val="24"/>
                <w:lang w:val="sr-Latn-RS" w:eastAsia="sr-Latn-RS"/>
              </w:rPr>
              <w:t>.</w:t>
            </w:r>
            <w:r w:rsidRPr="003B7C71">
              <w:rPr>
                <w:rFonts w:ascii="Times New Roman" w:hAnsi="Times New Roman" w:cs="Times New Roman"/>
                <w:sz w:val="24"/>
                <w:szCs w:val="24"/>
                <w:lang w:eastAsia="sr-Latn-RS"/>
              </w:rPr>
              <w:t>278</w:t>
            </w:r>
          </w:p>
        </w:tc>
        <w:tc>
          <w:tcPr>
            <w:tcW w:w="2372" w:type="dxa"/>
            <w:tcBorders>
              <w:top w:val="nil"/>
              <w:left w:val="nil"/>
              <w:bottom w:val="single" w:sz="4" w:space="0" w:color="auto"/>
              <w:right w:val="single" w:sz="8" w:space="0" w:color="auto"/>
            </w:tcBorders>
            <w:vAlign w:val="center"/>
          </w:tcPr>
          <w:p w14:paraId="57D14666"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164</w:t>
            </w:r>
            <w:r w:rsidRPr="003B7C71">
              <w:rPr>
                <w:rFonts w:ascii="Times New Roman" w:hAnsi="Times New Roman" w:cs="Times New Roman"/>
                <w:sz w:val="24"/>
                <w:szCs w:val="24"/>
                <w:lang w:val="sr-Latn-RS" w:eastAsia="sr-Latn-RS"/>
              </w:rPr>
              <w:t>.</w:t>
            </w:r>
            <w:r w:rsidRPr="003B7C71">
              <w:rPr>
                <w:rFonts w:ascii="Times New Roman" w:hAnsi="Times New Roman" w:cs="Times New Roman"/>
                <w:sz w:val="24"/>
                <w:szCs w:val="24"/>
                <w:lang w:eastAsia="sr-Latn-RS"/>
              </w:rPr>
              <w:t>552</w:t>
            </w:r>
          </w:p>
        </w:tc>
        <w:tc>
          <w:tcPr>
            <w:tcW w:w="222" w:type="dxa"/>
            <w:vAlign w:val="center"/>
            <w:hideMark/>
          </w:tcPr>
          <w:p w14:paraId="1286A56D" w14:textId="77777777" w:rsidR="003B7C71" w:rsidRPr="003B7C71" w:rsidRDefault="003B7C71" w:rsidP="00984060">
            <w:pPr>
              <w:rPr>
                <w:rFonts w:ascii="Times New Roman" w:hAnsi="Times New Roman" w:cs="Times New Roman"/>
                <w:sz w:val="24"/>
                <w:szCs w:val="24"/>
                <w:lang w:eastAsia="sr-Latn-RS"/>
              </w:rPr>
            </w:pPr>
          </w:p>
        </w:tc>
      </w:tr>
      <w:tr w:rsidR="003B7C71" w:rsidRPr="003B7C71" w14:paraId="4FDFE8EE" w14:textId="77777777" w:rsidTr="00984060">
        <w:trPr>
          <w:trHeight w:val="315"/>
        </w:trPr>
        <w:tc>
          <w:tcPr>
            <w:tcW w:w="4025" w:type="dxa"/>
            <w:gridSpan w:val="2"/>
            <w:tcBorders>
              <w:top w:val="single" w:sz="4" w:space="0" w:color="auto"/>
              <w:left w:val="single" w:sz="8" w:space="0" w:color="auto"/>
              <w:bottom w:val="single" w:sz="8" w:space="0" w:color="auto"/>
              <w:right w:val="single" w:sz="4" w:space="0" w:color="auto"/>
            </w:tcBorders>
            <w:vAlign w:val="center"/>
            <w:hideMark/>
          </w:tcPr>
          <w:p w14:paraId="55ADB7B7"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 (1+2+3)</w:t>
            </w:r>
          </w:p>
        </w:tc>
        <w:tc>
          <w:tcPr>
            <w:tcW w:w="2461" w:type="dxa"/>
            <w:tcBorders>
              <w:top w:val="single" w:sz="4" w:space="0" w:color="auto"/>
              <w:left w:val="nil"/>
              <w:bottom w:val="single" w:sz="8" w:space="0" w:color="auto"/>
              <w:right w:val="single" w:sz="4" w:space="0" w:color="auto"/>
            </w:tcBorders>
            <w:vAlign w:val="center"/>
          </w:tcPr>
          <w:p w14:paraId="046DCFA2"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49</w:t>
            </w:r>
            <w:r w:rsidRPr="003B7C71">
              <w:rPr>
                <w:rFonts w:ascii="Times New Roman" w:hAnsi="Times New Roman" w:cs="Times New Roman"/>
                <w:sz w:val="24"/>
                <w:szCs w:val="24"/>
                <w:lang w:val="sr-Latn-RS" w:eastAsia="sr-Latn-RS"/>
              </w:rPr>
              <w:t>.</w:t>
            </w:r>
            <w:r w:rsidRPr="003B7C71">
              <w:rPr>
                <w:rFonts w:ascii="Times New Roman" w:hAnsi="Times New Roman" w:cs="Times New Roman"/>
                <w:sz w:val="24"/>
                <w:szCs w:val="24"/>
                <w:lang w:eastAsia="sr-Latn-RS"/>
              </w:rPr>
              <w:t>370</w:t>
            </w:r>
            <w:r w:rsidRPr="003B7C71">
              <w:rPr>
                <w:rFonts w:ascii="Times New Roman" w:hAnsi="Times New Roman" w:cs="Times New Roman"/>
                <w:sz w:val="24"/>
                <w:szCs w:val="24"/>
                <w:lang w:val="sr-Latn-RS" w:eastAsia="sr-Latn-RS"/>
              </w:rPr>
              <w:t>.</w:t>
            </w:r>
            <w:r w:rsidRPr="003B7C71">
              <w:rPr>
                <w:rFonts w:ascii="Times New Roman" w:hAnsi="Times New Roman" w:cs="Times New Roman"/>
                <w:sz w:val="24"/>
                <w:szCs w:val="24"/>
                <w:lang w:eastAsia="sr-Latn-RS"/>
              </w:rPr>
              <w:t>114</w:t>
            </w:r>
          </w:p>
        </w:tc>
        <w:tc>
          <w:tcPr>
            <w:tcW w:w="2372" w:type="dxa"/>
            <w:tcBorders>
              <w:top w:val="single" w:sz="4" w:space="0" w:color="auto"/>
              <w:left w:val="nil"/>
              <w:bottom w:val="single" w:sz="8" w:space="0" w:color="auto"/>
              <w:right w:val="single" w:sz="8" w:space="0" w:color="auto"/>
            </w:tcBorders>
            <w:vAlign w:val="center"/>
          </w:tcPr>
          <w:p w14:paraId="03C33FC3" w14:textId="77777777" w:rsidR="003B7C71" w:rsidRPr="003B7C71" w:rsidRDefault="003B7C71" w:rsidP="00984060">
            <w:pPr>
              <w:jc w:val="right"/>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41</w:t>
            </w:r>
            <w:r w:rsidRPr="003B7C71">
              <w:rPr>
                <w:rFonts w:ascii="Times New Roman" w:hAnsi="Times New Roman" w:cs="Times New Roman"/>
                <w:sz w:val="24"/>
                <w:szCs w:val="24"/>
                <w:lang w:val="sr-Latn-RS" w:eastAsia="sr-Latn-RS"/>
              </w:rPr>
              <w:t>1.</w:t>
            </w:r>
            <w:r w:rsidRPr="003B7C71">
              <w:rPr>
                <w:rFonts w:ascii="Times New Roman" w:hAnsi="Times New Roman" w:cs="Times New Roman"/>
                <w:sz w:val="24"/>
                <w:szCs w:val="24"/>
                <w:lang w:eastAsia="sr-Latn-RS"/>
              </w:rPr>
              <w:t>4</w:t>
            </w:r>
            <w:r w:rsidRPr="003B7C71">
              <w:rPr>
                <w:rFonts w:ascii="Times New Roman" w:hAnsi="Times New Roman" w:cs="Times New Roman"/>
                <w:sz w:val="24"/>
                <w:szCs w:val="24"/>
                <w:lang w:val="sr-Latn-RS" w:eastAsia="sr-Latn-RS"/>
              </w:rPr>
              <w:t>1</w:t>
            </w:r>
            <w:r w:rsidRPr="003B7C71">
              <w:rPr>
                <w:rFonts w:ascii="Times New Roman" w:hAnsi="Times New Roman" w:cs="Times New Roman"/>
                <w:sz w:val="24"/>
                <w:szCs w:val="24"/>
                <w:lang w:eastAsia="sr-Latn-RS"/>
              </w:rPr>
              <w:t>6</w:t>
            </w:r>
          </w:p>
        </w:tc>
        <w:tc>
          <w:tcPr>
            <w:tcW w:w="222" w:type="dxa"/>
            <w:vAlign w:val="center"/>
            <w:hideMark/>
          </w:tcPr>
          <w:p w14:paraId="7471E15F" w14:textId="77777777" w:rsidR="003B7C71" w:rsidRPr="003B7C71" w:rsidRDefault="003B7C71" w:rsidP="00984060">
            <w:pPr>
              <w:rPr>
                <w:rFonts w:ascii="Times New Roman" w:hAnsi="Times New Roman" w:cs="Times New Roman"/>
                <w:sz w:val="24"/>
                <w:szCs w:val="24"/>
                <w:lang w:eastAsia="sr-Latn-RS"/>
              </w:rPr>
            </w:pPr>
          </w:p>
        </w:tc>
      </w:tr>
    </w:tbl>
    <w:p w14:paraId="5BF7D032" w14:textId="77777777" w:rsidR="003B7C71" w:rsidRPr="00DC5DBB" w:rsidRDefault="003B7C71" w:rsidP="00DC5DBB">
      <w:pPr>
        <w:spacing w:after="0" w:line="240" w:lineRule="auto"/>
        <w:jc w:val="both"/>
        <w:rPr>
          <w:rFonts w:ascii="Times New Roman" w:eastAsia="Tahoma" w:hAnsi="Times New Roman" w:cs="Times New Roman"/>
          <w:spacing w:val="1"/>
          <w:sz w:val="20"/>
          <w:szCs w:val="20"/>
        </w:rPr>
      </w:pPr>
      <w:r w:rsidRPr="00DC5DBB">
        <w:rPr>
          <w:rFonts w:ascii="Times New Roman" w:eastAsia="Tahoma" w:hAnsi="Times New Roman" w:cs="Times New Roman"/>
          <w:spacing w:val="1"/>
          <w:sz w:val="20"/>
          <w:szCs w:val="20"/>
        </w:rPr>
        <w:t>*у складу са могућностима на планском нивоу процењени су оријентациони трошкови изградње марина, реконструкције и ревитализације старог железничког моста и уређења обале</w:t>
      </w:r>
    </w:p>
    <w:p w14:paraId="4CFAF0EB" w14:textId="77777777" w:rsidR="003B7C71" w:rsidRPr="00DC5DBB" w:rsidRDefault="003B7C71" w:rsidP="00DC5DBB">
      <w:pPr>
        <w:spacing w:after="0" w:line="240" w:lineRule="auto"/>
        <w:jc w:val="both"/>
        <w:rPr>
          <w:rFonts w:ascii="Times New Roman" w:eastAsia="Tahoma" w:hAnsi="Times New Roman" w:cs="Times New Roman"/>
          <w:spacing w:val="1"/>
          <w:sz w:val="20"/>
          <w:szCs w:val="20"/>
        </w:rPr>
      </w:pPr>
      <w:r w:rsidRPr="00DC5DBB">
        <w:rPr>
          <w:rFonts w:ascii="Times New Roman" w:eastAsia="Tahoma" w:hAnsi="Times New Roman" w:cs="Times New Roman"/>
          <w:spacing w:val="1"/>
          <w:sz w:val="20"/>
          <w:szCs w:val="20"/>
        </w:rPr>
        <w:lastRenderedPageBreak/>
        <w:t>** изградња / реконструкција објеката културе, основних школа и предшколских установа, здравствених установа, јавних гаража. Трошкови реконструкције и пренамене објеката Сајма нису урачунати јер зависе од изабраног конкурсног решења</w:t>
      </w:r>
    </w:p>
    <w:p w14:paraId="51F950A5" w14:textId="77777777" w:rsidR="00537139" w:rsidRPr="00DC5DBB" w:rsidRDefault="00B54DA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С</w:t>
      </w:r>
      <w:r w:rsidR="00537139" w:rsidRPr="00DC5DBB">
        <w:rPr>
          <w:rFonts w:ascii="Times New Roman" w:eastAsia="Tahoma" w:hAnsi="Times New Roman" w:cs="Times New Roman"/>
          <w:sz w:val="24"/>
          <w:szCs w:val="24"/>
        </w:rPr>
        <w:t>т</w:t>
      </w:r>
      <w:r w:rsidR="00537139" w:rsidRPr="00DC5DBB">
        <w:rPr>
          <w:rFonts w:ascii="Times New Roman" w:eastAsia="Tahoma" w:hAnsi="Times New Roman" w:cs="Times New Roman"/>
          <w:sz w:val="24"/>
          <w:szCs w:val="24"/>
          <w:lang w:val="sr-Cyrl-CS"/>
        </w:rPr>
        <w:t>.</w:t>
      </w:r>
      <w:r w:rsidR="003B7C71" w:rsidRPr="00DC5DBB">
        <w:rPr>
          <w:rFonts w:ascii="Times New Roman" w:eastAsia="Tahoma" w:hAnsi="Times New Roman" w:cs="Times New Roman"/>
          <w:sz w:val="24"/>
          <w:szCs w:val="24"/>
        </w:rPr>
        <w:t xml:space="preserve"> 5.</w:t>
      </w:r>
      <w:r w:rsidRPr="00DC5DBB">
        <w:rPr>
          <w:rFonts w:ascii="Times New Roman" w:eastAsia="Tahoma" w:hAnsi="Times New Roman" w:cs="Times New Roman"/>
          <w:sz w:val="24"/>
          <w:szCs w:val="24"/>
          <w:lang w:val="sr-Cyrl-CS"/>
        </w:rPr>
        <w:t xml:space="preserve"> </w:t>
      </w:r>
      <w:r w:rsidR="00537139" w:rsidRPr="00DC5DBB">
        <w:rPr>
          <w:rFonts w:ascii="Times New Roman" w:eastAsia="Tahoma" w:hAnsi="Times New Roman" w:cs="Times New Roman"/>
          <w:sz w:val="24"/>
          <w:szCs w:val="24"/>
          <w:lang w:val="sr-Cyrl-CS"/>
        </w:rPr>
        <w:t>и 6.</w:t>
      </w:r>
      <w:r w:rsidR="003B7C71" w:rsidRPr="00DC5DBB">
        <w:rPr>
          <w:rFonts w:ascii="Times New Roman" w:eastAsia="Tahoma" w:hAnsi="Times New Roman" w:cs="Times New Roman"/>
          <w:sz w:val="24"/>
          <w:szCs w:val="24"/>
        </w:rPr>
        <w:t xml:space="preserve"> </w:t>
      </w:r>
      <w:r w:rsidRPr="00DC5DBB">
        <w:rPr>
          <w:rFonts w:ascii="Times New Roman" w:eastAsia="Tahoma" w:hAnsi="Times New Roman" w:cs="Times New Roman"/>
          <w:sz w:val="24"/>
          <w:szCs w:val="24"/>
          <w:lang w:val="sr-Cyrl-CS"/>
        </w:rPr>
        <w:t>мења</w:t>
      </w:r>
      <w:r w:rsidR="00537139" w:rsidRPr="00DC5DBB">
        <w:rPr>
          <w:rFonts w:ascii="Times New Roman" w:eastAsia="Tahoma" w:hAnsi="Times New Roman" w:cs="Times New Roman"/>
          <w:sz w:val="24"/>
          <w:szCs w:val="24"/>
          <w:lang w:val="sr-Cyrl-CS"/>
        </w:rPr>
        <w:t>ју</w:t>
      </w:r>
      <w:r w:rsidRPr="00DC5DBB">
        <w:rPr>
          <w:rFonts w:ascii="Times New Roman" w:eastAsia="Tahoma" w:hAnsi="Times New Roman" w:cs="Times New Roman"/>
          <w:sz w:val="24"/>
          <w:szCs w:val="24"/>
          <w:lang w:val="sr-Cyrl-CS"/>
        </w:rPr>
        <w:t xml:space="preserve"> се </w:t>
      </w:r>
      <w:r w:rsidRPr="00DC5DBB">
        <w:rPr>
          <w:rFonts w:ascii="Times New Roman" w:eastAsia="Tahoma" w:hAnsi="Times New Roman" w:cs="Times New Roman"/>
          <w:sz w:val="24"/>
          <w:szCs w:val="24"/>
        </w:rPr>
        <w:t>и</w:t>
      </w:r>
      <w:r w:rsidR="003B7C71" w:rsidRPr="00DC5DBB">
        <w:rPr>
          <w:rFonts w:ascii="Times New Roman" w:eastAsia="Tahoma" w:hAnsi="Times New Roman" w:cs="Times New Roman"/>
          <w:sz w:val="24"/>
          <w:szCs w:val="24"/>
        </w:rPr>
        <w:t xml:space="preserve"> </w:t>
      </w:r>
      <w:r w:rsidR="00537139" w:rsidRPr="00DC5DBB">
        <w:rPr>
          <w:rFonts w:ascii="Times New Roman" w:eastAsia="Tahoma" w:hAnsi="Times New Roman" w:cs="Times New Roman"/>
          <w:sz w:val="24"/>
          <w:szCs w:val="24"/>
        </w:rPr>
        <w:t>гласе</w:t>
      </w:r>
      <w:r w:rsidR="003B7C71" w:rsidRPr="00DC5DBB">
        <w:rPr>
          <w:rFonts w:ascii="Times New Roman" w:eastAsia="Tahoma" w:hAnsi="Times New Roman" w:cs="Times New Roman"/>
          <w:sz w:val="24"/>
          <w:szCs w:val="24"/>
        </w:rPr>
        <w:t xml:space="preserve">: </w:t>
      </w:r>
    </w:p>
    <w:p w14:paraId="6497ABA5"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„Приходи обухватају приходе од непосредног значаја за вредновање ефекта активирања локације</w:t>
      </w:r>
      <w:r w:rsidR="0083529E" w:rsidRPr="00DC5DBB">
        <w:rPr>
          <w:rFonts w:ascii="Times New Roman" w:eastAsia="Tahoma" w:hAnsi="Times New Roman" w:cs="Times New Roman"/>
          <w:sz w:val="24"/>
          <w:szCs w:val="24"/>
        </w:rPr>
        <w:t xml:space="preserve">. </w:t>
      </w:r>
      <w:r w:rsidRPr="00DC5DBB">
        <w:rPr>
          <w:rFonts w:ascii="Times New Roman" w:eastAsia="Tahoma" w:hAnsi="Times New Roman" w:cs="Times New Roman"/>
          <w:sz w:val="24"/>
          <w:szCs w:val="24"/>
        </w:rPr>
        <w:t xml:space="preserve">То су приходи од доприноса за уређивање грађевинског земљишта, као и потенцијални приход од земљишта који је дат као обрачунска категорија. </w:t>
      </w:r>
    </w:p>
    <w:p w14:paraId="29A0D3C0"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Приход који би могао бити остварен по основу доприноса за уређивање грађ</w:t>
      </w:r>
      <w:r w:rsidR="00766D09" w:rsidRPr="00DC5DBB">
        <w:rPr>
          <w:rFonts w:ascii="Times New Roman" w:eastAsia="Tahoma" w:hAnsi="Times New Roman" w:cs="Times New Roman"/>
          <w:sz w:val="24"/>
          <w:szCs w:val="24"/>
        </w:rPr>
        <w:t>евинског земљишта процењен је у</w:t>
      </w:r>
      <w:r w:rsidRPr="00DC5DBB">
        <w:rPr>
          <w:rFonts w:ascii="Times New Roman" w:eastAsia="Tahoma" w:hAnsi="Times New Roman" w:cs="Times New Roman"/>
          <w:sz w:val="24"/>
          <w:szCs w:val="24"/>
        </w:rPr>
        <w:t xml:space="preserve"> распону од око 188 милиона евра до око 269 милиона евра (у зависности од умањења које је п</w:t>
      </w:r>
      <w:r w:rsidR="00B97D8C" w:rsidRPr="00DC5DBB">
        <w:rPr>
          <w:rFonts w:ascii="Times New Roman" w:eastAsia="Tahoma" w:hAnsi="Times New Roman" w:cs="Times New Roman"/>
          <w:sz w:val="24"/>
          <w:szCs w:val="24"/>
        </w:rPr>
        <w:t>редвиђено за једнократну уплату</w:t>
      </w:r>
      <w:r w:rsidRPr="00DC5DBB">
        <w:rPr>
          <w:rFonts w:ascii="Times New Roman" w:eastAsia="Tahoma" w:hAnsi="Times New Roman" w:cs="Times New Roman"/>
          <w:sz w:val="24"/>
          <w:szCs w:val="24"/>
        </w:rPr>
        <w:t xml:space="preserve"> и у случају ниже процењеног износа био би већи од процењених оријентационих трошкова инфраструктурног опремања и зеленила за 19 милиона евра. Процена не узима у обзир временски раскорак између улагања и приходовања.</w:t>
      </w:r>
      <w:r w:rsidR="00F45F98" w:rsidRPr="00DC5DBB">
        <w:rPr>
          <w:rFonts w:ascii="Times New Roman" w:eastAsia="Tahoma" w:hAnsi="Times New Roman" w:cs="Times New Roman"/>
          <w:sz w:val="24"/>
          <w:szCs w:val="24"/>
        </w:rPr>
        <w:t>ˮ</w:t>
      </w:r>
    </w:p>
    <w:p w14:paraId="19E83B6D" w14:textId="77777777" w:rsidR="00B97D8C" w:rsidRPr="00DC5DBB" w:rsidRDefault="00B97D8C" w:rsidP="00DC5DBB">
      <w:pPr>
        <w:tabs>
          <w:tab w:val="left" w:pos="2552"/>
        </w:tabs>
        <w:spacing w:after="0" w:line="240" w:lineRule="auto"/>
        <w:ind w:firstLine="851"/>
        <w:jc w:val="both"/>
        <w:rPr>
          <w:rFonts w:ascii="Times New Roman" w:eastAsia="Tahoma" w:hAnsi="Times New Roman" w:cs="Times New Roman"/>
          <w:sz w:val="24"/>
          <w:szCs w:val="24"/>
        </w:rPr>
      </w:pPr>
    </w:p>
    <w:p w14:paraId="7D3C93CB" w14:textId="77777777" w:rsidR="003B7C71" w:rsidRPr="00DC5DBB" w:rsidRDefault="003B7C71" w:rsidP="00DC5DBB">
      <w:pPr>
        <w:spacing w:after="0" w:line="240" w:lineRule="auto"/>
        <w:ind w:firstLine="851"/>
        <w:jc w:val="both"/>
        <w:rPr>
          <w:rFonts w:ascii="Times New Roman" w:eastAsia="Tahoma" w:hAnsi="Times New Roman" w:cs="Times New Roman"/>
          <w:noProof/>
          <w:sz w:val="24"/>
          <w:szCs w:val="24"/>
          <w:lang w:val="sr-Cyrl-CS"/>
        </w:rPr>
      </w:pPr>
      <w:r w:rsidRPr="00DC5DBB">
        <w:rPr>
          <w:rFonts w:ascii="Times New Roman" w:eastAsia="Tahoma" w:hAnsi="Times New Roman" w:cs="Times New Roman"/>
          <w:sz w:val="24"/>
          <w:szCs w:val="24"/>
        </w:rPr>
        <w:t>Табела 9. Приход од уређивања земљишта и прикључивања н</w:t>
      </w:r>
      <w:r w:rsidR="00DA485C" w:rsidRPr="00DC5DBB">
        <w:rPr>
          <w:rFonts w:ascii="Times New Roman" w:eastAsia="Tahoma" w:hAnsi="Times New Roman" w:cs="Times New Roman"/>
          <w:sz w:val="24"/>
          <w:szCs w:val="24"/>
        </w:rPr>
        <w:t xml:space="preserve">а инфраструктуруи </w:t>
      </w:r>
      <w:r w:rsidR="00DA485C" w:rsidRPr="00DC5DBB">
        <w:rPr>
          <w:rFonts w:ascii="Times New Roman" w:eastAsia="Tahoma" w:hAnsi="Times New Roman" w:cs="Times New Roman"/>
          <w:noProof/>
          <w:sz w:val="24"/>
          <w:szCs w:val="24"/>
        </w:rPr>
        <w:t>Табела 10. Вредновање земљишта</w:t>
      </w:r>
      <w:r w:rsidR="00DA485C" w:rsidRPr="00DC5DBB">
        <w:rPr>
          <w:rFonts w:ascii="Times New Roman" w:eastAsia="Tahoma" w:hAnsi="Times New Roman" w:cs="Times New Roman"/>
          <w:noProof/>
          <w:sz w:val="24"/>
          <w:szCs w:val="24"/>
          <w:lang w:val="sr-Cyrl-CS"/>
        </w:rPr>
        <w:t>,</w:t>
      </w:r>
      <w:r w:rsidR="00B97D8C" w:rsidRPr="00DC5DBB">
        <w:rPr>
          <w:rFonts w:ascii="Times New Roman" w:eastAsia="Tahoma" w:hAnsi="Times New Roman" w:cs="Times New Roman"/>
          <w:noProof/>
          <w:sz w:val="24"/>
          <w:szCs w:val="24"/>
        </w:rPr>
        <w:t xml:space="preserve"> брише</w:t>
      </w:r>
      <w:r w:rsidR="00DA485C" w:rsidRPr="00DC5DBB">
        <w:rPr>
          <w:rFonts w:ascii="Times New Roman" w:eastAsia="Tahoma" w:hAnsi="Times New Roman" w:cs="Times New Roman"/>
          <w:noProof/>
          <w:sz w:val="24"/>
          <w:szCs w:val="24"/>
        </w:rPr>
        <w:t xml:space="preserve"> </w:t>
      </w:r>
      <w:r w:rsidR="00DA485C" w:rsidRPr="00DC5DBB">
        <w:rPr>
          <w:rFonts w:ascii="Times New Roman" w:eastAsia="Tahoma" w:hAnsi="Times New Roman" w:cs="Times New Roman"/>
          <w:noProof/>
          <w:sz w:val="24"/>
          <w:szCs w:val="24"/>
          <w:lang w:val="sr-Cyrl-CS"/>
        </w:rPr>
        <w:t>се.</w:t>
      </w:r>
    </w:p>
    <w:p w14:paraId="17FED2BA" w14:textId="77777777" w:rsidR="003B7C71" w:rsidRPr="00DC5DBB" w:rsidRDefault="00DA485C" w:rsidP="00DC5DBB">
      <w:pPr>
        <w:spacing w:after="0" w:line="240" w:lineRule="auto"/>
        <w:ind w:firstLine="851"/>
        <w:rPr>
          <w:rFonts w:ascii="Times New Roman" w:eastAsia="Tahoma" w:hAnsi="Times New Roman" w:cs="Times New Roman"/>
          <w:noProof/>
          <w:sz w:val="24"/>
          <w:szCs w:val="24"/>
        </w:rPr>
      </w:pPr>
      <w:r w:rsidRPr="00DC5DBB">
        <w:rPr>
          <w:rFonts w:ascii="Times New Roman" w:eastAsia="Tahoma" w:hAnsi="Times New Roman" w:cs="Times New Roman"/>
          <w:noProof/>
          <w:sz w:val="24"/>
          <w:szCs w:val="24"/>
        </w:rPr>
        <w:t>Ст.</w:t>
      </w:r>
      <w:r w:rsidR="00766D09" w:rsidRPr="00DC5DBB">
        <w:rPr>
          <w:rFonts w:ascii="Times New Roman" w:eastAsia="Tahoma" w:hAnsi="Times New Roman" w:cs="Times New Roman"/>
          <w:noProof/>
          <w:sz w:val="24"/>
          <w:szCs w:val="24"/>
        </w:rPr>
        <w:t xml:space="preserve"> 7. </w:t>
      </w:r>
      <w:r w:rsidRPr="00DC5DBB">
        <w:rPr>
          <w:rFonts w:ascii="Times New Roman" w:eastAsia="Tahoma" w:hAnsi="Times New Roman" w:cs="Times New Roman"/>
          <w:noProof/>
          <w:sz w:val="24"/>
          <w:szCs w:val="24"/>
          <w:lang w:val="sr-Cyrl-CS"/>
        </w:rPr>
        <w:t xml:space="preserve">и 8. </w:t>
      </w:r>
      <w:r w:rsidR="00D561B1" w:rsidRPr="00DC5DBB">
        <w:rPr>
          <w:rFonts w:ascii="Times New Roman" w:eastAsia="Tahoma" w:hAnsi="Times New Roman" w:cs="Times New Roman"/>
          <w:noProof/>
          <w:sz w:val="24"/>
          <w:szCs w:val="24"/>
        </w:rPr>
        <w:t>б</w:t>
      </w:r>
      <w:r w:rsidRPr="00DC5DBB">
        <w:rPr>
          <w:rFonts w:ascii="Times New Roman" w:eastAsia="Tahoma" w:hAnsi="Times New Roman" w:cs="Times New Roman"/>
          <w:noProof/>
          <w:sz w:val="24"/>
          <w:szCs w:val="24"/>
        </w:rPr>
        <w:t>ришу</w:t>
      </w:r>
      <w:r w:rsidR="00D561B1" w:rsidRPr="00DC5DBB">
        <w:rPr>
          <w:rFonts w:ascii="Times New Roman" w:eastAsia="Tahoma" w:hAnsi="Times New Roman" w:cs="Times New Roman"/>
          <w:noProof/>
          <w:sz w:val="24"/>
          <w:szCs w:val="24"/>
          <w:lang w:val="sr-Cyrl-CS"/>
        </w:rPr>
        <w:t xml:space="preserve"> се</w:t>
      </w:r>
      <w:r w:rsidR="003B7C71" w:rsidRPr="00DC5DBB">
        <w:rPr>
          <w:rFonts w:ascii="Times New Roman" w:eastAsia="Tahoma" w:hAnsi="Times New Roman" w:cs="Times New Roman"/>
          <w:noProof/>
          <w:sz w:val="24"/>
          <w:szCs w:val="24"/>
        </w:rPr>
        <w:t>.</w:t>
      </w:r>
    </w:p>
    <w:p w14:paraId="25E6E657" w14:textId="77777777" w:rsidR="003B7C71" w:rsidRPr="00DC5DBB" w:rsidRDefault="00DA485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 xml:space="preserve">У делу </w:t>
      </w:r>
      <w:r w:rsidR="003B7C71" w:rsidRPr="00DC5DBB">
        <w:rPr>
          <w:rFonts w:ascii="Times New Roman" w:eastAsia="Tahoma" w:hAnsi="Times New Roman" w:cs="Times New Roman"/>
          <w:sz w:val="24"/>
          <w:szCs w:val="24"/>
        </w:rPr>
        <w:t>Д</w:t>
      </w:r>
      <w:r w:rsidR="003B7C71" w:rsidRPr="00DC5DBB">
        <w:rPr>
          <w:rFonts w:ascii="Times New Roman" w:eastAsia="Tahoma" w:hAnsi="Times New Roman" w:cs="Times New Roman"/>
          <w:spacing w:val="1"/>
          <w:sz w:val="24"/>
          <w:szCs w:val="24"/>
        </w:rPr>
        <w:t>р</w:t>
      </w:r>
      <w:r w:rsidR="003B7C71" w:rsidRPr="00DC5DBB">
        <w:rPr>
          <w:rFonts w:ascii="Times New Roman" w:eastAsia="Tahoma" w:hAnsi="Times New Roman" w:cs="Times New Roman"/>
          <w:spacing w:val="-1"/>
          <w:sz w:val="24"/>
          <w:szCs w:val="24"/>
        </w:rPr>
        <w:t>у</w:t>
      </w:r>
      <w:r w:rsidR="003B7C71" w:rsidRPr="00DC5DBB">
        <w:rPr>
          <w:rFonts w:ascii="Times New Roman" w:eastAsia="Tahoma" w:hAnsi="Times New Roman" w:cs="Times New Roman"/>
          <w:spacing w:val="1"/>
          <w:sz w:val="24"/>
          <w:szCs w:val="24"/>
        </w:rPr>
        <w:t>ш</w:t>
      </w:r>
      <w:r w:rsidR="003B7C71" w:rsidRPr="00DC5DBB">
        <w:rPr>
          <w:rFonts w:ascii="Times New Roman" w:eastAsia="Tahoma" w:hAnsi="Times New Roman" w:cs="Times New Roman"/>
          <w:sz w:val="24"/>
          <w:szCs w:val="24"/>
        </w:rPr>
        <w:t>т</w:t>
      </w:r>
      <w:r w:rsidR="003B7C71" w:rsidRPr="00DC5DBB">
        <w:rPr>
          <w:rFonts w:ascii="Times New Roman" w:eastAsia="Tahoma" w:hAnsi="Times New Roman" w:cs="Times New Roman"/>
          <w:spacing w:val="2"/>
          <w:sz w:val="24"/>
          <w:szCs w:val="24"/>
        </w:rPr>
        <w:t>в</w:t>
      </w:r>
      <w:r w:rsidR="003B7C71" w:rsidRPr="00DC5DBB">
        <w:rPr>
          <w:rFonts w:ascii="Times New Roman" w:eastAsia="Tahoma" w:hAnsi="Times New Roman" w:cs="Times New Roman"/>
          <w:spacing w:val="1"/>
          <w:sz w:val="24"/>
          <w:szCs w:val="24"/>
        </w:rPr>
        <w:t>е</w:t>
      </w:r>
      <w:r w:rsidR="003B7C71" w:rsidRPr="00DC5DBB">
        <w:rPr>
          <w:rFonts w:ascii="Times New Roman" w:eastAsia="Tahoma" w:hAnsi="Times New Roman" w:cs="Times New Roman"/>
          <w:sz w:val="24"/>
          <w:szCs w:val="24"/>
        </w:rPr>
        <w:t>н</w:t>
      </w:r>
      <w:r w:rsidR="003B7C71" w:rsidRPr="00DC5DBB">
        <w:rPr>
          <w:rFonts w:ascii="Times New Roman" w:eastAsia="Tahoma" w:hAnsi="Times New Roman" w:cs="Times New Roman"/>
          <w:spacing w:val="2"/>
          <w:sz w:val="24"/>
          <w:szCs w:val="24"/>
        </w:rPr>
        <w:t>о</w:t>
      </w:r>
      <w:r w:rsidR="003B7C71" w:rsidRPr="00DC5DBB">
        <w:rPr>
          <w:rFonts w:ascii="Times New Roman" w:eastAsia="Tahoma" w:hAnsi="Times New Roman" w:cs="Times New Roman"/>
          <w:sz w:val="24"/>
          <w:szCs w:val="24"/>
        </w:rPr>
        <w:t>-</w:t>
      </w:r>
      <w:r w:rsidR="003B7C71" w:rsidRPr="00DC5DBB">
        <w:rPr>
          <w:rFonts w:ascii="Times New Roman" w:eastAsia="Tahoma" w:hAnsi="Times New Roman" w:cs="Times New Roman"/>
          <w:spacing w:val="1"/>
          <w:sz w:val="24"/>
          <w:szCs w:val="24"/>
        </w:rPr>
        <w:t>е</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z w:val="24"/>
          <w:szCs w:val="24"/>
        </w:rPr>
        <w:t>оно</w:t>
      </w:r>
      <w:r w:rsidR="003B7C71" w:rsidRPr="00DC5DBB">
        <w:rPr>
          <w:rFonts w:ascii="Times New Roman" w:eastAsia="Tahoma" w:hAnsi="Times New Roman" w:cs="Times New Roman"/>
          <w:spacing w:val="2"/>
          <w:sz w:val="24"/>
          <w:szCs w:val="24"/>
        </w:rPr>
        <w:t>м</w:t>
      </w:r>
      <w:r w:rsidR="003B7C71" w:rsidRPr="00DC5DBB">
        <w:rPr>
          <w:rFonts w:ascii="Times New Roman" w:eastAsia="Tahoma" w:hAnsi="Times New Roman" w:cs="Times New Roman"/>
          <w:spacing w:val="-1"/>
          <w:sz w:val="24"/>
          <w:szCs w:val="24"/>
        </w:rPr>
        <w:t>ск</w:t>
      </w:r>
      <w:r w:rsidR="003B7C71" w:rsidRPr="00DC5DBB">
        <w:rPr>
          <w:rFonts w:ascii="Times New Roman" w:eastAsia="Tahoma" w:hAnsi="Times New Roman" w:cs="Times New Roman"/>
          <w:sz w:val="24"/>
          <w:szCs w:val="24"/>
        </w:rPr>
        <w:t>и</w:t>
      </w:r>
      <w:r w:rsidR="003B7C71" w:rsidRPr="00DC5DBB">
        <w:rPr>
          <w:rFonts w:ascii="Times New Roman" w:eastAsia="Tahoma" w:hAnsi="Times New Roman" w:cs="Times New Roman"/>
          <w:spacing w:val="-21"/>
          <w:sz w:val="24"/>
          <w:szCs w:val="24"/>
        </w:rPr>
        <w:t xml:space="preserve"> </w:t>
      </w:r>
      <w:r w:rsidR="003B7C71" w:rsidRPr="00DC5DBB">
        <w:rPr>
          <w:rFonts w:ascii="Times New Roman" w:eastAsia="Tahoma" w:hAnsi="Times New Roman" w:cs="Times New Roman"/>
          <w:spacing w:val="3"/>
          <w:sz w:val="24"/>
          <w:szCs w:val="24"/>
        </w:rPr>
        <w:t>е</w:t>
      </w:r>
      <w:r w:rsidR="003B7C71" w:rsidRPr="00DC5DBB">
        <w:rPr>
          <w:rFonts w:ascii="Times New Roman" w:eastAsia="Tahoma" w:hAnsi="Times New Roman" w:cs="Times New Roman"/>
          <w:spacing w:val="2"/>
          <w:sz w:val="24"/>
          <w:szCs w:val="24"/>
        </w:rPr>
        <w:t>ф</w:t>
      </w:r>
      <w:r w:rsidR="003B7C71" w:rsidRPr="00DC5DBB">
        <w:rPr>
          <w:rFonts w:ascii="Times New Roman" w:eastAsia="Tahoma" w:hAnsi="Times New Roman" w:cs="Times New Roman"/>
          <w:spacing w:val="1"/>
          <w:sz w:val="24"/>
          <w:szCs w:val="24"/>
        </w:rPr>
        <w:t>е</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z w:val="24"/>
          <w:szCs w:val="24"/>
        </w:rPr>
        <w:t>ти</w:t>
      </w:r>
      <w:r w:rsidR="003B7C71" w:rsidRPr="00DC5DBB">
        <w:rPr>
          <w:rFonts w:ascii="Times New Roman" w:eastAsia="Tahoma" w:hAnsi="Times New Roman" w:cs="Times New Roman"/>
          <w:spacing w:val="-6"/>
          <w:sz w:val="24"/>
          <w:szCs w:val="24"/>
        </w:rPr>
        <w:t xml:space="preserve"> </w:t>
      </w:r>
      <w:r w:rsidR="003B7C71" w:rsidRPr="00DC5DBB">
        <w:rPr>
          <w:rFonts w:ascii="Times New Roman" w:eastAsia="Tahoma" w:hAnsi="Times New Roman" w:cs="Times New Roman"/>
          <w:sz w:val="24"/>
          <w:szCs w:val="24"/>
        </w:rPr>
        <w:t>р</w:t>
      </w:r>
      <w:r w:rsidR="003B7C71" w:rsidRPr="00DC5DBB">
        <w:rPr>
          <w:rFonts w:ascii="Times New Roman" w:eastAsia="Tahoma" w:hAnsi="Times New Roman" w:cs="Times New Roman"/>
          <w:spacing w:val="1"/>
          <w:sz w:val="24"/>
          <w:szCs w:val="24"/>
        </w:rPr>
        <w:t>еа</w:t>
      </w:r>
      <w:r w:rsidR="003B7C71" w:rsidRPr="00DC5DBB">
        <w:rPr>
          <w:rFonts w:ascii="Times New Roman" w:eastAsia="Tahoma" w:hAnsi="Times New Roman" w:cs="Times New Roman"/>
          <w:sz w:val="24"/>
          <w:szCs w:val="24"/>
        </w:rPr>
        <w:t>лиз</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pacing w:val="-1"/>
          <w:sz w:val="24"/>
          <w:szCs w:val="24"/>
        </w:rPr>
        <w:t>ц</w:t>
      </w:r>
      <w:r w:rsidR="003B7C71" w:rsidRPr="00DC5DBB">
        <w:rPr>
          <w:rFonts w:ascii="Times New Roman" w:eastAsia="Tahoma" w:hAnsi="Times New Roman" w:cs="Times New Roman"/>
          <w:sz w:val="24"/>
          <w:szCs w:val="24"/>
        </w:rPr>
        <w:t>и</w:t>
      </w:r>
      <w:r w:rsidR="003B7C71" w:rsidRPr="00DC5DBB">
        <w:rPr>
          <w:rFonts w:ascii="Times New Roman" w:eastAsia="Tahoma" w:hAnsi="Times New Roman" w:cs="Times New Roman"/>
          <w:spacing w:val="-1"/>
          <w:sz w:val="24"/>
          <w:szCs w:val="24"/>
        </w:rPr>
        <w:t>ј</w:t>
      </w:r>
      <w:r w:rsidR="003B7C71" w:rsidRPr="00DC5DBB">
        <w:rPr>
          <w:rFonts w:ascii="Times New Roman" w:eastAsia="Tahoma" w:hAnsi="Times New Roman" w:cs="Times New Roman"/>
          <w:sz w:val="24"/>
          <w:szCs w:val="24"/>
        </w:rPr>
        <w:t>е</w:t>
      </w:r>
      <w:r w:rsidR="003B7C71" w:rsidRPr="00DC5DBB">
        <w:rPr>
          <w:rFonts w:ascii="Times New Roman" w:eastAsia="Tahoma" w:hAnsi="Times New Roman" w:cs="Times New Roman"/>
          <w:spacing w:val="-11"/>
          <w:sz w:val="24"/>
          <w:szCs w:val="24"/>
        </w:rPr>
        <w:t xml:space="preserve"> </w:t>
      </w:r>
      <w:r w:rsidR="003B7C71" w:rsidRPr="00DC5DBB">
        <w:rPr>
          <w:rFonts w:ascii="Times New Roman" w:eastAsia="Tahoma" w:hAnsi="Times New Roman" w:cs="Times New Roman"/>
          <w:spacing w:val="1"/>
          <w:sz w:val="24"/>
          <w:szCs w:val="24"/>
        </w:rPr>
        <w:t>п</w:t>
      </w:r>
      <w:r w:rsidR="003B7C71" w:rsidRPr="00DC5DBB">
        <w:rPr>
          <w:rFonts w:ascii="Times New Roman" w:eastAsia="Tahoma" w:hAnsi="Times New Roman" w:cs="Times New Roman"/>
          <w:sz w:val="24"/>
          <w:szCs w:val="24"/>
        </w:rPr>
        <w:t>р</w:t>
      </w:r>
      <w:r w:rsidR="003B7C71" w:rsidRPr="00DC5DBB">
        <w:rPr>
          <w:rFonts w:ascii="Times New Roman" w:eastAsia="Tahoma" w:hAnsi="Times New Roman" w:cs="Times New Roman"/>
          <w:spacing w:val="2"/>
          <w:sz w:val="24"/>
          <w:szCs w:val="24"/>
        </w:rPr>
        <w:t>о</w:t>
      </w:r>
      <w:r w:rsidR="003B7C71" w:rsidRPr="00DC5DBB">
        <w:rPr>
          <w:rFonts w:ascii="Times New Roman" w:eastAsia="Tahoma" w:hAnsi="Times New Roman" w:cs="Times New Roman"/>
          <w:spacing w:val="-1"/>
          <w:sz w:val="24"/>
          <w:szCs w:val="24"/>
        </w:rPr>
        <w:t>ј</w:t>
      </w:r>
      <w:r w:rsidR="003B7C71" w:rsidRPr="00DC5DBB">
        <w:rPr>
          <w:rFonts w:ascii="Times New Roman" w:eastAsia="Tahoma" w:hAnsi="Times New Roman" w:cs="Times New Roman"/>
          <w:spacing w:val="1"/>
          <w:sz w:val="24"/>
          <w:szCs w:val="24"/>
        </w:rPr>
        <w:t>е</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pacing w:val="3"/>
          <w:sz w:val="24"/>
          <w:szCs w:val="24"/>
        </w:rPr>
        <w:t>т</w:t>
      </w:r>
      <w:r w:rsidR="003B7C71" w:rsidRPr="00DC5DBB">
        <w:rPr>
          <w:rFonts w:ascii="Times New Roman" w:eastAsia="Tahoma" w:hAnsi="Times New Roman" w:cs="Times New Roman"/>
          <w:sz w:val="24"/>
          <w:szCs w:val="24"/>
        </w:rPr>
        <w:t>а</w:t>
      </w:r>
      <w:r w:rsidR="00E34B93" w:rsidRPr="00DC5DBB">
        <w:rPr>
          <w:rFonts w:ascii="Times New Roman" w:eastAsia="Tahoma" w:hAnsi="Times New Roman" w:cs="Times New Roman"/>
          <w:sz w:val="24"/>
          <w:szCs w:val="24"/>
          <w:lang w:val="sr-Cyrl-CS"/>
        </w:rPr>
        <w:t>,</w:t>
      </w:r>
      <w:r w:rsidR="006078FD" w:rsidRPr="00DC5DBB">
        <w:rPr>
          <w:rFonts w:ascii="Times New Roman" w:eastAsia="Tahoma" w:hAnsi="Times New Roman" w:cs="Times New Roman"/>
          <w:sz w:val="24"/>
          <w:szCs w:val="24"/>
        </w:rPr>
        <w:t xml:space="preserve"> </w:t>
      </w:r>
      <w:r w:rsidR="00594A69" w:rsidRPr="00DC5DBB">
        <w:rPr>
          <w:rFonts w:ascii="Times New Roman" w:eastAsia="Tahoma" w:hAnsi="Times New Roman" w:cs="Times New Roman"/>
          <w:sz w:val="24"/>
          <w:szCs w:val="24"/>
          <w:lang w:val="sr-Cyrl-CS"/>
        </w:rPr>
        <w:t xml:space="preserve">у </w:t>
      </w:r>
      <w:r w:rsidR="006078FD" w:rsidRPr="00DC5DBB">
        <w:rPr>
          <w:rFonts w:ascii="Times New Roman" w:eastAsia="Tahoma" w:hAnsi="Times New Roman" w:cs="Times New Roman"/>
          <w:sz w:val="24"/>
          <w:szCs w:val="24"/>
        </w:rPr>
        <w:t>став</w:t>
      </w:r>
      <w:r w:rsidR="00594A69" w:rsidRPr="00DC5DBB">
        <w:rPr>
          <w:rFonts w:ascii="Times New Roman" w:eastAsia="Tahoma" w:hAnsi="Times New Roman" w:cs="Times New Roman"/>
          <w:sz w:val="24"/>
          <w:szCs w:val="24"/>
          <w:lang w:val="sr-Cyrl-CS"/>
        </w:rPr>
        <w:t>у</w:t>
      </w:r>
      <w:r w:rsidR="0088303C" w:rsidRPr="00DC5DBB">
        <w:rPr>
          <w:rFonts w:ascii="Times New Roman" w:eastAsia="Tahoma" w:hAnsi="Times New Roman" w:cs="Times New Roman"/>
          <w:sz w:val="24"/>
          <w:szCs w:val="24"/>
        </w:rPr>
        <w:t xml:space="preserve"> 2. </w:t>
      </w:r>
      <w:r w:rsidRPr="00DC5DBB">
        <w:rPr>
          <w:rFonts w:ascii="Times New Roman" w:eastAsia="Tahoma" w:hAnsi="Times New Roman" w:cs="Times New Roman"/>
          <w:sz w:val="24"/>
          <w:szCs w:val="24"/>
        </w:rPr>
        <w:t>б</w:t>
      </w:r>
      <w:r w:rsidR="0088303C" w:rsidRPr="00DC5DBB">
        <w:rPr>
          <w:rFonts w:ascii="Times New Roman" w:eastAsia="Tahoma" w:hAnsi="Times New Roman" w:cs="Times New Roman"/>
          <w:sz w:val="24"/>
          <w:szCs w:val="24"/>
        </w:rPr>
        <w:t>рој</w:t>
      </w:r>
      <w:r w:rsidRPr="00DC5DBB">
        <w:rPr>
          <w:rFonts w:ascii="Times New Roman" w:eastAsia="Tahoma" w:hAnsi="Times New Roman" w:cs="Times New Roman"/>
          <w:sz w:val="24"/>
          <w:szCs w:val="24"/>
          <w:lang w:val="sr-Cyrl-CS"/>
        </w:rPr>
        <w:t>:</w:t>
      </w:r>
      <w:r w:rsidR="0088303C" w:rsidRPr="00DC5DBB">
        <w:rPr>
          <w:rFonts w:ascii="Times New Roman" w:eastAsia="Tahoma" w:hAnsi="Times New Roman" w:cs="Times New Roman"/>
          <w:sz w:val="24"/>
          <w:szCs w:val="24"/>
        </w:rPr>
        <w:t xml:space="preserve"> </w:t>
      </w:r>
      <w:r w:rsidR="003B7C71" w:rsidRPr="00DC5DBB">
        <w:rPr>
          <w:rFonts w:ascii="Times New Roman" w:eastAsia="Tahoma" w:hAnsi="Times New Roman" w:cs="Times New Roman"/>
          <w:sz w:val="24"/>
          <w:szCs w:val="24"/>
        </w:rPr>
        <w:t>„31.000</w:t>
      </w:r>
      <w:r w:rsidR="00F45F98" w:rsidRPr="00DC5DBB">
        <w:rPr>
          <w:rFonts w:ascii="Times New Roman" w:eastAsia="Tahoma" w:hAnsi="Times New Roman" w:cs="Times New Roman"/>
          <w:sz w:val="24"/>
          <w:szCs w:val="24"/>
        </w:rPr>
        <w:t>ˮ</w:t>
      </w:r>
      <w:r w:rsidR="00B51201" w:rsidRPr="00DC5DBB">
        <w:rPr>
          <w:rFonts w:ascii="Times New Roman" w:eastAsia="Tahoma" w:hAnsi="Times New Roman" w:cs="Times New Roman"/>
          <w:sz w:val="24"/>
          <w:szCs w:val="24"/>
        </w:rPr>
        <w:t xml:space="preserve"> замењује</w:t>
      </w:r>
      <w:r w:rsidR="003B7C71" w:rsidRPr="00DC5DBB">
        <w:rPr>
          <w:rFonts w:ascii="Times New Roman" w:eastAsia="Tahoma" w:hAnsi="Times New Roman" w:cs="Times New Roman"/>
          <w:sz w:val="24"/>
          <w:szCs w:val="24"/>
        </w:rPr>
        <w:t xml:space="preserve"> се бројем</w:t>
      </w:r>
      <w:r w:rsidR="0017756A" w:rsidRPr="00DC5DBB">
        <w:rPr>
          <w:rFonts w:ascii="Times New Roman" w:eastAsia="Tahoma" w:hAnsi="Times New Roman" w:cs="Times New Roman"/>
          <w:sz w:val="24"/>
          <w:szCs w:val="24"/>
          <w:lang w:val="sr-Cyrl-CS"/>
        </w:rPr>
        <w:t>:</w:t>
      </w:r>
      <w:r w:rsidR="003B7C71" w:rsidRPr="00DC5DBB">
        <w:rPr>
          <w:rFonts w:ascii="Times New Roman" w:eastAsia="Tahoma" w:hAnsi="Times New Roman" w:cs="Times New Roman"/>
          <w:sz w:val="24"/>
          <w:szCs w:val="24"/>
        </w:rPr>
        <w:t xml:space="preserve"> „20.000</w:t>
      </w:r>
      <w:r w:rsidR="00F45F98" w:rsidRPr="00DC5DBB">
        <w:rPr>
          <w:rFonts w:ascii="Times New Roman" w:eastAsia="Tahoma" w:hAnsi="Times New Roman" w:cs="Times New Roman"/>
          <w:sz w:val="24"/>
          <w:szCs w:val="24"/>
        </w:rPr>
        <w:t>ˮ</w:t>
      </w:r>
      <w:r w:rsidR="003B7C71" w:rsidRPr="00DC5DBB">
        <w:rPr>
          <w:rFonts w:ascii="Times New Roman" w:eastAsia="Tahoma" w:hAnsi="Times New Roman" w:cs="Times New Roman"/>
          <w:sz w:val="24"/>
          <w:szCs w:val="24"/>
        </w:rPr>
        <w:t>.</w:t>
      </w:r>
    </w:p>
    <w:p w14:paraId="261F56FF" w14:textId="77777777" w:rsidR="004226C1" w:rsidRPr="00DC5DBB" w:rsidRDefault="004226C1" w:rsidP="00DC5DBB">
      <w:pPr>
        <w:tabs>
          <w:tab w:val="left" w:pos="2552"/>
        </w:tabs>
        <w:spacing w:after="0" w:line="240" w:lineRule="auto"/>
        <w:ind w:firstLine="851"/>
        <w:jc w:val="both"/>
        <w:rPr>
          <w:rFonts w:ascii="Times New Roman" w:eastAsia="Tahoma" w:hAnsi="Times New Roman" w:cs="Times New Roman"/>
          <w:sz w:val="24"/>
          <w:szCs w:val="24"/>
        </w:rPr>
      </w:pPr>
    </w:p>
    <w:p w14:paraId="1B5941BE" w14:textId="77777777" w:rsidR="003B7C71" w:rsidRPr="00DC5DBB" w:rsidRDefault="0088303C" w:rsidP="00DC5DBB">
      <w:pPr>
        <w:tabs>
          <w:tab w:val="left" w:pos="2552"/>
        </w:tabs>
        <w:spacing w:after="0" w:line="240" w:lineRule="auto"/>
        <w:ind w:firstLine="851"/>
        <w:jc w:val="both"/>
        <w:rPr>
          <w:rFonts w:ascii="Times New Roman" w:eastAsia="Tahoma" w:hAnsi="Times New Roman" w:cs="Times New Roman"/>
          <w:spacing w:val="-1"/>
          <w:sz w:val="24"/>
          <w:szCs w:val="24"/>
        </w:rPr>
      </w:pPr>
      <w:r w:rsidRPr="00DC5DBB">
        <w:rPr>
          <w:rFonts w:ascii="Times New Roman" w:eastAsia="Tahoma" w:hAnsi="Times New Roman" w:cs="Times New Roman"/>
          <w:spacing w:val="-1"/>
          <w:sz w:val="24"/>
          <w:szCs w:val="24"/>
        </w:rPr>
        <w:t>П</w:t>
      </w:r>
      <w:r w:rsidR="003B7C71" w:rsidRPr="00DC5DBB">
        <w:rPr>
          <w:rFonts w:ascii="Times New Roman" w:eastAsia="Tahoma" w:hAnsi="Times New Roman" w:cs="Times New Roman"/>
          <w:spacing w:val="-1"/>
          <w:sz w:val="24"/>
          <w:szCs w:val="24"/>
        </w:rPr>
        <w:t xml:space="preserve">ододељци </w:t>
      </w:r>
      <w:r w:rsidR="001E23C5" w:rsidRPr="00DC5DBB">
        <w:rPr>
          <w:rFonts w:ascii="Times New Roman" w:eastAsia="Tahoma" w:hAnsi="Times New Roman" w:cs="Times New Roman"/>
          <w:spacing w:val="-1"/>
          <w:sz w:val="24"/>
          <w:szCs w:val="24"/>
        </w:rPr>
        <w:t xml:space="preserve">3.3.1. ТУРИЗАМ и </w:t>
      </w:r>
      <w:r w:rsidR="003B7C71" w:rsidRPr="00DC5DBB">
        <w:rPr>
          <w:rFonts w:ascii="Times New Roman" w:eastAsia="Tahoma" w:hAnsi="Times New Roman" w:cs="Times New Roman"/>
          <w:spacing w:val="-1"/>
          <w:sz w:val="24"/>
          <w:szCs w:val="24"/>
        </w:rPr>
        <w:t>3.3.2. ТЕРЦИЈАРНЕ КОМЕРЦИЈАЛНЕ ДЕЛАТН</w:t>
      </w:r>
      <w:r w:rsidR="003F4AB9" w:rsidRPr="00DC5DBB">
        <w:rPr>
          <w:rFonts w:ascii="Times New Roman" w:eastAsia="Tahoma" w:hAnsi="Times New Roman" w:cs="Times New Roman"/>
          <w:spacing w:val="-1"/>
          <w:sz w:val="24"/>
          <w:szCs w:val="24"/>
        </w:rPr>
        <w:t>ОСТИ И ГРАДСКИ ЦЕНТРИ</w:t>
      </w:r>
      <w:r w:rsidRPr="00DC5DBB">
        <w:rPr>
          <w:rFonts w:ascii="Times New Roman" w:eastAsia="Tahoma" w:hAnsi="Times New Roman" w:cs="Times New Roman"/>
          <w:spacing w:val="-1"/>
          <w:sz w:val="24"/>
          <w:szCs w:val="24"/>
          <w:lang w:val="sr-Cyrl-CS"/>
        </w:rPr>
        <w:t xml:space="preserve">, </w:t>
      </w:r>
      <w:r w:rsidRPr="00DC5DBB">
        <w:rPr>
          <w:rFonts w:ascii="Times New Roman" w:eastAsia="Tahoma" w:hAnsi="Times New Roman" w:cs="Times New Roman"/>
          <w:spacing w:val="-1"/>
          <w:sz w:val="24"/>
          <w:szCs w:val="24"/>
        </w:rPr>
        <w:t>мењају се</w:t>
      </w:r>
      <w:r w:rsidR="003F4AB9"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и</w:t>
      </w:r>
      <w:r w:rsidR="003F4AB9" w:rsidRPr="00DC5DBB">
        <w:rPr>
          <w:rFonts w:ascii="Times New Roman" w:eastAsia="Tahoma" w:hAnsi="Times New Roman" w:cs="Times New Roman"/>
          <w:spacing w:val="-1"/>
          <w:sz w:val="24"/>
          <w:szCs w:val="24"/>
        </w:rPr>
        <w:t xml:space="preserve"> гласе:</w:t>
      </w:r>
    </w:p>
    <w:p w14:paraId="4A3BC5FA" w14:textId="77777777" w:rsidR="003B7C71" w:rsidRPr="00DC5DBB" w:rsidRDefault="003B7C71" w:rsidP="00DC5DBB">
      <w:pPr>
        <w:tabs>
          <w:tab w:val="left" w:pos="2552"/>
        </w:tabs>
        <w:spacing w:after="0" w:line="240" w:lineRule="auto"/>
        <w:jc w:val="center"/>
        <w:rPr>
          <w:rFonts w:ascii="Times New Roman" w:eastAsia="Tahoma" w:hAnsi="Times New Roman" w:cs="Times New Roman"/>
          <w:sz w:val="24"/>
          <w:szCs w:val="24"/>
        </w:rPr>
      </w:pPr>
      <w:r w:rsidRPr="00DC5DBB">
        <w:rPr>
          <w:rFonts w:ascii="Times New Roman" w:eastAsia="Tahoma" w:hAnsi="Times New Roman" w:cs="Times New Roman"/>
          <w:spacing w:val="-1"/>
          <w:sz w:val="24"/>
          <w:szCs w:val="24"/>
        </w:rPr>
        <w:t>„3</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
          <w:sz w:val="24"/>
          <w:szCs w:val="24"/>
        </w:rPr>
        <w:t>3</w:t>
      </w:r>
      <w:r w:rsidRPr="00DC5DBB">
        <w:rPr>
          <w:rFonts w:ascii="Times New Roman" w:eastAsia="Tahoma" w:hAnsi="Times New Roman" w:cs="Times New Roman"/>
          <w:spacing w:val="2"/>
          <w:sz w:val="24"/>
          <w:szCs w:val="24"/>
        </w:rPr>
        <w:t>.</w:t>
      </w:r>
      <w:r w:rsidRPr="00DC5DBB">
        <w:rPr>
          <w:rFonts w:ascii="Times New Roman" w:eastAsia="Tahoma" w:hAnsi="Times New Roman" w:cs="Times New Roman"/>
          <w:spacing w:val="-1"/>
          <w:sz w:val="24"/>
          <w:szCs w:val="24"/>
        </w:rPr>
        <w:t>1</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Т</w:t>
      </w:r>
      <w:r w:rsidR="00594A69" w:rsidRPr="00DC5DBB">
        <w:rPr>
          <w:rFonts w:ascii="Times New Roman" w:eastAsia="Tahoma" w:hAnsi="Times New Roman" w:cs="Times New Roman"/>
          <w:sz w:val="24"/>
          <w:szCs w:val="24"/>
        </w:rPr>
        <w:t>уризам</w:t>
      </w:r>
    </w:p>
    <w:p w14:paraId="7226EB3F"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pacing w:val="1"/>
          <w:sz w:val="24"/>
          <w:szCs w:val="24"/>
        </w:rPr>
        <w:t>важ</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п</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ти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тури</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ђ</w:t>
      </w:r>
      <w:r w:rsidRPr="00DC5DBB">
        <w:rPr>
          <w:rFonts w:ascii="Times New Roman" w:eastAsia="Tahoma" w:hAnsi="Times New Roman" w:cs="Times New Roman"/>
          <w:spacing w:val="3"/>
          <w:sz w:val="24"/>
          <w:szCs w:val="24"/>
        </w:rPr>
        <w:t>е</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тор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ит</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к</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ин</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1"/>
          <w:sz w:val="24"/>
          <w:szCs w:val="24"/>
        </w:rPr>
        <w:t>р</w:t>
      </w:r>
      <w:r w:rsidRPr="00DC5DBB">
        <w:rPr>
          <w:rFonts w:ascii="Times New Roman" w:eastAsia="Tahoma" w:hAnsi="Times New Roman" w:cs="Times New Roman"/>
          <w:sz w:val="24"/>
          <w:szCs w:val="24"/>
        </w:rPr>
        <w:t>алног т</w:t>
      </w:r>
      <w:r w:rsidRPr="00DC5DBB">
        <w:rPr>
          <w:rFonts w:ascii="Times New Roman" w:eastAsia="Tahoma" w:hAnsi="Times New Roman" w:cs="Times New Roman"/>
          <w:spacing w:val="2"/>
          <w:sz w:val="24"/>
          <w:szCs w:val="24"/>
        </w:rPr>
        <w:t>у</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ог про</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љ</w:t>
      </w:r>
      <w:r w:rsidRPr="00DC5DBB">
        <w:rPr>
          <w:rFonts w:ascii="Times New Roman" w:eastAsia="Tahoma" w:hAnsi="Times New Roman" w:cs="Times New Roman"/>
          <w:spacing w:val="3"/>
          <w:sz w:val="24"/>
          <w:szCs w:val="24"/>
        </w:rPr>
        <w:t>е</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ве</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пне</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знолике</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pacing w:val="3"/>
          <w:sz w:val="24"/>
          <w:szCs w:val="24"/>
        </w:rPr>
        <w:t>т</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тр</w:t>
      </w:r>
      <w:r w:rsidRPr="00DC5DBB">
        <w:rPr>
          <w:rFonts w:ascii="Times New Roman" w:eastAsia="Tahoma" w:hAnsi="Times New Roman" w:cs="Times New Roman"/>
          <w:spacing w:val="1"/>
          <w:sz w:val="24"/>
          <w:szCs w:val="24"/>
        </w:rPr>
        <w:t>аж</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у</w:t>
      </w:r>
      <w:r w:rsidR="003F4AB9" w:rsidRPr="00DC5DBB">
        <w:rPr>
          <w:rFonts w:ascii="Times New Roman" w:eastAsia="Tahoma" w:hAnsi="Times New Roman" w:cs="Times New Roman"/>
          <w:sz w:val="24"/>
          <w:szCs w:val="24"/>
        </w:rPr>
        <w:t>:</w:t>
      </w:r>
    </w:p>
    <w:p w14:paraId="5A1BD183" w14:textId="77777777" w:rsidR="003B7C71" w:rsidRPr="00DC5DBB" w:rsidRDefault="003B7C71" w:rsidP="004F42C7">
      <w:pPr>
        <w:pStyle w:val="Bulit1"/>
        <w:numPr>
          <w:ilvl w:val="0"/>
          <w:numId w:val="49"/>
        </w:numPr>
        <w:rPr>
          <w:rFonts w:ascii="Times New Roman" w:hAnsi="Times New Roman" w:cs="Times New Roman"/>
          <w:sz w:val="24"/>
          <w:szCs w:val="24"/>
        </w:rPr>
      </w:pPr>
      <w:r w:rsidRPr="00DC5DBB">
        <w:rPr>
          <w:rFonts w:ascii="Times New Roman" w:hAnsi="Times New Roman" w:cs="Times New Roman"/>
          <w:sz w:val="24"/>
          <w:szCs w:val="24"/>
        </w:rPr>
        <w:t>организација  туристичког  простора  –  уважавајући  ресурсне  специфичности,  постојеће  и  нове туристичке атракције уредити тако да  допринесу формирању и  развоју разноврсне туристичке понуде чије ће различитости и посебности представљати компаративну предност у односу на друге локације и обезбедити конкуренцију дестинације;</w:t>
      </w:r>
    </w:p>
    <w:p w14:paraId="784171B8" w14:textId="77777777" w:rsidR="003B7C71" w:rsidRPr="00DC5DBB" w:rsidRDefault="003B7C71" w:rsidP="004F42C7">
      <w:pPr>
        <w:pStyle w:val="Bulit1"/>
        <w:numPr>
          <w:ilvl w:val="0"/>
          <w:numId w:val="49"/>
        </w:numPr>
        <w:rPr>
          <w:rFonts w:ascii="Times New Roman" w:hAnsi="Times New Roman" w:cs="Times New Roman"/>
          <w:sz w:val="24"/>
          <w:szCs w:val="24"/>
        </w:rPr>
      </w:pPr>
      <w:r w:rsidRPr="00DC5DBB">
        <w:rPr>
          <w:rFonts w:ascii="Times New Roman" w:hAnsi="Times New Roman" w:cs="Times New Roman"/>
          <w:sz w:val="24"/>
          <w:szCs w:val="24"/>
        </w:rPr>
        <w:t>саобраћајна доступност туристичког простора – обезбедити квалитетне саобраћајнице које тангирају и пресецају простор; планирати потребан број паркинг места како за локално становништво тако и за посетиоце; омогућити приступ свим атрактивним садржајима (споменицима, чесмама) као и лакоћу приступа и преласка са једног на други вид саобраћаја, коришћењем пре свега јавног превоза, а онда и осталих видова саобраћаја;</w:t>
      </w:r>
    </w:p>
    <w:p w14:paraId="01B4859A" w14:textId="77777777" w:rsidR="003B7C71" w:rsidRPr="00DC5DBB" w:rsidRDefault="003B7C71" w:rsidP="004F42C7">
      <w:pPr>
        <w:pStyle w:val="Bulit1"/>
        <w:numPr>
          <w:ilvl w:val="0"/>
          <w:numId w:val="49"/>
        </w:numPr>
        <w:rPr>
          <w:rFonts w:ascii="Times New Roman" w:hAnsi="Times New Roman" w:cs="Times New Roman"/>
          <w:sz w:val="24"/>
          <w:szCs w:val="24"/>
        </w:rPr>
      </w:pPr>
      <w:r w:rsidRPr="00DC5DBB">
        <w:rPr>
          <w:rFonts w:ascii="Times New Roman" w:hAnsi="Times New Roman" w:cs="Times New Roman"/>
          <w:sz w:val="24"/>
          <w:szCs w:val="24"/>
        </w:rPr>
        <w:t>инфраструктурна опремљеност – обезбедити квалитетну инфраструктуру (водовод, канализација, одвођење отпадних вода, јавне тоалете), брзе и квалитетне ПТТ везе и мобилну телефонију, опремање јавном расветом и др.;</w:t>
      </w:r>
    </w:p>
    <w:p w14:paraId="05760BD6" w14:textId="77777777" w:rsidR="003B7C71" w:rsidRPr="00DC5DBB" w:rsidRDefault="003B7C71" w:rsidP="004F42C7">
      <w:pPr>
        <w:pStyle w:val="Bulit1"/>
        <w:numPr>
          <w:ilvl w:val="0"/>
          <w:numId w:val="49"/>
        </w:numPr>
        <w:rPr>
          <w:rFonts w:ascii="Times New Roman" w:hAnsi="Times New Roman" w:cs="Times New Roman"/>
          <w:sz w:val="24"/>
          <w:szCs w:val="24"/>
        </w:rPr>
      </w:pPr>
      <w:r w:rsidRPr="00DC5DBB">
        <w:rPr>
          <w:rFonts w:ascii="Times New Roman" w:hAnsi="Times New Roman" w:cs="Times New Roman"/>
          <w:sz w:val="24"/>
          <w:szCs w:val="24"/>
        </w:rPr>
        <w:t>туристичка сигнализација – предвидети једнообразност туристичке сигнализације и обележавање свих наведених туристичких целина и атракција (значајних здања и споменика);</w:t>
      </w:r>
    </w:p>
    <w:p w14:paraId="1CB0CEA3" w14:textId="77777777" w:rsidR="003B7C71" w:rsidRPr="00DC5DBB" w:rsidRDefault="003B7C71" w:rsidP="004F42C7">
      <w:pPr>
        <w:pStyle w:val="Bulit1"/>
        <w:numPr>
          <w:ilvl w:val="0"/>
          <w:numId w:val="49"/>
        </w:numPr>
        <w:rPr>
          <w:rFonts w:ascii="Times New Roman" w:hAnsi="Times New Roman" w:cs="Times New Roman"/>
          <w:sz w:val="24"/>
          <w:szCs w:val="24"/>
        </w:rPr>
      </w:pPr>
      <w:r w:rsidRPr="00DC5DBB">
        <w:rPr>
          <w:rFonts w:ascii="Times New Roman" w:hAnsi="Times New Roman" w:cs="Times New Roman"/>
          <w:sz w:val="24"/>
          <w:szCs w:val="24"/>
        </w:rPr>
        <w:t>програмско осмишљавање нових садржаја – у сарадњи са надлежним установама при културним добрима која већ имају одговарајући третман заштите осмислити нове програме како би се подигла атрактивност и посећеност.</w:t>
      </w:r>
    </w:p>
    <w:p w14:paraId="45F40F08" w14:textId="77777777" w:rsidR="003B7C71" w:rsidRPr="00DC5DBB" w:rsidRDefault="003B7C71" w:rsidP="00DC5DBB">
      <w:pPr>
        <w:tabs>
          <w:tab w:val="left" w:pos="2552"/>
        </w:tabs>
        <w:spacing w:after="0" w:line="240" w:lineRule="auto"/>
        <w:jc w:val="both"/>
        <w:rPr>
          <w:rFonts w:ascii="Times New Roman" w:hAnsi="Times New Roman" w:cs="Times New Roman"/>
          <w:sz w:val="24"/>
          <w:szCs w:val="24"/>
        </w:rPr>
      </w:pPr>
    </w:p>
    <w:p w14:paraId="3EF18FF8" w14:textId="77777777" w:rsidR="003B7C71" w:rsidRPr="00DC5DBB" w:rsidRDefault="003B7C71" w:rsidP="00DC5DBB">
      <w:pPr>
        <w:tabs>
          <w:tab w:val="left" w:pos="2552"/>
        </w:tabs>
        <w:spacing w:after="0" w:line="240" w:lineRule="auto"/>
        <w:jc w:val="center"/>
        <w:rPr>
          <w:rFonts w:ascii="Times New Roman" w:eastAsia="Tahoma" w:hAnsi="Times New Roman" w:cs="Times New Roman"/>
          <w:sz w:val="24"/>
          <w:szCs w:val="24"/>
        </w:rPr>
      </w:pPr>
      <w:r w:rsidRPr="00DC5DBB">
        <w:rPr>
          <w:rFonts w:ascii="Times New Roman" w:eastAsia="Tahoma" w:hAnsi="Times New Roman" w:cs="Times New Roman"/>
          <w:spacing w:val="-1"/>
          <w:sz w:val="24"/>
          <w:szCs w:val="24"/>
        </w:rPr>
        <w:lastRenderedPageBreak/>
        <w:t>3</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
          <w:sz w:val="24"/>
          <w:szCs w:val="24"/>
        </w:rPr>
        <w:t>3</w:t>
      </w:r>
      <w:r w:rsidRPr="00DC5DBB">
        <w:rPr>
          <w:rFonts w:ascii="Times New Roman" w:eastAsia="Tahoma" w:hAnsi="Times New Roman" w:cs="Times New Roman"/>
          <w:spacing w:val="2"/>
          <w:sz w:val="24"/>
          <w:szCs w:val="24"/>
        </w:rPr>
        <w:t>.</w:t>
      </w:r>
      <w:r w:rsidRPr="00DC5DBB">
        <w:rPr>
          <w:rFonts w:ascii="Times New Roman" w:eastAsia="Tahoma" w:hAnsi="Times New Roman" w:cs="Times New Roman"/>
          <w:spacing w:val="-1"/>
          <w:sz w:val="24"/>
          <w:szCs w:val="24"/>
        </w:rPr>
        <w:t>2</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5"/>
          <w:sz w:val="24"/>
          <w:szCs w:val="24"/>
        </w:rPr>
        <w:t xml:space="preserve"> </w:t>
      </w:r>
      <w:r w:rsidR="00CB0440" w:rsidRPr="00DC5DBB">
        <w:rPr>
          <w:rFonts w:ascii="Times New Roman" w:eastAsia="Tahoma" w:hAnsi="Times New Roman" w:cs="Times New Roman"/>
          <w:spacing w:val="1"/>
          <w:sz w:val="24"/>
          <w:szCs w:val="24"/>
        </w:rPr>
        <w:t>Те</w:t>
      </w:r>
      <w:r w:rsidR="00CB0440" w:rsidRPr="00DC5DBB">
        <w:rPr>
          <w:rFonts w:ascii="Times New Roman" w:eastAsia="Tahoma" w:hAnsi="Times New Roman" w:cs="Times New Roman"/>
          <w:sz w:val="24"/>
          <w:szCs w:val="24"/>
        </w:rPr>
        <w:t>рц</w:t>
      </w:r>
      <w:r w:rsidR="00CB0440" w:rsidRPr="00DC5DBB">
        <w:rPr>
          <w:rFonts w:ascii="Times New Roman" w:eastAsia="Tahoma" w:hAnsi="Times New Roman" w:cs="Times New Roman"/>
          <w:spacing w:val="1"/>
          <w:sz w:val="24"/>
          <w:szCs w:val="24"/>
        </w:rPr>
        <w:t>иј</w:t>
      </w:r>
      <w:r w:rsidR="00CB0440" w:rsidRPr="00DC5DBB">
        <w:rPr>
          <w:rFonts w:ascii="Times New Roman" w:eastAsia="Tahoma" w:hAnsi="Times New Roman" w:cs="Times New Roman"/>
          <w:sz w:val="24"/>
          <w:szCs w:val="24"/>
        </w:rPr>
        <w:t>а</w:t>
      </w:r>
      <w:r w:rsidR="00CB0440" w:rsidRPr="00DC5DBB">
        <w:rPr>
          <w:rFonts w:ascii="Times New Roman" w:eastAsia="Tahoma" w:hAnsi="Times New Roman" w:cs="Times New Roman"/>
          <w:spacing w:val="1"/>
          <w:sz w:val="24"/>
          <w:szCs w:val="24"/>
        </w:rPr>
        <w:t>р</w:t>
      </w:r>
      <w:r w:rsidR="00CB0440" w:rsidRPr="00DC5DBB">
        <w:rPr>
          <w:rFonts w:ascii="Times New Roman" w:eastAsia="Tahoma" w:hAnsi="Times New Roman" w:cs="Times New Roman"/>
          <w:sz w:val="24"/>
          <w:szCs w:val="24"/>
        </w:rPr>
        <w:t>не</w:t>
      </w:r>
      <w:r w:rsidR="00CB0440" w:rsidRPr="00DC5DBB">
        <w:rPr>
          <w:rFonts w:ascii="Times New Roman" w:eastAsia="Tahoma" w:hAnsi="Times New Roman" w:cs="Times New Roman"/>
          <w:spacing w:val="-11"/>
          <w:sz w:val="24"/>
          <w:szCs w:val="24"/>
        </w:rPr>
        <w:t xml:space="preserve"> </w:t>
      </w:r>
      <w:r w:rsidR="00CB0440" w:rsidRPr="00DC5DBB">
        <w:rPr>
          <w:rFonts w:ascii="Times New Roman" w:eastAsia="Tahoma" w:hAnsi="Times New Roman" w:cs="Times New Roman"/>
          <w:sz w:val="24"/>
          <w:szCs w:val="24"/>
        </w:rPr>
        <w:t>ком</w:t>
      </w:r>
      <w:r w:rsidR="00CB0440" w:rsidRPr="00DC5DBB">
        <w:rPr>
          <w:rFonts w:ascii="Times New Roman" w:eastAsia="Tahoma" w:hAnsi="Times New Roman" w:cs="Times New Roman"/>
          <w:spacing w:val="1"/>
          <w:sz w:val="24"/>
          <w:szCs w:val="24"/>
        </w:rPr>
        <w:t>е</w:t>
      </w:r>
      <w:r w:rsidR="00CB0440" w:rsidRPr="00DC5DBB">
        <w:rPr>
          <w:rFonts w:ascii="Times New Roman" w:eastAsia="Tahoma" w:hAnsi="Times New Roman" w:cs="Times New Roman"/>
          <w:sz w:val="24"/>
          <w:szCs w:val="24"/>
        </w:rPr>
        <w:t>рц</w:t>
      </w:r>
      <w:r w:rsidR="00CB0440" w:rsidRPr="00DC5DBB">
        <w:rPr>
          <w:rFonts w:ascii="Times New Roman" w:eastAsia="Tahoma" w:hAnsi="Times New Roman" w:cs="Times New Roman"/>
          <w:spacing w:val="1"/>
          <w:sz w:val="24"/>
          <w:szCs w:val="24"/>
        </w:rPr>
        <w:t>иј</w:t>
      </w:r>
      <w:r w:rsidR="00CB0440" w:rsidRPr="00DC5DBB">
        <w:rPr>
          <w:rFonts w:ascii="Times New Roman" w:eastAsia="Tahoma" w:hAnsi="Times New Roman" w:cs="Times New Roman"/>
          <w:sz w:val="24"/>
          <w:szCs w:val="24"/>
        </w:rPr>
        <w:t>алне</w:t>
      </w:r>
      <w:r w:rsidR="00CB0440" w:rsidRPr="00DC5DBB">
        <w:rPr>
          <w:rFonts w:ascii="Times New Roman" w:eastAsia="Tahoma" w:hAnsi="Times New Roman" w:cs="Times New Roman"/>
          <w:spacing w:val="-15"/>
          <w:sz w:val="24"/>
          <w:szCs w:val="24"/>
        </w:rPr>
        <w:t xml:space="preserve"> </w:t>
      </w:r>
      <w:r w:rsidR="00CB0440" w:rsidRPr="00DC5DBB">
        <w:rPr>
          <w:rFonts w:ascii="Times New Roman" w:eastAsia="Tahoma" w:hAnsi="Times New Roman" w:cs="Times New Roman"/>
          <w:sz w:val="24"/>
          <w:szCs w:val="24"/>
        </w:rPr>
        <w:t>д</w:t>
      </w:r>
      <w:r w:rsidR="00CB0440" w:rsidRPr="00DC5DBB">
        <w:rPr>
          <w:rFonts w:ascii="Times New Roman" w:eastAsia="Tahoma" w:hAnsi="Times New Roman" w:cs="Times New Roman"/>
          <w:spacing w:val="1"/>
          <w:sz w:val="24"/>
          <w:szCs w:val="24"/>
        </w:rPr>
        <w:t>е</w:t>
      </w:r>
      <w:r w:rsidR="00CB0440" w:rsidRPr="00DC5DBB">
        <w:rPr>
          <w:rFonts w:ascii="Times New Roman" w:eastAsia="Tahoma" w:hAnsi="Times New Roman" w:cs="Times New Roman"/>
          <w:spacing w:val="-1"/>
          <w:sz w:val="24"/>
          <w:szCs w:val="24"/>
        </w:rPr>
        <w:t>л</w:t>
      </w:r>
      <w:r w:rsidR="00CB0440" w:rsidRPr="00DC5DBB">
        <w:rPr>
          <w:rFonts w:ascii="Times New Roman" w:eastAsia="Tahoma" w:hAnsi="Times New Roman" w:cs="Times New Roman"/>
          <w:sz w:val="24"/>
          <w:szCs w:val="24"/>
        </w:rPr>
        <w:t>а</w:t>
      </w:r>
      <w:r w:rsidR="00CB0440" w:rsidRPr="00DC5DBB">
        <w:rPr>
          <w:rFonts w:ascii="Times New Roman" w:eastAsia="Tahoma" w:hAnsi="Times New Roman" w:cs="Times New Roman"/>
          <w:spacing w:val="2"/>
          <w:sz w:val="24"/>
          <w:szCs w:val="24"/>
        </w:rPr>
        <w:t>т</w:t>
      </w:r>
      <w:r w:rsidR="00CB0440" w:rsidRPr="00DC5DBB">
        <w:rPr>
          <w:rFonts w:ascii="Times New Roman" w:eastAsia="Tahoma" w:hAnsi="Times New Roman" w:cs="Times New Roman"/>
          <w:sz w:val="24"/>
          <w:szCs w:val="24"/>
        </w:rPr>
        <w:t>но</w:t>
      </w:r>
      <w:r w:rsidR="00CB0440" w:rsidRPr="00DC5DBB">
        <w:rPr>
          <w:rFonts w:ascii="Times New Roman" w:eastAsia="Tahoma" w:hAnsi="Times New Roman" w:cs="Times New Roman"/>
          <w:spacing w:val="1"/>
          <w:sz w:val="24"/>
          <w:szCs w:val="24"/>
        </w:rPr>
        <w:t>ст</w:t>
      </w:r>
      <w:r w:rsidR="00CB0440" w:rsidRPr="00DC5DBB">
        <w:rPr>
          <w:rFonts w:ascii="Times New Roman" w:eastAsia="Tahoma" w:hAnsi="Times New Roman" w:cs="Times New Roman"/>
          <w:sz w:val="24"/>
          <w:szCs w:val="24"/>
        </w:rPr>
        <w:t>и и гр</w:t>
      </w:r>
      <w:r w:rsidR="00CB0440" w:rsidRPr="00DC5DBB">
        <w:rPr>
          <w:rFonts w:ascii="Times New Roman" w:eastAsia="Tahoma" w:hAnsi="Times New Roman" w:cs="Times New Roman"/>
          <w:spacing w:val="1"/>
          <w:sz w:val="24"/>
          <w:szCs w:val="24"/>
        </w:rPr>
        <w:t>а</w:t>
      </w:r>
      <w:r w:rsidR="00CB0440" w:rsidRPr="00DC5DBB">
        <w:rPr>
          <w:rFonts w:ascii="Times New Roman" w:eastAsia="Tahoma" w:hAnsi="Times New Roman" w:cs="Times New Roman"/>
          <w:sz w:val="24"/>
          <w:szCs w:val="24"/>
        </w:rPr>
        <w:t>д</w:t>
      </w:r>
      <w:r w:rsidR="00CB0440" w:rsidRPr="00DC5DBB">
        <w:rPr>
          <w:rFonts w:ascii="Times New Roman" w:eastAsia="Tahoma" w:hAnsi="Times New Roman" w:cs="Times New Roman"/>
          <w:spacing w:val="1"/>
          <w:sz w:val="24"/>
          <w:szCs w:val="24"/>
        </w:rPr>
        <w:t>с</w:t>
      </w:r>
      <w:r w:rsidR="00CB0440" w:rsidRPr="00DC5DBB">
        <w:rPr>
          <w:rFonts w:ascii="Times New Roman" w:eastAsia="Tahoma" w:hAnsi="Times New Roman" w:cs="Times New Roman"/>
          <w:sz w:val="24"/>
          <w:szCs w:val="24"/>
        </w:rPr>
        <w:t>ки</w:t>
      </w:r>
      <w:r w:rsidR="00CB0440" w:rsidRPr="00DC5DBB">
        <w:rPr>
          <w:rFonts w:ascii="Times New Roman" w:eastAsia="Tahoma" w:hAnsi="Times New Roman" w:cs="Times New Roman"/>
          <w:spacing w:val="-8"/>
          <w:sz w:val="24"/>
          <w:szCs w:val="24"/>
        </w:rPr>
        <w:t xml:space="preserve"> </w:t>
      </w:r>
      <w:r w:rsidR="00CB0440" w:rsidRPr="00DC5DBB">
        <w:rPr>
          <w:rFonts w:ascii="Times New Roman" w:eastAsia="Tahoma" w:hAnsi="Times New Roman" w:cs="Times New Roman"/>
          <w:sz w:val="24"/>
          <w:szCs w:val="24"/>
        </w:rPr>
        <w:t>ц</w:t>
      </w:r>
      <w:r w:rsidR="00CB0440" w:rsidRPr="00DC5DBB">
        <w:rPr>
          <w:rFonts w:ascii="Times New Roman" w:eastAsia="Tahoma" w:hAnsi="Times New Roman" w:cs="Times New Roman"/>
          <w:spacing w:val="1"/>
          <w:sz w:val="24"/>
          <w:szCs w:val="24"/>
        </w:rPr>
        <w:t>е</w:t>
      </w:r>
      <w:r w:rsidR="00CB0440" w:rsidRPr="00DC5DBB">
        <w:rPr>
          <w:rFonts w:ascii="Times New Roman" w:eastAsia="Tahoma" w:hAnsi="Times New Roman" w:cs="Times New Roman"/>
          <w:sz w:val="24"/>
          <w:szCs w:val="24"/>
        </w:rPr>
        <w:t>н</w:t>
      </w:r>
      <w:r w:rsidR="00CB0440" w:rsidRPr="00DC5DBB">
        <w:rPr>
          <w:rFonts w:ascii="Times New Roman" w:eastAsia="Tahoma" w:hAnsi="Times New Roman" w:cs="Times New Roman"/>
          <w:spacing w:val="1"/>
          <w:sz w:val="24"/>
          <w:szCs w:val="24"/>
        </w:rPr>
        <w:t>т</w:t>
      </w:r>
      <w:r w:rsidR="00CB0440" w:rsidRPr="00DC5DBB">
        <w:rPr>
          <w:rFonts w:ascii="Times New Roman" w:eastAsia="Tahoma" w:hAnsi="Times New Roman" w:cs="Times New Roman"/>
          <w:sz w:val="24"/>
          <w:szCs w:val="24"/>
        </w:rPr>
        <w:t>ри</w:t>
      </w:r>
    </w:p>
    <w:p w14:paraId="542CE805"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Планско подручје представља проширење главног градског центра у централној зони Београда. Пожељни су ванстандардни и уникатни комерцијални садржаји који треба да задовоље потребе вишег нивоа и повремене потребе становника града и ширих подручја. Планира се:</w:t>
      </w:r>
    </w:p>
    <w:p w14:paraId="59CDFA3B" w14:textId="77777777" w:rsidR="003B7C71" w:rsidRPr="00DC5DBB" w:rsidRDefault="003B7C71" w:rsidP="004F42C7">
      <w:pPr>
        <w:pStyle w:val="Bulit1"/>
        <w:numPr>
          <w:ilvl w:val="0"/>
          <w:numId w:val="50"/>
        </w:numPr>
        <w:rPr>
          <w:rFonts w:ascii="Times New Roman" w:hAnsi="Times New Roman" w:cs="Times New Roman"/>
          <w:sz w:val="24"/>
          <w:szCs w:val="24"/>
        </w:rPr>
      </w:pPr>
      <w:r w:rsidRPr="00DC5DBB">
        <w:rPr>
          <w:rFonts w:ascii="Times New Roman" w:hAnsi="Times New Roman" w:cs="Times New Roman"/>
          <w:sz w:val="24"/>
          <w:szCs w:val="24"/>
        </w:rPr>
        <w:t>развој  централних  комерцијалних  садржаја  са  посебним  акцентом  на  компактном  развоју  и ефикасном   коришћењу   земљишта.   Од    реализације   планираних   решења   саобраћаја   и инфраструктуре (аутобуска станица, Прокоп, метро, унутрашњи магистрални полупрстен) зависиће доступност планираних садржаја;</w:t>
      </w:r>
    </w:p>
    <w:p w14:paraId="4E059149" w14:textId="77777777" w:rsidR="003B7C71" w:rsidRPr="00DC5DBB" w:rsidRDefault="003B7C71" w:rsidP="004F42C7">
      <w:pPr>
        <w:pStyle w:val="Bulit1"/>
        <w:numPr>
          <w:ilvl w:val="0"/>
          <w:numId w:val="50"/>
        </w:numPr>
        <w:rPr>
          <w:rFonts w:ascii="Times New Roman" w:hAnsi="Times New Roman" w:cs="Times New Roman"/>
          <w:sz w:val="24"/>
          <w:szCs w:val="24"/>
        </w:rPr>
      </w:pPr>
      <w:r w:rsidRPr="00DC5DBB">
        <w:rPr>
          <w:rFonts w:ascii="Times New Roman" w:hAnsi="Times New Roman" w:cs="Times New Roman"/>
          <w:sz w:val="24"/>
          <w:szCs w:val="24"/>
        </w:rPr>
        <w:t>изградња пословно-канцеларијског простора у  савременим објектима А  и Б класе у  складу са потребама тржишта;</w:t>
      </w:r>
    </w:p>
    <w:p w14:paraId="46A36DEB" w14:textId="77777777" w:rsidR="003B7C71" w:rsidRPr="00DC5DBB" w:rsidRDefault="003B7C71" w:rsidP="004F42C7">
      <w:pPr>
        <w:pStyle w:val="Bulit1"/>
        <w:numPr>
          <w:ilvl w:val="0"/>
          <w:numId w:val="50"/>
        </w:numPr>
        <w:rPr>
          <w:rFonts w:ascii="Times New Roman" w:hAnsi="Times New Roman" w:cs="Times New Roman"/>
          <w:sz w:val="24"/>
          <w:szCs w:val="24"/>
        </w:rPr>
      </w:pPr>
      <w:r w:rsidRPr="00DC5DBB">
        <w:rPr>
          <w:rFonts w:ascii="Times New Roman" w:hAnsi="Times New Roman" w:cs="Times New Roman"/>
          <w:sz w:val="24"/>
          <w:szCs w:val="24"/>
        </w:rPr>
        <w:t>изградња нових хотела увођењем више међународних хотелских ланаца; и</w:t>
      </w:r>
    </w:p>
    <w:p w14:paraId="06BCA665" w14:textId="77777777" w:rsidR="003F4AB9" w:rsidRPr="00DC5DBB" w:rsidRDefault="003B7C71" w:rsidP="004F42C7">
      <w:pPr>
        <w:pStyle w:val="Bulit1"/>
        <w:numPr>
          <w:ilvl w:val="0"/>
          <w:numId w:val="50"/>
        </w:numPr>
        <w:rPr>
          <w:rFonts w:ascii="Times New Roman" w:hAnsi="Times New Roman" w:cs="Times New Roman"/>
          <w:sz w:val="24"/>
          <w:szCs w:val="24"/>
        </w:rPr>
      </w:pPr>
      <w:r w:rsidRPr="00DC5DBB">
        <w:rPr>
          <w:rFonts w:ascii="Times New Roman" w:hAnsi="Times New Roman" w:cs="Times New Roman"/>
          <w:sz w:val="24"/>
          <w:szCs w:val="24"/>
        </w:rPr>
        <w:t>оживљавање   „воденог   булевара   Саве</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(ресторанима,   културним,   спортским   и   забавним манифестацијама и ревијалним програмима на води) уз развој речног туристичког, градског путничког и такси саобраћаја.</w:t>
      </w:r>
      <w:r w:rsidR="00F45F98" w:rsidRPr="00DC5DBB">
        <w:rPr>
          <w:rFonts w:ascii="Times New Roman" w:hAnsi="Times New Roman" w:cs="Times New Roman"/>
          <w:sz w:val="24"/>
          <w:szCs w:val="24"/>
        </w:rPr>
        <w:t>ˮ</w:t>
      </w:r>
    </w:p>
    <w:p w14:paraId="0E4811E3" w14:textId="77777777" w:rsidR="0037462E" w:rsidRPr="00DC5DBB" w:rsidRDefault="0037462E" w:rsidP="00DC5DBB">
      <w:pPr>
        <w:pStyle w:val="Bulit1"/>
        <w:numPr>
          <w:ilvl w:val="0"/>
          <w:numId w:val="0"/>
        </w:numPr>
        <w:ind w:left="720"/>
        <w:rPr>
          <w:rFonts w:ascii="Times New Roman" w:hAnsi="Times New Roman" w:cs="Times New Roman"/>
          <w:sz w:val="24"/>
          <w:szCs w:val="24"/>
        </w:rPr>
      </w:pPr>
    </w:p>
    <w:p w14:paraId="7DE2F6D8"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pacing w:val="-1"/>
          <w:sz w:val="24"/>
          <w:szCs w:val="24"/>
        </w:rPr>
        <w:t>У одељку 3</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
          <w:sz w:val="24"/>
          <w:szCs w:val="24"/>
        </w:rPr>
        <w:t>4</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9"/>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О</w:t>
      </w:r>
      <w:r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Р</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РАЗВ</w:t>
      </w:r>
      <w:r w:rsidRPr="00DC5DBB">
        <w:rPr>
          <w:rFonts w:ascii="Times New Roman" w:eastAsia="Tahoma" w:hAnsi="Times New Roman" w:cs="Times New Roman"/>
          <w:spacing w:val="1"/>
          <w:sz w:val="24"/>
          <w:szCs w:val="24"/>
        </w:rPr>
        <w:t>О</w:t>
      </w:r>
      <w:r w:rsidRPr="00DC5DBB">
        <w:rPr>
          <w:rFonts w:ascii="Times New Roman" w:eastAsia="Tahoma" w:hAnsi="Times New Roman" w:cs="Times New Roman"/>
          <w:sz w:val="24"/>
          <w:szCs w:val="24"/>
        </w:rPr>
        <w:t>Ј</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РА</w:t>
      </w:r>
      <w:r w:rsidRPr="00DC5DBB">
        <w:rPr>
          <w:rFonts w:ascii="Times New Roman" w:eastAsia="Tahoma" w:hAnsi="Times New Roman" w:cs="Times New Roman"/>
          <w:spacing w:val="1"/>
          <w:sz w:val="24"/>
          <w:szCs w:val="24"/>
        </w:rPr>
        <w:t>Ћ</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А И</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НФРАС</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z w:val="24"/>
          <w:szCs w:val="24"/>
        </w:rPr>
        <w:t>РУК</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z w:val="24"/>
          <w:szCs w:val="24"/>
        </w:rPr>
        <w:t>УРН</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Х</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ТЕ</w:t>
      </w:r>
      <w:r w:rsidRPr="00DC5DBB">
        <w:rPr>
          <w:rFonts w:ascii="Times New Roman" w:eastAsia="Tahoma" w:hAnsi="Times New Roman" w:cs="Times New Roman"/>
          <w:sz w:val="24"/>
          <w:szCs w:val="24"/>
        </w:rPr>
        <w:t xml:space="preserve">МА, пододељак </w:t>
      </w:r>
      <w:r w:rsidRPr="00DC5DBB">
        <w:rPr>
          <w:rFonts w:ascii="Times New Roman" w:eastAsia="Tahoma" w:hAnsi="Times New Roman" w:cs="Times New Roman"/>
          <w:spacing w:val="-1"/>
          <w:sz w:val="24"/>
          <w:szCs w:val="24"/>
        </w:rPr>
        <w:t>3</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
          <w:sz w:val="24"/>
          <w:szCs w:val="24"/>
        </w:rPr>
        <w:t>4</w:t>
      </w:r>
      <w:r w:rsidRPr="00DC5DBB">
        <w:rPr>
          <w:rFonts w:ascii="Times New Roman" w:eastAsia="Tahoma" w:hAnsi="Times New Roman" w:cs="Times New Roman"/>
          <w:spacing w:val="2"/>
          <w:sz w:val="24"/>
          <w:szCs w:val="24"/>
        </w:rPr>
        <w:t>.</w:t>
      </w:r>
      <w:r w:rsidRPr="00DC5DBB">
        <w:rPr>
          <w:rFonts w:ascii="Times New Roman" w:eastAsia="Tahoma" w:hAnsi="Times New Roman" w:cs="Times New Roman"/>
          <w:spacing w:val="-1"/>
          <w:sz w:val="24"/>
          <w:szCs w:val="24"/>
        </w:rPr>
        <w:t>1</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СА</w:t>
      </w:r>
      <w:r w:rsidRPr="00DC5DBB">
        <w:rPr>
          <w:rFonts w:ascii="Times New Roman" w:eastAsia="Tahoma" w:hAnsi="Times New Roman" w:cs="Times New Roman"/>
          <w:spacing w:val="1"/>
          <w:sz w:val="24"/>
          <w:szCs w:val="24"/>
        </w:rPr>
        <w:t>О</w:t>
      </w:r>
      <w:r w:rsidRPr="00DC5DBB">
        <w:rPr>
          <w:rFonts w:ascii="Times New Roman" w:eastAsia="Tahoma" w:hAnsi="Times New Roman" w:cs="Times New Roman"/>
          <w:sz w:val="24"/>
          <w:szCs w:val="24"/>
        </w:rPr>
        <w:t>Б</w:t>
      </w:r>
      <w:r w:rsidRPr="00DC5DBB">
        <w:rPr>
          <w:rFonts w:ascii="Times New Roman" w:eastAsia="Tahoma" w:hAnsi="Times New Roman" w:cs="Times New Roman"/>
          <w:spacing w:val="1"/>
          <w:sz w:val="24"/>
          <w:szCs w:val="24"/>
        </w:rPr>
        <w:t>Р</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
          <w:sz w:val="24"/>
          <w:szCs w:val="24"/>
        </w:rPr>
        <w:t>Ћ</w:t>
      </w:r>
      <w:r w:rsidRPr="00DC5DBB">
        <w:rPr>
          <w:rFonts w:ascii="Times New Roman" w:eastAsia="Tahoma" w:hAnsi="Times New Roman" w:cs="Times New Roman"/>
          <w:sz w:val="24"/>
          <w:szCs w:val="24"/>
        </w:rPr>
        <w:t>АЈ</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И 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3"/>
          <w:sz w:val="24"/>
          <w:szCs w:val="24"/>
        </w:rPr>
        <w:t>Б</w:t>
      </w:r>
      <w:r w:rsidRPr="00DC5DBB">
        <w:rPr>
          <w:rFonts w:ascii="Times New Roman" w:eastAsia="Tahoma" w:hAnsi="Times New Roman" w:cs="Times New Roman"/>
          <w:sz w:val="24"/>
          <w:szCs w:val="24"/>
        </w:rPr>
        <w:t>РА</w:t>
      </w:r>
      <w:r w:rsidRPr="00DC5DBB">
        <w:rPr>
          <w:rFonts w:ascii="Times New Roman" w:eastAsia="Tahoma" w:hAnsi="Times New Roman" w:cs="Times New Roman"/>
          <w:spacing w:val="1"/>
          <w:sz w:val="24"/>
          <w:szCs w:val="24"/>
        </w:rPr>
        <w:t>Ћ</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НА</w:t>
      </w:r>
      <w:r w:rsidRPr="00DC5DBB">
        <w:rPr>
          <w:rFonts w:ascii="Times New Roman" w:eastAsia="Tahoma" w:hAnsi="Times New Roman" w:cs="Times New Roman"/>
          <w:spacing w:val="-13"/>
          <w:sz w:val="24"/>
          <w:szCs w:val="24"/>
        </w:rPr>
        <w:t xml:space="preserve"> </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НФРАС</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z w:val="24"/>
          <w:szCs w:val="24"/>
        </w:rPr>
        <w:t>РУК</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z w:val="24"/>
          <w:szCs w:val="24"/>
        </w:rPr>
        <w:t>УРА, у делу „Улична мрежа</w:t>
      </w:r>
      <w:r w:rsidR="00F45F98" w:rsidRPr="00DC5DBB">
        <w:rPr>
          <w:rFonts w:ascii="Times New Roman" w:eastAsia="Tahoma" w:hAnsi="Times New Roman" w:cs="Times New Roman"/>
          <w:sz w:val="24"/>
          <w:szCs w:val="24"/>
        </w:rPr>
        <w:t>ˮ</w:t>
      </w:r>
      <w:r w:rsidR="0037462E" w:rsidRPr="00DC5DBB">
        <w:rPr>
          <w:rFonts w:ascii="Times New Roman" w:eastAsia="Tahoma" w:hAnsi="Times New Roman" w:cs="Times New Roman"/>
          <w:sz w:val="24"/>
          <w:szCs w:val="24"/>
        </w:rPr>
        <w:t xml:space="preserve"> став 2. </w:t>
      </w:r>
      <w:r w:rsidR="0037462E" w:rsidRPr="00DC5DBB">
        <w:rPr>
          <w:rFonts w:ascii="Times New Roman" w:eastAsia="Tahoma" w:hAnsi="Times New Roman" w:cs="Times New Roman"/>
          <w:sz w:val="24"/>
          <w:szCs w:val="24"/>
          <w:lang w:val="sr-Cyrl-CS"/>
        </w:rPr>
        <w:t>мења се и</w:t>
      </w:r>
      <w:r w:rsidRPr="00DC5DBB">
        <w:rPr>
          <w:rFonts w:ascii="Times New Roman" w:eastAsia="Tahoma" w:hAnsi="Times New Roman" w:cs="Times New Roman"/>
          <w:sz w:val="24"/>
          <w:szCs w:val="24"/>
        </w:rPr>
        <w:t xml:space="preserve"> гласи:</w:t>
      </w:r>
    </w:p>
    <w:p w14:paraId="0724C451" w14:textId="77777777" w:rsidR="003B7C71" w:rsidRPr="00DC5DBB" w:rsidRDefault="00984060" w:rsidP="00DC5DBB">
      <w:pPr>
        <w:tabs>
          <w:tab w:val="left" w:pos="2552"/>
        </w:tabs>
        <w:spacing w:after="0" w:line="240" w:lineRule="auto"/>
        <w:ind w:firstLine="851"/>
        <w:jc w:val="both"/>
        <w:rPr>
          <w:rFonts w:ascii="Times New Roman" w:eastAsia="Tahoma" w:hAnsi="Times New Roman" w:cs="Times New Roman"/>
          <w:spacing w:val="1"/>
          <w:sz w:val="24"/>
          <w:szCs w:val="24"/>
        </w:rPr>
      </w:pPr>
      <w:r w:rsidRPr="00DC5DBB">
        <w:rPr>
          <w:rFonts w:ascii="Times New Roman" w:eastAsia="Tahoma" w:hAnsi="Times New Roman" w:cs="Times New Roman"/>
          <w:sz w:val="24"/>
          <w:szCs w:val="24"/>
        </w:rPr>
        <w:t>„Р</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z w:val="24"/>
          <w:szCs w:val="24"/>
        </w:rPr>
        <w:t>з</w:t>
      </w:r>
      <w:r w:rsidR="00E76F8A" w:rsidRPr="00DC5DBB">
        <w:rPr>
          <w:rFonts w:ascii="Times New Roman" w:eastAsia="Tahoma" w:hAnsi="Times New Roman" w:cs="Times New Roman"/>
          <w:spacing w:val="1"/>
          <w:sz w:val="24"/>
          <w:szCs w:val="24"/>
        </w:rPr>
        <w:t>в</w:t>
      </w:r>
      <w:r w:rsidR="00E76F8A" w:rsidRPr="00DC5DBB">
        <w:rPr>
          <w:rFonts w:ascii="Times New Roman" w:eastAsia="Tahoma" w:hAnsi="Times New Roman" w:cs="Times New Roman"/>
          <w:sz w:val="24"/>
          <w:szCs w:val="24"/>
        </w:rPr>
        <w:t>ој</w:t>
      </w:r>
      <w:r w:rsidRPr="00DC5DBB">
        <w:rPr>
          <w:rFonts w:ascii="Times New Roman" w:eastAsia="Tahoma" w:hAnsi="Times New Roman" w:cs="Times New Roman"/>
          <w:spacing w:val="6"/>
          <w:sz w:val="24"/>
          <w:szCs w:val="24"/>
        </w:rPr>
        <w:t xml:space="preserve"> </w:t>
      </w:r>
      <w:r w:rsidR="00E76F8A" w:rsidRPr="00DC5DBB">
        <w:rPr>
          <w:rFonts w:ascii="Times New Roman" w:eastAsia="Tahoma" w:hAnsi="Times New Roman" w:cs="Times New Roman"/>
          <w:spacing w:val="-1"/>
          <w:sz w:val="24"/>
          <w:szCs w:val="24"/>
        </w:rPr>
        <w:t>у</w:t>
      </w:r>
      <w:r w:rsidR="00E76F8A" w:rsidRPr="00DC5DBB">
        <w:rPr>
          <w:rFonts w:ascii="Times New Roman" w:eastAsia="Tahoma" w:hAnsi="Times New Roman" w:cs="Times New Roman"/>
          <w:sz w:val="24"/>
          <w:szCs w:val="24"/>
        </w:rPr>
        <w:t>лич</w:t>
      </w:r>
      <w:r w:rsidR="00E76F8A" w:rsidRPr="00DC5DBB">
        <w:rPr>
          <w:rFonts w:ascii="Times New Roman" w:eastAsia="Tahoma" w:hAnsi="Times New Roman" w:cs="Times New Roman"/>
          <w:spacing w:val="1"/>
          <w:sz w:val="24"/>
          <w:szCs w:val="24"/>
        </w:rPr>
        <w:t>н</w:t>
      </w:r>
      <w:r w:rsidR="00E76F8A" w:rsidRPr="00DC5DBB">
        <w:rPr>
          <w:rFonts w:ascii="Times New Roman" w:eastAsia="Tahoma" w:hAnsi="Times New Roman" w:cs="Times New Roman"/>
          <w:sz w:val="24"/>
          <w:szCs w:val="24"/>
        </w:rPr>
        <w:t>е</w:t>
      </w:r>
      <w:r w:rsidRPr="00DC5DBB">
        <w:rPr>
          <w:rFonts w:ascii="Times New Roman" w:eastAsia="Tahoma" w:hAnsi="Times New Roman" w:cs="Times New Roman"/>
          <w:spacing w:val="9"/>
          <w:sz w:val="24"/>
          <w:szCs w:val="24"/>
        </w:rPr>
        <w:t xml:space="preserve"> </w:t>
      </w:r>
      <w:r w:rsidR="00E76F8A" w:rsidRPr="00DC5DBB">
        <w:rPr>
          <w:rFonts w:ascii="Times New Roman" w:eastAsia="Tahoma" w:hAnsi="Times New Roman" w:cs="Times New Roman"/>
          <w:sz w:val="24"/>
          <w:szCs w:val="24"/>
        </w:rPr>
        <w:t>мр</w:t>
      </w:r>
      <w:r w:rsidR="00E76F8A" w:rsidRPr="00DC5DBB">
        <w:rPr>
          <w:rFonts w:ascii="Times New Roman" w:eastAsia="Tahoma" w:hAnsi="Times New Roman" w:cs="Times New Roman"/>
          <w:spacing w:val="1"/>
          <w:sz w:val="24"/>
          <w:szCs w:val="24"/>
        </w:rPr>
        <w:t>еж</w:t>
      </w:r>
      <w:r w:rsidR="00E76F8A" w:rsidRPr="00DC5DBB">
        <w:rPr>
          <w:rFonts w:ascii="Times New Roman" w:eastAsia="Tahoma" w:hAnsi="Times New Roman" w:cs="Times New Roman"/>
          <w:sz w:val="24"/>
          <w:szCs w:val="24"/>
        </w:rPr>
        <w:t>е</w:t>
      </w:r>
      <w:r w:rsidRPr="00DC5DBB">
        <w:rPr>
          <w:rFonts w:ascii="Times New Roman" w:eastAsia="Tahoma" w:hAnsi="Times New Roman" w:cs="Times New Roman"/>
          <w:spacing w:val="7"/>
          <w:sz w:val="24"/>
          <w:szCs w:val="24"/>
        </w:rPr>
        <w:t xml:space="preserve"> </w:t>
      </w:r>
      <w:r w:rsidR="00E76F8A" w:rsidRPr="00DC5DBB">
        <w:rPr>
          <w:rFonts w:ascii="Times New Roman" w:eastAsia="Tahoma" w:hAnsi="Times New Roman" w:cs="Times New Roman"/>
          <w:sz w:val="24"/>
          <w:szCs w:val="24"/>
        </w:rPr>
        <w:t>пр</w:t>
      </w:r>
      <w:r w:rsidR="00E76F8A" w:rsidRPr="00DC5DBB">
        <w:rPr>
          <w:rFonts w:ascii="Times New Roman" w:eastAsia="Tahoma" w:hAnsi="Times New Roman" w:cs="Times New Roman"/>
          <w:spacing w:val="1"/>
          <w:sz w:val="24"/>
          <w:szCs w:val="24"/>
        </w:rPr>
        <w:t>е</w:t>
      </w:r>
      <w:r w:rsidR="00E76F8A" w:rsidRPr="00DC5DBB">
        <w:rPr>
          <w:rFonts w:ascii="Times New Roman" w:eastAsia="Tahoma" w:hAnsi="Times New Roman" w:cs="Times New Roman"/>
          <w:sz w:val="24"/>
          <w:szCs w:val="24"/>
        </w:rPr>
        <w:t>т</w:t>
      </w:r>
      <w:r w:rsidR="00E76F8A" w:rsidRPr="00DC5DBB">
        <w:rPr>
          <w:rFonts w:ascii="Times New Roman" w:eastAsia="Tahoma" w:hAnsi="Times New Roman" w:cs="Times New Roman"/>
          <w:spacing w:val="1"/>
          <w:sz w:val="24"/>
          <w:szCs w:val="24"/>
        </w:rPr>
        <w:t>п</w:t>
      </w:r>
      <w:r w:rsidR="00E76F8A" w:rsidRPr="00DC5DBB">
        <w:rPr>
          <w:rFonts w:ascii="Times New Roman" w:eastAsia="Tahoma" w:hAnsi="Times New Roman" w:cs="Times New Roman"/>
          <w:sz w:val="24"/>
          <w:szCs w:val="24"/>
        </w:rPr>
        <w:t>о</w:t>
      </w:r>
      <w:r w:rsidR="00E76F8A" w:rsidRPr="00DC5DBB">
        <w:rPr>
          <w:rFonts w:ascii="Times New Roman" w:eastAsia="Tahoma" w:hAnsi="Times New Roman" w:cs="Times New Roman"/>
          <w:spacing w:val="-1"/>
          <w:sz w:val="24"/>
          <w:szCs w:val="24"/>
        </w:rPr>
        <w:t>с</w:t>
      </w:r>
      <w:r w:rsidR="00E76F8A" w:rsidRPr="00DC5DBB">
        <w:rPr>
          <w:rFonts w:ascii="Times New Roman" w:eastAsia="Tahoma" w:hAnsi="Times New Roman" w:cs="Times New Roman"/>
          <w:sz w:val="24"/>
          <w:szCs w:val="24"/>
        </w:rPr>
        <w:t>т</w:t>
      </w:r>
      <w:r w:rsidR="00E76F8A" w:rsidRPr="00DC5DBB">
        <w:rPr>
          <w:rFonts w:ascii="Times New Roman" w:eastAsia="Tahoma" w:hAnsi="Times New Roman" w:cs="Times New Roman"/>
          <w:spacing w:val="1"/>
          <w:sz w:val="24"/>
          <w:szCs w:val="24"/>
        </w:rPr>
        <w:t>ављ</w:t>
      </w:r>
      <w:r w:rsidR="00E76F8A" w:rsidRPr="00DC5DBB">
        <w:rPr>
          <w:rFonts w:ascii="Times New Roman" w:eastAsia="Tahoma" w:hAnsi="Times New Roman" w:cs="Times New Roman"/>
          <w:sz w:val="24"/>
          <w:szCs w:val="24"/>
        </w:rPr>
        <w:t>а р</w:t>
      </w:r>
      <w:r w:rsidR="00E76F8A" w:rsidRPr="00DC5DBB">
        <w:rPr>
          <w:rFonts w:ascii="Times New Roman" w:eastAsia="Tahoma" w:hAnsi="Times New Roman" w:cs="Times New Roman"/>
          <w:spacing w:val="1"/>
          <w:sz w:val="24"/>
          <w:szCs w:val="24"/>
        </w:rPr>
        <w:t>еа</w:t>
      </w:r>
      <w:r w:rsidR="00E76F8A" w:rsidRPr="00DC5DBB">
        <w:rPr>
          <w:rFonts w:ascii="Times New Roman" w:eastAsia="Tahoma" w:hAnsi="Times New Roman" w:cs="Times New Roman"/>
          <w:sz w:val="24"/>
          <w:szCs w:val="24"/>
        </w:rPr>
        <w:t>лиз</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pacing w:val="-1"/>
          <w:sz w:val="24"/>
          <w:szCs w:val="24"/>
        </w:rPr>
        <w:t>ц</w:t>
      </w:r>
      <w:r w:rsidR="00E76F8A" w:rsidRPr="00DC5DBB">
        <w:rPr>
          <w:rFonts w:ascii="Times New Roman" w:eastAsia="Tahoma" w:hAnsi="Times New Roman" w:cs="Times New Roman"/>
          <w:sz w:val="24"/>
          <w:szCs w:val="24"/>
        </w:rPr>
        <w:t>и</w:t>
      </w:r>
      <w:r w:rsidR="00E76F8A" w:rsidRPr="00DC5DBB">
        <w:rPr>
          <w:rFonts w:ascii="Times New Roman" w:eastAsia="Tahoma" w:hAnsi="Times New Roman" w:cs="Times New Roman"/>
          <w:spacing w:val="-1"/>
          <w:sz w:val="24"/>
          <w:szCs w:val="24"/>
        </w:rPr>
        <w:t>ј</w:t>
      </w:r>
      <w:r w:rsidR="00E76F8A" w:rsidRPr="00DC5DBB">
        <w:rPr>
          <w:rFonts w:ascii="Times New Roman" w:eastAsia="Tahoma" w:hAnsi="Times New Roman" w:cs="Times New Roman"/>
          <w:sz w:val="24"/>
          <w:szCs w:val="24"/>
        </w:rPr>
        <w:t>у</w:t>
      </w:r>
      <w:r w:rsidRPr="00DC5DBB">
        <w:rPr>
          <w:rFonts w:ascii="Times New Roman" w:eastAsia="Tahoma" w:hAnsi="Times New Roman" w:cs="Times New Roman"/>
          <w:spacing w:val="3"/>
          <w:sz w:val="24"/>
          <w:szCs w:val="24"/>
        </w:rPr>
        <w:t xml:space="preserve"> </w:t>
      </w:r>
      <w:r w:rsidR="00E76F8A" w:rsidRPr="00DC5DBB">
        <w:rPr>
          <w:rFonts w:ascii="Times New Roman" w:eastAsia="Tahoma" w:hAnsi="Times New Roman" w:cs="Times New Roman"/>
          <w:spacing w:val="2"/>
          <w:sz w:val="24"/>
          <w:szCs w:val="24"/>
        </w:rPr>
        <w:t>с</w:t>
      </w:r>
      <w:r w:rsidR="00E76F8A" w:rsidRPr="00DC5DBB">
        <w:rPr>
          <w:rFonts w:ascii="Times New Roman" w:eastAsia="Tahoma" w:hAnsi="Times New Roman" w:cs="Times New Roman"/>
          <w:sz w:val="24"/>
          <w:szCs w:val="24"/>
        </w:rPr>
        <w:t>и</w:t>
      </w:r>
      <w:r w:rsidR="00E76F8A" w:rsidRPr="00DC5DBB">
        <w:rPr>
          <w:rFonts w:ascii="Times New Roman" w:eastAsia="Tahoma" w:hAnsi="Times New Roman" w:cs="Times New Roman"/>
          <w:spacing w:val="-1"/>
          <w:sz w:val="24"/>
          <w:szCs w:val="24"/>
        </w:rPr>
        <w:t>с</w:t>
      </w:r>
      <w:r w:rsidR="00E76F8A" w:rsidRPr="00DC5DBB">
        <w:rPr>
          <w:rFonts w:ascii="Times New Roman" w:eastAsia="Tahoma" w:hAnsi="Times New Roman" w:cs="Times New Roman"/>
          <w:sz w:val="24"/>
          <w:szCs w:val="24"/>
        </w:rPr>
        <w:t>т</w:t>
      </w:r>
      <w:r w:rsidR="00E76F8A" w:rsidRPr="00DC5DBB">
        <w:rPr>
          <w:rFonts w:ascii="Times New Roman" w:eastAsia="Tahoma" w:hAnsi="Times New Roman" w:cs="Times New Roman"/>
          <w:spacing w:val="1"/>
          <w:sz w:val="24"/>
          <w:szCs w:val="24"/>
        </w:rPr>
        <w:t>е</w:t>
      </w:r>
      <w:r w:rsidR="00E76F8A" w:rsidRPr="00DC5DBB">
        <w:rPr>
          <w:rFonts w:ascii="Times New Roman" w:eastAsia="Tahoma" w:hAnsi="Times New Roman" w:cs="Times New Roman"/>
          <w:sz w:val="24"/>
          <w:szCs w:val="24"/>
        </w:rPr>
        <w:t>ма</w:t>
      </w:r>
      <w:r w:rsidRPr="00DC5DBB">
        <w:rPr>
          <w:rFonts w:ascii="Times New Roman" w:eastAsia="Tahoma" w:hAnsi="Times New Roman" w:cs="Times New Roman"/>
          <w:spacing w:val="6"/>
          <w:sz w:val="24"/>
          <w:szCs w:val="24"/>
        </w:rPr>
        <w:t xml:space="preserve"> </w:t>
      </w:r>
      <w:r w:rsidR="00E76F8A" w:rsidRPr="00DC5DBB">
        <w:rPr>
          <w:rFonts w:ascii="Times New Roman" w:eastAsia="Tahoma" w:hAnsi="Times New Roman" w:cs="Times New Roman"/>
          <w:spacing w:val="-1"/>
          <w:sz w:val="24"/>
          <w:szCs w:val="24"/>
        </w:rPr>
        <w:t>с</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z w:val="24"/>
          <w:szCs w:val="24"/>
        </w:rPr>
        <w:t>обр</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z w:val="24"/>
          <w:szCs w:val="24"/>
        </w:rPr>
        <w:t>ћ</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pacing w:val="-1"/>
          <w:sz w:val="24"/>
          <w:szCs w:val="24"/>
        </w:rPr>
        <w:t>ј</w:t>
      </w:r>
      <w:r w:rsidR="00E76F8A" w:rsidRPr="00DC5DBB">
        <w:rPr>
          <w:rFonts w:ascii="Times New Roman" w:eastAsia="Tahoma" w:hAnsi="Times New Roman" w:cs="Times New Roman"/>
          <w:sz w:val="24"/>
          <w:szCs w:val="24"/>
        </w:rPr>
        <w:t>ни</w:t>
      </w:r>
      <w:r w:rsidR="00E76F8A" w:rsidRPr="00DC5DBB">
        <w:rPr>
          <w:rFonts w:ascii="Times New Roman" w:eastAsia="Tahoma" w:hAnsi="Times New Roman" w:cs="Times New Roman"/>
          <w:spacing w:val="-1"/>
          <w:sz w:val="24"/>
          <w:szCs w:val="24"/>
        </w:rPr>
        <w:t>ц</w:t>
      </w:r>
      <w:r w:rsidR="00E76F8A" w:rsidRPr="00DC5DBB">
        <w:rPr>
          <w:rFonts w:ascii="Times New Roman" w:eastAsia="Tahoma" w:hAnsi="Times New Roman" w:cs="Times New Roman"/>
          <w:sz w:val="24"/>
          <w:szCs w:val="24"/>
        </w:rPr>
        <w:t>а</w:t>
      </w:r>
      <w:r w:rsidRPr="00DC5DBB">
        <w:rPr>
          <w:rFonts w:ascii="Times New Roman" w:eastAsia="Tahoma" w:hAnsi="Times New Roman" w:cs="Times New Roman"/>
          <w:spacing w:val="2"/>
          <w:sz w:val="24"/>
          <w:szCs w:val="24"/>
        </w:rPr>
        <w:t xml:space="preserve"> </w:t>
      </w:r>
      <w:r w:rsidR="00E76F8A" w:rsidRPr="00DC5DBB">
        <w:rPr>
          <w:rFonts w:ascii="Times New Roman" w:eastAsia="Tahoma" w:hAnsi="Times New Roman" w:cs="Times New Roman"/>
          <w:spacing w:val="-1"/>
          <w:sz w:val="24"/>
          <w:szCs w:val="24"/>
        </w:rPr>
        <w:t>к</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z w:val="24"/>
          <w:szCs w:val="24"/>
        </w:rPr>
        <w:t>о</w:t>
      </w:r>
      <w:r w:rsidRPr="00DC5DBB">
        <w:rPr>
          <w:rFonts w:ascii="Times New Roman" w:eastAsia="Tahoma" w:hAnsi="Times New Roman" w:cs="Times New Roman"/>
          <w:spacing w:val="9"/>
          <w:sz w:val="24"/>
          <w:szCs w:val="24"/>
        </w:rPr>
        <w:t xml:space="preserve"> </w:t>
      </w:r>
      <w:r w:rsidR="00E76F8A" w:rsidRPr="00DC5DBB">
        <w:rPr>
          <w:rFonts w:ascii="Times New Roman" w:eastAsia="Tahoma" w:hAnsi="Times New Roman" w:cs="Times New Roman"/>
          <w:spacing w:val="-1"/>
          <w:sz w:val="24"/>
          <w:szCs w:val="24"/>
        </w:rPr>
        <w:t>д</w:t>
      </w:r>
      <w:r w:rsidR="00E76F8A" w:rsidRPr="00DC5DBB">
        <w:rPr>
          <w:rFonts w:ascii="Times New Roman" w:eastAsia="Tahoma" w:hAnsi="Times New Roman" w:cs="Times New Roman"/>
          <w:spacing w:val="1"/>
          <w:sz w:val="24"/>
          <w:szCs w:val="24"/>
        </w:rPr>
        <w:t>е</w:t>
      </w:r>
      <w:r w:rsidR="00E76F8A" w:rsidRPr="00DC5DBB">
        <w:rPr>
          <w:rFonts w:ascii="Times New Roman" w:eastAsia="Tahoma" w:hAnsi="Times New Roman" w:cs="Times New Roman"/>
          <w:sz w:val="24"/>
          <w:szCs w:val="24"/>
        </w:rPr>
        <w:t>ла</w:t>
      </w:r>
      <w:r w:rsidRPr="00DC5DBB">
        <w:rPr>
          <w:rFonts w:ascii="Times New Roman" w:eastAsia="Tahoma" w:hAnsi="Times New Roman" w:cs="Times New Roman"/>
          <w:spacing w:val="9"/>
          <w:sz w:val="24"/>
          <w:szCs w:val="24"/>
        </w:rPr>
        <w:t xml:space="preserve"> </w:t>
      </w:r>
      <w:r w:rsidR="00E76F8A" w:rsidRPr="00DC5DBB">
        <w:rPr>
          <w:rFonts w:ascii="Times New Roman" w:eastAsia="Tahoma" w:hAnsi="Times New Roman" w:cs="Times New Roman"/>
          <w:sz w:val="24"/>
          <w:szCs w:val="24"/>
        </w:rPr>
        <w:t>пр</w:t>
      </w:r>
      <w:r w:rsidR="00E76F8A" w:rsidRPr="00DC5DBB">
        <w:rPr>
          <w:rFonts w:ascii="Times New Roman" w:eastAsia="Tahoma" w:hAnsi="Times New Roman" w:cs="Times New Roman"/>
          <w:spacing w:val="1"/>
          <w:sz w:val="24"/>
          <w:szCs w:val="24"/>
        </w:rPr>
        <w:t>и</w:t>
      </w:r>
      <w:r w:rsidR="00E76F8A" w:rsidRPr="00DC5DBB">
        <w:rPr>
          <w:rFonts w:ascii="Times New Roman" w:eastAsia="Tahoma" w:hAnsi="Times New Roman" w:cs="Times New Roman"/>
          <w:sz w:val="24"/>
          <w:szCs w:val="24"/>
        </w:rPr>
        <w:t>м</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z w:val="24"/>
          <w:szCs w:val="24"/>
        </w:rPr>
        <w:t>р</w:t>
      </w:r>
      <w:r w:rsidR="00E76F8A" w:rsidRPr="00DC5DBB">
        <w:rPr>
          <w:rFonts w:ascii="Times New Roman" w:eastAsia="Tahoma" w:hAnsi="Times New Roman" w:cs="Times New Roman"/>
          <w:spacing w:val="1"/>
          <w:sz w:val="24"/>
          <w:szCs w:val="24"/>
        </w:rPr>
        <w:t>н</w:t>
      </w:r>
      <w:r w:rsidR="00E76F8A" w:rsidRPr="00DC5DBB">
        <w:rPr>
          <w:rFonts w:ascii="Times New Roman" w:eastAsia="Tahoma" w:hAnsi="Times New Roman" w:cs="Times New Roman"/>
          <w:sz w:val="24"/>
          <w:szCs w:val="24"/>
        </w:rPr>
        <w:t>е</w:t>
      </w:r>
      <w:r w:rsidRPr="00DC5DBB">
        <w:rPr>
          <w:rFonts w:ascii="Times New Roman" w:eastAsia="Tahoma" w:hAnsi="Times New Roman" w:cs="Times New Roman"/>
          <w:spacing w:val="4"/>
          <w:sz w:val="24"/>
          <w:szCs w:val="24"/>
        </w:rPr>
        <w:t xml:space="preserve"> </w:t>
      </w:r>
      <w:r w:rsidR="00E76F8A" w:rsidRPr="00DC5DBB">
        <w:rPr>
          <w:rFonts w:ascii="Times New Roman" w:eastAsia="Tahoma" w:hAnsi="Times New Roman" w:cs="Times New Roman"/>
          <w:sz w:val="24"/>
          <w:szCs w:val="24"/>
        </w:rPr>
        <w:t>и</w:t>
      </w:r>
      <w:r w:rsidRPr="00DC5DBB">
        <w:rPr>
          <w:rFonts w:ascii="Times New Roman" w:eastAsia="Tahoma" w:hAnsi="Times New Roman" w:cs="Times New Roman"/>
          <w:spacing w:val="11"/>
          <w:sz w:val="24"/>
          <w:szCs w:val="24"/>
        </w:rPr>
        <w:t xml:space="preserve"> </w:t>
      </w:r>
      <w:r w:rsidR="00E76F8A" w:rsidRPr="00DC5DBB">
        <w:rPr>
          <w:rFonts w:ascii="Times New Roman" w:eastAsia="Tahoma" w:hAnsi="Times New Roman" w:cs="Times New Roman"/>
          <w:spacing w:val="-1"/>
          <w:sz w:val="24"/>
          <w:szCs w:val="24"/>
        </w:rPr>
        <w:t>с</w:t>
      </w:r>
      <w:r w:rsidR="00E76F8A" w:rsidRPr="00DC5DBB">
        <w:rPr>
          <w:rFonts w:ascii="Times New Roman" w:eastAsia="Tahoma" w:hAnsi="Times New Roman" w:cs="Times New Roman"/>
          <w:spacing w:val="3"/>
          <w:sz w:val="24"/>
          <w:szCs w:val="24"/>
        </w:rPr>
        <w:t>е</w:t>
      </w:r>
      <w:r w:rsidR="00E76F8A" w:rsidRPr="00DC5DBB">
        <w:rPr>
          <w:rFonts w:ascii="Times New Roman" w:eastAsia="Tahoma" w:hAnsi="Times New Roman" w:cs="Times New Roman"/>
          <w:spacing w:val="-1"/>
          <w:sz w:val="24"/>
          <w:szCs w:val="24"/>
        </w:rPr>
        <w:t>ку</w:t>
      </w:r>
      <w:r w:rsidR="00E76F8A" w:rsidRPr="00DC5DBB">
        <w:rPr>
          <w:rFonts w:ascii="Times New Roman" w:eastAsia="Tahoma" w:hAnsi="Times New Roman" w:cs="Times New Roman"/>
          <w:spacing w:val="3"/>
          <w:sz w:val="24"/>
          <w:szCs w:val="24"/>
        </w:rPr>
        <w:t>н</w:t>
      </w:r>
      <w:r w:rsidR="00E76F8A" w:rsidRPr="00DC5DBB">
        <w:rPr>
          <w:rFonts w:ascii="Times New Roman" w:eastAsia="Tahoma" w:hAnsi="Times New Roman" w:cs="Times New Roman"/>
          <w:spacing w:val="-1"/>
          <w:sz w:val="24"/>
          <w:szCs w:val="24"/>
        </w:rPr>
        <w:t>д</w:t>
      </w:r>
      <w:r w:rsidR="00E76F8A" w:rsidRPr="00DC5DBB">
        <w:rPr>
          <w:rFonts w:ascii="Times New Roman" w:eastAsia="Tahoma" w:hAnsi="Times New Roman" w:cs="Times New Roman"/>
          <w:spacing w:val="1"/>
          <w:sz w:val="24"/>
          <w:szCs w:val="24"/>
        </w:rPr>
        <w:t>а</w:t>
      </w:r>
      <w:r w:rsidR="00E76F8A" w:rsidRPr="00DC5DBB">
        <w:rPr>
          <w:rFonts w:ascii="Times New Roman" w:eastAsia="Tahoma" w:hAnsi="Times New Roman" w:cs="Times New Roman"/>
          <w:sz w:val="24"/>
          <w:szCs w:val="24"/>
        </w:rPr>
        <w:t>р</w:t>
      </w:r>
      <w:r w:rsidR="00E76F8A" w:rsidRPr="00DC5DBB">
        <w:rPr>
          <w:rFonts w:ascii="Times New Roman" w:eastAsia="Tahoma" w:hAnsi="Times New Roman" w:cs="Times New Roman"/>
          <w:spacing w:val="1"/>
          <w:sz w:val="24"/>
          <w:szCs w:val="24"/>
        </w:rPr>
        <w:t>н</w:t>
      </w:r>
      <w:r w:rsidR="00E76F8A" w:rsidRPr="00DC5DBB">
        <w:rPr>
          <w:rFonts w:ascii="Times New Roman" w:eastAsia="Tahoma" w:hAnsi="Times New Roman" w:cs="Times New Roman"/>
          <w:sz w:val="24"/>
          <w:szCs w:val="24"/>
        </w:rPr>
        <w:t xml:space="preserve">е </w:t>
      </w:r>
      <w:r w:rsidR="00E76F8A" w:rsidRPr="00DC5DBB">
        <w:rPr>
          <w:rFonts w:ascii="Times New Roman" w:eastAsia="Tahoma" w:hAnsi="Times New Roman" w:cs="Times New Roman"/>
          <w:spacing w:val="-1"/>
          <w:sz w:val="24"/>
          <w:szCs w:val="24"/>
        </w:rPr>
        <w:t>у</w:t>
      </w:r>
      <w:r w:rsidR="00E76F8A" w:rsidRPr="00DC5DBB">
        <w:rPr>
          <w:rFonts w:ascii="Times New Roman" w:eastAsia="Tahoma" w:hAnsi="Times New Roman" w:cs="Times New Roman"/>
          <w:sz w:val="24"/>
          <w:szCs w:val="24"/>
        </w:rPr>
        <w:t>лич</w:t>
      </w:r>
      <w:r w:rsidR="00E76F8A" w:rsidRPr="00DC5DBB">
        <w:rPr>
          <w:rFonts w:ascii="Times New Roman" w:eastAsia="Tahoma" w:hAnsi="Times New Roman" w:cs="Times New Roman"/>
          <w:spacing w:val="1"/>
          <w:sz w:val="24"/>
          <w:szCs w:val="24"/>
        </w:rPr>
        <w:t>н</w:t>
      </w:r>
      <w:r w:rsidR="00E76F8A" w:rsidRPr="00DC5DBB">
        <w:rPr>
          <w:rFonts w:ascii="Times New Roman" w:eastAsia="Tahoma" w:hAnsi="Times New Roman" w:cs="Times New Roman"/>
          <w:sz w:val="24"/>
          <w:szCs w:val="24"/>
        </w:rPr>
        <w:t>е</w:t>
      </w:r>
      <w:r w:rsidRPr="00DC5DBB">
        <w:rPr>
          <w:rFonts w:ascii="Times New Roman" w:eastAsia="Tahoma" w:hAnsi="Times New Roman" w:cs="Times New Roman"/>
          <w:spacing w:val="-6"/>
          <w:sz w:val="24"/>
          <w:szCs w:val="24"/>
        </w:rPr>
        <w:t xml:space="preserve"> </w:t>
      </w:r>
      <w:r w:rsidR="00E76F8A" w:rsidRPr="00DC5DBB">
        <w:rPr>
          <w:rFonts w:ascii="Times New Roman" w:eastAsia="Tahoma" w:hAnsi="Times New Roman" w:cs="Times New Roman"/>
          <w:sz w:val="24"/>
          <w:szCs w:val="24"/>
        </w:rPr>
        <w:t>мр</w:t>
      </w:r>
      <w:r w:rsidR="00E76F8A" w:rsidRPr="00DC5DBB">
        <w:rPr>
          <w:rFonts w:ascii="Times New Roman" w:eastAsia="Tahoma" w:hAnsi="Times New Roman" w:cs="Times New Roman"/>
          <w:spacing w:val="1"/>
          <w:sz w:val="24"/>
          <w:szCs w:val="24"/>
        </w:rPr>
        <w:t>еж</w:t>
      </w:r>
      <w:r w:rsidR="00E76F8A" w:rsidRPr="00DC5DBB">
        <w:rPr>
          <w:rFonts w:ascii="Times New Roman" w:eastAsia="Tahoma" w:hAnsi="Times New Roman" w:cs="Times New Roman"/>
          <w:sz w:val="24"/>
          <w:szCs w:val="24"/>
        </w:rPr>
        <w:t>е</w:t>
      </w:r>
      <w:r w:rsidRPr="00DC5DBB">
        <w:rPr>
          <w:rFonts w:ascii="Times New Roman" w:eastAsia="Tahoma" w:hAnsi="Times New Roman" w:cs="Times New Roman"/>
          <w:spacing w:val="-6"/>
          <w:sz w:val="24"/>
          <w:szCs w:val="24"/>
        </w:rPr>
        <w:t xml:space="preserve"> </w:t>
      </w:r>
      <w:r w:rsidR="00E76F8A" w:rsidRPr="00DC5DBB">
        <w:rPr>
          <w:rFonts w:ascii="Times New Roman" w:eastAsia="Tahoma" w:hAnsi="Times New Roman" w:cs="Times New Roman"/>
          <w:spacing w:val="-1"/>
          <w:sz w:val="24"/>
          <w:szCs w:val="24"/>
        </w:rPr>
        <w:t>г</w:t>
      </w:r>
      <w:r w:rsidR="00E76F8A" w:rsidRPr="00DC5DBB">
        <w:rPr>
          <w:rFonts w:ascii="Times New Roman" w:eastAsia="Tahoma" w:hAnsi="Times New Roman" w:cs="Times New Roman"/>
          <w:sz w:val="24"/>
          <w:szCs w:val="24"/>
        </w:rPr>
        <w:t>р</w:t>
      </w:r>
      <w:r w:rsidR="00E76F8A" w:rsidRPr="00DC5DBB">
        <w:rPr>
          <w:rFonts w:ascii="Times New Roman" w:eastAsia="Tahoma" w:hAnsi="Times New Roman" w:cs="Times New Roman"/>
          <w:spacing w:val="3"/>
          <w:sz w:val="24"/>
          <w:szCs w:val="24"/>
        </w:rPr>
        <w:t>а</w:t>
      </w:r>
      <w:r w:rsidR="00E76F8A" w:rsidRPr="00DC5DBB">
        <w:rPr>
          <w:rFonts w:ascii="Times New Roman" w:eastAsia="Tahoma" w:hAnsi="Times New Roman" w:cs="Times New Roman"/>
          <w:spacing w:val="-1"/>
          <w:sz w:val="24"/>
          <w:szCs w:val="24"/>
        </w:rPr>
        <w:t>д</w:t>
      </w:r>
      <w:r w:rsidR="00E76F8A" w:rsidRPr="00DC5DBB">
        <w:rPr>
          <w:rFonts w:ascii="Times New Roman" w:eastAsia="Tahoma" w:hAnsi="Times New Roman" w:cs="Times New Roman"/>
          <w:spacing w:val="1"/>
          <w:sz w:val="24"/>
          <w:szCs w:val="24"/>
        </w:rPr>
        <w:t>а.</w:t>
      </w:r>
      <w:r w:rsidR="00F45F98" w:rsidRPr="00DC5DBB">
        <w:rPr>
          <w:rFonts w:ascii="Times New Roman" w:eastAsia="Tahoma" w:hAnsi="Times New Roman" w:cs="Times New Roman"/>
          <w:spacing w:val="1"/>
          <w:sz w:val="24"/>
          <w:szCs w:val="24"/>
        </w:rPr>
        <w:t>ˮ</w:t>
      </w:r>
    </w:p>
    <w:p w14:paraId="288C170B"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pacing w:val="-6"/>
          <w:sz w:val="24"/>
          <w:szCs w:val="24"/>
        </w:rPr>
      </w:pPr>
      <w:r w:rsidRPr="00DC5DBB">
        <w:rPr>
          <w:rFonts w:ascii="Times New Roman" w:eastAsia="Tahoma" w:hAnsi="Times New Roman" w:cs="Times New Roman"/>
          <w:spacing w:val="1"/>
          <w:sz w:val="24"/>
          <w:szCs w:val="24"/>
        </w:rPr>
        <w:t>После става 2. до</w:t>
      </w:r>
      <w:r w:rsidR="007D3086" w:rsidRPr="00DC5DBB">
        <w:rPr>
          <w:rFonts w:ascii="Times New Roman" w:eastAsia="Tahoma" w:hAnsi="Times New Roman" w:cs="Times New Roman"/>
          <w:spacing w:val="1"/>
          <w:sz w:val="24"/>
          <w:szCs w:val="24"/>
        </w:rPr>
        <w:t>дају се нови ст. 3 – 5,</w:t>
      </w:r>
      <w:r w:rsidR="007D3086" w:rsidRPr="00DC5DBB">
        <w:rPr>
          <w:rFonts w:ascii="Times New Roman" w:eastAsia="Tahoma" w:hAnsi="Times New Roman" w:cs="Times New Roman"/>
          <w:spacing w:val="1"/>
          <w:sz w:val="24"/>
          <w:szCs w:val="24"/>
          <w:lang w:val="sr-Cyrl-CS"/>
        </w:rPr>
        <w:t xml:space="preserve"> који</w:t>
      </w:r>
      <w:r w:rsidR="00F92BE1" w:rsidRPr="00DC5DBB">
        <w:rPr>
          <w:rFonts w:ascii="Times New Roman" w:eastAsia="Tahoma" w:hAnsi="Times New Roman" w:cs="Times New Roman"/>
          <w:spacing w:val="1"/>
          <w:sz w:val="24"/>
          <w:szCs w:val="24"/>
        </w:rPr>
        <w:t xml:space="preserve"> гласе</w:t>
      </w:r>
      <w:r w:rsidRPr="00DC5DBB">
        <w:rPr>
          <w:rFonts w:ascii="Times New Roman" w:eastAsia="Tahoma" w:hAnsi="Times New Roman" w:cs="Times New Roman"/>
          <w:spacing w:val="1"/>
          <w:sz w:val="24"/>
          <w:szCs w:val="24"/>
        </w:rPr>
        <w:t>:</w:t>
      </w:r>
      <w:r w:rsidRPr="00DC5DBB">
        <w:rPr>
          <w:rFonts w:ascii="Times New Roman" w:eastAsia="Tahoma" w:hAnsi="Times New Roman" w:cs="Times New Roman"/>
          <w:spacing w:val="-6"/>
          <w:sz w:val="24"/>
          <w:szCs w:val="24"/>
        </w:rPr>
        <w:t xml:space="preserve"> </w:t>
      </w:r>
    </w:p>
    <w:p w14:paraId="215CBCA4" w14:textId="77777777" w:rsidR="00FE1996" w:rsidRPr="00DC5DBB" w:rsidRDefault="00FE1996" w:rsidP="00DC5DBB">
      <w:pPr>
        <w:tabs>
          <w:tab w:val="left" w:pos="2552"/>
        </w:tabs>
        <w:spacing w:after="0" w:line="240" w:lineRule="auto"/>
        <w:ind w:firstLine="851"/>
        <w:jc w:val="both"/>
        <w:rPr>
          <w:rFonts w:ascii="Times New Roman" w:eastAsia="Tahoma" w:hAnsi="Times New Roman" w:cs="Times New Roman"/>
          <w:sz w:val="24"/>
          <w:szCs w:val="24"/>
        </w:rPr>
      </w:pPr>
    </w:p>
    <w:p w14:paraId="7DBDA987"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„Критеријуми неопходни за развој примарне мреже су:</w:t>
      </w:r>
    </w:p>
    <w:p w14:paraId="701DAAF5" w14:textId="77777777" w:rsidR="003B7C71" w:rsidRPr="00DC5DBB" w:rsidRDefault="00530F99" w:rsidP="004F42C7">
      <w:pPr>
        <w:pStyle w:val="Bulit1"/>
        <w:numPr>
          <w:ilvl w:val="0"/>
          <w:numId w:val="51"/>
        </w:numPr>
        <w:rPr>
          <w:rFonts w:ascii="Times New Roman" w:hAnsi="Times New Roman" w:cs="Times New Roman"/>
          <w:sz w:val="24"/>
          <w:szCs w:val="24"/>
        </w:rPr>
      </w:pPr>
      <w:r w:rsidRPr="00DC5DBB">
        <w:rPr>
          <w:rFonts w:ascii="Times New Roman" w:hAnsi="Times New Roman" w:cs="Times New Roman"/>
          <w:sz w:val="24"/>
          <w:szCs w:val="24"/>
        </w:rPr>
        <w:t>в</w:t>
      </w:r>
      <w:r w:rsidR="003B7C71" w:rsidRPr="00DC5DBB">
        <w:rPr>
          <w:rFonts w:ascii="Times New Roman" w:hAnsi="Times New Roman" w:cs="Times New Roman"/>
          <w:sz w:val="24"/>
          <w:szCs w:val="24"/>
        </w:rPr>
        <w:t>исока пропусна моћ саобраћајн</w:t>
      </w:r>
      <w:r w:rsidRPr="00DC5DBB">
        <w:rPr>
          <w:rFonts w:ascii="Times New Roman" w:hAnsi="Times New Roman" w:cs="Times New Roman"/>
          <w:sz w:val="24"/>
          <w:szCs w:val="24"/>
        </w:rPr>
        <w:t>ица и минималан број раскрсница;</w:t>
      </w:r>
    </w:p>
    <w:p w14:paraId="3D347037" w14:textId="77777777" w:rsidR="003B7C71" w:rsidRPr="00DC5DBB" w:rsidRDefault="00530F99" w:rsidP="004F42C7">
      <w:pPr>
        <w:pStyle w:val="Bulit1"/>
        <w:numPr>
          <w:ilvl w:val="0"/>
          <w:numId w:val="51"/>
        </w:numPr>
        <w:rPr>
          <w:rFonts w:ascii="Times New Roman" w:hAnsi="Times New Roman" w:cs="Times New Roman"/>
          <w:sz w:val="24"/>
          <w:szCs w:val="24"/>
        </w:rPr>
      </w:pPr>
      <w:r w:rsidRPr="00DC5DBB">
        <w:rPr>
          <w:rFonts w:ascii="Times New Roman" w:hAnsi="Times New Roman" w:cs="Times New Roman"/>
          <w:sz w:val="24"/>
          <w:szCs w:val="24"/>
        </w:rPr>
        <w:t>п</w:t>
      </w:r>
      <w:r w:rsidR="003B7C71" w:rsidRPr="00DC5DBB">
        <w:rPr>
          <w:rFonts w:ascii="Times New Roman" w:hAnsi="Times New Roman" w:cs="Times New Roman"/>
          <w:sz w:val="24"/>
          <w:szCs w:val="24"/>
        </w:rPr>
        <w:t>ланирање припадајућих саобраћајни</w:t>
      </w:r>
      <w:r w:rsidRPr="00DC5DBB">
        <w:rPr>
          <w:rFonts w:ascii="Times New Roman" w:hAnsi="Times New Roman" w:cs="Times New Roman"/>
          <w:sz w:val="24"/>
          <w:szCs w:val="24"/>
        </w:rPr>
        <w:t>ца са више трака у сваком смеру;</w:t>
      </w:r>
    </w:p>
    <w:p w14:paraId="1FC1C786" w14:textId="77777777" w:rsidR="003B7C71" w:rsidRPr="00DC5DBB" w:rsidRDefault="00530F99" w:rsidP="004F42C7">
      <w:pPr>
        <w:pStyle w:val="Bulit1"/>
        <w:numPr>
          <w:ilvl w:val="0"/>
          <w:numId w:val="51"/>
        </w:numPr>
        <w:rPr>
          <w:rFonts w:ascii="Times New Roman" w:hAnsi="Times New Roman" w:cs="Times New Roman"/>
          <w:sz w:val="24"/>
          <w:szCs w:val="24"/>
        </w:rPr>
      </w:pPr>
      <w:r w:rsidRPr="00DC5DBB">
        <w:rPr>
          <w:rFonts w:ascii="Times New Roman" w:hAnsi="Times New Roman" w:cs="Times New Roman"/>
          <w:sz w:val="24"/>
          <w:szCs w:val="24"/>
        </w:rPr>
        <w:t>п</w:t>
      </w:r>
      <w:r w:rsidR="003B7C71" w:rsidRPr="00DC5DBB">
        <w:rPr>
          <w:rFonts w:ascii="Times New Roman" w:hAnsi="Times New Roman" w:cs="Times New Roman"/>
          <w:sz w:val="24"/>
          <w:szCs w:val="24"/>
        </w:rPr>
        <w:t>ланирање одвојених трака за јавни превоз (BRT – Bus R</w:t>
      </w:r>
      <w:r w:rsidRPr="00DC5DBB">
        <w:rPr>
          <w:rFonts w:ascii="Times New Roman" w:hAnsi="Times New Roman" w:cs="Times New Roman"/>
          <w:sz w:val="24"/>
          <w:szCs w:val="24"/>
        </w:rPr>
        <w:t>apid Transit, трамвајске трасе);</w:t>
      </w:r>
    </w:p>
    <w:p w14:paraId="6810157A" w14:textId="77777777" w:rsidR="003B7C71" w:rsidRPr="00DC5DBB" w:rsidRDefault="00530F99" w:rsidP="004F42C7">
      <w:pPr>
        <w:pStyle w:val="Bulit1"/>
        <w:numPr>
          <w:ilvl w:val="0"/>
          <w:numId w:val="51"/>
        </w:numPr>
        <w:rPr>
          <w:rFonts w:ascii="Times New Roman" w:hAnsi="Times New Roman" w:cs="Times New Roman"/>
          <w:sz w:val="24"/>
          <w:szCs w:val="24"/>
        </w:rPr>
      </w:pPr>
      <w:r w:rsidRPr="00DC5DBB">
        <w:rPr>
          <w:rFonts w:ascii="Times New Roman" w:hAnsi="Times New Roman" w:cs="Times New Roman"/>
          <w:sz w:val="24"/>
          <w:szCs w:val="24"/>
        </w:rPr>
        <w:t>м</w:t>
      </w:r>
      <w:r w:rsidR="003B7C71" w:rsidRPr="00DC5DBB">
        <w:rPr>
          <w:rFonts w:ascii="Times New Roman" w:hAnsi="Times New Roman" w:cs="Times New Roman"/>
          <w:sz w:val="24"/>
          <w:szCs w:val="24"/>
        </w:rPr>
        <w:t>одерни системи управљања саобраћајем, попут паметних семафора и д</w:t>
      </w:r>
      <w:r w:rsidRPr="00DC5DBB">
        <w:rPr>
          <w:rFonts w:ascii="Times New Roman" w:hAnsi="Times New Roman" w:cs="Times New Roman"/>
          <w:sz w:val="24"/>
          <w:szCs w:val="24"/>
        </w:rPr>
        <w:t>инамичког управљања саобраћајем;</w:t>
      </w:r>
    </w:p>
    <w:p w14:paraId="4C14D332" w14:textId="77777777" w:rsidR="00A47D4C" w:rsidRPr="00DC5DBB" w:rsidRDefault="00530F99" w:rsidP="004F42C7">
      <w:pPr>
        <w:pStyle w:val="Bulit1"/>
        <w:numPr>
          <w:ilvl w:val="0"/>
          <w:numId w:val="51"/>
        </w:numPr>
        <w:rPr>
          <w:rFonts w:ascii="Times New Roman" w:hAnsi="Times New Roman" w:cs="Times New Roman"/>
          <w:sz w:val="24"/>
          <w:szCs w:val="24"/>
        </w:rPr>
      </w:pPr>
      <w:r w:rsidRPr="00DC5DBB">
        <w:rPr>
          <w:rFonts w:ascii="Times New Roman" w:hAnsi="Times New Roman" w:cs="Times New Roman"/>
          <w:sz w:val="24"/>
          <w:szCs w:val="24"/>
        </w:rPr>
        <w:t>м</w:t>
      </w:r>
      <w:r w:rsidR="003B7C71" w:rsidRPr="00DC5DBB">
        <w:rPr>
          <w:rFonts w:ascii="Times New Roman" w:hAnsi="Times New Roman" w:cs="Times New Roman"/>
          <w:sz w:val="24"/>
          <w:szCs w:val="24"/>
        </w:rPr>
        <w:t>инимална интеракција са пешацима и бициклистима, осим на контролисаним прелазима</w:t>
      </w:r>
      <w:r w:rsidRPr="00DC5DBB">
        <w:rPr>
          <w:rFonts w:ascii="Times New Roman" w:hAnsi="Times New Roman" w:cs="Times New Roman"/>
          <w:sz w:val="24"/>
          <w:szCs w:val="24"/>
          <w:lang w:val="sr-Cyrl-CS"/>
        </w:rPr>
        <w:t>.</w:t>
      </w:r>
    </w:p>
    <w:p w14:paraId="55F6F1E4" w14:textId="77777777" w:rsidR="003B7C71" w:rsidRPr="00DC5DBB" w:rsidRDefault="00FE4725" w:rsidP="00DC5DBB">
      <w:pPr>
        <w:tabs>
          <w:tab w:val="left" w:pos="284"/>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На</w:t>
      </w:r>
      <w:r w:rsidR="003B7C71" w:rsidRPr="00DC5DBB">
        <w:rPr>
          <w:rFonts w:ascii="Times New Roman" w:eastAsia="Tahoma" w:hAnsi="Times New Roman" w:cs="Times New Roman"/>
          <w:spacing w:val="9"/>
          <w:sz w:val="24"/>
          <w:szCs w:val="24"/>
        </w:rPr>
        <w:t xml:space="preserve"> </w:t>
      </w:r>
      <w:r w:rsidR="003B7C71" w:rsidRPr="00DC5DBB">
        <w:rPr>
          <w:rFonts w:ascii="Times New Roman" w:eastAsia="Tahoma" w:hAnsi="Times New Roman" w:cs="Times New Roman"/>
          <w:sz w:val="24"/>
          <w:szCs w:val="24"/>
        </w:rPr>
        <w:t>пр</w:t>
      </w:r>
      <w:r w:rsidR="003B7C71" w:rsidRPr="00DC5DBB">
        <w:rPr>
          <w:rFonts w:ascii="Times New Roman" w:eastAsia="Tahoma" w:hAnsi="Times New Roman" w:cs="Times New Roman"/>
          <w:spacing w:val="1"/>
          <w:sz w:val="24"/>
          <w:szCs w:val="24"/>
        </w:rPr>
        <w:t>ав</w:t>
      </w:r>
      <w:r w:rsidR="003B7C71" w:rsidRPr="00DC5DBB">
        <w:rPr>
          <w:rFonts w:ascii="Times New Roman" w:eastAsia="Tahoma" w:hAnsi="Times New Roman" w:cs="Times New Roman"/>
          <w:spacing w:val="-1"/>
          <w:sz w:val="24"/>
          <w:szCs w:val="24"/>
        </w:rPr>
        <w:t>ц</w:t>
      </w:r>
      <w:r w:rsidR="003B7C71" w:rsidRPr="00DC5DBB">
        <w:rPr>
          <w:rFonts w:ascii="Times New Roman" w:eastAsia="Tahoma" w:hAnsi="Times New Roman" w:cs="Times New Roman"/>
          <w:sz w:val="24"/>
          <w:szCs w:val="24"/>
        </w:rPr>
        <w:t xml:space="preserve">у </w:t>
      </w:r>
      <w:r w:rsidR="003B7C71" w:rsidRPr="00DC5DBB">
        <w:rPr>
          <w:rFonts w:ascii="Times New Roman" w:eastAsia="Tahoma" w:hAnsi="Times New Roman" w:cs="Times New Roman"/>
          <w:spacing w:val="-1"/>
          <w:sz w:val="24"/>
          <w:szCs w:val="24"/>
        </w:rPr>
        <w:t>с</w:t>
      </w:r>
      <w:r w:rsidR="003B7C71" w:rsidRPr="00DC5DBB">
        <w:rPr>
          <w:rFonts w:ascii="Times New Roman" w:eastAsia="Tahoma" w:hAnsi="Times New Roman" w:cs="Times New Roman"/>
          <w:spacing w:val="1"/>
          <w:sz w:val="24"/>
          <w:szCs w:val="24"/>
        </w:rPr>
        <w:t>еве</w:t>
      </w:r>
      <w:r w:rsidR="003B7C71" w:rsidRPr="00DC5DBB">
        <w:rPr>
          <w:rFonts w:ascii="Times New Roman" w:eastAsia="Tahoma" w:hAnsi="Times New Roman" w:cs="Times New Roman"/>
          <w:sz w:val="24"/>
          <w:szCs w:val="24"/>
        </w:rPr>
        <w:t>роз</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z w:val="24"/>
          <w:szCs w:val="24"/>
        </w:rPr>
        <w:t>п</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pacing w:val="5"/>
          <w:sz w:val="24"/>
          <w:szCs w:val="24"/>
        </w:rPr>
        <w:t>д</w:t>
      </w:r>
      <w:r w:rsidR="003B7C71" w:rsidRPr="00DC5DBB">
        <w:rPr>
          <w:rFonts w:ascii="Times New Roman" w:eastAsia="Tahoma" w:hAnsi="Times New Roman" w:cs="Times New Roman"/>
          <w:spacing w:val="2"/>
          <w:sz w:val="24"/>
          <w:szCs w:val="24"/>
        </w:rPr>
        <w:t>–</w:t>
      </w:r>
      <w:r w:rsidR="003B7C71" w:rsidRPr="00DC5DBB">
        <w:rPr>
          <w:rFonts w:ascii="Times New Roman" w:eastAsia="Tahoma" w:hAnsi="Times New Roman" w:cs="Times New Roman"/>
          <w:spacing w:val="-1"/>
          <w:sz w:val="24"/>
          <w:szCs w:val="24"/>
        </w:rPr>
        <w:t>ј</w:t>
      </w:r>
      <w:r w:rsidR="003B7C71" w:rsidRPr="00DC5DBB">
        <w:rPr>
          <w:rFonts w:ascii="Times New Roman" w:eastAsia="Tahoma" w:hAnsi="Times New Roman" w:cs="Times New Roman"/>
          <w:spacing w:val="1"/>
          <w:sz w:val="24"/>
          <w:szCs w:val="24"/>
        </w:rPr>
        <w:t>у</w:t>
      </w:r>
      <w:r w:rsidR="003B7C71" w:rsidRPr="00DC5DBB">
        <w:rPr>
          <w:rFonts w:ascii="Times New Roman" w:eastAsia="Tahoma" w:hAnsi="Times New Roman" w:cs="Times New Roman"/>
          <w:spacing w:val="-1"/>
          <w:sz w:val="24"/>
          <w:szCs w:val="24"/>
        </w:rPr>
        <w:t>г</w:t>
      </w:r>
      <w:r w:rsidR="003B7C71" w:rsidRPr="00DC5DBB">
        <w:rPr>
          <w:rFonts w:ascii="Times New Roman" w:eastAsia="Tahoma" w:hAnsi="Times New Roman" w:cs="Times New Roman"/>
          <w:sz w:val="24"/>
          <w:szCs w:val="24"/>
        </w:rPr>
        <w:t>оист</w:t>
      </w:r>
      <w:r w:rsidR="003B7C71" w:rsidRPr="00DC5DBB">
        <w:rPr>
          <w:rFonts w:ascii="Times New Roman" w:eastAsia="Tahoma" w:hAnsi="Times New Roman" w:cs="Times New Roman"/>
          <w:spacing w:val="2"/>
          <w:sz w:val="24"/>
          <w:szCs w:val="24"/>
        </w:rPr>
        <w:t>о</w:t>
      </w:r>
      <w:r w:rsidR="003B7C71" w:rsidRPr="00DC5DBB">
        <w:rPr>
          <w:rFonts w:ascii="Times New Roman" w:eastAsia="Tahoma" w:hAnsi="Times New Roman" w:cs="Times New Roman"/>
          <w:sz w:val="24"/>
          <w:szCs w:val="24"/>
        </w:rPr>
        <w:t>к</w:t>
      </w:r>
      <w:r w:rsidR="003B7C71" w:rsidRPr="00DC5DBB">
        <w:rPr>
          <w:rFonts w:ascii="Times New Roman" w:eastAsia="Tahoma" w:hAnsi="Times New Roman" w:cs="Times New Roman"/>
          <w:spacing w:val="51"/>
          <w:sz w:val="24"/>
          <w:szCs w:val="24"/>
        </w:rPr>
        <w:t xml:space="preserve"> </w:t>
      </w:r>
      <w:r w:rsidR="003B7C71" w:rsidRPr="00DC5DBB">
        <w:rPr>
          <w:rFonts w:ascii="Times New Roman" w:eastAsia="Tahoma" w:hAnsi="Times New Roman" w:cs="Times New Roman"/>
          <w:sz w:val="24"/>
          <w:szCs w:val="24"/>
        </w:rPr>
        <w:t>пл</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z w:val="24"/>
          <w:szCs w:val="24"/>
        </w:rPr>
        <w:t>нир</w:t>
      </w:r>
      <w:r w:rsidR="003B7C71" w:rsidRPr="00DC5DBB">
        <w:rPr>
          <w:rFonts w:ascii="Times New Roman" w:eastAsia="Tahoma" w:hAnsi="Times New Roman" w:cs="Times New Roman"/>
          <w:spacing w:val="1"/>
          <w:sz w:val="24"/>
          <w:szCs w:val="24"/>
        </w:rPr>
        <w:t>а</w:t>
      </w:r>
      <w:r w:rsidR="003F59F8" w:rsidRPr="00DC5DBB">
        <w:rPr>
          <w:rFonts w:ascii="Times New Roman" w:eastAsia="Tahoma" w:hAnsi="Times New Roman" w:cs="Times New Roman"/>
          <w:sz w:val="24"/>
          <w:szCs w:val="24"/>
        </w:rPr>
        <w:t>но</w:t>
      </w:r>
      <w:r w:rsidR="003B7C71" w:rsidRPr="00DC5DBB">
        <w:rPr>
          <w:rFonts w:ascii="Times New Roman" w:eastAsia="Tahoma" w:hAnsi="Times New Roman" w:cs="Times New Roman"/>
          <w:spacing w:val="1"/>
          <w:sz w:val="24"/>
          <w:szCs w:val="24"/>
        </w:rPr>
        <w:t xml:space="preserve"> </w:t>
      </w:r>
      <w:r w:rsidR="003B7C71" w:rsidRPr="00DC5DBB">
        <w:rPr>
          <w:rFonts w:ascii="Times New Roman" w:eastAsia="Tahoma" w:hAnsi="Times New Roman" w:cs="Times New Roman"/>
          <w:spacing w:val="-1"/>
          <w:sz w:val="24"/>
          <w:szCs w:val="24"/>
        </w:rPr>
        <w:t>ј</w:t>
      </w:r>
      <w:r w:rsidR="00A71425" w:rsidRPr="00DC5DBB">
        <w:rPr>
          <w:rFonts w:ascii="Times New Roman" w:eastAsia="Tahoma" w:hAnsi="Times New Roman" w:cs="Times New Roman"/>
          <w:sz w:val="24"/>
          <w:szCs w:val="24"/>
        </w:rPr>
        <w:t>е</w:t>
      </w:r>
      <w:r w:rsidR="003B7C71" w:rsidRPr="00DC5DBB">
        <w:rPr>
          <w:rFonts w:ascii="Times New Roman" w:eastAsia="Tahoma" w:hAnsi="Times New Roman" w:cs="Times New Roman"/>
          <w:spacing w:val="12"/>
          <w:sz w:val="24"/>
          <w:szCs w:val="24"/>
        </w:rPr>
        <w:t xml:space="preserve"> </w:t>
      </w:r>
      <w:r w:rsidR="003B7C71" w:rsidRPr="00DC5DBB">
        <w:rPr>
          <w:rFonts w:ascii="Times New Roman" w:eastAsia="Tahoma" w:hAnsi="Times New Roman" w:cs="Times New Roman"/>
          <w:spacing w:val="1"/>
          <w:sz w:val="24"/>
          <w:szCs w:val="24"/>
        </w:rPr>
        <w:t>в</w:t>
      </w:r>
      <w:r w:rsidR="003B7C71" w:rsidRPr="00DC5DBB">
        <w:rPr>
          <w:rFonts w:ascii="Times New Roman" w:eastAsia="Tahoma" w:hAnsi="Times New Roman" w:cs="Times New Roman"/>
          <w:sz w:val="24"/>
          <w:szCs w:val="24"/>
        </w:rPr>
        <w:t>и</w:t>
      </w:r>
      <w:r w:rsidR="003B7C71" w:rsidRPr="00DC5DBB">
        <w:rPr>
          <w:rFonts w:ascii="Times New Roman" w:eastAsia="Tahoma" w:hAnsi="Times New Roman" w:cs="Times New Roman"/>
          <w:spacing w:val="1"/>
          <w:sz w:val="24"/>
          <w:szCs w:val="24"/>
        </w:rPr>
        <w:t>ш</w:t>
      </w:r>
      <w:r w:rsidR="003B7C71" w:rsidRPr="00DC5DBB">
        <w:rPr>
          <w:rFonts w:ascii="Times New Roman" w:eastAsia="Tahoma" w:hAnsi="Times New Roman" w:cs="Times New Roman"/>
          <w:sz w:val="24"/>
          <w:szCs w:val="24"/>
        </w:rPr>
        <w:t xml:space="preserve">е </w:t>
      </w:r>
      <w:r w:rsidR="003B7C71" w:rsidRPr="00DC5DBB">
        <w:rPr>
          <w:rFonts w:ascii="Times New Roman" w:eastAsia="Tahoma" w:hAnsi="Times New Roman" w:cs="Times New Roman"/>
          <w:spacing w:val="1"/>
          <w:sz w:val="24"/>
          <w:szCs w:val="24"/>
        </w:rPr>
        <w:t>в</w:t>
      </w:r>
      <w:r w:rsidR="003B7C71" w:rsidRPr="00DC5DBB">
        <w:rPr>
          <w:rFonts w:ascii="Times New Roman" w:eastAsia="Tahoma" w:hAnsi="Times New Roman" w:cs="Times New Roman"/>
          <w:sz w:val="24"/>
          <w:szCs w:val="24"/>
        </w:rPr>
        <w:t>и</w:t>
      </w:r>
      <w:r w:rsidR="003B7C71" w:rsidRPr="00DC5DBB">
        <w:rPr>
          <w:rFonts w:ascii="Times New Roman" w:eastAsia="Tahoma" w:hAnsi="Times New Roman" w:cs="Times New Roman"/>
          <w:spacing w:val="-1"/>
          <w:sz w:val="24"/>
          <w:szCs w:val="24"/>
        </w:rPr>
        <w:t>с</w:t>
      </w:r>
      <w:r w:rsidR="003B7C71" w:rsidRPr="00DC5DBB">
        <w:rPr>
          <w:rFonts w:ascii="Times New Roman" w:eastAsia="Tahoma" w:hAnsi="Times New Roman" w:cs="Times New Roman"/>
          <w:sz w:val="24"/>
          <w:szCs w:val="24"/>
        </w:rPr>
        <w:t>о</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z w:val="24"/>
          <w:szCs w:val="24"/>
        </w:rPr>
        <w:t>о</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z w:val="24"/>
          <w:szCs w:val="24"/>
        </w:rPr>
        <w:t>п</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pacing w:val="-1"/>
          <w:sz w:val="24"/>
          <w:szCs w:val="24"/>
        </w:rPr>
        <w:t>ц</w:t>
      </w:r>
      <w:r w:rsidR="003B7C71" w:rsidRPr="00DC5DBB">
        <w:rPr>
          <w:rFonts w:ascii="Times New Roman" w:eastAsia="Tahoma" w:hAnsi="Times New Roman" w:cs="Times New Roman"/>
          <w:sz w:val="24"/>
          <w:szCs w:val="24"/>
        </w:rPr>
        <w:t>ит</w:t>
      </w:r>
      <w:r w:rsidR="003B7C71" w:rsidRPr="00DC5DBB">
        <w:rPr>
          <w:rFonts w:ascii="Times New Roman" w:eastAsia="Tahoma" w:hAnsi="Times New Roman" w:cs="Times New Roman"/>
          <w:spacing w:val="1"/>
          <w:sz w:val="24"/>
          <w:szCs w:val="24"/>
        </w:rPr>
        <w:t>е</w:t>
      </w:r>
      <w:r w:rsidR="003B7C71" w:rsidRPr="00DC5DBB">
        <w:rPr>
          <w:rFonts w:ascii="Times New Roman" w:eastAsia="Tahoma" w:hAnsi="Times New Roman" w:cs="Times New Roman"/>
          <w:sz w:val="24"/>
          <w:szCs w:val="24"/>
        </w:rPr>
        <w:t>т</w:t>
      </w:r>
      <w:r w:rsidR="003B7C71" w:rsidRPr="00DC5DBB">
        <w:rPr>
          <w:rFonts w:ascii="Times New Roman" w:eastAsia="Tahoma" w:hAnsi="Times New Roman" w:cs="Times New Roman"/>
          <w:spacing w:val="1"/>
          <w:sz w:val="24"/>
          <w:szCs w:val="24"/>
        </w:rPr>
        <w:t>н</w:t>
      </w:r>
      <w:r w:rsidR="003B7C71" w:rsidRPr="00DC5DBB">
        <w:rPr>
          <w:rFonts w:ascii="Times New Roman" w:eastAsia="Tahoma" w:hAnsi="Times New Roman" w:cs="Times New Roman"/>
          <w:spacing w:val="3"/>
          <w:sz w:val="24"/>
          <w:szCs w:val="24"/>
        </w:rPr>
        <w:t>и</w:t>
      </w:r>
      <w:r w:rsidR="003B7C71" w:rsidRPr="00DC5DBB">
        <w:rPr>
          <w:rFonts w:ascii="Times New Roman" w:eastAsia="Tahoma" w:hAnsi="Times New Roman" w:cs="Times New Roman"/>
          <w:sz w:val="24"/>
          <w:szCs w:val="24"/>
        </w:rPr>
        <w:t>х</w:t>
      </w:r>
      <w:r w:rsidR="003B7C71" w:rsidRPr="00DC5DBB">
        <w:rPr>
          <w:rFonts w:ascii="Times New Roman" w:eastAsia="Tahoma" w:hAnsi="Times New Roman" w:cs="Times New Roman"/>
          <w:spacing w:val="54"/>
          <w:sz w:val="24"/>
          <w:szCs w:val="24"/>
        </w:rPr>
        <w:t xml:space="preserve"> </w:t>
      </w:r>
      <w:r w:rsidR="003B7C71" w:rsidRPr="00DC5DBB">
        <w:rPr>
          <w:rFonts w:ascii="Times New Roman" w:eastAsia="Tahoma" w:hAnsi="Times New Roman" w:cs="Times New Roman"/>
          <w:spacing w:val="-1"/>
          <w:sz w:val="24"/>
          <w:szCs w:val="24"/>
        </w:rPr>
        <w:t>с</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z w:val="24"/>
          <w:szCs w:val="24"/>
        </w:rPr>
        <w:t>обр</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z w:val="24"/>
          <w:szCs w:val="24"/>
        </w:rPr>
        <w:t>ћ</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pacing w:val="-1"/>
          <w:sz w:val="24"/>
          <w:szCs w:val="24"/>
        </w:rPr>
        <w:t>ј</w:t>
      </w:r>
      <w:r w:rsidR="003B7C71" w:rsidRPr="00DC5DBB">
        <w:rPr>
          <w:rFonts w:ascii="Times New Roman" w:eastAsia="Tahoma" w:hAnsi="Times New Roman" w:cs="Times New Roman"/>
          <w:sz w:val="24"/>
          <w:szCs w:val="24"/>
        </w:rPr>
        <w:t>ни</w:t>
      </w:r>
      <w:r w:rsidR="003B7C71" w:rsidRPr="00DC5DBB">
        <w:rPr>
          <w:rFonts w:ascii="Times New Roman" w:eastAsia="Tahoma" w:hAnsi="Times New Roman" w:cs="Times New Roman"/>
          <w:spacing w:val="-1"/>
          <w:sz w:val="24"/>
          <w:szCs w:val="24"/>
        </w:rPr>
        <w:t>ц</w:t>
      </w:r>
      <w:r w:rsidR="003B7C71" w:rsidRPr="00DC5DBB">
        <w:rPr>
          <w:rFonts w:ascii="Times New Roman" w:eastAsia="Tahoma" w:hAnsi="Times New Roman" w:cs="Times New Roman"/>
          <w:sz w:val="24"/>
          <w:szCs w:val="24"/>
        </w:rPr>
        <w:t xml:space="preserve">а  </w:t>
      </w:r>
      <w:r w:rsidR="003B7C71" w:rsidRPr="00DC5DBB">
        <w:rPr>
          <w:rFonts w:ascii="Times New Roman" w:eastAsia="Tahoma" w:hAnsi="Times New Roman" w:cs="Times New Roman"/>
          <w:spacing w:val="-1"/>
          <w:sz w:val="24"/>
          <w:szCs w:val="24"/>
        </w:rPr>
        <w:t>с</w:t>
      </w:r>
      <w:r w:rsidR="003B7C71" w:rsidRPr="00DC5DBB">
        <w:rPr>
          <w:rFonts w:ascii="Times New Roman" w:eastAsia="Tahoma" w:hAnsi="Times New Roman" w:cs="Times New Roman"/>
          <w:sz w:val="24"/>
          <w:szCs w:val="24"/>
        </w:rPr>
        <w:t xml:space="preserve">а </w:t>
      </w:r>
      <w:r w:rsidR="003B7C71" w:rsidRPr="00DC5DBB">
        <w:rPr>
          <w:rFonts w:ascii="Times New Roman" w:eastAsia="Tahoma" w:hAnsi="Times New Roman" w:cs="Times New Roman"/>
          <w:spacing w:val="10"/>
          <w:sz w:val="24"/>
          <w:szCs w:val="24"/>
        </w:rPr>
        <w:t xml:space="preserve"> </w:t>
      </w:r>
      <w:r w:rsidR="003B7C71" w:rsidRPr="00DC5DBB">
        <w:rPr>
          <w:rFonts w:ascii="Times New Roman" w:eastAsia="Tahoma" w:hAnsi="Times New Roman" w:cs="Times New Roman"/>
          <w:sz w:val="24"/>
          <w:szCs w:val="24"/>
        </w:rPr>
        <w:t>о</w:t>
      </w:r>
      <w:r w:rsidR="003B7C71" w:rsidRPr="00DC5DBB">
        <w:rPr>
          <w:rFonts w:ascii="Times New Roman" w:eastAsia="Tahoma" w:hAnsi="Times New Roman" w:cs="Times New Roman"/>
          <w:spacing w:val="-1"/>
          <w:sz w:val="24"/>
          <w:szCs w:val="24"/>
        </w:rPr>
        <w:t>с</w:t>
      </w:r>
      <w:r w:rsidR="003B7C71" w:rsidRPr="00DC5DBB">
        <w:rPr>
          <w:rFonts w:ascii="Times New Roman" w:eastAsia="Tahoma" w:hAnsi="Times New Roman" w:cs="Times New Roman"/>
          <w:spacing w:val="3"/>
          <w:sz w:val="24"/>
          <w:szCs w:val="24"/>
        </w:rPr>
        <w:t>н</w:t>
      </w:r>
      <w:r w:rsidR="003B7C71" w:rsidRPr="00DC5DBB">
        <w:rPr>
          <w:rFonts w:ascii="Times New Roman" w:eastAsia="Tahoma" w:hAnsi="Times New Roman" w:cs="Times New Roman"/>
          <w:sz w:val="24"/>
          <w:szCs w:val="24"/>
        </w:rPr>
        <w:t>о</w:t>
      </w:r>
      <w:r w:rsidR="003B7C71" w:rsidRPr="00DC5DBB">
        <w:rPr>
          <w:rFonts w:ascii="Times New Roman" w:eastAsia="Tahoma" w:hAnsi="Times New Roman" w:cs="Times New Roman"/>
          <w:spacing w:val="1"/>
          <w:sz w:val="24"/>
          <w:szCs w:val="24"/>
        </w:rPr>
        <w:t>в</w:t>
      </w:r>
      <w:r w:rsidR="003B7C71" w:rsidRPr="00DC5DBB">
        <w:rPr>
          <w:rFonts w:ascii="Times New Roman" w:eastAsia="Tahoma" w:hAnsi="Times New Roman" w:cs="Times New Roman"/>
          <w:sz w:val="24"/>
          <w:szCs w:val="24"/>
        </w:rPr>
        <w:t xml:space="preserve">ном </w:t>
      </w:r>
      <w:r w:rsidR="003B7C71" w:rsidRPr="00DC5DBB">
        <w:rPr>
          <w:rFonts w:ascii="Times New Roman" w:eastAsia="Tahoma" w:hAnsi="Times New Roman" w:cs="Times New Roman"/>
          <w:spacing w:val="-1"/>
          <w:sz w:val="24"/>
          <w:szCs w:val="24"/>
        </w:rPr>
        <w:t>у</w:t>
      </w:r>
      <w:r w:rsidR="003B7C71" w:rsidRPr="00DC5DBB">
        <w:rPr>
          <w:rFonts w:ascii="Times New Roman" w:eastAsia="Tahoma" w:hAnsi="Times New Roman" w:cs="Times New Roman"/>
          <w:sz w:val="24"/>
          <w:szCs w:val="24"/>
        </w:rPr>
        <w:t>л</w:t>
      </w:r>
      <w:r w:rsidR="003B7C71" w:rsidRPr="00DC5DBB">
        <w:rPr>
          <w:rFonts w:ascii="Times New Roman" w:eastAsia="Tahoma" w:hAnsi="Times New Roman" w:cs="Times New Roman"/>
          <w:spacing w:val="2"/>
          <w:sz w:val="24"/>
          <w:szCs w:val="24"/>
        </w:rPr>
        <w:t>о</w:t>
      </w:r>
      <w:r w:rsidR="003B7C71" w:rsidRPr="00DC5DBB">
        <w:rPr>
          <w:rFonts w:ascii="Times New Roman" w:eastAsia="Tahoma" w:hAnsi="Times New Roman" w:cs="Times New Roman"/>
          <w:spacing w:val="-1"/>
          <w:sz w:val="24"/>
          <w:szCs w:val="24"/>
        </w:rPr>
        <w:t>г</w:t>
      </w:r>
      <w:r w:rsidR="003B7C71" w:rsidRPr="00DC5DBB">
        <w:rPr>
          <w:rFonts w:ascii="Times New Roman" w:eastAsia="Tahoma" w:hAnsi="Times New Roman" w:cs="Times New Roman"/>
          <w:sz w:val="24"/>
          <w:szCs w:val="24"/>
        </w:rPr>
        <w:t>ом</w:t>
      </w:r>
      <w:r w:rsidR="003B7C71" w:rsidRPr="00DC5DBB">
        <w:rPr>
          <w:rFonts w:ascii="Times New Roman" w:eastAsia="Tahoma" w:hAnsi="Times New Roman" w:cs="Times New Roman"/>
          <w:spacing w:val="-6"/>
          <w:sz w:val="24"/>
          <w:szCs w:val="24"/>
        </w:rPr>
        <w:t xml:space="preserve"> </w:t>
      </w:r>
      <w:r w:rsidR="003B7C71" w:rsidRPr="00DC5DBB">
        <w:rPr>
          <w:rFonts w:ascii="Times New Roman" w:eastAsia="Tahoma" w:hAnsi="Times New Roman" w:cs="Times New Roman"/>
          <w:spacing w:val="1"/>
          <w:sz w:val="24"/>
          <w:szCs w:val="24"/>
        </w:rPr>
        <w:t>в</w:t>
      </w:r>
      <w:r w:rsidR="003B7C71" w:rsidRPr="00DC5DBB">
        <w:rPr>
          <w:rFonts w:ascii="Times New Roman" w:eastAsia="Tahoma" w:hAnsi="Times New Roman" w:cs="Times New Roman"/>
          <w:sz w:val="24"/>
          <w:szCs w:val="24"/>
        </w:rPr>
        <w:t>ођ</w:t>
      </w:r>
      <w:r w:rsidR="003B7C71" w:rsidRPr="00DC5DBB">
        <w:rPr>
          <w:rFonts w:ascii="Times New Roman" w:eastAsia="Tahoma" w:hAnsi="Times New Roman" w:cs="Times New Roman"/>
          <w:spacing w:val="3"/>
          <w:sz w:val="24"/>
          <w:szCs w:val="24"/>
        </w:rPr>
        <w:t>е</w:t>
      </w:r>
      <w:r w:rsidR="003B7C71" w:rsidRPr="00DC5DBB">
        <w:rPr>
          <w:rFonts w:ascii="Times New Roman" w:eastAsia="Tahoma" w:hAnsi="Times New Roman" w:cs="Times New Roman"/>
          <w:spacing w:val="-1"/>
          <w:sz w:val="24"/>
          <w:szCs w:val="24"/>
        </w:rPr>
        <w:t>њ</w:t>
      </w:r>
      <w:r w:rsidR="003B7C71" w:rsidRPr="00DC5DBB">
        <w:rPr>
          <w:rFonts w:ascii="Times New Roman" w:eastAsia="Tahoma" w:hAnsi="Times New Roman" w:cs="Times New Roman"/>
          <w:sz w:val="24"/>
          <w:szCs w:val="24"/>
        </w:rPr>
        <w:t>а</w:t>
      </w:r>
      <w:r w:rsidR="003B7C71" w:rsidRPr="00DC5DBB">
        <w:rPr>
          <w:rFonts w:ascii="Times New Roman" w:eastAsia="Tahoma" w:hAnsi="Times New Roman" w:cs="Times New Roman"/>
          <w:spacing w:val="-6"/>
          <w:sz w:val="24"/>
          <w:szCs w:val="24"/>
        </w:rPr>
        <w:t xml:space="preserve"> </w:t>
      </w:r>
      <w:r w:rsidR="003B7C71" w:rsidRPr="00DC5DBB">
        <w:rPr>
          <w:rFonts w:ascii="Times New Roman" w:eastAsia="Tahoma" w:hAnsi="Times New Roman" w:cs="Times New Roman"/>
          <w:sz w:val="24"/>
          <w:szCs w:val="24"/>
        </w:rPr>
        <w:t>са</w:t>
      </w:r>
      <w:r w:rsidR="003B7C71" w:rsidRPr="00DC5DBB">
        <w:rPr>
          <w:rFonts w:ascii="Times New Roman" w:eastAsia="Tahoma" w:hAnsi="Times New Roman" w:cs="Times New Roman"/>
          <w:spacing w:val="2"/>
          <w:sz w:val="24"/>
          <w:szCs w:val="24"/>
        </w:rPr>
        <w:t>о</w:t>
      </w:r>
      <w:r w:rsidR="003B7C71" w:rsidRPr="00DC5DBB">
        <w:rPr>
          <w:rFonts w:ascii="Times New Roman" w:eastAsia="Tahoma" w:hAnsi="Times New Roman" w:cs="Times New Roman"/>
          <w:spacing w:val="1"/>
          <w:sz w:val="24"/>
          <w:szCs w:val="24"/>
        </w:rPr>
        <w:t>б</w:t>
      </w:r>
      <w:r w:rsidR="003B7C71" w:rsidRPr="00DC5DBB">
        <w:rPr>
          <w:rFonts w:ascii="Times New Roman" w:eastAsia="Tahoma" w:hAnsi="Times New Roman" w:cs="Times New Roman"/>
          <w:sz w:val="24"/>
          <w:szCs w:val="24"/>
        </w:rPr>
        <w:t>р</w:t>
      </w:r>
      <w:r w:rsidR="003B7C71" w:rsidRPr="00DC5DBB">
        <w:rPr>
          <w:rFonts w:ascii="Times New Roman" w:eastAsia="Tahoma" w:hAnsi="Times New Roman" w:cs="Times New Roman"/>
          <w:spacing w:val="1"/>
          <w:sz w:val="24"/>
          <w:szCs w:val="24"/>
        </w:rPr>
        <w:t>а</w:t>
      </w:r>
      <w:r w:rsidR="003B7C71" w:rsidRPr="00DC5DBB">
        <w:rPr>
          <w:rFonts w:ascii="Times New Roman" w:eastAsia="Tahoma" w:hAnsi="Times New Roman" w:cs="Times New Roman"/>
          <w:sz w:val="24"/>
          <w:szCs w:val="24"/>
        </w:rPr>
        <w:t>ћ</w:t>
      </w:r>
      <w:r w:rsidR="003B7C71" w:rsidRPr="00DC5DBB">
        <w:rPr>
          <w:rFonts w:ascii="Times New Roman" w:eastAsia="Tahoma" w:hAnsi="Times New Roman" w:cs="Times New Roman"/>
          <w:spacing w:val="1"/>
          <w:sz w:val="24"/>
          <w:szCs w:val="24"/>
        </w:rPr>
        <w:t>ај</w:t>
      </w:r>
      <w:r w:rsidR="003B7C71" w:rsidRPr="00DC5DBB">
        <w:rPr>
          <w:rFonts w:ascii="Times New Roman" w:eastAsia="Tahoma" w:hAnsi="Times New Roman" w:cs="Times New Roman"/>
          <w:sz w:val="24"/>
          <w:szCs w:val="24"/>
        </w:rPr>
        <w:t>них</w:t>
      </w:r>
      <w:r w:rsidR="003B7C71" w:rsidRPr="00DC5DBB">
        <w:rPr>
          <w:rFonts w:ascii="Times New Roman" w:eastAsia="Tahoma" w:hAnsi="Times New Roman" w:cs="Times New Roman"/>
          <w:spacing w:val="-12"/>
          <w:sz w:val="24"/>
          <w:szCs w:val="24"/>
        </w:rPr>
        <w:t xml:space="preserve"> </w:t>
      </w:r>
      <w:r w:rsidR="003B7C71" w:rsidRPr="00DC5DBB">
        <w:rPr>
          <w:rFonts w:ascii="Times New Roman" w:eastAsia="Tahoma" w:hAnsi="Times New Roman" w:cs="Times New Roman"/>
          <w:sz w:val="24"/>
          <w:szCs w:val="24"/>
        </w:rPr>
        <w:t>ток</w:t>
      </w:r>
      <w:r w:rsidR="003B7C71" w:rsidRPr="00DC5DBB">
        <w:rPr>
          <w:rFonts w:ascii="Times New Roman" w:eastAsia="Tahoma" w:hAnsi="Times New Roman" w:cs="Times New Roman"/>
          <w:spacing w:val="-1"/>
          <w:sz w:val="24"/>
          <w:szCs w:val="24"/>
        </w:rPr>
        <w:t>о</w:t>
      </w:r>
      <w:r w:rsidR="003B7C71" w:rsidRPr="00DC5DBB">
        <w:rPr>
          <w:rFonts w:ascii="Times New Roman" w:eastAsia="Tahoma" w:hAnsi="Times New Roman" w:cs="Times New Roman"/>
          <w:spacing w:val="1"/>
          <w:sz w:val="24"/>
          <w:szCs w:val="24"/>
        </w:rPr>
        <w:t>в</w:t>
      </w:r>
      <w:r w:rsidR="003B7C71" w:rsidRPr="00DC5DBB">
        <w:rPr>
          <w:rFonts w:ascii="Times New Roman" w:eastAsia="Tahoma" w:hAnsi="Times New Roman" w:cs="Times New Roman"/>
          <w:sz w:val="24"/>
          <w:szCs w:val="24"/>
        </w:rPr>
        <w:t>а</w:t>
      </w:r>
      <w:r w:rsidR="003B7C71" w:rsidRPr="00DC5DBB">
        <w:rPr>
          <w:rFonts w:ascii="Times New Roman" w:eastAsia="Tahoma" w:hAnsi="Times New Roman" w:cs="Times New Roman"/>
          <w:spacing w:val="-5"/>
          <w:sz w:val="24"/>
          <w:szCs w:val="24"/>
        </w:rPr>
        <w:t xml:space="preserve"> </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z w:val="24"/>
          <w:szCs w:val="24"/>
        </w:rPr>
        <w:t>а</w:t>
      </w:r>
      <w:r w:rsidR="003B7C71" w:rsidRPr="00DC5DBB">
        <w:rPr>
          <w:rFonts w:ascii="Times New Roman" w:eastAsia="Tahoma" w:hAnsi="Times New Roman" w:cs="Times New Roman"/>
          <w:spacing w:val="-1"/>
          <w:sz w:val="24"/>
          <w:szCs w:val="24"/>
        </w:rPr>
        <w:t xml:space="preserve"> </w:t>
      </w:r>
      <w:r w:rsidR="003B7C71" w:rsidRPr="00DC5DBB">
        <w:rPr>
          <w:rFonts w:ascii="Times New Roman" w:eastAsia="Tahoma" w:hAnsi="Times New Roman" w:cs="Times New Roman"/>
          <w:sz w:val="24"/>
          <w:szCs w:val="24"/>
        </w:rPr>
        <w:t>о</w:t>
      </w:r>
      <w:r w:rsidR="003B7C71" w:rsidRPr="00DC5DBB">
        <w:rPr>
          <w:rFonts w:ascii="Times New Roman" w:eastAsia="Tahoma" w:hAnsi="Times New Roman" w:cs="Times New Roman"/>
          <w:spacing w:val="1"/>
          <w:sz w:val="24"/>
          <w:szCs w:val="24"/>
        </w:rPr>
        <w:t>ба</w:t>
      </w:r>
      <w:r w:rsidR="003B7C71" w:rsidRPr="00DC5DBB">
        <w:rPr>
          <w:rFonts w:ascii="Times New Roman" w:eastAsia="Tahoma" w:hAnsi="Times New Roman" w:cs="Times New Roman"/>
          <w:sz w:val="24"/>
          <w:szCs w:val="24"/>
        </w:rPr>
        <w:t>ли</w:t>
      </w:r>
      <w:r w:rsidR="003B7C71" w:rsidRPr="00DC5DBB">
        <w:rPr>
          <w:rFonts w:ascii="Times New Roman" w:eastAsia="Tahoma" w:hAnsi="Times New Roman" w:cs="Times New Roman"/>
          <w:spacing w:val="-5"/>
          <w:sz w:val="24"/>
          <w:szCs w:val="24"/>
        </w:rPr>
        <w:t xml:space="preserve"> </w:t>
      </w:r>
      <w:r w:rsidR="003B7C71" w:rsidRPr="00DC5DBB">
        <w:rPr>
          <w:rFonts w:ascii="Times New Roman" w:eastAsia="Tahoma" w:hAnsi="Times New Roman" w:cs="Times New Roman"/>
          <w:spacing w:val="1"/>
          <w:sz w:val="24"/>
          <w:szCs w:val="24"/>
        </w:rPr>
        <w:t>ре</w:t>
      </w:r>
      <w:r w:rsidR="003B7C71" w:rsidRPr="00DC5DBB">
        <w:rPr>
          <w:rFonts w:ascii="Times New Roman" w:eastAsia="Tahoma" w:hAnsi="Times New Roman" w:cs="Times New Roman"/>
          <w:spacing w:val="-1"/>
          <w:sz w:val="24"/>
          <w:szCs w:val="24"/>
        </w:rPr>
        <w:t>к</w:t>
      </w:r>
      <w:r w:rsidR="003B7C71" w:rsidRPr="00DC5DBB">
        <w:rPr>
          <w:rFonts w:ascii="Times New Roman" w:eastAsia="Tahoma" w:hAnsi="Times New Roman" w:cs="Times New Roman"/>
          <w:sz w:val="24"/>
          <w:szCs w:val="24"/>
        </w:rPr>
        <w:t>е</w:t>
      </w:r>
      <w:r w:rsidR="003B7C71" w:rsidRPr="00DC5DBB">
        <w:rPr>
          <w:rFonts w:ascii="Times New Roman" w:eastAsia="Tahoma" w:hAnsi="Times New Roman" w:cs="Times New Roman"/>
          <w:spacing w:val="-1"/>
          <w:sz w:val="24"/>
          <w:szCs w:val="24"/>
        </w:rPr>
        <w:t xml:space="preserve"> </w:t>
      </w:r>
      <w:r w:rsidR="003B7C71" w:rsidRPr="00DC5DBB">
        <w:rPr>
          <w:rFonts w:ascii="Times New Roman" w:eastAsia="Tahoma" w:hAnsi="Times New Roman" w:cs="Times New Roman"/>
          <w:sz w:val="24"/>
          <w:szCs w:val="24"/>
        </w:rPr>
        <w:t>С</w:t>
      </w:r>
      <w:r w:rsidR="003B7C71" w:rsidRPr="00DC5DBB">
        <w:rPr>
          <w:rFonts w:ascii="Times New Roman" w:eastAsia="Tahoma" w:hAnsi="Times New Roman" w:cs="Times New Roman"/>
          <w:spacing w:val="1"/>
          <w:sz w:val="24"/>
          <w:szCs w:val="24"/>
        </w:rPr>
        <w:t>аве</w:t>
      </w:r>
      <w:r w:rsidR="003B7C71" w:rsidRPr="00DC5DBB">
        <w:rPr>
          <w:rFonts w:ascii="Times New Roman" w:eastAsia="Tahoma" w:hAnsi="Times New Roman" w:cs="Times New Roman"/>
          <w:sz w:val="24"/>
          <w:szCs w:val="24"/>
        </w:rPr>
        <w:t>.</w:t>
      </w:r>
    </w:p>
    <w:p w14:paraId="7DAA91AA" w14:textId="77777777" w:rsidR="003B7C71" w:rsidRPr="00DC5DBB" w:rsidRDefault="003B7C71" w:rsidP="00DC5DBB">
      <w:pPr>
        <w:tabs>
          <w:tab w:val="left" w:pos="284"/>
          <w:tab w:val="left" w:pos="2552"/>
        </w:tabs>
        <w:spacing w:after="0" w:line="240" w:lineRule="auto"/>
        <w:ind w:firstLine="851"/>
        <w:jc w:val="both"/>
        <w:rPr>
          <w:rFonts w:ascii="Times New Roman" w:eastAsia="Tahoma" w:hAnsi="Times New Roman" w:cs="Times New Roman"/>
          <w:spacing w:val="-1"/>
          <w:sz w:val="24"/>
          <w:szCs w:val="24"/>
        </w:rPr>
      </w:pPr>
      <w:r w:rsidRPr="00DC5DBB">
        <w:rPr>
          <w:rFonts w:ascii="Times New Roman" w:eastAsia="Tahoma" w:hAnsi="Times New Roman" w:cs="Times New Roman"/>
          <w:spacing w:val="-1"/>
          <w:sz w:val="24"/>
          <w:szCs w:val="24"/>
        </w:rPr>
        <w:t>Код секундарне мреже је потребно поштовати следеће критеријуме које саобраћајнице треба да испуне:</w:t>
      </w:r>
    </w:p>
    <w:p w14:paraId="13A31ECC" w14:textId="77777777" w:rsidR="003B7C71" w:rsidRPr="00DC5DBB" w:rsidRDefault="004425F4" w:rsidP="004F42C7">
      <w:pPr>
        <w:pStyle w:val="Bulit1"/>
        <w:numPr>
          <w:ilvl w:val="0"/>
          <w:numId w:val="140"/>
        </w:numPr>
        <w:rPr>
          <w:rFonts w:ascii="Times New Roman" w:hAnsi="Times New Roman" w:cs="Times New Roman"/>
          <w:sz w:val="24"/>
          <w:szCs w:val="24"/>
        </w:rPr>
      </w:pPr>
      <w:r w:rsidRPr="00DC5DBB">
        <w:rPr>
          <w:rFonts w:ascii="Times New Roman" w:hAnsi="Times New Roman" w:cs="Times New Roman"/>
          <w:sz w:val="24"/>
          <w:szCs w:val="24"/>
        </w:rPr>
        <w:t>д</w:t>
      </w:r>
      <w:r w:rsidR="003B7C71" w:rsidRPr="00DC5DBB">
        <w:rPr>
          <w:rFonts w:ascii="Times New Roman" w:hAnsi="Times New Roman" w:cs="Times New Roman"/>
          <w:sz w:val="24"/>
          <w:szCs w:val="24"/>
        </w:rPr>
        <w:t>а обезбеђују приступ густо насељеним делови</w:t>
      </w:r>
      <w:r w:rsidR="003F59F8" w:rsidRPr="00DC5DBB">
        <w:rPr>
          <w:rFonts w:ascii="Times New Roman" w:hAnsi="Times New Roman" w:cs="Times New Roman"/>
          <w:sz w:val="24"/>
          <w:szCs w:val="24"/>
        </w:rPr>
        <w:t>ма града и комерцијалним зонама;</w:t>
      </w:r>
    </w:p>
    <w:p w14:paraId="73E12B48" w14:textId="77777777" w:rsidR="003B7C71" w:rsidRPr="00DC5DBB" w:rsidRDefault="004425F4" w:rsidP="004F42C7">
      <w:pPr>
        <w:pStyle w:val="Bulit1"/>
        <w:numPr>
          <w:ilvl w:val="0"/>
          <w:numId w:val="140"/>
        </w:numPr>
        <w:rPr>
          <w:rFonts w:ascii="Times New Roman" w:hAnsi="Times New Roman" w:cs="Times New Roman"/>
          <w:sz w:val="24"/>
          <w:szCs w:val="24"/>
        </w:rPr>
      </w:pPr>
      <w:r w:rsidRPr="00DC5DBB">
        <w:rPr>
          <w:rFonts w:ascii="Times New Roman" w:hAnsi="Times New Roman" w:cs="Times New Roman"/>
          <w:sz w:val="24"/>
          <w:szCs w:val="24"/>
        </w:rPr>
        <w:t>д</w:t>
      </w:r>
      <w:r w:rsidR="003B7C71" w:rsidRPr="00DC5DBB">
        <w:rPr>
          <w:rFonts w:ascii="Times New Roman" w:hAnsi="Times New Roman" w:cs="Times New Roman"/>
          <w:sz w:val="24"/>
          <w:szCs w:val="24"/>
        </w:rPr>
        <w:t>а интегришу бициклистичке стазе,</w:t>
      </w:r>
      <w:r w:rsidR="003F59F8" w:rsidRPr="00DC5DBB">
        <w:rPr>
          <w:rFonts w:ascii="Times New Roman" w:hAnsi="Times New Roman" w:cs="Times New Roman"/>
          <w:sz w:val="24"/>
          <w:szCs w:val="24"/>
        </w:rPr>
        <w:t xml:space="preserve"> пешачке зоне и зелене површине;</w:t>
      </w:r>
    </w:p>
    <w:p w14:paraId="20466BAF" w14:textId="77777777" w:rsidR="003B7C71" w:rsidRPr="00DC5DBB" w:rsidRDefault="004425F4" w:rsidP="004F42C7">
      <w:pPr>
        <w:pStyle w:val="Bulit1"/>
        <w:numPr>
          <w:ilvl w:val="0"/>
          <w:numId w:val="140"/>
        </w:numPr>
        <w:rPr>
          <w:rFonts w:ascii="Times New Roman" w:hAnsi="Times New Roman" w:cs="Times New Roman"/>
          <w:sz w:val="24"/>
          <w:szCs w:val="24"/>
        </w:rPr>
      </w:pPr>
      <w:r w:rsidRPr="00DC5DBB">
        <w:rPr>
          <w:rFonts w:ascii="Times New Roman" w:hAnsi="Times New Roman" w:cs="Times New Roman"/>
          <w:sz w:val="24"/>
          <w:szCs w:val="24"/>
        </w:rPr>
        <w:t>д</w:t>
      </w:r>
      <w:r w:rsidR="003B7C71" w:rsidRPr="00DC5DBB">
        <w:rPr>
          <w:rFonts w:ascii="Times New Roman" w:hAnsi="Times New Roman" w:cs="Times New Roman"/>
          <w:sz w:val="24"/>
          <w:szCs w:val="24"/>
        </w:rPr>
        <w:t>а омогућавају лак приступ објектима од јавног значаја (школе, болн</w:t>
      </w:r>
      <w:r w:rsidR="003F59F8" w:rsidRPr="00DC5DBB">
        <w:rPr>
          <w:rFonts w:ascii="Times New Roman" w:hAnsi="Times New Roman" w:cs="Times New Roman"/>
          <w:sz w:val="24"/>
          <w:szCs w:val="24"/>
        </w:rPr>
        <w:t>ице, тржни центри);</w:t>
      </w:r>
    </w:p>
    <w:p w14:paraId="489DDC3C" w14:textId="77777777" w:rsidR="003F4AB9" w:rsidRPr="00DC5DBB" w:rsidRDefault="004425F4" w:rsidP="004F42C7">
      <w:pPr>
        <w:pStyle w:val="Bulit1"/>
        <w:numPr>
          <w:ilvl w:val="0"/>
          <w:numId w:val="140"/>
        </w:numPr>
        <w:rPr>
          <w:rFonts w:ascii="Times New Roman" w:hAnsi="Times New Roman" w:cs="Times New Roman"/>
          <w:sz w:val="24"/>
          <w:szCs w:val="24"/>
        </w:rPr>
      </w:pPr>
      <w:r w:rsidRPr="00DC5DBB">
        <w:rPr>
          <w:rFonts w:ascii="Times New Roman" w:hAnsi="Times New Roman" w:cs="Times New Roman"/>
          <w:sz w:val="24"/>
          <w:szCs w:val="24"/>
        </w:rPr>
        <w:t>д</w:t>
      </w:r>
      <w:r w:rsidR="003B7C71" w:rsidRPr="00DC5DBB">
        <w:rPr>
          <w:rFonts w:ascii="Times New Roman" w:hAnsi="Times New Roman" w:cs="Times New Roman"/>
          <w:sz w:val="24"/>
          <w:szCs w:val="24"/>
        </w:rPr>
        <w:t>а се њима не одвија тежак теретни саобраћај, већ да се он усмери на примарну мрежу.</w:t>
      </w:r>
      <w:r w:rsidR="00F45F98" w:rsidRPr="00DC5DBB">
        <w:rPr>
          <w:rFonts w:ascii="Times New Roman" w:hAnsi="Times New Roman" w:cs="Times New Roman"/>
          <w:sz w:val="24"/>
          <w:szCs w:val="24"/>
        </w:rPr>
        <w:t>ˮ</w:t>
      </w:r>
    </w:p>
    <w:p w14:paraId="6B16C475" w14:textId="77777777" w:rsidR="00DC1573" w:rsidRPr="00DC5DBB" w:rsidRDefault="00DC1573" w:rsidP="00DC5DBB">
      <w:pPr>
        <w:pStyle w:val="Bulit1"/>
        <w:numPr>
          <w:ilvl w:val="0"/>
          <w:numId w:val="0"/>
        </w:numPr>
        <w:ind w:left="720"/>
        <w:rPr>
          <w:rFonts w:ascii="Times New Roman" w:hAnsi="Times New Roman" w:cs="Times New Roman"/>
          <w:sz w:val="24"/>
          <w:szCs w:val="24"/>
        </w:rPr>
      </w:pPr>
    </w:p>
    <w:p w14:paraId="637BB476" w14:textId="77777777" w:rsidR="003B7C71" w:rsidRPr="00DC5DBB" w:rsidRDefault="00906CE5" w:rsidP="00DC5DBB">
      <w:pPr>
        <w:tabs>
          <w:tab w:val="left" w:pos="2552"/>
        </w:tabs>
        <w:spacing w:after="0" w:line="240" w:lineRule="auto"/>
        <w:ind w:firstLine="851"/>
        <w:jc w:val="both"/>
        <w:rPr>
          <w:rFonts w:ascii="Times New Roman" w:eastAsia="Tahoma" w:hAnsi="Times New Roman" w:cs="Times New Roman"/>
          <w:spacing w:val="-1"/>
          <w:sz w:val="24"/>
          <w:szCs w:val="24"/>
        </w:rPr>
      </w:pPr>
      <w:r w:rsidRPr="00DC5DBB">
        <w:rPr>
          <w:rFonts w:ascii="Times New Roman" w:eastAsia="Tahoma" w:hAnsi="Times New Roman" w:cs="Times New Roman"/>
          <w:spacing w:val="-1"/>
          <w:sz w:val="24"/>
          <w:szCs w:val="24"/>
        </w:rPr>
        <w:t>Ст.</w:t>
      </w:r>
      <w:r w:rsidR="003F4AB9" w:rsidRPr="00DC5DBB">
        <w:rPr>
          <w:rFonts w:ascii="Times New Roman" w:eastAsia="Tahoma" w:hAnsi="Times New Roman" w:cs="Times New Roman"/>
          <w:spacing w:val="-1"/>
          <w:sz w:val="24"/>
          <w:szCs w:val="24"/>
        </w:rPr>
        <w:t xml:space="preserve"> 3</w:t>
      </w:r>
      <w:r w:rsidRPr="00DC5DBB">
        <w:rPr>
          <w:rFonts w:ascii="Times New Roman" w:eastAsia="Tahoma" w:hAnsi="Times New Roman" w:cs="Times New Roman"/>
          <w:spacing w:val="-1"/>
          <w:sz w:val="24"/>
          <w:szCs w:val="24"/>
          <w:lang w:val="sr-Cyrl-CS"/>
        </w:rPr>
        <w:t>-11</w:t>
      </w:r>
      <w:r w:rsidRPr="00DC5DBB">
        <w:rPr>
          <w:rFonts w:ascii="Times New Roman" w:eastAsia="Tahoma" w:hAnsi="Times New Roman" w:cs="Times New Roman"/>
          <w:spacing w:val="-1"/>
          <w:sz w:val="24"/>
          <w:szCs w:val="24"/>
        </w:rPr>
        <w:t>. постају ст. 6-14</w:t>
      </w:r>
      <w:r w:rsidR="003F4AB9" w:rsidRPr="00DC5DBB">
        <w:rPr>
          <w:rFonts w:ascii="Times New Roman" w:eastAsia="Tahoma" w:hAnsi="Times New Roman" w:cs="Times New Roman"/>
          <w:spacing w:val="-1"/>
          <w:sz w:val="24"/>
          <w:szCs w:val="24"/>
        </w:rPr>
        <w:t>.</w:t>
      </w:r>
    </w:p>
    <w:p w14:paraId="1BC70BBB" w14:textId="77777777" w:rsidR="00DC1573" w:rsidRPr="00DC5DBB" w:rsidRDefault="00DC1573" w:rsidP="00DC5DBB">
      <w:pPr>
        <w:tabs>
          <w:tab w:val="left" w:pos="2552"/>
        </w:tabs>
        <w:spacing w:after="0" w:line="240" w:lineRule="auto"/>
        <w:ind w:firstLine="851"/>
        <w:jc w:val="both"/>
        <w:rPr>
          <w:rFonts w:ascii="Times New Roman" w:eastAsia="Tahoma" w:hAnsi="Times New Roman" w:cs="Times New Roman"/>
          <w:spacing w:val="-1"/>
          <w:sz w:val="24"/>
          <w:szCs w:val="24"/>
        </w:rPr>
      </w:pPr>
    </w:p>
    <w:p w14:paraId="3E19B7E3" w14:textId="77777777" w:rsidR="003B7C71" w:rsidRPr="00DC5DBB" w:rsidRDefault="00BE1E9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lastRenderedPageBreak/>
        <w:t xml:space="preserve">Делови </w:t>
      </w:r>
      <w:r w:rsidR="00DC1573" w:rsidRPr="00DC5DBB">
        <w:rPr>
          <w:rFonts w:ascii="Times New Roman" w:eastAsia="Tahoma" w:hAnsi="Times New Roman" w:cs="Times New Roman"/>
          <w:sz w:val="24"/>
          <w:szCs w:val="24"/>
        </w:rPr>
        <w:t>ЖЕЛ</w:t>
      </w:r>
      <w:r w:rsidR="00DC1573" w:rsidRPr="00DC5DBB">
        <w:rPr>
          <w:rFonts w:ascii="Times New Roman" w:eastAsia="Tahoma" w:hAnsi="Times New Roman" w:cs="Times New Roman"/>
          <w:spacing w:val="1"/>
          <w:sz w:val="24"/>
          <w:szCs w:val="24"/>
        </w:rPr>
        <w:t>Е</w:t>
      </w:r>
      <w:r w:rsidR="00DC1573" w:rsidRPr="00DC5DBB">
        <w:rPr>
          <w:rFonts w:ascii="Times New Roman" w:eastAsia="Tahoma" w:hAnsi="Times New Roman" w:cs="Times New Roman"/>
          <w:sz w:val="24"/>
          <w:szCs w:val="24"/>
        </w:rPr>
        <w:t>ЗНИЧ</w:t>
      </w:r>
      <w:r w:rsidR="00DC1573" w:rsidRPr="00DC5DBB">
        <w:rPr>
          <w:rFonts w:ascii="Times New Roman" w:eastAsia="Tahoma" w:hAnsi="Times New Roman" w:cs="Times New Roman"/>
          <w:spacing w:val="-1"/>
          <w:sz w:val="24"/>
          <w:szCs w:val="24"/>
        </w:rPr>
        <w:t>К</w:t>
      </w:r>
      <w:r w:rsidR="00DC1573" w:rsidRPr="00DC5DBB">
        <w:rPr>
          <w:rFonts w:ascii="Times New Roman" w:eastAsia="Tahoma" w:hAnsi="Times New Roman" w:cs="Times New Roman"/>
          <w:sz w:val="24"/>
          <w:szCs w:val="24"/>
        </w:rPr>
        <w:t>И</w:t>
      </w:r>
      <w:r w:rsidR="00DC1573" w:rsidRPr="00DC5DBB">
        <w:rPr>
          <w:rFonts w:ascii="Times New Roman" w:eastAsia="Tahoma" w:hAnsi="Times New Roman" w:cs="Times New Roman"/>
          <w:spacing w:val="-8"/>
          <w:sz w:val="24"/>
          <w:szCs w:val="24"/>
        </w:rPr>
        <w:t xml:space="preserve"> </w:t>
      </w:r>
      <w:r w:rsidR="00DC1573" w:rsidRPr="00DC5DBB">
        <w:rPr>
          <w:rFonts w:ascii="Times New Roman" w:eastAsia="Tahoma" w:hAnsi="Times New Roman" w:cs="Times New Roman"/>
          <w:spacing w:val="-1"/>
          <w:sz w:val="24"/>
          <w:szCs w:val="24"/>
        </w:rPr>
        <w:t>С</w:t>
      </w:r>
      <w:r w:rsidR="00DC1573" w:rsidRPr="00DC5DBB">
        <w:rPr>
          <w:rFonts w:ascii="Times New Roman" w:eastAsia="Tahoma" w:hAnsi="Times New Roman" w:cs="Times New Roman"/>
          <w:spacing w:val="1"/>
          <w:sz w:val="24"/>
          <w:szCs w:val="24"/>
        </w:rPr>
        <w:t>А</w:t>
      </w:r>
      <w:r w:rsidR="00DC1573" w:rsidRPr="00DC5DBB">
        <w:rPr>
          <w:rFonts w:ascii="Times New Roman" w:eastAsia="Tahoma" w:hAnsi="Times New Roman" w:cs="Times New Roman"/>
          <w:sz w:val="24"/>
          <w:szCs w:val="24"/>
        </w:rPr>
        <w:t>ОБР</w:t>
      </w:r>
      <w:r w:rsidR="00DC1573" w:rsidRPr="00DC5DBB">
        <w:rPr>
          <w:rFonts w:ascii="Times New Roman" w:eastAsia="Tahoma" w:hAnsi="Times New Roman" w:cs="Times New Roman"/>
          <w:spacing w:val="1"/>
          <w:sz w:val="24"/>
          <w:szCs w:val="24"/>
        </w:rPr>
        <w:t>А</w:t>
      </w:r>
      <w:r w:rsidR="00DC1573" w:rsidRPr="00DC5DBB">
        <w:rPr>
          <w:rFonts w:ascii="Times New Roman" w:eastAsia="Tahoma" w:hAnsi="Times New Roman" w:cs="Times New Roman"/>
          <w:sz w:val="24"/>
          <w:szCs w:val="24"/>
        </w:rPr>
        <w:t>Ћ</w:t>
      </w:r>
      <w:r w:rsidR="00DC1573" w:rsidRPr="00DC5DBB">
        <w:rPr>
          <w:rFonts w:ascii="Times New Roman" w:eastAsia="Tahoma" w:hAnsi="Times New Roman" w:cs="Times New Roman"/>
          <w:spacing w:val="1"/>
          <w:sz w:val="24"/>
          <w:szCs w:val="24"/>
        </w:rPr>
        <w:t>А</w:t>
      </w:r>
      <w:r w:rsidR="00DC1573" w:rsidRPr="00DC5DBB">
        <w:rPr>
          <w:rFonts w:ascii="Times New Roman" w:eastAsia="Tahoma" w:hAnsi="Times New Roman" w:cs="Times New Roman"/>
          <w:sz w:val="24"/>
          <w:szCs w:val="24"/>
        </w:rPr>
        <w:t>Ј, ЈАВНИ ГРАДСКИ САОБРАЋАЈ, УНУТРАШЊИ ВОДНИ САОБРАЋАЈ</w:t>
      </w:r>
      <w:r w:rsidR="009821AF" w:rsidRPr="00DC5DBB">
        <w:rPr>
          <w:rFonts w:ascii="Times New Roman" w:eastAsia="Tahoma" w:hAnsi="Times New Roman" w:cs="Times New Roman"/>
          <w:sz w:val="24"/>
          <w:szCs w:val="24"/>
          <w:lang w:val="sr-Cyrl-CS"/>
        </w:rPr>
        <w:t xml:space="preserve"> </w:t>
      </w:r>
      <w:r w:rsidR="00DC1573" w:rsidRPr="00DC5DBB">
        <w:rPr>
          <w:rFonts w:ascii="Times New Roman" w:eastAsia="Tahoma" w:hAnsi="Times New Roman" w:cs="Times New Roman"/>
          <w:sz w:val="24"/>
          <w:szCs w:val="24"/>
          <w:lang w:val="sr-Cyrl-CS"/>
        </w:rPr>
        <w:t xml:space="preserve">И  ВАЗДУШНИ САОБРАЋАЈ, </w:t>
      </w:r>
      <w:r w:rsidR="003F4AB9" w:rsidRPr="00DC5DBB">
        <w:rPr>
          <w:rFonts w:ascii="Times New Roman" w:eastAsia="Tahoma" w:hAnsi="Times New Roman" w:cs="Times New Roman"/>
          <w:sz w:val="24"/>
          <w:szCs w:val="24"/>
        </w:rPr>
        <w:t xml:space="preserve">мењају се и гласе: </w:t>
      </w:r>
    </w:p>
    <w:p w14:paraId="7BB046B8" w14:textId="77777777" w:rsidR="009821AF" w:rsidRPr="00DC5DBB" w:rsidRDefault="009821AF" w:rsidP="00DC5DBB">
      <w:pPr>
        <w:tabs>
          <w:tab w:val="left" w:pos="2552"/>
        </w:tabs>
        <w:spacing w:after="0" w:line="240" w:lineRule="auto"/>
        <w:ind w:firstLine="851"/>
        <w:jc w:val="both"/>
        <w:rPr>
          <w:rFonts w:ascii="Times New Roman" w:eastAsia="Tahoma" w:hAnsi="Times New Roman" w:cs="Times New Roman"/>
          <w:sz w:val="24"/>
          <w:szCs w:val="24"/>
        </w:rPr>
      </w:pPr>
    </w:p>
    <w:p w14:paraId="3495F715" w14:textId="77777777" w:rsidR="003B7C71" w:rsidRPr="00DC5DBB" w:rsidRDefault="00A47D4C" w:rsidP="00DC5DBB">
      <w:pPr>
        <w:tabs>
          <w:tab w:val="left" w:pos="2552"/>
        </w:tabs>
        <w:spacing w:after="0" w:line="240" w:lineRule="auto"/>
        <w:ind w:firstLine="851"/>
        <w:jc w:val="center"/>
        <w:rPr>
          <w:rFonts w:ascii="Times New Roman" w:eastAsia="Tahoma" w:hAnsi="Times New Roman" w:cs="Times New Roman"/>
          <w:sz w:val="24"/>
          <w:szCs w:val="24"/>
        </w:rPr>
      </w:pPr>
      <w:r w:rsidRPr="00DC5DBB">
        <w:rPr>
          <w:rFonts w:ascii="Times New Roman" w:eastAsia="Tahoma" w:hAnsi="Times New Roman" w:cs="Times New Roman"/>
          <w:sz w:val="24"/>
          <w:szCs w:val="24"/>
        </w:rPr>
        <w:t>„Железнички саобраћај</w:t>
      </w:r>
    </w:p>
    <w:p w14:paraId="7834AC61" w14:textId="77777777" w:rsidR="003B7C71" w:rsidRPr="00DC5DBB" w:rsidRDefault="00A47D4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pacing w:val="-6"/>
          <w:sz w:val="24"/>
          <w:szCs w:val="24"/>
        </w:rPr>
        <w:t>Елементи старог железничког чвора су у оквиру овог простора у</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 xml:space="preserve">инути. самим тим, укинута је и функција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рог</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мо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8"/>
          <w:sz w:val="24"/>
          <w:szCs w:val="24"/>
        </w:rPr>
        <w:t>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 xml:space="preserve">им </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пру</w:t>
      </w:r>
      <w:r w:rsidRPr="00DC5DBB">
        <w:rPr>
          <w:rFonts w:ascii="Times New Roman" w:eastAsia="Tahoma" w:hAnsi="Times New Roman" w:cs="Times New Roman"/>
          <w:spacing w:val="-2"/>
          <w:sz w:val="24"/>
          <w:szCs w:val="24"/>
        </w:rPr>
        <w:t>г</w:t>
      </w:r>
      <w:r w:rsidRPr="00DC5DBB">
        <w:rPr>
          <w:rFonts w:ascii="Times New Roman" w:eastAsia="Tahoma" w:hAnsi="Times New Roman" w:cs="Times New Roman"/>
          <w:sz w:val="24"/>
          <w:szCs w:val="24"/>
        </w:rPr>
        <w:t xml:space="preserve">е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ора</w:t>
      </w:r>
      <w:r w:rsidRPr="00DC5DBB">
        <w:rPr>
          <w:rFonts w:ascii="Times New Roman" w:eastAsia="Tahoma" w:hAnsi="Times New Roman" w:cs="Times New Roman"/>
          <w:spacing w:val="1"/>
          <w:sz w:val="24"/>
          <w:szCs w:val="24"/>
        </w:rPr>
        <w:t xml:space="preserve"> б</w:t>
      </w:r>
      <w:r w:rsidRPr="00DC5DBB">
        <w:rPr>
          <w:rFonts w:ascii="Times New Roman" w:eastAsia="Tahoma" w:hAnsi="Times New Roman" w:cs="Times New Roman"/>
          <w:sz w:val="24"/>
          <w:szCs w:val="24"/>
        </w:rPr>
        <w:t>ила по</w:t>
      </w:r>
      <w:r w:rsidRPr="00DC5DBB">
        <w:rPr>
          <w:rFonts w:ascii="Times New Roman" w:eastAsia="Tahoma" w:hAnsi="Times New Roman" w:cs="Times New Roman"/>
          <w:spacing w:val="1"/>
          <w:sz w:val="24"/>
          <w:szCs w:val="24"/>
        </w:rPr>
        <w:t>ве</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не</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са</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ом</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ст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ом</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2"/>
          <w:sz w:val="24"/>
          <w:szCs w:val="24"/>
        </w:rPr>
        <w:t>„</w:t>
      </w:r>
      <w:r w:rsidRPr="00DC5DBB">
        <w:rPr>
          <w:rFonts w:ascii="Times New Roman" w:eastAsia="Tahoma" w:hAnsi="Times New Roman" w:cs="Times New Roman"/>
          <w:sz w:val="24"/>
          <w:szCs w:val="24"/>
        </w:rPr>
        <w:t>Но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Б</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pacing w:val="-1"/>
          <w:sz w:val="24"/>
          <w:szCs w:val="24"/>
        </w:rPr>
        <w:t>д</w:t>
      </w:r>
      <w:r w:rsidR="00F45F98" w:rsidRPr="00DC5DBB">
        <w:rPr>
          <w:rFonts w:ascii="Times New Roman" w:eastAsia="Tahoma" w:hAnsi="Times New Roman" w:cs="Times New Roman"/>
          <w:spacing w:val="2"/>
          <w:sz w:val="24"/>
          <w:szCs w:val="24"/>
        </w:rPr>
        <w:t>ˮ</w:t>
      </w:r>
      <w:r w:rsidRPr="00DC5DBB">
        <w:rPr>
          <w:rFonts w:ascii="Times New Roman" w:eastAsia="Tahoma" w:hAnsi="Times New Roman" w:cs="Times New Roman"/>
          <w:sz w:val="24"/>
          <w:szCs w:val="24"/>
        </w:rPr>
        <w:t>.</w:t>
      </w:r>
    </w:p>
    <w:p w14:paraId="17C5F795" w14:textId="77777777" w:rsidR="003B7C71" w:rsidRPr="00DC5DBB" w:rsidRDefault="00A47D4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Ф</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pacing w:val="-1"/>
          <w:sz w:val="24"/>
          <w:szCs w:val="24"/>
        </w:rPr>
        <w:t>ск</w:t>
      </w:r>
      <w:r w:rsidRPr="00DC5DBB">
        <w:rPr>
          <w:rFonts w:ascii="Times New Roman" w:eastAsia="Tahoma" w:hAnsi="Times New Roman" w:cs="Times New Roman"/>
          <w:sz w:val="24"/>
          <w:szCs w:val="24"/>
        </w:rPr>
        <w:t>ом</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по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2"/>
          <w:sz w:val="24"/>
          <w:szCs w:val="24"/>
        </w:rPr>
        <w:t>р</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2"/>
          <w:sz w:val="24"/>
          <w:szCs w:val="24"/>
        </w:rPr>
        <w:t>ч</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 xml:space="preserve">у </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иле</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pacing w:val="1"/>
          <w:sz w:val="24"/>
          <w:szCs w:val="24"/>
        </w:rPr>
        <w:t>ве</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z w:val="24"/>
          <w:szCs w:val="24"/>
        </w:rPr>
        <w:t>не</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от</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му</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п</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2"/>
          <w:sz w:val="24"/>
          <w:szCs w:val="24"/>
        </w:rPr>
        <w:t>р</w:t>
      </w:r>
      <w:r w:rsidRPr="00DC5DBB">
        <w:rPr>
          <w:rFonts w:ascii="Times New Roman" w:eastAsia="Tahoma" w:hAnsi="Times New Roman" w:cs="Times New Roman"/>
          <w:sz w:val="24"/>
          <w:szCs w:val="24"/>
        </w:rPr>
        <w:t>обни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 пр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еш</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z w:val="24"/>
          <w:szCs w:val="24"/>
        </w:rPr>
        <w:t>се</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z w:val="24"/>
          <w:szCs w:val="24"/>
        </w:rPr>
        <w:t>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z w:val="24"/>
          <w:szCs w:val="24"/>
        </w:rPr>
        <w:t>ст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ма</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3"/>
          <w:sz w:val="24"/>
          <w:szCs w:val="24"/>
        </w:rPr>
        <w:t>в</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лезни</w:t>
      </w:r>
      <w:r w:rsidRPr="00DC5DBB">
        <w:rPr>
          <w:rFonts w:ascii="Times New Roman" w:eastAsia="Tahoma" w:hAnsi="Times New Roman" w:cs="Times New Roman"/>
          <w:spacing w:val="2"/>
          <w:sz w:val="24"/>
          <w:szCs w:val="24"/>
        </w:rPr>
        <w:t>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ора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Б</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p>
    <w:p w14:paraId="20B7C9CD" w14:textId="77777777" w:rsidR="003B7C71" w:rsidRPr="00DC5DBB" w:rsidRDefault="00A47D4C" w:rsidP="00DC5DBB">
      <w:pPr>
        <w:tabs>
          <w:tab w:val="left" w:pos="2552"/>
        </w:tabs>
        <w:spacing w:after="0" w:line="240" w:lineRule="auto"/>
        <w:ind w:firstLine="851"/>
        <w:jc w:val="both"/>
        <w:rPr>
          <w:rFonts w:ascii="Times New Roman" w:eastAsia="Tahoma" w:hAnsi="Times New Roman" w:cs="Times New Roman"/>
          <w:strike/>
          <w:sz w:val="24"/>
          <w:szCs w:val="24"/>
        </w:rPr>
      </w:pPr>
      <w:r w:rsidRPr="00DC5DBB">
        <w:rPr>
          <w:rFonts w:ascii="Times New Roman" w:eastAsia="Tahoma" w:hAnsi="Times New Roman" w:cs="Times New Roman"/>
          <w:sz w:val="24"/>
          <w:szCs w:val="24"/>
        </w:rPr>
        <w:t>Робни</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д</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2"/>
          <w:sz w:val="24"/>
          <w:szCs w:val="24"/>
        </w:rPr>
        <w:t>н</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пози</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ма</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6"/>
          <w:sz w:val="24"/>
          <w:szCs w:val="24"/>
        </w:rPr>
        <w:t>о</w:t>
      </w:r>
      <w:r w:rsidRPr="00DC5DBB">
        <w:rPr>
          <w:rFonts w:ascii="Times New Roman" w:eastAsia="Tahoma" w:hAnsi="Times New Roman" w:cs="Times New Roman"/>
          <w:sz w:val="24"/>
          <w:szCs w:val="24"/>
        </w:rPr>
        <w:t>-ро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не</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„Б</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pacing w:val="1"/>
          <w:sz w:val="24"/>
          <w:szCs w:val="24"/>
        </w:rPr>
        <w:t>а</w:t>
      </w:r>
      <w:r w:rsidR="00F45F98" w:rsidRPr="00DC5DBB">
        <w:rPr>
          <w:rFonts w:ascii="Times New Roman" w:eastAsia="Tahoma" w:hAnsi="Times New Roman" w:cs="Times New Roman"/>
          <w:sz w:val="24"/>
          <w:szCs w:val="24"/>
        </w:rPr>
        <w:t>ˮ</w:t>
      </w:r>
      <w:r w:rsidRPr="00DC5DBB">
        <w:rPr>
          <w:rFonts w:ascii="Times New Roman" w:eastAsia="Tahoma" w:hAnsi="Times New Roman" w:cs="Times New Roman"/>
          <w:sz w:val="24"/>
          <w:szCs w:val="24"/>
        </w:rPr>
        <w:t xml:space="preserve"> и</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2"/>
          <w:sz w:val="24"/>
          <w:szCs w:val="24"/>
        </w:rPr>
        <w:t>„</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ш</w:t>
      </w:r>
      <w:r w:rsidR="00F45F98" w:rsidRPr="00DC5DBB">
        <w:rPr>
          <w:rFonts w:ascii="Times New Roman" w:eastAsia="Tahoma" w:hAnsi="Times New Roman" w:cs="Times New Roman"/>
          <w:spacing w:val="-1"/>
          <w:sz w:val="24"/>
          <w:szCs w:val="24"/>
        </w:rPr>
        <w:t>ˮ</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на</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pacing w:val="2"/>
          <w:sz w:val="24"/>
          <w:szCs w:val="24"/>
        </w:rPr>
        <w:t>М</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ш</w:t>
      </w:r>
      <w:r w:rsidRPr="00DC5DBB">
        <w:rPr>
          <w:rFonts w:ascii="Times New Roman" w:eastAsia="Tahoma" w:hAnsi="Times New Roman" w:cs="Times New Roman"/>
          <w:sz w:val="24"/>
          <w:szCs w:val="24"/>
        </w:rPr>
        <w:t>у 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нира</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3"/>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еа</w:t>
      </w:r>
      <w:r w:rsidRPr="00DC5DBB">
        <w:rPr>
          <w:rFonts w:ascii="Times New Roman" w:eastAsia="Tahoma" w:hAnsi="Times New Roman" w:cs="Times New Roman"/>
          <w:sz w:val="24"/>
          <w:szCs w:val="24"/>
        </w:rPr>
        <w:t>лиз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но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ро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ног</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рм</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0"/>
          <w:sz w:val="24"/>
          <w:szCs w:val="24"/>
        </w:rPr>
        <w:t>а</w:t>
      </w:r>
      <w:r w:rsidRPr="00DC5DBB">
        <w:rPr>
          <w:rFonts w:ascii="Times New Roman" w:eastAsia="Tahoma" w:hAnsi="Times New Roman" w:cs="Times New Roman"/>
          <w:spacing w:val="3"/>
          <w:sz w:val="24"/>
          <w:szCs w:val="24"/>
        </w:rPr>
        <w:t>п</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ти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ив</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них ро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них м</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нип</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ив</w:t>
      </w:r>
      <w:r w:rsidRPr="00DC5DBB">
        <w:rPr>
          <w:rFonts w:ascii="Times New Roman" w:eastAsia="Tahoma" w:hAnsi="Times New Roman" w:cs="Times New Roman"/>
          <w:sz w:val="24"/>
          <w:szCs w:val="24"/>
        </w:rPr>
        <w:t xml:space="preserve">них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ол</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ек</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3"/>
          <w:sz w:val="24"/>
          <w:szCs w:val="24"/>
        </w:rPr>
        <w:t xml:space="preserve"> </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ав</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ше</w:t>
      </w:r>
      <w:r w:rsidRPr="00DC5DBB">
        <w:rPr>
          <w:rFonts w:ascii="Times New Roman" w:eastAsia="Tahoma" w:hAnsi="Times New Roman" w:cs="Times New Roman"/>
          <w:sz w:val="24"/>
          <w:szCs w:val="24"/>
        </w:rPr>
        <w:t>тка</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но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ог</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3"/>
          <w:sz w:val="24"/>
          <w:szCs w:val="24"/>
        </w:rPr>
        <w:t>ж</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лезнич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ро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рм</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ла</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4"/>
          <w:sz w:val="24"/>
          <w:szCs w:val="24"/>
        </w:rPr>
        <w:t xml:space="preserve"> </w:t>
      </w:r>
      <w:r w:rsidRPr="00DC5DBB">
        <w:rPr>
          <w:rFonts w:ascii="Times New Roman" w:eastAsia="Tahoma" w:hAnsi="Times New Roman" w:cs="Times New Roman"/>
          <w:sz w:val="24"/>
          <w:szCs w:val="24"/>
        </w:rPr>
        <w:t>по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р</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pacing w:val="3"/>
          <w:sz w:val="24"/>
          <w:szCs w:val="24"/>
        </w:rPr>
        <w:t>е</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14"/>
          <w:sz w:val="24"/>
          <w:szCs w:val="24"/>
        </w:rPr>
        <w:t xml:space="preserve"> </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еш</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ј по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оп</w:t>
      </w:r>
      <w:r w:rsidRPr="00DC5DBB">
        <w:rPr>
          <w:rFonts w:ascii="Times New Roman" w:eastAsia="Tahoma" w:hAnsi="Times New Roman" w:cs="Times New Roman"/>
          <w:spacing w:val="1"/>
          <w:sz w:val="24"/>
          <w:szCs w:val="24"/>
        </w:rPr>
        <w:t>ре</w:t>
      </w:r>
      <w:r w:rsidRPr="00DC5DBB">
        <w:rPr>
          <w:rFonts w:ascii="Times New Roman" w:eastAsia="Tahoma" w:hAnsi="Times New Roman" w:cs="Times New Roman"/>
          <w:sz w:val="24"/>
          <w:szCs w:val="24"/>
        </w:rPr>
        <w:t>ме</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моћн</w:t>
      </w:r>
      <w:r w:rsidRPr="00DC5DBB">
        <w:rPr>
          <w:rFonts w:ascii="Times New Roman" w:eastAsia="Tahoma" w:hAnsi="Times New Roman" w:cs="Times New Roman"/>
          <w:spacing w:val="3"/>
          <w:sz w:val="24"/>
          <w:szCs w:val="24"/>
        </w:rPr>
        <w:t>о</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 xml:space="preserve">. </w:t>
      </w:r>
    </w:p>
    <w:p w14:paraId="45C57991" w14:textId="77777777" w:rsidR="003B7C71" w:rsidRPr="00DC5DBB" w:rsidRDefault="00A47D4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Пор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д</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еа</w:t>
      </w:r>
      <w:r w:rsidRPr="00DC5DBB">
        <w:rPr>
          <w:rFonts w:ascii="Times New Roman" w:eastAsia="Tahoma" w:hAnsi="Times New Roman" w:cs="Times New Roman"/>
          <w:sz w:val="24"/>
          <w:szCs w:val="24"/>
        </w:rPr>
        <w:t>лиз</w:t>
      </w:r>
      <w:r w:rsidRPr="00DC5DBB">
        <w:rPr>
          <w:rFonts w:ascii="Times New Roman" w:eastAsia="Tahoma" w:hAnsi="Times New Roman" w:cs="Times New Roman"/>
          <w:spacing w:val="4"/>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п</w:t>
      </w:r>
      <w:r w:rsidRPr="00DC5DBB">
        <w:rPr>
          <w:rFonts w:ascii="Times New Roman" w:eastAsia="Tahoma" w:hAnsi="Times New Roman" w:cs="Times New Roman"/>
          <w:spacing w:val="1"/>
          <w:sz w:val="24"/>
          <w:szCs w:val="24"/>
        </w:rPr>
        <w:t>ац</w:t>
      </w:r>
      <w:r w:rsidRPr="00DC5DBB">
        <w:rPr>
          <w:rFonts w:ascii="Times New Roman" w:eastAsia="Tahoma" w:hAnsi="Times New Roman" w:cs="Times New Roman"/>
          <w:sz w:val="24"/>
          <w:szCs w:val="24"/>
        </w:rPr>
        <w:t>ит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та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п</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но</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обр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ј</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иру</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б</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ад</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 xml:space="preserve">ог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w:t>
      </w:r>
      <w:r w:rsidRPr="00DC5DBB">
        <w:rPr>
          <w:rFonts w:ascii="Times New Roman" w:eastAsia="Tahoma" w:hAnsi="Times New Roman" w:cs="Times New Roman"/>
          <w:spacing w:val="2"/>
          <w:sz w:val="24"/>
          <w:szCs w:val="24"/>
        </w:rPr>
        <w:t>з</w:t>
      </w:r>
      <w:r w:rsidRPr="00DC5DBB">
        <w:rPr>
          <w:rFonts w:ascii="Times New Roman" w:eastAsia="Tahoma" w:hAnsi="Times New Roman" w:cs="Times New Roman"/>
          <w:sz w:val="24"/>
          <w:szCs w:val="24"/>
        </w:rPr>
        <w:t>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ог ч</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13"/>
          <w:sz w:val="24"/>
          <w:szCs w:val="24"/>
        </w:rPr>
        <w:t xml:space="preserve"> </w:t>
      </w:r>
      <w:r w:rsidRPr="00DC5DBB">
        <w:rPr>
          <w:rFonts w:ascii="Times New Roman" w:eastAsia="Tahoma" w:hAnsi="Times New Roman" w:cs="Times New Roman"/>
          <w:sz w:val="24"/>
          <w:szCs w:val="24"/>
        </w:rPr>
        <w:t>ф</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кц</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z w:val="24"/>
          <w:szCs w:val="24"/>
        </w:rPr>
        <w:t>он</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 xml:space="preserve">е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г</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обр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13"/>
          <w:sz w:val="24"/>
          <w:szCs w:val="24"/>
        </w:rPr>
        <w:t xml:space="preserve"> </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ор</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9"/>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но</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3"/>
          <w:sz w:val="24"/>
          <w:szCs w:val="24"/>
        </w:rPr>
        <w:t xml:space="preserve"> </w:t>
      </w:r>
      <w:r w:rsidRPr="00DC5DBB">
        <w:rPr>
          <w:rFonts w:ascii="Times New Roman" w:eastAsia="Tahoma" w:hAnsi="Times New Roman" w:cs="Times New Roman"/>
          <w:sz w:val="24"/>
          <w:szCs w:val="24"/>
        </w:rPr>
        <w:t>отклањ</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их</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рла</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z w:val="24"/>
          <w:szCs w:val="24"/>
        </w:rPr>
        <w:t xml:space="preserve">на </w:t>
      </w:r>
      <w:r w:rsidRPr="00DC5DBB">
        <w:rPr>
          <w:rFonts w:ascii="Times New Roman" w:eastAsia="Tahoma" w:hAnsi="Times New Roman" w:cs="Times New Roman"/>
          <w:spacing w:val="1"/>
          <w:sz w:val="24"/>
          <w:szCs w:val="24"/>
        </w:rPr>
        <w:t>же</w:t>
      </w:r>
      <w:r w:rsidRPr="00DC5DBB">
        <w:rPr>
          <w:rFonts w:ascii="Times New Roman" w:eastAsia="Tahoma" w:hAnsi="Times New Roman" w:cs="Times New Roman"/>
          <w:sz w:val="24"/>
          <w:szCs w:val="24"/>
        </w:rPr>
        <w:t>лезнич</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ој</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z w:val="24"/>
          <w:szCs w:val="24"/>
        </w:rPr>
        <w:t>фр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ру</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3"/>
          <w:sz w:val="24"/>
          <w:szCs w:val="24"/>
        </w:rPr>
        <w:t>т</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ри</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ад</w:t>
      </w:r>
      <w:r w:rsidRPr="00DC5DBB">
        <w:rPr>
          <w:rFonts w:ascii="Times New Roman" w:eastAsia="Tahoma" w:hAnsi="Times New Roman" w:cs="Times New Roman"/>
          <w:spacing w:val="-1"/>
          <w:sz w:val="24"/>
          <w:szCs w:val="24"/>
        </w:rPr>
        <w:t>ск</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по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2"/>
          <w:sz w:val="24"/>
          <w:szCs w:val="24"/>
        </w:rPr>
        <w:t>р</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2"/>
          <w:sz w:val="24"/>
          <w:szCs w:val="24"/>
        </w:rPr>
        <w:t>ч</w:t>
      </w:r>
      <w:r w:rsidRPr="00DC5DBB">
        <w:rPr>
          <w:rFonts w:ascii="Times New Roman" w:eastAsia="Tahoma" w:hAnsi="Times New Roman" w:cs="Times New Roman"/>
          <w:spacing w:val="-1"/>
          <w:sz w:val="24"/>
          <w:szCs w:val="24"/>
        </w:rPr>
        <w:t>ју</w:t>
      </w:r>
      <w:r w:rsidRPr="00DC5DBB">
        <w:rPr>
          <w:rFonts w:ascii="Times New Roman" w:eastAsia="Tahoma" w:hAnsi="Times New Roman" w:cs="Times New Roman"/>
          <w:sz w:val="24"/>
          <w:szCs w:val="24"/>
        </w:rPr>
        <w:t xml:space="preserve">. </w:t>
      </w:r>
    </w:p>
    <w:p w14:paraId="43D57D14" w14:textId="77777777" w:rsidR="007A3790" w:rsidRPr="00DC5DBB" w:rsidRDefault="007A3790" w:rsidP="00DC5DBB">
      <w:pPr>
        <w:tabs>
          <w:tab w:val="left" w:pos="2552"/>
        </w:tabs>
        <w:spacing w:after="0" w:line="240" w:lineRule="auto"/>
        <w:ind w:firstLine="851"/>
        <w:jc w:val="both"/>
        <w:rPr>
          <w:rFonts w:ascii="Times New Roman" w:eastAsia="Tahoma" w:hAnsi="Times New Roman" w:cs="Times New Roman"/>
          <w:sz w:val="24"/>
          <w:szCs w:val="24"/>
        </w:rPr>
      </w:pPr>
    </w:p>
    <w:p w14:paraId="702C3417" w14:textId="77777777" w:rsidR="003B7C71" w:rsidRPr="00DC5DBB" w:rsidRDefault="00A47D4C" w:rsidP="00DC5DBB">
      <w:pPr>
        <w:tabs>
          <w:tab w:val="left" w:pos="2552"/>
        </w:tabs>
        <w:spacing w:after="0" w:line="240" w:lineRule="auto"/>
        <w:jc w:val="center"/>
        <w:rPr>
          <w:rFonts w:ascii="Times New Roman" w:eastAsia="Tahoma" w:hAnsi="Times New Roman" w:cs="Times New Roman"/>
          <w:spacing w:val="1"/>
          <w:sz w:val="24"/>
          <w:szCs w:val="24"/>
        </w:rPr>
      </w:pPr>
      <w:r w:rsidRPr="00DC5DBB">
        <w:rPr>
          <w:rFonts w:ascii="Times New Roman" w:eastAsia="Tahoma" w:hAnsi="Times New Roman" w:cs="Times New Roman"/>
          <w:spacing w:val="1"/>
          <w:sz w:val="24"/>
          <w:szCs w:val="24"/>
        </w:rPr>
        <w:t>Јавни градски саобраћај</w:t>
      </w:r>
    </w:p>
    <w:p w14:paraId="6AD74FA9" w14:textId="77777777" w:rsidR="003B7C71" w:rsidRPr="00DC5DBB" w:rsidRDefault="00A47D4C" w:rsidP="00DC5DBB">
      <w:pPr>
        <w:tabs>
          <w:tab w:val="left" w:pos="2552"/>
        </w:tabs>
        <w:spacing w:after="0" w:line="240" w:lineRule="auto"/>
        <w:ind w:firstLine="851"/>
        <w:jc w:val="both"/>
        <w:rPr>
          <w:rFonts w:ascii="Times New Roman" w:hAnsi="Times New Roman" w:cs="Times New Roman"/>
          <w:sz w:val="24"/>
          <w:szCs w:val="24"/>
        </w:rPr>
      </w:pPr>
      <w:r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33"/>
          <w:sz w:val="24"/>
          <w:szCs w:val="24"/>
        </w:rPr>
        <w:t xml:space="preserve"> </w:t>
      </w:r>
      <w:r w:rsidRPr="00DC5DBB">
        <w:rPr>
          <w:rFonts w:ascii="Times New Roman" w:eastAsia="Tahoma" w:hAnsi="Times New Roman" w:cs="Times New Roman"/>
          <w:sz w:val="24"/>
          <w:szCs w:val="24"/>
        </w:rPr>
        <w:t>по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тојеће</w:t>
      </w:r>
      <w:r w:rsidRPr="00DC5DBB">
        <w:rPr>
          <w:rFonts w:ascii="Times New Roman" w:eastAsia="Tahoma" w:hAnsi="Times New Roman" w:cs="Times New Roman"/>
          <w:spacing w:val="27"/>
          <w:sz w:val="24"/>
          <w:szCs w:val="24"/>
        </w:rPr>
        <w:t xml:space="preserve"> </w:t>
      </w:r>
      <w:r w:rsidRPr="00DC5DBB">
        <w:rPr>
          <w:rFonts w:ascii="Times New Roman" w:eastAsia="Tahoma" w:hAnsi="Times New Roman" w:cs="Times New Roman"/>
          <w:sz w:val="24"/>
          <w:szCs w:val="24"/>
        </w:rPr>
        <w:t>ли</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32"/>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26"/>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34"/>
          <w:sz w:val="24"/>
          <w:szCs w:val="24"/>
        </w:rPr>
        <w:t xml:space="preserve"> </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жава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25"/>
          <w:sz w:val="24"/>
          <w:szCs w:val="24"/>
        </w:rPr>
        <w:t xml:space="preserve"> </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37"/>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ор</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21"/>
          <w:sz w:val="24"/>
          <w:szCs w:val="24"/>
        </w:rPr>
        <w:t xml:space="preserve"> </w:t>
      </w:r>
      <w:r w:rsidRPr="00DC5DBB">
        <w:rPr>
          <w:rFonts w:ascii="Times New Roman" w:eastAsia="Tahoma" w:hAnsi="Times New Roman" w:cs="Times New Roman"/>
          <w:sz w:val="24"/>
          <w:szCs w:val="24"/>
        </w:rPr>
        <w:t>мр</w:t>
      </w:r>
      <w:r w:rsidRPr="00DC5DBB">
        <w:rPr>
          <w:rFonts w:ascii="Times New Roman" w:eastAsia="Tahoma" w:hAnsi="Times New Roman" w:cs="Times New Roman"/>
          <w:spacing w:val="1"/>
          <w:sz w:val="24"/>
          <w:szCs w:val="24"/>
        </w:rPr>
        <w:t>еж</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30"/>
          <w:sz w:val="24"/>
          <w:szCs w:val="24"/>
        </w:rPr>
        <w:t xml:space="preserve"> </w:t>
      </w:r>
      <w:r w:rsidRPr="00DC5DBB">
        <w:rPr>
          <w:rFonts w:ascii="Times New Roman" w:eastAsia="Tahoma" w:hAnsi="Times New Roman" w:cs="Times New Roman"/>
          <w:spacing w:val="2"/>
          <w:sz w:val="24"/>
          <w:szCs w:val="24"/>
        </w:rPr>
        <w:t>л</w:t>
      </w:r>
      <w:r w:rsidRPr="00DC5DBB">
        <w:rPr>
          <w:rFonts w:ascii="Times New Roman" w:eastAsia="Tahoma" w:hAnsi="Times New Roman" w:cs="Times New Roman"/>
          <w:sz w:val="24"/>
          <w:szCs w:val="24"/>
        </w:rPr>
        <w:t>ини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30"/>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47"/>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ев</w:t>
      </w:r>
      <w:r w:rsidRPr="00DC5DBB">
        <w:rPr>
          <w:rFonts w:ascii="Times New Roman" w:eastAsia="Tahoma" w:hAnsi="Times New Roman" w:cs="Times New Roman"/>
          <w:sz w:val="24"/>
          <w:szCs w:val="24"/>
        </w:rPr>
        <w:t>озн</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х</w:t>
      </w:r>
      <w:r w:rsidRPr="00DC5DBB">
        <w:rPr>
          <w:rFonts w:ascii="Times New Roman" w:eastAsia="Tahoma" w:hAnsi="Times New Roman" w:cs="Times New Roman"/>
          <w:spacing w:val="26"/>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п</w:t>
      </w:r>
      <w:r w:rsidRPr="00DC5DBB">
        <w:rPr>
          <w:rFonts w:ascii="Times New Roman" w:eastAsia="Tahoma" w:hAnsi="Times New Roman" w:cs="Times New Roman"/>
          <w:spacing w:val="1"/>
          <w:sz w:val="24"/>
          <w:szCs w:val="24"/>
        </w:rPr>
        <w:t>ац</w:t>
      </w:r>
      <w:r w:rsidRPr="00DC5DBB">
        <w:rPr>
          <w:rFonts w:ascii="Times New Roman" w:eastAsia="Tahoma" w:hAnsi="Times New Roman" w:cs="Times New Roman"/>
          <w:sz w:val="24"/>
          <w:szCs w:val="24"/>
        </w:rPr>
        <w:t>ит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 xml:space="preserve">та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ли</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1"/>
          <w:sz w:val="24"/>
          <w:szCs w:val="24"/>
        </w:rPr>
        <w:t>ш</w:t>
      </w:r>
      <w:r w:rsidRPr="00DC5DBB">
        <w:rPr>
          <w:rFonts w:ascii="Times New Roman" w:eastAsia="Tahoma" w:hAnsi="Times New Roman" w:cs="Times New Roman"/>
          <w:sz w:val="24"/>
          <w:szCs w:val="24"/>
        </w:rPr>
        <w:t>то</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љ</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фе</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ти</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 xml:space="preserve">у </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ев</w:t>
      </w:r>
      <w:r w:rsidRPr="00DC5DBB">
        <w:rPr>
          <w:rFonts w:ascii="Times New Roman" w:eastAsia="Tahoma" w:hAnsi="Times New Roman" w:cs="Times New Roman"/>
          <w:sz w:val="24"/>
          <w:szCs w:val="24"/>
        </w:rPr>
        <w:t>озу</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3"/>
          <w:sz w:val="24"/>
          <w:szCs w:val="24"/>
        </w:rPr>
        <w:t>п</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3"/>
          <w:sz w:val="24"/>
          <w:szCs w:val="24"/>
        </w:rPr>
        <w:t>т</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8"/>
          <w:sz w:val="24"/>
          <w:szCs w:val="24"/>
        </w:rPr>
        <w:t xml:space="preserve"> </w:t>
      </w:r>
    </w:p>
    <w:p w14:paraId="61180998" w14:textId="77777777" w:rsidR="003B7C71" w:rsidRPr="00DC5DBB" w:rsidRDefault="007A3790"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П</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z w:val="24"/>
          <w:szCs w:val="24"/>
        </w:rPr>
        <w:t>р</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z w:val="24"/>
          <w:szCs w:val="24"/>
        </w:rPr>
        <w:t>лелно</w:t>
      </w:r>
      <w:r w:rsidR="00A47D4C" w:rsidRPr="00DC5DBB">
        <w:rPr>
          <w:rFonts w:ascii="Times New Roman" w:eastAsia="Tahoma" w:hAnsi="Times New Roman" w:cs="Times New Roman"/>
          <w:spacing w:val="54"/>
          <w:sz w:val="24"/>
          <w:szCs w:val="24"/>
        </w:rPr>
        <w:t xml:space="preserve"> </w:t>
      </w:r>
      <w:r w:rsidR="00A47D4C"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 xml:space="preserve">а </w:t>
      </w:r>
      <w:r w:rsidR="00A47D4C" w:rsidRPr="00DC5DBB">
        <w:rPr>
          <w:rFonts w:ascii="Times New Roman" w:eastAsia="Tahoma" w:hAnsi="Times New Roman" w:cs="Times New Roman"/>
          <w:sz w:val="24"/>
          <w:szCs w:val="24"/>
        </w:rPr>
        <w:t>р</w:t>
      </w:r>
      <w:r w:rsidR="00A47D4C" w:rsidRPr="00DC5DBB">
        <w:rPr>
          <w:rFonts w:ascii="Times New Roman" w:eastAsia="Tahoma" w:hAnsi="Times New Roman" w:cs="Times New Roman"/>
          <w:spacing w:val="1"/>
          <w:sz w:val="24"/>
          <w:szCs w:val="24"/>
        </w:rPr>
        <w:t>еа</w:t>
      </w:r>
      <w:r w:rsidR="00A47D4C" w:rsidRPr="00DC5DBB">
        <w:rPr>
          <w:rFonts w:ascii="Times New Roman" w:eastAsia="Tahoma" w:hAnsi="Times New Roman" w:cs="Times New Roman"/>
          <w:sz w:val="24"/>
          <w:szCs w:val="24"/>
        </w:rPr>
        <w:t>лиз</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pacing w:val="-1"/>
          <w:sz w:val="24"/>
          <w:szCs w:val="24"/>
        </w:rPr>
        <w:t>ц</w:t>
      </w:r>
      <w:r w:rsidR="00A47D4C" w:rsidRPr="00DC5DBB">
        <w:rPr>
          <w:rFonts w:ascii="Times New Roman" w:eastAsia="Tahoma" w:hAnsi="Times New Roman" w:cs="Times New Roman"/>
          <w:spacing w:val="3"/>
          <w:sz w:val="24"/>
          <w:szCs w:val="24"/>
        </w:rPr>
        <w:t>и</w:t>
      </w:r>
      <w:r w:rsidR="00A47D4C" w:rsidRPr="00DC5DBB">
        <w:rPr>
          <w:rFonts w:ascii="Times New Roman" w:eastAsia="Tahoma" w:hAnsi="Times New Roman" w:cs="Times New Roman"/>
          <w:spacing w:val="-1"/>
          <w:sz w:val="24"/>
          <w:szCs w:val="24"/>
        </w:rPr>
        <w:t>ј</w:t>
      </w:r>
      <w:r w:rsidR="00A47D4C" w:rsidRPr="00DC5DBB">
        <w:rPr>
          <w:rFonts w:ascii="Times New Roman" w:eastAsia="Tahoma" w:hAnsi="Times New Roman" w:cs="Times New Roman"/>
          <w:sz w:val="24"/>
          <w:szCs w:val="24"/>
        </w:rPr>
        <w:t>ом</w:t>
      </w:r>
      <w:r w:rsidR="00A47D4C" w:rsidRPr="00DC5DBB">
        <w:rPr>
          <w:rFonts w:ascii="Times New Roman" w:eastAsia="Tahoma" w:hAnsi="Times New Roman" w:cs="Times New Roman"/>
          <w:spacing w:val="51"/>
          <w:sz w:val="24"/>
          <w:szCs w:val="24"/>
        </w:rPr>
        <w:t xml:space="preserve"> </w:t>
      </w:r>
      <w:r w:rsidR="00A47D4C" w:rsidRPr="00DC5DBB">
        <w:rPr>
          <w:rFonts w:ascii="Times New Roman" w:eastAsia="Tahoma" w:hAnsi="Times New Roman" w:cs="Times New Roman"/>
          <w:sz w:val="24"/>
          <w:szCs w:val="24"/>
        </w:rPr>
        <w:t>н</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z w:val="24"/>
          <w:szCs w:val="24"/>
        </w:rPr>
        <w:t>м</w:t>
      </w:r>
      <w:r w:rsidR="00A47D4C" w:rsidRPr="00DC5DBB">
        <w:rPr>
          <w:rFonts w:ascii="Times New Roman" w:eastAsia="Tahoma" w:hAnsi="Times New Roman" w:cs="Times New Roman"/>
          <w:spacing w:val="1"/>
          <w:sz w:val="24"/>
          <w:szCs w:val="24"/>
        </w:rPr>
        <w:t>е</w:t>
      </w:r>
      <w:r w:rsidR="00A47D4C" w:rsidRPr="00DC5DBB">
        <w:rPr>
          <w:rFonts w:ascii="Times New Roman" w:eastAsia="Tahoma" w:hAnsi="Times New Roman" w:cs="Times New Roman"/>
          <w:sz w:val="24"/>
          <w:szCs w:val="24"/>
        </w:rPr>
        <w:t>на</w:t>
      </w:r>
      <w:r w:rsidR="00A47D4C" w:rsidRPr="00DC5DBB">
        <w:rPr>
          <w:rFonts w:ascii="Times New Roman" w:eastAsia="Tahoma" w:hAnsi="Times New Roman" w:cs="Times New Roman"/>
          <w:spacing w:val="58"/>
          <w:sz w:val="24"/>
          <w:szCs w:val="24"/>
        </w:rPr>
        <w:t xml:space="preserve"> </w:t>
      </w:r>
      <w:r w:rsidR="00A47D4C" w:rsidRPr="00DC5DBB">
        <w:rPr>
          <w:rFonts w:ascii="Times New Roman" w:eastAsia="Tahoma" w:hAnsi="Times New Roman" w:cs="Times New Roman"/>
          <w:sz w:val="24"/>
          <w:szCs w:val="24"/>
        </w:rPr>
        <w:t xml:space="preserve">и </w:t>
      </w:r>
      <w:r w:rsidR="00A47D4C" w:rsidRPr="00DC5DBB">
        <w:rPr>
          <w:rFonts w:ascii="Times New Roman" w:eastAsia="Tahoma" w:hAnsi="Times New Roman" w:cs="Times New Roman"/>
          <w:spacing w:val="-1"/>
          <w:sz w:val="24"/>
          <w:szCs w:val="24"/>
        </w:rPr>
        <w:t>с</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pacing w:val="-1"/>
          <w:sz w:val="24"/>
          <w:szCs w:val="24"/>
        </w:rPr>
        <w:t>д</w:t>
      </w:r>
      <w:r w:rsidR="00A47D4C" w:rsidRPr="00DC5DBB">
        <w:rPr>
          <w:rFonts w:ascii="Times New Roman" w:eastAsia="Tahoma" w:hAnsi="Times New Roman" w:cs="Times New Roman"/>
          <w:sz w:val="24"/>
          <w:szCs w:val="24"/>
        </w:rPr>
        <w:t>р</w:t>
      </w:r>
      <w:r w:rsidR="00A47D4C" w:rsidRPr="00DC5DBB">
        <w:rPr>
          <w:rFonts w:ascii="Times New Roman" w:eastAsia="Tahoma" w:hAnsi="Times New Roman" w:cs="Times New Roman"/>
          <w:spacing w:val="1"/>
          <w:sz w:val="24"/>
          <w:szCs w:val="24"/>
        </w:rPr>
        <w:t>жа</w:t>
      </w:r>
      <w:r w:rsidR="00A47D4C" w:rsidRPr="00DC5DBB">
        <w:rPr>
          <w:rFonts w:ascii="Times New Roman" w:eastAsia="Tahoma" w:hAnsi="Times New Roman" w:cs="Times New Roman"/>
          <w:spacing w:val="-1"/>
          <w:sz w:val="24"/>
          <w:szCs w:val="24"/>
        </w:rPr>
        <w:t>ј</w:t>
      </w:r>
      <w:r w:rsidR="00A47D4C" w:rsidRPr="00DC5DBB">
        <w:rPr>
          <w:rFonts w:ascii="Times New Roman" w:eastAsia="Tahoma" w:hAnsi="Times New Roman" w:cs="Times New Roman"/>
          <w:sz w:val="24"/>
          <w:szCs w:val="24"/>
        </w:rPr>
        <w:t>а</w:t>
      </w:r>
      <w:r w:rsidR="00A47D4C" w:rsidRPr="00DC5DBB">
        <w:rPr>
          <w:rFonts w:ascii="Times New Roman" w:eastAsia="Tahoma" w:hAnsi="Times New Roman" w:cs="Times New Roman"/>
          <w:spacing w:val="59"/>
          <w:sz w:val="24"/>
          <w:szCs w:val="24"/>
        </w:rPr>
        <w:t xml:space="preserve"> </w:t>
      </w:r>
      <w:r w:rsidR="00A47D4C" w:rsidRPr="00DC5DBB">
        <w:rPr>
          <w:rFonts w:ascii="Times New Roman" w:eastAsia="Tahoma" w:hAnsi="Times New Roman" w:cs="Times New Roman"/>
          <w:sz w:val="24"/>
          <w:szCs w:val="24"/>
        </w:rPr>
        <w:t>т</w:t>
      </w:r>
      <w:r w:rsidR="00A47D4C" w:rsidRPr="00DC5DBB">
        <w:rPr>
          <w:rFonts w:ascii="Times New Roman" w:eastAsia="Tahoma" w:hAnsi="Times New Roman" w:cs="Times New Roman"/>
          <w:spacing w:val="1"/>
          <w:sz w:val="24"/>
          <w:szCs w:val="24"/>
        </w:rPr>
        <w:t>р</w:t>
      </w:r>
      <w:r w:rsidR="00A47D4C" w:rsidRPr="00DC5DBB">
        <w:rPr>
          <w:rFonts w:ascii="Times New Roman" w:eastAsia="Tahoma" w:hAnsi="Times New Roman" w:cs="Times New Roman"/>
          <w:spacing w:val="7"/>
          <w:sz w:val="24"/>
          <w:szCs w:val="24"/>
        </w:rPr>
        <w:t>е</w:t>
      </w:r>
      <w:r w:rsidR="00A47D4C" w:rsidRPr="00DC5DBB">
        <w:rPr>
          <w:rFonts w:ascii="Times New Roman" w:eastAsia="Tahoma" w:hAnsi="Times New Roman" w:cs="Times New Roman"/>
          <w:spacing w:val="1"/>
          <w:sz w:val="24"/>
          <w:szCs w:val="24"/>
        </w:rPr>
        <w:t>б</w:t>
      </w:r>
      <w:r w:rsidR="00A47D4C" w:rsidRPr="00DC5DBB">
        <w:rPr>
          <w:rFonts w:ascii="Times New Roman" w:eastAsia="Tahoma" w:hAnsi="Times New Roman" w:cs="Times New Roman"/>
          <w:sz w:val="24"/>
          <w:szCs w:val="24"/>
        </w:rPr>
        <w:t>а</w:t>
      </w:r>
      <w:r w:rsidR="00A47D4C" w:rsidRPr="00DC5DBB">
        <w:rPr>
          <w:rFonts w:ascii="Times New Roman" w:eastAsia="Tahoma" w:hAnsi="Times New Roman" w:cs="Times New Roman"/>
          <w:spacing w:val="59"/>
          <w:sz w:val="24"/>
          <w:szCs w:val="24"/>
        </w:rPr>
        <w:t xml:space="preserve"> </w:t>
      </w:r>
      <w:r w:rsidR="00A47D4C" w:rsidRPr="00DC5DBB">
        <w:rPr>
          <w:rFonts w:ascii="Times New Roman" w:eastAsia="Tahoma" w:hAnsi="Times New Roman" w:cs="Times New Roman"/>
          <w:sz w:val="24"/>
          <w:szCs w:val="24"/>
        </w:rPr>
        <w:t>об</w:t>
      </w:r>
      <w:r w:rsidR="00A47D4C" w:rsidRPr="00DC5DBB">
        <w:rPr>
          <w:rFonts w:ascii="Times New Roman" w:eastAsia="Tahoma" w:hAnsi="Times New Roman" w:cs="Times New Roman"/>
          <w:spacing w:val="1"/>
          <w:sz w:val="24"/>
          <w:szCs w:val="24"/>
        </w:rPr>
        <w:t>е</w:t>
      </w:r>
      <w:r w:rsidR="00A47D4C" w:rsidRPr="00DC5DBB">
        <w:rPr>
          <w:rFonts w:ascii="Times New Roman" w:eastAsia="Tahoma" w:hAnsi="Times New Roman" w:cs="Times New Roman"/>
          <w:sz w:val="24"/>
          <w:szCs w:val="24"/>
        </w:rPr>
        <w:t>з</w:t>
      </w:r>
      <w:r w:rsidR="00A47D4C" w:rsidRPr="00DC5DBB">
        <w:rPr>
          <w:rFonts w:ascii="Times New Roman" w:eastAsia="Tahoma" w:hAnsi="Times New Roman" w:cs="Times New Roman"/>
          <w:spacing w:val="1"/>
          <w:sz w:val="24"/>
          <w:szCs w:val="24"/>
        </w:rPr>
        <w:t>бе</w:t>
      </w:r>
      <w:r w:rsidR="00A47D4C" w:rsidRPr="00DC5DBB">
        <w:rPr>
          <w:rFonts w:ascii="Times New Roman" w:eastAsia="Tahoma" w:hAnsi="Times New Roman" w:cs="Times New Roman"/>
          <w:spacing w:val="-1"/>
          <w:sz w:val="24"/>
          <w:szCs w:val="24"/>
        </w:rPr>
        <w:t>д</w:t>
      </w:r>
      <w:r w:rsidR="00A47D4C" w:rsidRPr="00DC5DBB">
        <w:rPr>
          <w:rFonts w:ascii="Times New Roman" w:eastAsia="Tahoma" w:hAnsi="Times New Roman" w:cs="Times New Roman"/>
          <w:sz w:val="24"/>
          <w:szCs w:val="24"/>
        </w:rPr>
        <w:t>ити</w:t>
      </w:r>
      <w:r w:rsidR="00A47D4C" w:rsidRPr="00DC5DBB">
        <w:rPr>
          <w:rFonts w:ascii="Times New Roman" w:eastAsia="Tahoma" w:hAnsi="Times New Roman" w:cs="Times New Roman"/>
          <w:spacing w:val="55"/>
          <w:sz w:val="24"/>
          <w:szCs w:val="24"/>
        </w:rPr>
        <w:t xml:space="preserve"> </w:t>
      </w:r>
      <w:r w:rsidR="00A47D4C" w:rsidRPr="00DC5DBB">
        <w:rPr>
          <w:rFonts w:ascii="Times New Roman" w:eastAsia="Tahoma" w:hAnsi="Times New Roman" w:cs="Times New Roman"/>
          <w:sz w:val="24"/>
          <w:szCs w:val="24"/>
        </w:rPr>
        <w:t xml:space="preserve">и </w:t>
      </w:r>
      <w:r w:rsidR="00A47D4C" w:rsidRPr="00DC5DBB">
        <w:rPr>
          <w:rFonts w:ascii="Times New Roman" w:eastAsia="Tahoma" w:hAnsi="Times New Roman" w:cs="Times New Roman"/>
          <w:spacing w:val="-1"/>
          <w:sz w:val="24"/>
          <w:szCs w:val="24"/>
        </w:rPr>
        <w:t>д</w:t>
      </w:r>
      <w:r w:rsidR="00A47D4C" w:rsidRPr="00DC5DBB">
        <w:rPr>
          <w:rFonts w:ascii="Times New Roman" w:eastAsia="Tahoma" w:hAnsi="Times New Roman" w:cs="Times New Roman"/>
          <w:sz w:val="24"/>
          <w:szCs w:val="24"/>
        </w:rPr>
        <w:t>ру</w:t>
      </w:r>
      <w:r w:rsidR="00A47D4C" w:rsidRPr="00DC5DBB">
        <w:rPr>
          <w:rFonts w:ascii="Times New Roman" w:eastAsia="Tahoma" w:hAnsi="Times New Roman" w:cs="Times New Roman"/>
          <w:spacing w:val="-2"/>
          <w:sz w:val="24"/>
          <w:szCs w:val="24"/>
        </w:rPr>
        <w:t>г</w:t>
      </w:r>
      <w:r w:rsidR="00A47D4C" w:rsidRPr="00DC5DBB">
        <w:rPr>
          <w:rFonts w:ascii="Times New Roman" w:eastAsia="Tahoma" w:hAnsi="Times New Roman" w:cs="Times New Roman"/>
          <w:sz w:val="24"/>
          <w:szCs w:val="24"/>
        </w:rPr>
        <w:t>е</w:t>
      </w:r>
      <w:r w:rsidR="00A47D4C" w:rsidRPr="00DC5DBB">
        <w:rPr>
          <w:rFonts w:ascii="Times New Roman" w:eastAsia="Tahoma" w:hAnsi="Times New Roman" w:cs="Times New Roman"/>
          <w:spacing w:val="59"/>
          <w:sz w:val="24"/>
          <w:szCs w:val="24"/>
        </w:rPr>
        <w:t xml:space="preserve"> </w:t>
      </w:r>
      <w:r w:rsidR="00A47D4C" w:rsidRPr="00DC5DBB">
        <w:rPr>
          <w:rFonts w:ascii="Times New Roman" w:eastAsia="Tahoma" w:hAnsi="Times New Roman" w:cs="Times New Roman"/>
          <w:spacing w:val="1"/>
          <w:sz w:val="24"/>
          <w:szCs w:val="24"/>
        </w:rPr>
        <w:t>в</w:t>
      </w:r>
      <w:r w:rsidR="00A47D4C" w:rsidRPr="00DC5DBB">
        <w:rPr>
          <w:rFonts w:ascii="Times New Roman" w:eastAsia="Tahoma" w:hAnsi="Times New Roman" w:cs="Times New Roman"/>
          <w:sz w:val="24"/>
          <w:szCs w:val="24"/>
        </w:rPr>
        <w:t>и</w:t>
      </w:r>
      <w:r w:rsidR="00A47D4C" w:rsidRPr="00DC5DBB">
        <w:rPr>
          <w:rFonts w:ascii="Times New Roman" w:eastAsia="Tahoma" w:hAnsi="Times New Roman" w:cs="Times New Roman"/>
          <w:spacing w:val="-1"/>
          <w:sz w:val="24"/>
          <w:szCs w:val="24"/>
        </w:rPr>
        <w:t>д</w:t>
      </w:r>
      <w:r w:rsidR="00A47D4C" w:rsidRPr="00DC5DBB">
        <w:rPr>
          <w:rFonts w:ascii="Times New Roman" w:eastAsia="Tahoma" w:hAnsi="Times New Roman" w:cs="Times New Roman"/>
          <w:sz w:val="24"/>
          <w:szCs w:val="24"/>
        </w:rPr>
        <w:t>о</w:t>
      </w:r>
      <w:r w:rsidR="00A47D4C" w:rsidRPr="00DC5DBB">
        <w:rPr>
          <w:rFonts w:ascii="Times New Roman" w:eastAsia="Tahoma" w:hAnsi="Times New Roman" w:cs="Times New Roman"/>
          <w:spacing w:val="1"/>
          <w:sz w:val="24"/>
          <w:szCs w:val="24"/>
        </w:rPr>
        <w:t>в</w:t>
      </w:r>
      <w:r w:rsidR="00A47D4C" w:rsidRPr="00DC5DBB">
        <w:rPr>
          <w:rFonts w:ascii="Times New Roman" w:eastAsia="Tahoma" w:hAnsi="Times New Roman" w:cs="Times New Roman"/>
          <w:sz w:val="24"/>
          <w:szCs w:val="24"/>
        </w:rPr>
        <w:t>е</w:t>
      </w:r>
      <w:r w:rsidR="00A47D4C" w:rsidRPr="00DC5DBB">
        <w:rPr>
          <w:rFonts w:ascii="Times New Roman" w:eastAsia="Tahoma" w:hAnsi="Times New Roman" w:cs="Times New Roman"/>
          <w:spacing w:val="58"/>
          <w:sz w:val="24"/>
          <w:szCs w:val="24"/>
        </w:rPr>
        <w:t xml:space="preserve"> </w:t>
      </w:r>
      <w:r w:rsidR="00A47D4C" w:rsidRPr="00DC5DBB">
        <w:rPr>
          <w:rFonts w:ascii="Times New Roman" w:eastAsia="Tahoma" w:hAnsi="Times New Roman" w:cs="Times New Roman"/>
          <w:sz w:val="24"/>
          <w:szCs w:val="24"/>
        </w:rPr>
        <w:t>пр</w:t>
      </w:r>
      <w:r w:rsidR="00A47D4C" w:rsidRPr="00DC5DBB">
        <w:rPr>
          <w:rFonts w:ascii="Times New Roman" w:eastAsia="Tahoma" w:hAnsi="Times New Roman" w:cs="Times New Roman"/>
          <w:spacing w:val="1"/>
          <w:sz w:val="24"/>
          <w:szCs w:val="24"/>
        </w:rPr>
        <w:t>ев</w:t>
      </w:r>
      <w:r w:rsidR="00A47D4C" w:rsidRPr="00DC5DBB">
        <w:rPr>
          <w:rFonts w:ascii="Times New Roman" w:eastAsia="Tahoma" w:hAnsi="Times New Roman" w:cs="Times New Roman"/>
          <w:sz w:val="24"/>
          <w:szCs w:val="24"/>
        </w:rPr>
        <w:t>оза</w:t>
      </w:r>
      <w:r w:rsidR="00A47D4C" w:rsidRPr="00DC5DBB">
        <w:rPr>
          <w:rFonts w:ascii="Times New Roman" w:eastAsia="Tahoma" w:hAnsi="Times New Roman" w:cs="Times New Roman"/>
          <w:spacing w:val="57"/>
          <w:sz w:val="24"/>
          <w:szCs w:val="24"/>
        </w:rPr>
        <w:t xml:space="preserve"> </w:t>
      </w:r>
      <w:r w:rsidR="007A4A61" w:rsidRPr="00DC5DBB">
        <w:rPr>
          <w:rFonts w:ascii="Times New Roman" w:eastAsia="Tahoma" w:hAnsi="Times New Roman" w:cs="Times New Roman"/>
          <w:sz w:val="24"/>
          <w:szCs w:val="24"/>
        </w:rPr>
        <w:t xml:space="preserve">и то </w:t>
      </w:r>
      <w:r w:rsidR="00A47D4C" w:rsidRPr="00DC5DBB">
        <w:rPr>
          <w:rFonts w:ascii="Times New Roman" w:eastAsia="Tahoma" w:hAnsi="Times New Roman" w:cs="Times New Roman"/>
          <w:spacing w:val="-1"/>
          <w:sz w:val="24"/>
          <w:szCs w:val="24"/>
        </w:rPr>
        <w:t>к</w:t>
      </w:r>
      <w:r w:rsidR="00A47D4C" w:rsidRPr="00DC5DBB">
        <w:rPr>
          <w:rFonts w:ascii="Times New Roman" w:eastAsia="Tahoma" w:hAnsi="Times New Roman" w:cs="Times New Roman"/>
          <w:sz w:val="24"/>
          <w:szCs w:val="24"/>
        </w:rPr>
        <w:t>роз р</w:t>
      </w:r>
      <w:r w:rsidR="00A47D4C" w:rsidRPr="00DC5DBB">
        <w:rPr>
          <w:rFonts w:ascii="Times New Roman" w:eastAsia="Tahoma" w:hAnsi="Times New Roman" w:cs="Times New Roman"/>
          <w:spacing w:val="1"/>
          <w:sz w:val="24"/>
          <w:szCs w:val="24"/>
        </w:rPr>
        <w:t>еа</w:t>
      </w:r>
      <w:r w:rsidR="00A47D4C" w:rsidRPr="00DC5DBB">
        <w:rPr>
          <w:rFonts w:ascii="Times New Roman" w:eastAsia="Tahoma" w:hAnsi="Times New Roman" w:cs="Times New Roman"/>
          <w:sz w:val="24"/>
          <w:szCs w:val="24"/>
        </w:rPr>
        <w:t>лиз</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pacing w:val="-1"/>
          <w:sz w:val="24"/>
          <w:szCs w:val="24"/>
        </w:rPr>
        <w:t>ц</w:t>
      </w:r>
      <w:r w:rsidR="00A47D4C" w:rsidRPr="00DC5DBB">
        <w:rPr>
          <w:rFonts w:ascii="Times New Roman" w:eastAsia="Tahoma" w:hAnsi="Times New Roman" w:cs="Times New Roman"/>
          <w:sz w:val="24"/>
          <w:szCs w:val="24"/>
        </w:rPr>
        <w:t>и</w:t>
      </w:r>
      <w:r w:rsidR="00A47D4C" w:rsidRPr="00DC5DBB">
        <w:rPr>
          <w:rFonts w:ascii="Times New Roman" w:eastAsia="Tahoma" w:hAnsi="Times New Roman" w:cs="Times New Roman"/>
          <w:spacing w:val="-1"/>
          <w:sz w:val="24"/>
          <w:szCs w:val="24"/>
        </w:rPr>
        <w:t>ј</w:t>
      </w:r>
      <w:r w:rsidR="00A47D4C" w:rsidRPr="00DC5DBB">
        <w:rPr>
          <w:rFonts w:ascii="Times New Roman" w:eastAsia="Tahoma" w:hAnsi="Times New Roman" w:cs="Times New Roman"/>
          <w:sz w:val="24"/>
          <w:szCs w:val="24"/>
        </w:rPr>
        <w:t>у</w:t>
      </w:r>
      <w:r w:rsidR="00A47D4C" w:rsidRPr="00DC5DBB">
        <w:rPr>
          <w:rFonts w:ascii="Times New Roman" w:eastAsia="Tahoma" w:hAnsi="Times New Roman" w:cs="Times New Roman"/>
          <w:spacing w:val="3"/>
          <w:sz w:val="24"/>
          <w:szCs w:val="24"/>
        </w:rPr>
        <w:t xml:space="preserve"> </w:t>
      </w:r>
      <w:r w:rsidR="00A47D4C" w:rsidRPr="00DC5DBB">
        <w:rPr>
          <w:rFonts w:ascii="Times New Roman" w:eastAsia="Tahoma" w:hAnsi="Times New Roman" w:cs="Times New Roman"/>
          <w:spacing w:val="-1"/>
          <w:sz w:val="24"/>
          <w:szCs w:val="24"/>
        </w:rPr>
        <w:t>к</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z w:val="24"/>
          <w:szCs w:val="24"/>
        </w:rPr>
        <w:t>п</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pacing w:val="-1"/>
          <w:sz w:val="24"/>
          <w:szCs w:val="24"/>
        </w:rPr>
        <w:t>ц</w:t>
      </w:r>
      <w:r w:rsidR="00A47D4C" w:rsidRPr="00DC5DBB">
        <w:rPr>
          <w:rFonts w:ascii="Times New Roman" w:eastAsia="Tahoma" w:hAnsi="Times New Roman" w:cs="Times New Roman"/>
          <w:sz w:val="24"/>
          <w:szCs w:val="24"/>
        </w:rPr>
        <w:t>ит</w:t>
      </w:r>
      <w:r w:rsidR="00A47D4C" w:rsidRPr="00DC5DBB">
        <w:rPr>
          <w:rFonts w:ascii="Times New Roman" w:eastAsia="Tahoma" w:hAnsi="Times New Roman" w:cs="Times New Roman"/>
          <w:spacing w:val="1"/>
          <w:sz w:val="24"/>
          <w:szCs w:val="24"/>
        </w:rPr>
        <w:t>е</w:t>
      </w:r>
      <w:r w:rsidR="00A47D4C" w:rsidRPr="00DC5DBB">
        <w:rPr>
          <w:rFonts w:ascii="Times New Roman" w:eastAsia="Tahoma" w:hAnsi="Times New Roman" w:cs="Times New Roman"/>
          <w:sz w:val="24"/>
          <w:szCs w:val="24"/>
        </w:rPr>
        <w:t>т</w:t>
      </w:r>
      <w:r w:rsidR="00A47D4C" w:rsidRPr="00DC5DBB">
        <w:rPr>
          <w:rFonts w:ascii="Times New Roman" w:eastAsia="Tahoma" w:hAnsi="Times New Roman" w:cs="Times New Roman"/>
          <w:spacing w:val="1"/>
          <w:sz w:val="24"/>
          <w:szCs w:val="24"/>
        </w:rPr>
        <w:t>н</w:t>
      </w:r>
      <w:r w:rsidR="00A47D4C" w:rsidRPr="00DC5DBB">
        <w:rPr>
          <w:rFonts w:ascii="Times New Roman" w:eastAsia="Tahoma" w:hAnsi="Times New Roman" w:cs="Times New Roman"/>
          <w:sz w:val="24"/>
          <w:szCs w:val="24"/>
        </w:rPr>
        <w:t xml:space="preserve">ог </w:t>
      </w:r>
      <w:r w:rsidR="00A47D4C" w:rsidRPr="00DC5DBB">
        <w:rPr>
          <w:rFonts w:ascii="Times New Roman" w:eastAsia="Tahoma" w:hAnsi="Times New Roman" w:cs="Times New Roman"/>
          <w:spacing w:val="1"/>
          <w:sz w:val="24"/>
          <w:szCs w:val="24"/>
        </w:rPr>
        <w:t>ш</w:t>
      </w:r>
      <w:r w:rsidR="00A47D4C" w:rsidRPr="00DC5DBB">
        <w:rPr>
          <w:rFonts w:ascii="Times New Roman" w:eastAsia="Tahoma" w:hAnsi="Times New Roman" w:cs="Times New Roman"/>
          <w:sz w:val="24"/>
          <w:szCs w:val="24"/>
        </w:rPr>
        <w:t>ин</w:t>
      </w:r>
      <w:r w:rsidR="00A47D4C" w:rsidRPr="00DC5DBB">
        <w:rPr>
          <w:rFonts w:ascii="Times New Roman" w:eastAsia="Tahoma" w:hAnsi="Times New Roman" w:cs="Times New Roman"/>
          <w:spacing w:val="-1"/>
          <w:sz w:val="24"/>
          <w:szCs w:val="24"/>
        </w:rPr>
        <w:t>ск</w:t>
      </w:r>
      <w:r w:rsidR="00A47D4C" w:rsidRPr="00DC5DBB">
        <w:rPr>
          <w:rFonts w:ascii="Times New Roman" w:eastAsia="Tahoma" w:hAnsi="Times New Roman" w:cs="Times New Roman"/>
          <w:sz w:val="24"/>
          <w:szCs w:val="24"/>
        </w:rPr>
        <w:t>ог</w:t>
      </w:r>
      <w:r w:rsidR="00A47D4C" w:rsidRPr="00DC5DBB">
        <w:rPr>
          <w:rFonts w:ascii="Times New Roman" w:eastAsia="Tahoma" w:hAnsi="Times New Roman" w:cs="Times New Roman"/>
          <w:spacing w:val="5"/>
          <w:sz w:val="24"/>
          <w:szCs w:val="24"/>
        </w:rPr>
        <w:t xml:space="preserve"> </w:t>
      </w:r>
      <w:r w:rsidR="00A47D4C" w:rsidRPr="00DC5DBB">
        <w:rPr>
          <w:rFonts w:ascii="Times New Roman" w:eastAsia="Tahoma" w:hAnsi="Times New Roman" w:cs="Times New Roman"/>
          <w:spacing w:val="-1"/>
          <w:sz w:val="24"/>
          <w:szCs w:val="24"/>
        </w:rPr>
        <w:t>с</w:t>
      </w:r>
      <w:r w:rsidR="00A47D4C" w:rsidRPr="00DC5DBB">
        <w:rPr>
          <w:rFonts w:ascii="Times New Roman" w:eastAsia="Tahoma" w:hAnsi="Times New Roman" w:cs="Times New Roman"/>
          <w:spacing w:val="3"/>
          <w:sz w:val="24"/>
          <w:szCs w:val="24"/>
        </w:rPr>
        <w:t>и</w:t>
      </w:r>
      <w:r w:rsidR="00A47D4C" w:rsidRPr="00DC5DBB">
        <w:rPr>
          <w:rFonts w:ascii="Times New Roman" w:eastAsia="Tahoma" w:hAnsi="Times New Roman" w:cs="Times New Roman"/>
          <w:spacing w:val="-1"/>
          <w:sz w:val="24"/>
          <w:szCs w:val="24"/>
        </w:rPr>
        <w:t>с</w:t>
      </w:r>
      <w:r w:rsidR="00A47D4C" w:rsidRPr="00DC5DBB">
        <w:rPr>
          <w:rFonts w:ascii="Times New Roman" w:eastAsia="Tahoma" w:hAnsi="Times New Roman" w:cs="Times New Roman"/>
          <w:sz w:val="24"/>
          <w:szCs w:val="24"/>
        </w:rPr>
        <w:t>т</w:t>
      </w:r>
      <w:r w:rsidR="00A47D4C" w:rsidRPr="00DC5DBB">
        <w:rPr>
          <w:rFonts w:ascii="Times New Roman" w:eastAsia="Tahoma" w:hAnsi="Times New Roman" w:cs="Times New Roman"/>
          <w:spacing w:val="1"/>
          <w:sz w:val="24"/>
          <w:szCs w:val="24"/>
        </w:rPr>
        <w:t>е</w:t>
      </w:r>
      <w:r w:rsidR="00A47D4C" w:rsidRPr="00DC5DBB">
        <w:rPr>
          <w:rFonts w:ascii="Times New Roman" w:eastAsia="Tahoma" w:hAnsi="Times New Roman" w:cs="Times New Roman"/>
          <w:sz w:val="24"/>
          <w:szCs w:val="24"/>
        </w:rPr>
        <w:t>м</w:t>
      </w:r>
      <w:r w:rsidR="00A47D4C" w:rsidRPr="00DC5DBB">
        <w:rPr>
          <w:rFonts w:ascii="Times New Roman" w:eastAsia="Tahoma" w:hAnsi="Times New Roman" w:cs="Times New Roman"/>
          <w:spacing w:val="1"/>
          <w:sz w:val="24"/>
          <w:szCs w:val="24"/>
        </w:rPr>
        <w:t>а</w:t>
      </w:r>
      <w:r w:rsidR="00A47D4C" w:rsidRPr="00DC5DBB">
        <w:rPr>
          <w:rFonts w:ascii="Times New Roman" w:eastAsia="Tahoma" w:hAnsi="Times New Roman" w:cs="Times New Roman"/>
          <w:sz w:val="24"/>
          <w:szCs w:val="24"/>
        </w:rPr>
        <w:t>.</w:t>
      </w:r>
    </w:p>
    <w:p w14:paraId="7234E827" w14:textId="77777777" w:rsidR="003B7C71" w:rsidRPr="00DC5DBB" w:rsidRDefault="00A47D4C" w:rsidP="00DC5DBB">
      <w:pPr>
        <w:tabs>
          <w:tab w:val="left" w:pos="2552"/>
          <w:tab w:val="left" w:pos="5529"/>
        </w:tabs>
        <w:spacing w:after="0" w:line="240" w:lineRule="auto"/>
        <w:ind w:firstLine="851"/>
        <w:jc w:val="center"/>
        <w:rPr>
          <w:rFonts w:ascii="Times New Roman" w:eastAsia="Tahoma" w:hAnsi="Times New Roman" w:cs="Times New Roman"/>
          <w:sz w:val="24"/>
          <w:szCs w:val="24"/>
        </w:rPr>
      </w:pPr>
      <w:r w:rsidRPr="00DC5DBB">
        <w:rPr>
          <w:rFonts w:ascii="Times New Roman" w:eastAsia="Tahoma" w:hAnsi="Times New Roman" w:cs="Times New Roman"/>
          <w:sz w:val="24"/>
          <w:szCs w:val="24"/>
        </w:rPr>
        <w:t>Ун</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раш</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сао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ј</w:t>
      </w:r>
    </w:p>
    <w:p w14:paraId="72BB1B7F" w14:textId="77777777" w:rsidR="003B7C71" w:rsidRPr="00DC5DBB" w:rsidRDefault="00A47D4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Обзиром на повољну позицију предметног простора, који има контакт са обе обале реке Саве, могуће је веће коришћење водног саобраћаја успостављањем путничких линија како у сврху јавног линијског превоза, тако и у функцији туризма.</w:t>
      </w:r>
    </w:p>
    <w:p w14:paraId="0F1AD6BE" w14:textId="77777777" w:rsidR="003B7C71" w:rsidRPr="00DC5DBB" w:rsidRDefault="00A47D4C"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 xml:space="preserve">У оквиру границе </w:t>
      </w:r>
      <w:r w:rsidR="00553061" w:rsidRPr="00DC5DBB">
        <w:rPr>
          <w:rFonts w:ascii="Times New Roman" w:eastAsia="Tahoma" w:hAnsi="Times New Roman" w:cs="Times New Roman"/>
          <w:sz w:val="24"/>
          <w:szCs w:val="24"/>
        </w:rPr>
        <w:t>Просторног плана</w:t>
      </w:r>
      <w:r w:rsidRPr="00DC5DBB">
        <w:rPr>
          <w:rFonts w:ascii="Times New Roman" w:eastAsia="Tahoma" w:hAnsi="Times New Roman" w:cs="Times New Roman"/>
          <w:sz w:val="24"/>
          <w:szCs w:val="24"/>
        </w:rPr>
        <w:t>, планиране су две марине</w:t>
      </w:r>
      <w:r w:rsidR="000D3B8C" w:rsidRPr="00DC5DBB">
        <w:rPr>
          <w:rFonts w:ascii="Times New Roman" w:eastAsia="Tahoma" w:hAnsi="Times New Roman" w:cs="Times New Roman"/>
          <w:sz w:val="24"/>
          <w:szCs w:val="24"/>
          <w:lang w:val="sr-Cyrl-CS"/>
        </w:rPr>
        <w:t>,</w:t>
      </w:r>
      <w:r w:rsidR="000D3B8C" w:rsidRPr="00DC5DBB">
        <w:rPr>
          <w:rFonts w:ascii="Times New Roman" w:eastAsia="Tahoma" w:hAnsi="Times New Roman" w:cs="Times New Roman"/>
          <w:sz w:val="24"/>
          <w:szCs w:val="24"/>
        </w:rPr>
        <w:t xml:space="preserve"> и то: низводно од моста на А</w:t>
      </w:r>
      <w:r w:rsidRPr="00DC5DBB">
        <w:rPr>
          <w:rFonts w:ascii="Times New Roman" w:eastAsia="Tahoma" w:hAnsi="Times New Roman" w:cs="Times New Roman"/>
          <w:sz w:val="24"/>
          <w:szCs w:val="24"/>
        </w:rPr>
        <w:t>ди и у чукаричком рукавцу.</w:t>
      </w:r>
    </w:p>
    <w:p w14:paraId="13ACF764" w14:textId="77777777" w:rsidR="003F4AB9" w:rsidRPr="00DC5DBB" w:rsidRDefault="00A47D4C" w:rsidP="00DC5DBB">
      <w:pPr>
        <w:tabs>
          <w:tab w:val="left" w:pos="2552"/>
        </w:tabs>
        <w:spacing w:after="0" w:line="240" w:lineRule="auto"/>
        <w:ind w:firstLine="851"/>
        <w:jc w:val="both"/>
        <w:rPr>
          <w:rFonts w:ascii="Times New Roman" w:eastAsia="Tahoma" w:hAnsi="Times New Roman" w:cs="Times New Roman"/>
          <w:sz w:val="24"/>
          <w:szCs w:val="24"/>
          <w:lang w:val="sr-Cyrl-CS"/>
        </w:rPr>
      </w:pPr>
      <w:r w:rsidRPr="00DC5DBB">
        <w:rPr>
          <w:rFonts w:ascii="Times New Roman" w:eastAsia="Tahoma" w:hAnsi="Times New Roman" w:cs="Times New Roman"/>
          <w:sz w:val="24"/>
          <w:szCs w:val="24"/>
        </w:rPr>
        <w:t>С</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обзиром</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на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то</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обр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ј</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зони</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1"/>
          <w:sz w:val="24"/>
          <w:szCs w:val="24"/>
        </w:rPr>
        <w:t>ш</w:t>
      </w:r>
      <w:r w:rsidRPr="00DC5DBB">
        <w:rPr>
          <w:rFonts w:ascii="Times New Roman" w:eastAsia="Tahoma" w:hAnsi="Times New Roman" w:cs="Times New Roman"/>
          <w:sz w:val="24"/>
          <w:szCs w:val="24"/>
        </w:rPr>
        <w:t>ћа</w:t>
      </w:r>
      <w:r w:rsidRPr="00DC5DBB">
        <w:rPr>
          <w:rFonts w:ascii="Times New Roman" w:eastAsia="Tahoma" w:hAnsi="Times New Roman" w:cs="Times New Roman"/>
          <w:spacing w:val="-2"/>
          <w:sz w:val="24"/>
          <w:szCs w:val="24"/>
        </w:rPr>
        <w:t xml:space="preserve"> </w:t>
      </w:r>
      <w:r w:rsidR="00035206"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ав</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
          <w:sz w:val="24"/>
          <w:szCs w:val="24"/>
        </w:rPr>
        <w:t xml:space="preserve"> </w:t>
      </w:r>
      <w:r w:rsidR="00035206" w:rsidRPr="00DC5DBB">
        <w:rPr>
          <w:rFonts w:ascii="Times New Roman" w:eastAsia="Tahoma" w:hAnsi="Times New Roman" w:cs="Times New Roman"/>
          <w:sz w:val="24"/>
          <w:szCs w:val="24"/>
        </w:rPr>
        <w:t>у Д</w:t>
      </w:r>
      <w:r w:rsidRPr="00DC5DBB">
        <w:rPr>
          <w:rFonts w:ascii="Times New Roman" w:eastAsia="Tahoma" w:hAnsi="Times New Roman" w:cs="Times New Roman"/>
          <w:sz w:val="24"/>
          <w:szCs w:val="24"/>
        </w:rPr>
        <w:t>ун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в</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об</w:t>
      </w:r>
      <w:r w:rsidRPr="00DC5DBB">
        <w:rPr>
          <w:rFonts w:ascii="Times New Roman" w:eastAsia="Tahoma" w:hAnsi="Times New Roman" w:cs="Times New Roman"/>
          <w:spacing w:val="1"/>
          <w:sz w:val="24"/>
          <w:szCs w:val="24"/>
        </w:rPr>
        <w:t>ављ</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по по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еб</w:t>
      </w:r>
      <w:r w:rsidRPr="00DC5DBB">
        <w:rPr>
          <w:rFonts w:ascii="Times New Roman" w:eastAsia="Tahoma" w:hAnsi="Times New Roman" w:cs="Times New Roman"/>
          <w:sz w:val="24"/>
          <w:szCs w:val="24"/>
        </w:rPr>
        <w:t>ном</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еж</w:t>
      </w:r>
      <w:r w:rsidRPr="00DC5DBB">
        <w:rPr>
          <w:rFonts w:ascii="Times New Roman" w:eastAsia="Tahoma" w:hAnsi="Times New Roman" w:cs="Times New Roman"/>
          <w:sz w:val="24"/>
          <w:szCs w:val="24"/>
        </w:rPr>
        <w:t>иму</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фи</w:t>
      </w:r>
      <w:r w:rsidRPr="00DC5DBB">
        <w:rPr>
          <w:rFonts w:ascii="Times New Roman" w:eastAsia="Tahoma" w:hAnsi="Times New Roman" w:cs="Times New Roman"/>
          <w:spacing w:val="1"/>
          <w:sz w:val="24"/>
          <w:szCs w:val="24"/>
        </w:rPr>
        <w:t>н</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z w:val="24"/>
          <w:szCs w:val="24"/>
        </w:rPr>
        <w:t>м у о</w:t>
      </w:r>
      <w:r w:rsidRPr="00DC5DBB">
        <w:rPr>
          <w:rFonts w:ascii="Times New Roman" w:eastAsia="Tahoma" w:hAnsi="Times New Roman" w:cs="Times New Roman"/>
          <w:spacing w:val="2"/>
          <w:sz w:val="24"/>
          <w:szCs w:val="24"/>
        </w:rPr>
        <w:t>д</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 xml:space="preserve">и </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pacing w:val="-1"/>
          <w:sz w:val="24"/>
          <w:szCs w:val="24"/>
        </w:rPr>
        <w:t>19</w:t>
      </w:r>
      <w:r w:rsidRPr="00DC5DBB">
        <w:rPr>
          <w:rFonts w:ascii="Times New Roman" w:eastAsia="Tahoma" w:hAnsi="Times New Roman" w:cs="Times New Roman"/>
          <w:spacing w:val="3"/>
          <w:sz w:val="24"/>
          <w:szCs w:val="24"/>
        </w:rPr>
        <w:t>/</w:t>
      </w:r>
      <w:r w:rsidRPr="00DC5DBB">
        <w:rPr>
          <w:rFonts w:ascii="Times New Roman" w:eastAsia="Tahoma" w:hAnsi="Times New Roman" w:cs="Times New Roman"/>
          <w:spacing w:val="-1"/>
          <w:sz w:val="24"/>
          <w:szCs w:val="24"/>
        </w:rPr>
        <w:t>1</w:t>
      </w:r>
      <w:r w:rsidRPr="00DC5DBB">
        <w:rPr>
          <w:rFonts w:ascii="Times New Roman" w:eastAsia="Tahoma" w:hAnsi="Times New Roman" w:cs="Times New Roman"/>
          <w:sz w:val="24"/>
          <w:szCs w:val="24"/>
        </w:rPr>
        <w:t xml:space="preserve">0 </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ав</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z w:val="24"/>
          <w:szCs w:val="24"/>
        </w:rPr>
        <w:t>ла  пло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 xml:space="preserve">е  на </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ли</w:t>
      </w:r>
      <w:r w:rsidRPr="00DC5DBB">
        <w:rPr>
          <w:rFonts w:ascii="Times New Roman" w:eastAsia="Tahoma" w:hAnsi="Times New Roman" w:cs="Times New Roman"/>
          <w:spacing w:val="2"/>
          <w:sz w:val="24"/>
          <w:szCs w:val="24"/>
        </w:rPr>
        <w:t>в</w:t>
      </w:r>
      <w:r w:rsidRPr="00DC5DBB">
        <w:rPr>
          <w:rFonts w:ascii="Times New Roman" w:eastAsia="Tahoma" w:hAnsi="Times New Roman" w:cs="Times New Roman"/>
          <w:sz w:val="24"/>
          <w:szCs w:val="24"/>
        </w:rPr>
        <w:t xml:space="preserve">у </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 xml:space="preserve">е </w:t>
      </w:r>
      <w:r w:rsidRPr="00DC5DBB">
        <w:rPr>
          <w:rFonts w:ascii="Times New Roman" w:eastAsia="Tahoma" w:hAnsi="Times New Roman" w:cs="Times New Roman"/>
          <w:spacing w:val="5"/>
          <w:sz w:val="24"/>
          <w:szCs w:val="24"/>
        </w:rPr>
        <w:t xml:space="preserve"> </w:t>
      </w:r>
      <w:r w:rsidR="00035206"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аве</w:t>
      </w:r>
      <w:r w:rsidR="00F45F98" w:rsidRPr="00DC5DBB">
        <w:rPr>
          <w:rFonts w:ascii="Times New Roman" w:eastAsia="Tahoma" w:hAnsi="Times New Roman" w:cs="Times New Roman"/>
          <w:spacing w:val="-1"/>
          <w:sz w:val="24"/>
          <w:szCs w:val="24"/>
        </w:rPr>
        <w:t>ˮ</w:t>
      </w:r>
      <w:r w:rsidRPr="00DC5DBB">
        <w:rPr>
          <w:rFonts w:ascii="Times New Roman" w:eastAsia="Tahoma" w:hAnsi="Times New Roman" w:cs="Times New Roman"/>
          <w:sz w:val="24"/>
          <w:szCs w:val="24"/>
        </w:rPr>
        <w:t xml:space="preserve">, </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ђ</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59"/>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ом</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 xml:space="preserve">е </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 xml:space="preserve">за </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 xml:space="preserve">лив </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ек</w:t>
      </w:r>
      <w:r w:rsidRPr="00DC5DBB">
        <w:rPr>
          <w:rFonts w:ascii="Times New Roman" w:eastAsia="Tahoma" w:hAnsi="Times New Roman" w:cs="Times New Roman"/>
          <w:sz w:val="24"/>
          <w:szCs w:val="24"/>
        </w:rPr>
        <w:t xml:space="preserve">е </w:t>
      </w:r>
      <w:r w:rsidRPr="00DC5DBB">
        <w:rPr>
          <w:rFonts w:ascii="Times New Roman" w:eastAsia="Tahoma" w:hAnsi="Times New Roman" w:cs="Times New Roman"/>
          <w:spacing w:val="5"/>
          <w:sz w:val="24"/>
          <w:szCs w:val="24"/>
        </w:rPr>
        <w:t xml:space="preserve"> </w:t>
      </w:r>
      <w:r w:rsidR="00405FAF" w:rsidRPr="00DC5DBB">
        <w:rPr>
          <w:rFonts w:ascii="Times New Roman" w:eastAsia="Tahoma" w:hAnsi="Times New Roman" w:cs="Times New Roman"/>
          <w:sz w:val="24"/>
          <w:szCs w:val="24"/>
        </w:rPr>
        <w:t>С</w:t>
      </w:r>
      <w:r w:rsidRPr="00DC5DBB">
        <w:rPr>
          <w:rFonts w:ascii="Times New Roman" w:eastAsia="Tahoma" w:hAnsi="Times New Roman" w:cs="Times New Roman"/>
          <w:spacing w:val="1"/>
          <w:sz w:val="24"/>
          <w:szCs w:val="24"/>
        </w:rPr>
        <w:t>ав</w:t>
      </w:r>
      <w:r w:rsidRPr="00DC5DBB">
        <w:rPr>
          <w:rFonts w:ascii="Times New Roman" w:eastAsia="Tahoma" w:hAnsi="Times New Roman" w:cs="Times New Roman"/>
          <w:sz w:val="24"/>
          <w:szCs w:val="24"/>
        </w:rPr>
        <w:t>е (по</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ављ</w:t>
      </w:r>
      <w:r w:rsidRPr="00DC5DBB">
        <w:rPr>
          <w:rFonts w:ascii="Times New Roman" w:eastAsia="Tahoma" w:hAnsi="Times New Roman" w:cs="Times New Roman"/>
          <w:sz w:val="24"/>
          <w:szCs w:val="24"/>
        </w:rPr>
        <w:t xml:space="preserve">е </w:t>
      </w:r>
      <w:r w:rsidRPr="00DC5DBB">
        <w:rPr>
          <w:rFonts w:ascii="Times New Roman" w:eastAsia="Tahoma" w:hAnsi="Times New Roman" w:cs="Times New Roman"/>
          <w:spacing w:val="1"/>
          <w:sz w:val="24"/>
          <w:szCs w:val="24"/>
        </w:rPr>
        <w:t>1</w:t>
      </w:r>
      <w:r w:rsidRPr="00DC5DBB">
        <w:rPr>
          <w:rFonts w:ascii="Times New Roman" w:eastAsia="Tahoma" w:hAnsi="Times New Roman" w:cs="Times New Roman"/>
          <w:sz w:val="24"/>
          <w:szCs w:val="24"/>
        </w:rPr>
        <w:t>1</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до</w:t>
      </w:r>
      <w:r w:rsidRPr="00DC5DBB">
        <w:rPr>
          <w:rFonts w:ascii="Times New Roman" w:eastAsia="Tahoma" w:hAnsi="Times New Roman" w:cs="Times New Roman"/>
          <w:spacing w:val="3"/>
          <w:sz w:val="24"/>
          <w:szCs w:val="24"/>
        </w:rPr>
        <w:t>п</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ло</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лна</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ав</w:t>
      </w:r>
      <w:r w:rsidRPr="00DC5DBB">
        <w:rPr>
          <w:rFonts w:ascii="Times New Roman" w:eastAsia="Tahoma" w:hAnsi="Times New Roman" w:cs="Times New Roman"/>
          <w:sz w:val="24"/>
          <w:szCs w:val="24"/>
        </w:rPr>
        <w:t>ил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то</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ликом</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 xml:space="preserve">а </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3"/>
          <w:sz w:val="24"/>
          <w:szCs w:val="24"/>
        </w:rPr>
        <w:t>т</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но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ти</w:t>
      </w:r>
      <w:r w:rsidRPr="00DC5DBB">
        <w:rPr>
          <w:rFonts w:ascii="Times New Roman" w:eastAsia="Tahoma" w:hAnsi="Times New Roman" w:cs="Times New Roman"/>
          <w:spacing w:val="1"/>
          <w:sz w:val="24"/>
          <w:szCs w:val="24"/>
        </w:rPr>
        <w:t xml:space="preserve"> ве</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них</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еа</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у 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потр</w:t>
      </w:r>
      <w:r w:rsidRPr="00DC5DBB">
        <w:rPr>
          <w:rFonts w:ascii="Times New Roman" w:eastAsia="Tahoma" w:hAnsi="Times New Roman" w:cs="Times New Roman"/>
          <w:spacing w:val="1"/>
          <w:sz w:val="24"/>
          <w:szCs w:val="24"/>
        </w:rPr>
        <w:t>еб</w:t>
      </w:r>
      <w:r w:rsidRPr="00DC5DBB">
        <w:rPr>
          <w:rFonts w:ascii="Times New Roman" w:eastAsia="Tahoma" w:hAnsi="Times New Roman" w:cs="Times New Roman"/>
          <w:sz w:val="24"/>
          <w:szCs w:val="24"/>
        </w:rPr>
        <w:t xml:space="preserve">но </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ити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2"/>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ч</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на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1"/>
          <w:sz w:val="24"/>
          <w:szCs w:val="24"/>
        </w:rPr>
        <w:t>ба</w:t>
      </w:r>
      <w:r w:rsidRPr="00DC5DBB">
        <w:rPr>
          <w:rFonts w:ascii="Times New Roman" w:eastAsia="Tahoma" w:hAnsi="Times New Roman" w:cs="Times New Roman"/>
          <w:sz w:val="24"/>
          <w:szCs w:val="24"/>
        </w:rPr>
        <w:t>ма</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pacing w:val="2"/>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1"/>
          <w:sz w:val="24"/>
          <w:szCs w:val="24"/>
        </w:rPr>
        <w:t>ба</w:t>
      </w:r>
      <w:r w:rsidRPr="00DC5DBB">
        <w:rPr>
          <w:rFonts w:ascii="Times New Roman" w:eastAsia="Tahoma" w:hAnsi="Times New Roman" w:cs="Times New Roman"/>
          <w:spacing w:val="2"/>
          <w:sz w:val="24"/>
          <w:szCs w:val="24"/>
        </w:rPr>
        <w:t>м</w:t>
      </w:r>
      <w:r w:rsidR="00961BD0" w:rsidRPr="00DC5DBB">
        <w:rPr>
          <w:rFonts w:ascii="Times New Roman" w:eastAsia="Tahoma" w:hAnsi="Times New Roman" w:cs="Times New Roman"/>
          <w:sz w:val="24"/>
          <w:szCs w:val="24"/>
        </w:rPr>
        <w:t>а З</w:t>
      </w:r>
      <w:r w:rsidRPr="00DC5DBB">
        <w:rPr>
          <w:rFonts w:ascii="Times New Roman" w:eastAsia="Tahoma" w:hAnsi="Times New Roman" w:cs="Times New Roman"/>
          <w:sz w:val="24"/>
          <w:szCs w:val="24"/>
        </w:rPr>
        <w:t>акона</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ма</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ужбе</w:t>
      </w:r>
      <w:r w:rsidRPr="00DC5DBB">
        <w:rPr>
          <w:rFonts w:ascii="Times New Roman" w:eastAsia="Tahoma" w:hAnsi="Times New Roman" w:cs="Times New Roman"/>
          <w:sz w:val="24"/>
          <w:szCs w:val="24"/>
        </w:rPr>
        <w:t xml:space="preserve">ни </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ник</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РС</w:t>
      </w:r>
      <w:r w:rsidR="00F45F98" w:rsidRPr="00DC5DBB">
        <w:rPr>
          <w:rFonts w:ascii="Times New Roman" w:eastAsia="Tahoma" w:hAnsi="Times New Roman" w:cs="Times New Roman"/>
          <w:spacing w:val="-1"/>
          <w:sz w:val="24"/>
          <w:szCs w:val="24"/>
        </w:rPr>
        <w:t>ˮ</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б</w:t>
      </w:r>
      <w:r w:rsidRPr="00DC5DBB">
        <w:rPr>
          <w:rFonts w:ascii="Times New Roman" w:eastAsia="Tahoma" w:hAnsi="Times New Roman" w:cs="Times New Roman"/>
          <w:spacing w:val="1"/>
          <w:sz w:val="24"/>
          <w:szCs w:val="24"/>
        </w:rPr>
        <w:t>р</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1"/>
          <w:sz w:val="24"/>
          <w:szCs w:val="24"/>
        </w:rPr>
        <w:t xml:space="preserve"> 30</w:t>
      </w:r>
      <w:r w:rsidRPr="00DC5DBB">
        <w:rPr>
          <w:rFonts w:ascii="Times New Roman" w:eastAsia="Tahoma" w:hAnsi="Times New Roman" w:cs="Times New Roman"/>
          <w:spacing w:val="3"/>
          <w:sz w:val="24"/>
          <w:szCs w:val="24"/>
        </w:rPr>
        <w:t>/</w:t>
      </w:r>
      <w:r w:rsidRPr="00DC5DBB">
        <w:rPr>
          <w:rFonts w:ascii="Times New Roman" w:eastAsia="Tahoma" w:hAnsi="Times New Roman" w:cs="Times New Roman"/>
          <w:spacing w:val="-1"/>
          <w:sz w:val="24"/>
          <w:szCs w:val="24"/>
        </w:rPr>
        <w:t>1</w:t>
      </w:r>
      <w:r w:rsidRPr="00DC5DBB">
        <w:rPr>
          <w:rFonts w:ascii="Times New Roman" w:eastAsia="Tahoma" w:hAnsi="Times New Roman" w:cs="Times New Roman"/>
          <w:sz w:val="24"/>
          <w:szCs w:val="24"/>
        </w:rPr>
        <w:t>0</w:t>
      </w:r>
      <w:r w:rsidRPr="00DC5DBB">
        <w:rPr>
          <w:rFonts w:ascii="Times New Roman" w:eastAsia="Tahoma" w:hAnsi="Times New Roman" w:cs="Times New Roman"/>
          <w:spacing w:val="-6"/>
          <w:sz w:val="24"/>
          <w:szCs w:val="24"/>
        </w:rPr>
        <w:t xml:space="preserve"> </w:t>
      </w:r>
      <w:r w:rsidR="00961BD0" w:rsidRPr="00DC5DBB">
        <w:rPr>
          <w:rFonts w:ascii="Times New Roman" w:eastAsia="Tahoma" w:hAnsi="Times New Roman" w:cs="Times New Roman"/>
          <w:sz w:val="24"/>
          <w:szCs w:val="24"/>
        </w:rPr>
        <w:t xml:space="preserve">, </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pacing w:val="1"/>
          <w:sz w:val="24"/>
          <w:szCs w:val="24"/>
        </w:rPr>
        <w:t>9</w:t>
      </w:r>
      <w:r w:rsidRPr="00DC5DBB">
        <w:rPr>
          <w:rFonts w:ascii="Times New Roman" w:eastAsia="Tahoma" w:hAnsi="Times New Roman" w:cs="Times New Roman"/>
          <w:spacing w:val="-1"/>
          <w:sz w:val="24"/>
          <w:szCs w:val="24"/>
        </w:rPr>
        <w:t>3</w:t>
      </w:r>
      <w:r w:rsidRPr="00DC5DBB">
        <w:rPr>
          <w:rFonts w:ascii="Times New Roman" w:eastAsia="Tahoma" w:hAnsi="Times New Roman" w:cs="Times New Roman"/>
          <w:spacing w:val="1"/>
          <w:sz w:val="24"/>
          <w:szCs w:val="24"/>
        </w:rPr>
        <w:t>/</w:t>
      </w:r>
      <w:r w:rsidRPr="00DC5DBB">
        <w:rPr>
          <w:rFonts w:ascii="Times New Roman" w:eastAsia="Tahoma" w:hAnsi="Times New Roman" w:cs="Times New Roman"/>
          <w:spacing w:val="-1"/>
          <w:sz w:val="24"/>
          <w:szCs w:val="24"/>
        </w:rPr>
        <w:t>12</w:t>
      </w:r>
      <w:r w:rsidR="00961BD0" w:rsidRPr="00DC5DBB">
        <w:rPr>
          <w:rFonts w:ascii="Times New Roman" w:eastAsia="Tahoma" w:hAnsi="Times New Roman" w:cs="Times New Roman"/>
          <w:spacing w:val="-1"/>
          <w:sz w:val="24"/>
          <w:szCs w:val="24"/>
          <w:lang w:val="sr-Cyrl-CS"/>
        </w:rPr>
        <w:t>, 101/16, 95/18 и 95/18-др.закон</w:t>
      </w:r>
      <w:r w:rsidRPr="00DC5DBB">
        <w:rPr>
          <w:rFonts w:ascii="Times New Roman" w:eastAsia="Tahoma" w:hAnsi="Times New Roman" w:cs="Times New Roman"/>
          <w:sz w:val="24"/>
          <w:szCs w:val="24"/>
        </w:rPr>
        <w:t>)</w:t>
      </w:r>
      <w:r w:rsidR="000F08B9" w:rsidRPr="00DC5DBB">
        <w:rPr>
          <w:rFonts w:ascii="Times New Roman" w:eastAsia="Tahoma" w:hAnsi="Times New Roman" w:cs="Times New Roman"/>
          <w:sz w:val="24"/>
          <w:szCs w:val="24"/>
          <w:lang w:val="sr-Cyrl-CS"/>
        </w:rPr>
        <w:t>.</w:t>
      </w:r>
    </w:p>
    <w:p w14:paraId="6D9B6BED" w14:textId="77777777" w:rsidR="003B7C71" w:rsidRPr="00DC5DBB" w:rsidRDefault="003B7C71" w:rsidP="00DC5DBB">
      <w:pPr>
        <w:tabs>
          <w:tab w:val="left" w:pos="2552"/>
        </w:tabs>
        <w:spacing w:after="0" w:line="240" w:lineRule="auto"/>
        <w:jc w:val="center"/>
        <w:rPr>
          <w:rFonts w:ascii="Times New Roman" w:eastAsia="Tahoma" w:hAnsi="Times New Roman" w:cs="Times New Roman"/>
          <w:sz w:val="24"/>
          <w:szCs w:val="24"/>
        </w:rPr>
      </w:pPr>
      <w:r w:rsidRPr="00DC5DBB">
        <w:rPr>
          <w:rFonts w:ascii="Times New Roman" w:eastAsia="Tahoma" w:hAnsi="Times New Roman" w:cs="Times New Roman"/>
          <w:sz w:val="24"/>
          <w:szCs w:val="24"/>
        </w:rPr>
        <w:t>В</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ду</w:t>
      </w:r>
      <w:r w:rsidRPr="00DC5DBB">
        <w:rPr>
          <w:rFonts w:ascii="Times New Roman" w:eastAsia="Tahoma" w:hAnsi="Times New Roman" w:cs="Times New Roman"/>
          <w:spacing w:val="1"/>
          <w:sz w:val="24"/>
          <w:szCs w:val="24"/>
        </w:rPr>
        <w:t>ш</w:t>
      </w:r>
      <w:r w:rsidRPr="00DC5DBB">
        <w:rPr>
          <w:rFonts w:ascii="Times New Roman" w:eastAsia="Tahoma" w:hAnsi="Times New Roman" w:cs="Times New Roman"/>
          <w:sz w:val="24"/>
          <w:szCs w:val="24"/>
        </w:rPr>
        <w:t>ни</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сао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ј</w:t>
      </w:r>
    </w:p>
    <w:p w14:paraId="7E885090"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Пл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нира</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мо</w:t>
      </w:r>
      <w:r w:rsidRPr="00DC5DBB">
        <w:rPr>
          <w:rFonts w:ascii="Times New Roman" w:eastAsia="Tahoma" w:hAnsi="Times New Roman" w:cs="Times New Roman"/>
          <w:spacing w:val="-1"/>
          <w:sz w:val="24"/>
          <w:szCs w:val="24"/>
        </w:rPr>
        <w:t>гу</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еа</w:t>
      </w:r>
      <w:r w:rsidRPr="00DC5DBB">
        <w:rPr>
          <w:rFonts w:ascii="Times New Roman" w:eastAsia="Tahoma" w:hAnsi="Times New Roman" w:cs="Times New Roman"/>
          <w:sz w:val="24"/>
          <w:szCs w:val="24"/>
        </w:rPr>
        <w:t>лиз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3"/>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хел</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рома</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3"/>
          <w:sz w:val="24"/>
          <w:szCs w:val="24"/>
        </w:rPr>
        <w:t>в</w:t>
      </w:r>
      <w:r w:rsidRPr="00DC5DBB">
        <w:rPr>
          <w:rFonts w:ascii="Times New Roman" w:eastAsia="Tahoma" w:hAnsi="Times New Roman" w:cs="Times New Roman"/>
          <w:sz w:val="24"/>
          <w:szCs w:val="24"/>
        </w:rPr>
        <w:t>им</w:t>
      </w:r>
      <w:r w:rsidRPr="00DC5DBB">
        <w:rPr>
          <w:rFonts w:ascii="Times New Roman" w:eastAsia="Tahoma" w:hAnsi="Times New Roman" w:cs="Times New Roman"/>
          <w:spacing w:val="-2"/>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жа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има</w:t>
      </w:r>
      <w:r w:rsidRPr="00DC5DBB">
        <w:rPr>
          <w:rFonts w:ascii="Times New Roman" w:eastAsia="Tahoma" w:hAnsi="Times New Roman" w:cs="Times New Roman"/>
          <w:spacing w:val="-8"/>
          <w:sz w:val="24"/>
          <w:szCs w:val="24"/>
        </w:rPr>
        <w:t xml:space="preserve"> </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опхо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ним</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z w:val="24"/>
          <w:szCs w:val="24"/>
        </w:rPr>
        <w:t>за</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ф</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pacing w:val="-1"/>
          <w:sz w:val="24"/>
          <w:szCs w:val="24"/>
        </w:rPr>
        <w:t>кц</w:t>
      </w:r>
      <w:r w:rsidRPr="00DC5DBB">
        <w:rPr>
          <w:rFonts w:ascii="Times New Roman" w:eastAsia="Tahoma" w:hAnsi="Times New Roman" w:cs="Times New Roman"/>
          <w:sz w:val="24"/>
          <w:szCs w:val="24"/>
        </w:rPr>
        <w:t>ио</w:t>
      </w:r>
      <w:r w:rsidRPr="00DC5DBB">
        <w:rPr>
          <w:rFonts w:ascii="Times New Roman" w:eastAsia="Tahoma" w:hAnsi="Times New Roman" w:cs="Times New Roman"/>
          <w:spacing w:val="3"/>
          <w:sz w:val="24"/>
          <w:szCs w:val="24"/>
        </w:rPr>
        <w:t>н</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 xml:space="preserve">. </w:t>
      </w:r>
      <w:r w:rsidRPr="00DC5DBB">
        <w:rPr>
          <w:rFonts w:ascii="Times New Roman" w:eastAsia="Tahoma" w:hAnsi="Times New Roman" w:cs="Times New Roman"/>
          <w:spacing w:val="1"/>
          <w:sz w:val="24"/>
          <w:szCs w:val="24"/>
        </w:rPr>
        <w:t>Т</w:t>
      </w:r>
      <w:r w:rsidRPr="00DC5DBB">
        <w:rPr>
          <w:rFonts w:ascii="Times New Roman" w:eastAsia="Tahoma" w:hAnsi="Times New Roman" w:cs="Times New Roman"/>
          <w:sz w:val="24"/>
          <w:szCs w:val="24"/>
        </w:rPr>
        <w:t>име</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z w:val="24"/>
          <w:szCs w:val="24"/>
        </w:rPr>
        <w:t>от</w:t>
      </w:r>
      <w:r w:rsidRPr="00DC5DBB">
        <w:rPr>
          <w:rFonts w:ascii="Times New Roman" w:eastAsia="Tahoma" w:hAnsi="Times New Roman" w:cs="Times New Roman"/>
          <w:spacing w:val="1"/>
          <w:sz w:val="24"/>
          <w:szCs w:val="24"/>
        </w:rPr>
        <w:t>ва</w:t>
      </w:r>
      <w:r w:rsidRPr="00DC5DBB">
        <w:rPr>
          <w:rFonts w:ascii="Times New Roman" w:eastAsia="Tahoma" w:hAnsi="Times New Roman" w:cs="Times New Roman"/>
          <w:sz w:val="24"/>
          <w:szCs w:val="24"/>
        </w:rPr>
        <w:t>ра</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пр</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туп</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ло</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pacing w:val="1"/>
          <w:sz w:val="24"/>
          <w:szCs w:val="24"/>
        </w:rPr>
        <w:t>ва</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ду</w:t>
      </w:r>
      <w:r w:rsidRPr="00DC5DBB">
        <w:rPr>
          <w:rFonts w:ascii="Times New Roman" w:eastAsia="Tahoma" w:hAnsi="Times New Roman" w:cs="Times New Roman"/>
          <w:spacing w:val="1"/>
          <w:sz w:val="24"/>
          <w:szCs w:val="24"/>
        </w:rPr>
        <w:t>ш</w:t>
      </w:r>
      <w:r w:rsidRPr="00DC5DBB">
        <w:rPr>
          <w:rFonts w:ascii="Times New Roman" w:eastAsia="Tahoma" w:hAnsi="Times New Roman" w:cs="Times New Roman"/>
          <w:sz w:val="24"/>
          <w:szCs w:val="24"/>
        </w:rPr>
        <w:t>ним</w:t>
      </w:r>
      <w:r w:rsidRPr="00DC5DBB">
        <w:rPr>
          <w:rFonts w:ascii="Times New Roman" w:eastAsia="Tahoma" w:hAnsi="Times New Roman" w:cs="Times New Roman"/>
          <w:spacing w:val="3"/>
          <w:sz w:val="24"/>
          <w:szCs w:val="24"/>
        </w:rPr>
        <w:t xml:space="preserve"> </w:t>
      </w:r>
      <w:r w:rsidRPr="00DC5DBB">
        <w:rPr>
          <w:rFonts w:ascii="Times New Roman" w:eastAsia="Tahoma" w:hAnsi="Times New Roman" w:cs="Times New Roman"/>
          <w:sz w:val="24"/>
          <w:szCs w:val="24"/>
        </w:rPr>
        <w:t>п</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11"/>
          <w:sz w:val="24"/>
          <w:szCs w:val="24"/>
        </w:rPr>
        <w:t xml:space="preserve"> </w:t>
      </w:r>
      <w:r w:rsidRPr="00DC5DBB">
        <w:rPr>
          <w:rFonts w:ascii="Times New Roman" w:eastAsia="Tahoma" w:hAnsi="Times New Roman" w:cs="Times New Roman"/>
          <w:spacing w:val="-1"/>
          <w:sz w:val="24"/>
          <w:szCs w:val="24"/>
        </w:rPr>
        <w:t>ск</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ад</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12"/>
          <w:sz w:val="24"/>
          <w:szCs w:val="24"/>
        </w:rPr>
        <w:t xml:space="preserve"> </w:t>
      </w:r>
      <w:r w:rsidRPr="00DC5DBB">
        <w:rPr>
          <w:rFonts w:ascii="Times New Roman" w:eastAsia="Tahoma" w:hAnsi="Times New Roman" w:cs="Times New Roman"/>
          <w:sz w:val="24"/>
          <w:szCs w:val="24"/>
        </w:rPr>
        <w:t>пот</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ц</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z w:val="24"/>
          <w:szCs w:val="24"/>
        </w:rPr>
        <w:t xml:space="preserve">лима </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pacing w:val="-1"/>
          <w:sz w:val="24"/>
          <w:szCs w:val="24"/>
        </w:rPr>
        <w:t>уду</w:t>
      </w:r>
      <w:r w:rsidRPr="00DC5DBB">
        <w:rPr>
          <w:rFonts w:ascii="Times New Roman" w:eastAsia="Tahoma" w:hAnsi="Times New Roman" w:cs="Times New Roman"/>
          <w:sz w:val="24"/>
          <w:szCs w:val="24"/>
        </w:rPr>
        <w:t>ћ</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z w:val="24"/>
          <w:szCs w:val="24"/>
        </w:rPr>
        <w:t>х</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ор</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3"/>
          <w:sz w:val="24"/>
          <w:szCs w:val="24"/>
        </w:rPr>
        <w:t>и</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Pr="00DC5DBB">
        <w:rPr>
          <w:rFonts w:ascii="Times New Roman" w:eastAsia="Tahoma" w:hAnsi="Times New Roman" w:cs="Times New Roman"/>
          <w:spacing w:val="5"/>
          <w:sz w:val="24"/>
          <w:szCs w:val="24"/>
        </w:rPr>
        <w:t xml:space="preserve"> </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0"/>
          <w:sz w:val="24"/>
          <w:szCs w:val="24"/>
        </w:rPr>
        <w:t xml:space="preserve"> </w:t>
      </w:r>
      <w:r w:rsidRPr="00DC5DBB">
        <w:rPr>
          <w:rFonts w:ascii="Times New Roman" w:eastAsia="Tahoma" w:hAnsi="Times New Roman" w:cs="Times New Roman"/>
          <w:sz w:val="24"/>
          <w:szCs w:val="24"/>
        </w:rPr>
        <w:t>и об</w:t>
      </w:r>
      <w:r w:rsidRPr="00DC5DBB">
        <w:rPr>
          <w:rFonts w:ascii="Times New Roman" w:eastAsia="Tahoma" w:hAnsi="Times New Roman" w:cs="Times New Roman"/>
          <w:spacing w:val="1"/>
          <w:sz w:val="24"/>
          <w:szCs w:val="24"/>
        </w:rPr>
        <w:t>аве</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ма</w:t>
      </w:r>
      <w:r w:rsidRPr="00DC5DBB">
        <w:rPr>
          <w:rFonts w:ascii="Times New Roman" w:eastAsia="Tahoma" w:hAnsi="Times New Roman" w:cs="Times New Roman"/>
          <w:spacing w:val="-9"/>
          <w:sz w:val="24"/>
          <w:szCs w:val="24"/>
        </w:rPr>
        <w:t xml:space="preserve"> </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2"/>
          <w:sz w:val="24"/>
          <w:szCs w:val="24"/>
        </w:rPr>
        <w:t>в</w:t>
      </w:r>
      <w:r w:rsidRPr="00DC5DBB">
        <w:rPr>
          <w:rFonts w:ascii="Times New Roman" w:eastAsia="Tahoma" w:hAnsi="Times New Roman" w:cs="Times New Roman"/>
          <w:sz w:val="24"/>
          <w:szCs w:val="24"/>
        </w:rPr>
        <w:t>рђ</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ним/о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ђ</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ним</w:t>
      </w:r>
      <w:r w:rsidRPr="00DC5DBB">
        <w:rPr>
          <w:rFonts w:ascii="Times New Roman" w:eastAsia="Tahoma" w:hAnsi="Times New Roman" w:cs="Times New Roman"/>
          <w:spacing w:val="-21"/>
          <w:sz w:val="24"/>
          <w:szCs w:val="24"/>
        </w:rPr>
        <w:t xml:space="preserve"> </w:t>
      </w:r>
      <w:r w:rsidRPr="00DC5DBB">
        <w:rPr>
          <w:rFonts w:ascii="Times New Roman" w:eastAsia="Tahoma" w:hAnsi="Times New Roman" w:cs="Times New Roman"/>
          <w:sz w:val="24"/>
          <w:szCs w:val="24"/>
        </w:rPr>
        <w:t>про</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с</w:t>
      </w:r>
      <w:r w:rsidRPr="00DC5DBB">
        <w:rPr>
          <w:rFonts w:ascii="Times New Roman" w:eastAsia="Tahoma" w:hAnsi="Times New Roman" w:cs="Times New Roman"/>
          <w:sz w:val="24"/>
          <w:szCs w:val="24"/>
        </w:rPr>
        <w:t>им</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w:t>
      </w:r>
      <w:r w:rsidR="00F45F98" w:rsidRPr="00DC5DBB">
        <w:rPr>
          <w:rFonts w:ascii="Times New Roman" w:eastAsia="Tahoma" w:hAnsi="Times New Roman" w:cs="Times New Roman"/>
          <w:sz w:val="24"/>
          <w:szCs w:val="24"/>
        </w:rPr>
        <w:t>ˮ</w:t>
      </w:r>
    </w:p>
    <w:p w14:paraId="4E87B30D" w14:textId="77777777" w:rsidR="00E76F8A" w:rsidRPr="00DC5DBB" w:rsidRDefault="00E76F8A" w:rsidP="00DC5DBB">
      <w:pPr>
        <w:tabs>
          <w:tab w:val="left" w:pos="2552"/>
        </w:tabs>
        <w:spacing w:after="0" w:line="240" w:lineRule="auto"/>
        <w:ind w:firstLine="851"/>
        <w:jc w:val="both"/>
        <w:rPr>
          <w:rFonts w:ascii="Times New Roman" w:eastAsia="Tahoma" w:hAnsi="Times New Roman" w:cs="Times New Roman"/>
          <w:sz w:val="24"/>
          <w:szCs w:val="24"/>
        </w:rPr>
      </w:pPr>
    </w:p>
    <w:p w14:paraId="46ECD49C" w14:textId="77777777" w:rsidR="00A75DB8" w:rsidRPr="00DC5DBB" w:rsidRDefault="003B7C71" w:rsidP="00DC5DBB">
      <w:pPr>
        <w:tabs>
          <w:tab w:val="left" w:pos="2552"/>
        </w:tabs>
        <w:spacing w:after="0" w:line="240" w:lineRule="auto"/>
        <w:ind w:firstLine="851"/>
        <w:jc w:val="both"/>
        <w:rPr>
          <w:rFonts w:ascii="Times New Roman" w:eastAsia="Arial" w:hAnsi="Times New Roman" w:cs="Times New Roman"/>
          <w:sz w:val="24"/>
          <w:szCs w:val="24"/>
          <w:lang w:val="sr-Cyrl-CS"/>
        </w:rPr>
      </w:pPr>
      <w:r w:rsidRPr="00DC5DBB">
        <w:rPr>
          <w:rFonts w:ascii="Times New Roman" w:eastAsia="Arial" w:hAnsi="Times New Roman" w:cs="Times New Roman"/>
          <w:sz w:val="24"/>
          <w:szCs w:val="24"/>
        </w:rPr>
        <w:t>У пододељку 3.4.2. ВОДОПР</w:t>
      </w:r>
      <w:r w:rsidR="00A75DB8" w:rsidRPr="00DC5DBB">
        <w:rPr>
          <w:rFonts w:ascii="Times New Roman" w:eastAsia="Arial" w:hAnsi="Times New Roman" w:cs="Times New Roman"/>
          <w:sz w:val="24"/>
          <w:szCs w:val="24"/>
        </w:rPr>
        <w:t>ИВРЕДНА ИНФРАСТРУКТУРА, део</w:t>
      </w:r>
      <w:r w:rsidR="00E76F8A" w:rsidRPr="00DC5DBB">
        <w:rPr>
          <w:rFonts w:ascii="Times New Roman" w:eastAsia="Arial" w:hAnsi="Times New Roman" w:cs="Times New Roman"/>
          <w:sz w:val="24"/>
          <w:szCs w:val="24"/>
        </w:rPr>
        <w:t xml:space="preserve"> </w:t>
      </w:r>
      <w:r w:rsidR="0048304A" w:rsidRPr="00DC5DBB">
        <w:rPr>
          <w:rFonts w:ascii="Times New Roman" w:eastAsia="Arial" w:hAnsi="Times New Roman" w:cs="Times New Roman"/>
          <w:sz w:val="24"/>
          <w:szCs w:val="24"/>
        </w:rPr>
        <w:t>ПРО</w:t>
      </w:r>
      <w:r w:rsidR="0048304A" w:rsidRPr="00DC5DBB">
        <w:rPr>
          <w:rFonts w:ascii="Times New Roman" w:eastAsia="Arial" w:hAnsi="Times New Roman" w:cs="Times New Roman"/>
          <w:spacing w:val="-1"/>
          <w:sz w:val="24"/>
          <w:szCs w:val="24"/>
        </w:rPr>
        <w:t>С</w:t>
      </w:r>
      <w:r w:rsidR="0048304A" w:rsidRPr="00DC5DBB">
        <w:rPr>
          <w:rFonts w:ascii="Times New Roman" w:eastAsia="Arial" w:hAnsi="Times New Roman" w:cs="Times New Roman"/>
          <w:sz w:val="24"/>
          <w:szCs w:val="24"/>
        </w:rPr>
        <w:t>ТОРНИ</w:t>
      </w:r>
      <w:r w:rsidR="0048304A" w:rsidRPr="00DC5DBB">
        <w:rPr>
          <w:rFonts w:ascii="Times New Roman" w:eastAsia="Arial" w:hAnsi="Times New Roman" w:cs="Times New Roman"/>
          <w:spacing w:val="-10"/>
          <w:sz w:val="24"/>
          <w:szCs w:val="24"/>
        </w:rPr>
        <w:t xml:space="preserve"> </w:t>
      </w:r>
      <w:r w:rsidR="0048304A" w:rsidRPr="00DC5DBB">
        <w:rPr>
          <w:rFonts w:ascii="Times New Roman" w:eastAsia="Arial" w:hAnsi="Times New Roman" w:cs="Times New Roman"/>
          <w:sz w:val="24"/>
          <w:szCs w:val="24"/>
        </w:rPr>
        <w:t>Р</w:t>
      </w:r>
      <w:r w:rsidR="0048304A" w:rsidRPr="00DC5DBB">
        <w:rPr>
          <w:rFonts w:ascii="Times New Roman" w:eastAsia="Arial" w:hAnsi="Times New Roman" w:cs="Times New Roman"/>
          <w:spacing w:val="1"/>
          <w:sz w:val="24"/>
          <w:szCs w:val="24"/>
        </w:rPr>
        <w:t>А</w:t>
      </w:r>
      <w:r w:rsidR="0048304A" w:rsidRPr="00DC5DBB">
        <w:rPr>
          <w:rFonts w:ascii="Times New Roman" w:eastAsia="Arial" w:hAnsi="Times New Roman" w:cs="Times New Roman"/>
          <w:sz w:val="24"/>
          <w:szCs w:val="24"/>
        </w:rPr>
        <w:t>З</w:t>
      </w:r>
      <w:r w:rsidR="0048304A" w:rsidRPr="00DC5DBB">
        <w:rPr>
          <w:rFonts w:ascii="Times New Roman" w:eastAsia="Arial" w:hAnsi="Times New Roman" w:cs="Times New Roman"/>
          <w:spacing w:val="1"/>
          <w:sz w:val="24"/>
          <w:szCs w:val="24"/>
        </w:rPr>
        <w:t>В</w:t>
      </w:r>
      <w:r w:rsidR="0048304A" w:rsidRPr="00DC5DBB">
        <w:rPr>
          <w:rFonts w:ascii="Times New Roman" w:eastAsia="Arial" w:hAnsi="Times New Roman" w:cs="Times New Roman"/>
          <w:spacing w:val="2"/>
          <w:sz w:val="24"/>
          <w:szCs w:val="24"/>
        </w:rPr>
        <w:t>О</w:t>
      </w:r>
      <w:r w:rsidR="0048304A" w:rsidRPr="00DC5DBB">
        <w:rPr>
          <w:rFonts w:ascii="Times New Roman" w:eastAsia="Arial" w:hAnsi="Times New Roman" w:cs="Times New Roman"/>
          <w:sz w:val="24"/>
          <w:szCs w:val="24"/>
        </w:rPr>
        <w:t>Ј</w:t>
      </w:r>
      <w:r w:rsidR="0048304A" w:rsidRPr="00DC5DBB">
        <w:rPr>
          <w:rFonts w:ascii="Times New Roman" w:eastAsia="Arial" w:hAnsi="Times New Roman" w:cs="Times New Roman"/>
          <w:spacing w:val="-7"/>
          <w:sz w:val="24"/>
          <w:szCs w:val="24"/>
        </w:rPr>
        <w:t xml:space="preserve"> </w:t>
      </w:r>
      <w:r w:rsidR="0048304A" w:rsidRPr="00DC5DBB">
        <w:rPr>
          <w:rFonts w:ascii="Times New Roman" w:eastAsia="Arial" w:hAnsi="Times New Roman" w:cs="Times New Roman"/>
          <w:spacing w:val="1"/>
          <w:sz w:val="24"/>
          <w:szCs w:val="24"/>
        </w:rPr>
        <w:t>В</w:t>
      </w:r>
      <w:r w:rsidR="0048304A" w:rsidRPr="00DC5DBB">
        <w:rPr>
          <w:rFonts w:ascii="Times New Roman" w:eastAsia="Arial" w:hAnsi="Times New Roman" w:cs="Times New Roman"/>
          <w:sz w:val="24"/>
          <w:szCs w:val="24"/>
        </w:rPr>
        <w:t>О</w:t>
      </w:r>
      <w:r w:rsidR="0048304A" w:rsidRPr="00DC5DBB">
        <w:rPr>
          <w:rFonts w:ascii="Times New Roman" w:eastAsia="Arial" w:hAnsi="Times New Roman" w:cs="Times New Roman"/>
          <w:spacing w:val="-1"/>
          <w:sz w:val="24"/>
          <w:szCs w:val="24"/>
        </w:rPr>
        <w:t>Д</w:t>
      </w:r>
      <w:r w:rsidR="0048304A" w:rsidRPr="00DC5DBB">
        <w:rPr>
          <w:rFonts w:ascii="Times New Roman" w:eastAsia="Arial" w:hAnsi="Times New Roman" w:cs="Times New Roman"/>
          <w:sz w:val="24"/>
          <w:szCs w:val="24"/>
        </w:rPr>
        <w:t>О</w:t>
      </w:r>
      <w:r w:rsidR="0048304A" w:rsidRPr="00DC5DBB">
        <w:rPr>
          <w:rFonts w:ascii="Times New Roman" w:eastAsia="Arial" w:hAnsi="Times New Roman" w:cs="Times New Roman"/>
          <w:spacing w:val="1"/>
          <w:sz w:val="24"/>
          <w:szCs w:val="24"/>
        </w:rPr>
        <w:t>В</w:t>
      </w:r>
      <w:r w:rsidR="0048304A" w:rsidRPr="00DC5DBB">
        <w:rPr>
          <w:rFonts w:ascii="Times New Roman" w:eastAsia="Arial" w:hAnsi="Times New Roman" w:cs="Times New Roman"/>
          <w:spacing w:val="2"/>
          <w:sz w:val="24"/>
          <w:szCs w:val="24"/>
        </w:rPr>
        <w:t>О</w:t>
      </w:r>
      <w:r w:rsidR="0048304A" w:rsidRPr="00DC5DBB">
        <w:rPr>
          <w:rFonts w:ascii="Times New Roman" w:eastAsia="Arial" w:hAnsi="Times New Roman" w:cs="Times New Roman"/>
          <w:spacing w:val="1"/>
          <w:sz w:val="24"/>
          <w:szCs w:val="24"/>
        </w:rPr>
        <w:t>Д</w:t>
      </w:r>
      <w:r w:rsidR="0048304A" w:rsidRPr="00DC5DBB">
        <w:rPr>
          <w:rFonts w:ascii="Times New Roman" w:eastAsia="Arial" w:hAnsi="Times New Roman" w:cs="Times New Roman"/>
          <w:sz w:val="24"/>
          <w:szCs w:val="24"/>
        </w:rPr>
        <w:t>НЕ</w:t>
      </w:r>
      <w:r w:rsidR="0048304A" w:rsidRPr="00DC5DBB">
        <w:rPr>
          <w:rFonts w:ascii="Times New Roman" w:eastAsia="Arial" w:hAnsi="Times New Roman" w:cs="Times New Roman"/>
          <w:spacing w:val="-10"/>
          <w:sz w:val="24"/>
          <w:szCs w:val="24"/>
        </w:rPr>
        <w:t xml:space="preserve"> </w:t>
      </w:r>
      <w:r w:rsidR="0048304A" w:rsidRPr="00DC5DBB">
        <w:rPr>
          <w:rFonts w:ascii="Times New Roman" w:eastAsia="Arial" w:hAnsi="Times New Roman" w:cs="Times New Roman"/>
          <w:sz w:val="24"/>
          <w:szCs w:val="24"/>
        </w:rPr>
        <w:t>МР</w:t>
      </w:r>
      <w:r w:rsidR="0048304A" w:rsidRPr="00DC5DBB">
        <w:rPr>
          <w:rFonts w:ascii="Times New Roman" w:eastAsia="Arial" w:hAnsi="Times New Roman" w:cs="Times New Roman"/>
          <w:spacing w:val="1"/>
          <w:sz w:val="24"/>
          <w:szCs w:val="24"/>
        </w:rPr>
        <w:t>ЕЖ</w:t>
      </w:r>
      <w:r w:rsidR="0048304A" w:rsidRPr="00DC5DBB">
        <w:rPr>
          <w:rFonts w:ascii="Times New Roman" w:eastAsia="Arial" w:hAnsi="Times New Roman" w:cs="Times New Roman"/>
          <w:sz w:val="24"/>
          <w:szCs w:val="24"/>
        </w:rPr>
        <w:t>Е</w:t>
      </w:r>
      <w:r w:rsidR="0048304A" w:rsidRPr="00DC5DBB">
        <w:rPr>
          <w:rFonts w:ascii="Times New Roman" w:eastAsia="Arial" w:hAnsi="Times New Roman" w:cs="Times New Roman"/>
          <w:spacing w:val="-6"/>
          <w:sz w:val="24"/>
          <w:szCs w:val="24"/>
        </w:rPr>
        <w:t xml:space="preserve"> </w:t>
      </w:r>
      <w:r w:rsidR="0048304A" w:rsidRPr="00DC5DBB">
        <w:rPr>
          <w:rFonts w:ascii="Times New Roman" w:eastAsia="Arial" w:hAnsi="Times New Roman" w:cs="Times New Roman"/>
          <w:sz w:val="24"/>
          <w:szCs w:val="24"/>
        </w:rPr>
        <w:t>И</w:t>
      </w:r>
      <w:r w:rsidR="0048304A" w:rsidRPr="00DC5DBB">
        <w:rPr>
          <w:rFonts w:ascii="Times New Roman" w:eastAsia="Arial" w:hAnsi="Times New Roman" w:cs="Times New Roman"/>
          <w:spacing w:val="-1"/>
          <w:sz w:val="24"/>
          <w:szCs w:val="24"/>
        </w:rPr>
        <w:t xml:space="preserve"> </w:t>
      </w:r>
      <w:r w:rsidR="0048304A" w:rsidRPr="00DC5DBB">
        <w:rPr>
          <w:rFonts w:ascii="Times New Roman" w:eastAsia="Arial" w:hAnsi="Times New Roman" w:cs="Times New Roman"/>
          <w:sz w:val="24"/>
          <w:szCs w:val="24"/>
        </w:rPr>
        <w:t>О</w:t>
      </w:r>
      <w:r w:rsidR="0048304A" w:rsidRPr="00DC5DBB">
        <w:rPr>
          <w:rFonts w:ascii="Times New Roman" w:eastAsia="Arial" w:hAnsi="Times New Roman" w:cs="Times New Roman"/>
          <w:spacing w:val="1"/>
          <w:sz w:val="24"/>
          <w:szCs w:val="24"/>
        </w:rPr>
        <w:t>Б</w:t>
      </w:r>
      <w:r w:rsidR="0048304A" w:rsidRPr="00DC5DBB">
        <w:rPr>
          <w:rFonts w:ascii="Times New Roman" w:eastAsia="Arial" w:hAnsi="Times New Roman" w:cs="Times New Roman"/>
          <w:spacing w:val="-1"/>
          <w:sz w:val="24"/>
          <w:szCs w:val="24"/>
        </w:rPr>
        <w:t>Ј</w:t>
      </w:r>
      <w:r w:rsidR="0048304A" w:rsidRPr="00DC5DBB">
        <w:rPr>
          <w:rFonts w:ascii="Times New Roman" w:eastAsia="Arial" w:hAnsi="Times New Roman" w:cs="Times New Roman"/>
          <w:spacing w:val="1"/>
          <w:sz w:val="24"/>
          <w:szCs w:val="24"/>
        </w:rPr>
        <w:t>Е</w:t>
      </w:r>
      <w:r w:rsidR="0048304A" w:rsidRPr="00DC5DBB">
        <w:rPr>
          <w:rFonts w:ascii="Times New Roman" w:eastAsia="Arial" w:hAnsi="Times New Roman" w:cs="Times New Roman"/>
          <w:spacing w:val="-1"/>
          <w:sz w:val="24"/>
          <w:szCs w:val="24"/>
        </w:rPr>
        <w:t>К</w:t>
      </w:r>
      <w:r w:rsidR="0048304A" w:rsidRPr="00DC5DBB">
        <w:rPr>
          <w:rFonts w:ascii="Times New Roman" w:eastAsia="Arial" w:hAnsi="Times New Roman" w:cs="Times New Roman"/>
          <w:spacing w:val="1"/>
          <w:sz w:val="24"/>
          <w:szCs w:val="24"/>
        </w:rPr>
        <w:t>А</w:t>
      </w:r>
      <w:r w:rsidR="0048304A" w:rsidRPr="00DC5DBB">
        <w:rPr>
          <w:rFonts w:ascii="Times New Roman" w:eastAsia="Arial" w:hAnsi="Times New Roman" w:cs="Times New Roman"/>
          <w:sz w:val="24"/>
          <w:szCs w:val="24"/>
        </w:rPr>
        <w:t>ТА</w:t>
      </w:r>
      <w:r w:rsidR="00A75DB8" w:rsidRPr="00DC5DBB">
        <w:rPr>
          <w:rFonts w:ascii="Times New Roman" w:eastAsia="Arial" w:hAnsi="Times New Roman" w:cs="Times New Roman"/>
          <w:sz w:val="24"/>
          <w:szCs w:val="24"/>
          <w:lang w:val="sr-Cyrl-CS"/>
        </w:rPr>
        <w:t xml:space="preserve">, </w:t>
      </w:r>
      <w:r w:rsidRPr="00DC5DBB">
        <w:rPr>
          <w:rFonts w:ascii="Times New Roman" w:eastAsia="Arial" w:hAnsi="Times New Roman" w:cs="Times New Roman"/>
          <w:sz w:val="24"/>
          <w:szCs w:val="24"/>
        </w:rPr>
        <w:t>Слика 36. Водоводна мрежа објекти</w:t>
      </w:r>
      <w:r w:rsidR="00A75DB8" w:rsidRPr="00DC5DBB">
        <w:rPr>
          <w:rFonts w:ascii="Times New Roman" w:eastAsia="Arial" w:hAnsi="Times New Roman" w:cs="Times New Roman"/>
          <w:sz w:val="24"/>
          <w:szCs w:val="24"/>
          <w:lang w:val="sr-Cyrl-CS"/>
        </w:rPr>
        <w:t>,</w:t>
      </w:r>
      <w:r w:rsidR="00A75DB8" w:rsidRPr="00DC5DBB">
        <w:rPr>
          <w:rFonts w:ascii="Times New Roman" w:eastAsia="Arial" w:hAnsi="Times New Roman" w:cs="Times New Roman"/>
          <w:sz w:val="24"/>
          <w:szCs w:val="24"/>
        </w:rPr>
        <w:t xml:space="preserve"> брише се</w:t>
      </w:r>
      <w:r w:rsidR="00E76F8A" w:rsidRPr="00DC5DBB">
        <w:rPr>
          <w:rFonts w:ascii="Times New Roman" w:eastAsia="Arial" w:hAnsi="Times New Roman" w:cs="Times New Roman"/>
          <w:sz w:val="24"/>
          <w:szCs w:val="24"/>
        </w:rPr>
        <w:t>.</w:t>
      </w:r>
      <w:r w:rsidR="00E76F8A" w:rsidRPr="00DC5DBB">
        <w:rPr>
          <w:rFonts w:ascii="Times New Roman" w:eastAsia="Arial" w:hAnsi="Times New Roman" w:cs="Times New Roman"/>
          <w:sz w:val="24"/>
          <w:szCs w:val="24"/>
          <w:lang w:val="sr-Cyrl-CS"/>
        </w:rPr>
        <w:t xml:space="preserve"> </w:t>
      </w:r>
    </w:p>
    <w:p w14:paraId="06A54B2D" w14:textId="77777777" w:rsidR="0048304A" w:rsidRPr="00DC5DBB" w:rsidRDefault="0048304A" w:rsidP="00DC5DBB">
      <w:pPr>
        <w:tabs>
          <w:tab w:val="left" w:pos="2552"/>
        </w:tabs>
        <w:spacing w:after="0" w:line="240" w:lineRule="auto"/>
        <w:ind w:firstLine="851"/>
        <w:jc w:val="both"/>
        <w:rPr>
          <w:rFonts w:ascii="Times New Roman" w:eastAsia="Arial" w:hAnsi="Times New Roman" w:cs="Times New Roman"/>
          <w:sz w:val="24"/>
          <w:szCs w:val="24"/>
        </w:rPr>
      </w:pPr>
    </w:p>
    <w:p w14:paraId="0E41C369" w14:textId="77777777" w:rsidR="00E76F8A" w:rsidRPr="00DC5DBB" w:rsidRDefault="00563F6C" w:rsidP="00DC5DBB">
      <w:pPr>
        <w:tabs>
          <w:tab w:val="left" w:pos="2552"/>
        </w:tabs>
        <w:spacing w:after="0" w:line="240" w:lineRule="auto"/>
        <w:ind w:firstLine="851"/>
        <w:jc w:val="both"/>
        <w:rPr>
          <w:rFonts w:ascii="Times New Roman" w:eastAsia="Arial" w:hAnsi="Times New Roman" w:cs="Times New Roman"/>
          <w:sz w:val="24"/>
          <w:szCs w:val="24"/>
        </w:rPr>
      </w:pPr>
      <w:r w:rsidRPr="00DC5DBB">
        <w:rPr>
          <w:rFonts w:ascii="Times New Roman" w:eastAsia="Arial" w:hAnsi="Times New Roman" w:cs="Times New Roman"/>
          <w:sz w:val="24"/>
          <w:szCs w:val="24"/>
        </w:rPr>
        <w:t xml:space="preserve">Део </w:t>
      </w:r>
      <w:r w:rsidR="003B7C71" w:rsidRPr="00DC5DBB">
        <w:rPr>
          <w:rFonts w:ascii="Times New Roman" w:eastAsia="Arial" w:hAnsi="Times New Roman" w:cs="Times New Roman"/>
          <w:sz w:val="24"/>
          <w:szCs w:val="24"/>
        </w:rPr>
        <w:t>Про</w:t>
      </w:r>
      <w:r w:rsidR="003B7C71" w:rsidRPr="00DC5DBB">
        <w:rPr>
          <w:rFonts w:ascii="Times New Roman" w:eastAsia="Arial" w:hAnsi="Times New Roman" w:cs="Times New Roman"/>
          <w:spacing w:val="-1"/>
          <w:sz w:val="24"/>
          <w:szCs w:val="24"/>
        </w:rPr>
        <w:t>с</w:t>
      </w:r>
      <w:r w:rsidR="003B7C71" w:rsidRPr="00DC5DBB">
        <w:rPr>
          <w:rFonts w:ascii="Times New Roman" w:eastAsia="Arial" w:hAnsi="Times New Roman" w:cs="Times New Roman"/>
          <w:sz w:val="24"/>
          <w:szCs w:val="24"/>
        </w:rPr>
        <w:t>торни</w:t>
      </w:r>
      <w:r w:rsidR="003B7C71" w:rsidRPr="00DC5DBB">
        <w:rPr>
          <w:rFonts w:ascii="Times New Roman" w:eastAsia="Arial" w:hAnsi="Times New Roman" w:cs="Times New Roman"/>
          <w:spacing w:val="-10"/>
          <w:sz w:val="24"/>
          <w:szCs w:val="24"/>
        </w:rPr>
        <w:t xml:space="preserve"> </w:t>
      </w:r>
      <w:r w:rsidR="003B7C71" w:rsidRPr="00DC5DBB">
        <w:rPr>
          <w:rFonts w:ascii="Times New Roman" w:eastAsia="Arial" w:hAnsi="Times New Roman" w:cs="Times New Roman"/>
          <w:sz w:val="24"/>
          <w:szCs w:val="24"/>
        </w:rPr>
        <w:t>р</w:t>
      </w:r>
      <w:r w:rsidR="003B7C71" w:rsidRPr="00DC5DBB">
        <w:rPr>
          <w:rFonts w:ascii="Times New Roman" w:eastAsia="Arial" w:hAnsi="Times New Roman" w:cs="Times New Roman"/>
          <w:spacing w:val="1"/>
          <w:sz w:val="24"/>
          <w:szCs w:val="24"/>
        </w:rPr>
        <w:t>а</w:t>
      </w:r>
      <w:r w:rsidR="003B7C71" w:rsidRPr="00DC5DBB">
        <w:rPr>
          <w:rFonts w:ascii="Times New Roman" w:eastAsia="Arial" w:hAnsi="Times New Roman" w:cs="Times New Roman"/>
          <w:sz w:val="24"/>
          <w:szCs w:val="24"/>
        </w:rPr>
        <w:t>з</w:t>
      </w:r>
      <w:r w:rsidR="003B7C71" w:rsidRPr="00DC5DBB">
        <w:rPr>
          <w:rFonts w:ascii="Times New Roman" w:eastAsia="Arial" w:hAnsi="Times New Roman" w:cs="Times New Roman"/>
          <w:spacing w:val="1"/>
          <w:sz w:val="24"/>
          <w:szCs w:val="24"/>
        </w:rPr>
        <w:t>в</w:t>
      </w:r>
      <w:r w:rsidR="003B7C71" w:rsidRPr="00DC5DBB">
        <w:rPr>
          <w:rFonts w:ascii="Times New Roman" w:eastAsia="Arial" w:hAnsi="Times New Roman" w:cs="Times New Roman"/>
          <w:spacing w:val="2"/>
          <w:sz w:val="24"/>
          <w:szCs w:val="24"/>
        </w:rPr>
        <w:t>о</w:t>
      </w:r>
      <w:r w:rsidR="003B7C71" w:rsidRPr="00DC5DBB">
        <w:rPr>
          <w:rFonts w:ascii="Times New Roman" w:eastAsia="Arial" w:hAnsi="Times New Roman" w:cs="Times New Roman"/>
          <w:sz w:val="24"/>
          <w:szCs w:val="24"/>
        </w:rPr>
        <w:t>ј</w:t>
      </w:r>
      <w:r w:rsidR="003B7C71" w:rsidRPr="00DC5DBB">
        <w:rPr>
          <w:rFonts w:ascii="Times New Roman" w:eastAsia="Arial" w:hAnsi="Times New Roman" w:cs="Times New Roman"/>
          <w:spacing w:val="-7"/>
          <w:sz w:val="24"/>
          <w:szCs w:val="24"/>
        </w:rPr>
        <w:t xml:space="preserve"> </w:t>
      </w:r>
      <w:r w:rsidR="003B7C71" w:rsidRPr="00DC5DBB">
        <w:rPr>
          <w:rFonts w:ascii="Times New Roman" w:eastAsia="Arial" w:hAnsi="Times New Roman" w:cs="Times New Roman"/>
          <w:spacing w:val="-1"/>
          <w:sz w:val="24"/>
          <w:szCs w:val="24"/>
        </w:rPr>
        <w:t>к</w:t>
      </w:r>
      <w:r w:rsidR="003B7C71" w:rsidRPr="00DC5DBB">
        <w:rPr>
          <w:rFonts w:ascii="Times New Roman" w:eastAsia="Arial" w:hAnsi="Times New Roman" w:cs="Times New Roman"/>
          <w:spacing w:val="1"/>
          <w:sz w:val="24"/>
          <w:szCs w:val="24"/>
        </w:rPr>
        <w:t>а</w:t>
      </w:r>
      <w:r w:rsidR="003B7C71" w:rsidRPr="00DC5DBB">
        <w:rPr>
          <w:rFonts w:ascii="Times New Roman" w:eastAsia="Arial" w:hAnsi="Times New Roman" w:cs="Times New Roman"/>
          <w:sz w:val="24"/>
          <w:szCs w:val="24"/>
        </w:rPr>
        <w:t>н</w:t>
      </w:r>
      <w:r w:rsidR="003B7C71" w:rsidRPr="00DC5DBB">
        <w:rPr>
          <w:rFonts w:ascii="Times New Roman" w:eastAsia="Arial" w:hAnsi="Times New Roman" w:cs="Times New Roman"/>
          <w:spacing w:val="1"/>
          <w:sz w:val="24"/>
          <w:szCs w:val="24"/>
        </w:rPr>
        <w:t>а</w:t>
      </w:r>
      <w:r w:rsidR="003B7C71" w:rsidRPr="00DC5DBB">
        <w:rPr>
          <w:rFonts w:ascii="Times New Roman" w:eastAsia="Arial" w:hAnsi="Times New Roman" w:cs="Times New Roman"/>
          <w:sz w:val="24"/>
          <w:szCs w:val="24"/>
        </w:rPr>
        <w:t>ли</w:t>
      </w:r>
      <w:r w:rsidR="003B7C71" w:rsidRPr="00DC5DBB">
        <w:rPr>
          <w:rFonts w:ascii="Times New Roman" w:eastAsia="Arial" w:hAnsi="Times New Roman" w:cs="Times New Roman"/>
          <w:spacing w:val="3"/>
          <w:sz w:val="24"/>
          <w:szCs w:val="24"/>
        </w:rPr>
        <w:t>з</w:t>
      </w:r>
      <w:r w:rsidR="003B7C71" w:rsidRPr="00DC5DBB">
        <w:rPr>
          <w:rFonts w:ascii="Times New Roman" w:eastAsia="Arial" w:hAnsi="Times New Roman" w:cs="Times New Roman"/>
          <w:spacing w:val="1"/>
          <w:sz w:val="24"/>
          <w:szCs w:val="24"/>
        </w:rPr>
        <w:t>а</w:t>
      </w:r>
      <w:r w:rsidR="003B7C71" w:rsidRPr="00DC5DBB">
        <w:rPr>
          <w:rFonts w:ascii="Times New Roman" w:eastAsia="Arial" w:hAnsi="Times New Roman" w:cs="Times New Roman"/>
          <w:spacing w:val="-1"/>
          <w:sz w:val="24"/>
          <w:szCs w:val="24"/>
        </w:rPr>
        <w:t>ц</w:t>
      </w:r>
      <w:r w:rsidR="003B7C71" w:rsidRPr="00DC5DBB">
        <w:rPr>
          <w:rFonts w:ascii="Times New Roman" w:eastAsia="Arial" w:hAnsi="Times New Roman" w:cs="Times New Roman"/>
          <w:sz w:val="24"/>
          <w:szCs w:val="24"/>
        </w:rPr>
        <w:t>ионе</w:t>
      </w:r>
      <w:r w:rsidR="003B7C71" w:rsidRPr="00DC5DBB">
        <w:rPr>
          <w:rFonts w:ascii="Times New Roman" w:eastAsia="Arial" w:hAnsi="Times New Roman" w:cs="Times New Roman"/>
          <w:spacing w:val="-13"/>
          <w:sz w:val="24"/>
          <w:szCs w:val="24"/>
        </w:rPr>
        <w:t xml:space="preserve"> </w:t>
      </w:r>
      <w:r w:rsidR="003B7C71" w:rsidRPr="00DC5DBB">
        <w:rPr>
          <w:rFonts w:ascii="Times New Roman" w:eastAsia="Arial" w:hAnsi="Times New Roman" w:cs="Times New Roman"/>
          <w:sz w:val="24"/>
          <w:szCs w:val="24"/>
        </w:rPr>
        <w:t>мр</w:t>
      </w:r>
      <w:r w:rsidR="003B7C71" w:rsidRPr="00DC5DBB">
        <w:rPr>
          <w:rFonts w:ascii="Times New Roman" w:eastAsia="Arial" w:hAnsi="Times New Roman" w:cs="Times New Roman"/>
          <w:spacing w:val="1"/>
          <w:sz w:val="24"/>
          <w:szCs w:val="24"/>
        </w:rPr>
        <w:t>еж</w:t>
      </w:r>
      <w:r w:rsidR="003B7C71" w:rsidRPr="00DC5DBB">
        <w:rPr>
          <w:rFonts w:ascii="Times New Roman" w:eastAsia="Arial" w:hAnsi="Times New Roman" w:cs="Times New Roman"/>
          <w:sz w:val="24"/>
          <w:szCs w:val="24"/>
        </w:rPr>
        <w:t>е</w:t>
      </w:r>
      <w:r w:rsidR="003B7C71" w:rsidRPr="00DC5DBB">
        <w:rPr>
          <w:rFonts w:ascii="Times New Roman" w:eastAsia="Arial" w:hAnsi="Times New Roman" w:cs="Times New Roman"/>
          <w:spacing w:val="-6"/>
          <w:sz w:val="24"/>
          <w:szCs w:val="24"/>
        </w:rPr>
        <w:t xml:space="preserve"> </w:t>
      </w:r>
      <w:r w:rsidR="003B7C71" w:rsidRPr="00DC5DBB">
        <w:rPr>
          <w:rFonts w:ascii="Times New Roman" w:eastAsia="Arial" w:hAnsi="Times New Roman" w:cs="Times New Roman"/>
          <w:sz w:val="24"/>
          <w:szCs w:val="24"/>
        </w:rPr>
        <w:t>и</w:t>
      </w:r>
      <w:r w:rsidR="003B7C71" w:rsidRPr="00DC5DBB">
        <w:rPr>
          <w:rFonts w:ascii="Times New Roman" w:eastAsia="Arial" w:hAnsi="Times New Roman" w:cs="Times New Roman"/>
          <w:spacing w:val="-1"/>
          <w:sz w:val="24"/>
          <w:szCs w:val="24"/>
        </w:rPr>
        <w:t xml:space="preserve"> </w:t>
      </w:r>
      <w:r w:rsidR="003B7C71" w:rsidRPr="00DC5DBB">
        <w:rPr>
          <w:rFonts w:ascii="Times New Roman" w:eastAsia="Arial" w:hAnsi="Times New Roman" w:cs="Times New Roman"/>
          <w:sz w:val="24"/>
          <w:szCs w:val="24"/>
        </w:rPr>
        <w:t>о</w:t>
      </w:r>
      <w:r w:rsidR="003B7C71" w:rsidRPr="00DC5DBB">
        <w:rPr>
          <w:rFonts w:ascii="Times New Roman" w:eastAsia="Arial" w:hAnsi="Times New Roman" w:cs="Times New Roman"/>
          <w:spacing w:val="1"/>
          <w:sz w:val="24"/>
          <w:szCs w:val="24"/>
        </w:rPr>
        <w:t>б</w:t>
      </w:r>
      <w:r w:rsidR="003B7C71" w:rsidRPr="00DC5DBB">
        <w:rPr>
          <w:rFonts w:ascii="Times New Roman" w:eastAsia="Arial" w:hAnsi="Times New Roman" w:cs="Times New Roman"/>
          <w:spacing w:val="-1"/>
          <w:sz w:val="24"/>
          <w:szCs w:val="24"/>
        </w:rPr>
        <w:t>ј</w:t>
      </w:r>
      <w:r w:rsidR="003B7C71" w:rsidRPr="00DC5DBB">
        <w:rPr>
          <w:rFonts w:ascii="Times New Roman" w:eastAsia="Arial" w:hAnsi="Times New Roman" w:cs="Times New Roman"/>
          <w:spacing w:val="1"/>
          <w:sz w:val="24"/>
          <w:szCs w:val="24"/>
        </w:rPr>
        <w:t>е</w:t>
      </w:r>
      <w:r w:rsidR="003B7C71" w:rsidRPr="00DC5DBB">
        <w:rPr>
          <w:rFonts w:ascii="Times New Roman" w:eastAsia="Arial" w:hAnsi="Times New Roman" w:cs="Times New Roman"/>
          <w:spacing w:val="-1"/>
          <w:sz w:val="24"/>
          <w:szCs w:val="24"/>
        </w:rPr>
        <w:t>к</w:t>
      </w:r>
      <w:r w:rsidR="003B7C71" w:rsidRPr="00DC5DBB">
        <w:rPr>
          <w:rFonts w:ascii="Times New Roman" w:eastAsia="Arial" w:hAnsi="Times New Roman" w:cs="Times New Roman"/>
          <w:spacing w:val="1"/>
          <w:sz w:val="24"/>
          <w:szCs w:val="24"/>
        </w:rPr>
        <w:t>а</w:t>
      </w:r>
      <w:r w:rsidR="003B7C71" w:rsidRPr="00DC5DBB">
        <w:rPr>
          <w:rFonts w:ascii="Times New Roman" w:eastAsia="Arial" w:hAnsi="Times New Roman" w:cs="Times New Roman"/>
          <w:sz w:val="24"/>
          <w:szCs w:val="24"/>
        </w:rPr>
        <w:t>та</w:t>
      </w:r>
      <w:r w:rsidRPr="00DC5DBB">
        <w:rPr>
          <w:rFonts w:ascii="Times New Roman" w:eastAsia="Arial" w:hAnsi="Times New Roman" w:cs="Times New Roman"/>
          <w:sz w:val="24"/>
          <w:szCs w:val="24"/>
        </w:rPr>
        <w:t>,</w:t>
      </w:r>
      <w:r w:rsidR="00E76F8A" w:rsidRPr="00DC5DBB">
        <w:rPr>
          <w:rFonts w:ascii="Times New Roman" w:eastAsia="Arial" w:hAnsi="Times New Roman" w:cs="Times New Roman"/>
          <w:sz w:val="24"/>
          <w:szCs w:val="24"/>
        </w:rPr>
        <w:t xml:space="preserve"> мења се и</w:t>
      </w:r>
      <w:r w:rsidR="003B7C71" w:rsidRPr="00DC5DBB">
        <w:rPr>
          <w:rFonts w:ascii="Times New Roman" w:eastAsia="Arial" w:hAnsi="Times New Roman" w:cs="Times New Roman"/>
          <w:sz w:val="24"/>
          <w:szCs w:val="24"/>
        </w:rPr>
        <w:t xml:space="preserve"> гласи:</w:t>
      </w:r>
    </w:p>
    <w:p w14:paraId="0BF24041" w14:textId="77777777" w:rsidR="00563F6C" w:rsidRPr="00DC5DBB" w:rsidRDefault="00563F6C" w:rsidP="00DC5DBB">
      <w:pPr>
        <w:tabs>
          <w:tab w:val="left" w:pos="2552"/>
        </w:tabs>
        <w:spacing w:after="0" w:line="240" w:lineRule="auto"/>
        <w:ind w:firstLine="851"/>
        <w:jc w:val="both"/>
        <w:rPr>
          <w:rFonts w:ascii="Times New Roman" w:eastAsia="Arial" w:hAnsi="Times New Roman" w:cs="Times New Roman"/>
          <w:sz w:val="24"/>
          <w:szCs w:val="24"/>
        </w:rPr>
      </w:pPr>
    </w:p>
    <w:p w14:paraId="6797BE6D" w14:textId="77777777" w:rsidR="003B7C71" w:rsidRPr="00DC5DBB" w:rsidRDefault="00E9435E" w:rsidP="00DC5DBB">
      <w:pPr>
        <w:tabs>
          <w:tab w:val="left" w:pos="2552"/>
        </w:tabs>
        <w:spacing w:after="0" w:line="240" w:lineRule="auto"/>
        <w:ind w:firstLine="851"/>
        <w:jc w:val="both"/>
        <w:rPr>
          <w:rFonts w:ascii="Times New Roman" w:hAnsi="Times New Roman" w:cs="Times New Roman"/>
          <w:sz w:val="24"/>
          <w:szCs w:val="24"/>
        </w:rPr>
      </w:pPr>
      <w:r w:rsidRPr="00DC5DBB">
        <w:rPr>
          <w:rFonts w:ascii="Times New Roman" w:hAnsi="Times New Roman" w:cs="Times New Roman"/>
          <w:sz w:val="24"/>
          <w:szCs w:val="24"/>
        </w:rPr>
        <w:t>,,</w:t>
      </w:r>
      <w:r w:rsidR="003B7C71" w:rsidRPr="00DC5DBB">
        <w:rPr>
          <w:rFonts w:ascii="Times New Roman" w:hAnsi="Times New Roman" w:cs="Times New Roman"/>
          <w:sz w:val="24"/>
          <w:szCs w:val="24"/>
        </w:rPr>
        <w:t>Основна планска решења развоја канализационе мреже и објеката су: </w:t>
      </w:r>
    </w:p>
    <w:p w14:paraId="43713A02"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изградња ППОВ „Велико село</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w:t>
      </w:r>
    </w:p>
    <w:p w14:paraId="69CB3378"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изградња недостајућих деоница главног колектора – „Интерцептора</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од КЦС „Ушће–Нова</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до ППОВ „Велико село</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w:t>
      </w:r>
    </w:p>
    <w:p w14:paraId="33826D25"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изградња КЦС „Ушће</w:t>
      </w:r>
      <w:r w:rsidR="00290E2F" w:rsidRPr="00DC5DBB">
        <w:rPr>
          <w:rFonts w:ascii="Times New Roman" w:hAnsi="Times New Roman" w:cs="Times New Roman"/>
          <w:sz w:val="24"/>
          <w:szCs w:val="24"/>
          <w:lang w:val="sr-Cyrl-CS"/>
        </w:rPr>
        <w:t xml:space="preserve"> </w:t>
      </w:r>
      <w:r w:rsidRPr="00DC5DBB">
        <w:rPr>
          <w:rFonts w:ascii="Times New Roman" w:hAnsi="Times New Roman" w:cs="Times New Roman"/>
          <w:sz w:val="24"/>
          <w:szCs w:val="24"/>
        </w:rPr>
        <w:t>–</w:t>
      </w:r>
      <w:r w:rsidR="00290E2F" w:rsidRPr="00DC5DBB">
        <w:rPr>
          <w:rFonts w:ascii="Times New Roman" w:hAnsi="Times New Roman" w:cs="Times New Roman"/>
          <w:sz w:val="24"/>
          <w:szCs w:val="24"/>
          <w:lang w:val="sr-Cyrl-CS"/>
        </w:rPr>
        <w:t xml:space="preserve"> </w:t>
      </w:r>
      <w:r w:rsidRPr="00DC5DBB">
        <w:rPr>
          <w:rFonts w:ascii="Times New Roman" w:hAnsi="Times New Roman" w:cs="Times New Roman"/>
          <w:sz w:val="24"/>
          <w:szCs w:val="24"/>
        </w:rPr>
        <w:t>Нова</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w:t>
      </w:r>
    </w:p>
    <w:p w14:paraId="2DA1E328"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изградња КЦС „Чукарица нова</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са потисним водом </w:t>
      </w:r>
      <w:r w:rsidRPr="00DC5DBB">
        <w:rPr>
          <w:rFonts w:ascii="Times New Roman" w:hAnsi="Times New Roman" w:cs="Times New Roman"/>
          <w:sz w:val="24"/>
          <w:szCs w:val="24"/>
        </w:rPr>
        <w:sym w:font="Symbol" w:char="F0C6"/>
      </w:r>
      <w:r w:rsidR="00E9435E" w:rsidRPr="00DC5DBB">
        <w:rPr>
          <w:rFonts w:ascii="Times New Roman" w:hAnsi="Times New Roman" w:cs="Times New Roman"/>
          <w:sz w:val="24"/>
          <w:szCs w:val="24"/>
        </w:rPr>
        <w:t>1200</w:t>
      </w:r>
      <w:r w:rsidRPr="00DC5DBB">
        <w:rPr>
          <w:rFonts w:ascii="Times New Roman" w:hAnsi="Times New Roman" w:cs="Times New Roman"/>
          <w:sz w:val="24"/>
          <w:szCs w:val="24"/>
        </w:rPr>
        <w:t>mm до преливне грађевине ког Господарске механе;</w:t>
      </w:r>
    </w:p>
    <w:p w14:paraId="369450A5"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измештање Топчидерског кол</w:t>
      </w:r>
      <w:r w:rsidR="00E9435E" w:rsidRPr="00DC5DBB">
        <w:rPr>
          <w:rFonts w:ascii="Times New Roman" w:hAnsi="Times New Roman" w:cs="Times New Roman"/>
          <w:sz w:val="24"/>
          <w:szCs w:val="24"/>
        </w:rPr>
        <w:t>ектора димензија мин. ФБ100/150</w:t>
      </w:r>
      <w:r w:rsidRPr="00DC5DBB">
        <w:rPr>
          <w:rFonts w:ascii="Times New Roman" w:hAnsi="Times New Roman" w:cs="Times New Roman"/>
          <w:sz w:val="24"/>
          <w:szCs w:val="24"/>
        </w:rPr>
        <w:t>cm са леве на десну страну Топчидерске реке, како би директно ишао у објекат нове црпне станице КЦС „Чукарица нова</w:t>
      </w:r>
      <w:r w:rsidR="00F45F98" w:rsidRPr="00DC5DBB">
        <w:rPr>
          <w:rFonts w:ascii="Times New Roman" w:hAnsi="Times New Roman" w:cs="Times New Roman"/>
          <w:sz w:val="24"/>
          <w:szCs w:val="24"/>
        </w:rPr>
        <w:t>ˮ</w:t>
      </w:r>
      <w:r w:rsidR="00E9435E" w:rsidRPr="00DC5DBB">
        <w:rPr>
          <w:rFonts w:ascii="Times New Roman" w:hAnsi="Times New Roman" w:cs="Times New Roman"/>
          <w:sz w:val="24"/>
          <w:szCs w:val="24"/>
        </w:rPr>
        <w:t>;</w:t>
      </w:r>
    </w:p>
    <w:p w14:paraId="72E69EFB"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реконструкција КЦС „Мостар</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која нема капацитета да прими употребљене воде са дела планског п</w:t>
      </w:r>
      <w:r w:rsidR="00E9435E" w:rsidRPr="00DC5DBB">
        <w:rPr>
          <w:rFonts w:ascii="Times New Roman" w:hAnsi="Times New Roman" w:cs="Times New Roman"/>
          <w:sz w:val="24"/>
          <w:szCs w:val="24"/>
        </w:rPr>
        <w:t>одручја са потисним водом 2х900</w:t>
      </w:r>
      <w:r w:rsidRPr="00DC5DBB">
        <w:rPr>
          <w:rFonts w:ascii="Times New Roman" w:hAnsi="Times New Roman" w:cs="Times New Roman"/>
          <w:sz w:val="24"/>
          <w:szCs w:val="24"/>
        </w:rPr>
        <w:t>mm до улазне грађевине код Хитне помоћи; </w:t>
      </w:r>
    </w:p>
    <w:p w14:paraId="146E099C"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 xml:space="preserve">изградња колектора тунела </w:t>
      </w:r>
      <w:r w:rsidRPr="00DC5DBB">
        <w:rPr>
          <w:rFonts w:ascii="Times New Roman" w:hAnsi="Times New Roman" w:cs="Times New Roman"/>
          <w:sz w:val="24"/>
          <w:szCs w:val="24"/>
        </w:rPr>
        <w:sym w:font="Symbol" w:char="F0C6"/>
      </w:r>
      <w:r w:rsidR="00E9435E" w:rsidRPr="00DC5DBB">
        <w:rPr>
          <w:rFonts w:ascii="Times New Roman" w:hAnsi="Times New Roman" w:cs="Times New Roman"/>
          <w:sz w:val="24"/>
          <w:szCs w:val="24"/>
        </w:rPr>
        <w:t>2800</w:t>
      </w:r>
      <w:r w:rsidRPr="00DC5DBB">
        <w:rPr>
          <w:rFonts w:ascii="Times New Roman" w:hAnsi="Times New Roman" w:cs="Times New Roman"/>
          <w:sz w:val="24"/>
          <w:szCs w:val="24"/>
        </w:rPr>
        <w:t>mm од Хитне помоћи до Улице Венизелосове и повезивање на главни колектор – „Интерцептор</w:t>
      </w:r>
      <w:r w:rsidR="00F45F98" w:rsidRPr="00DC5DBB">
        <w:rPr>
          <w:rFonts w:ascii="Times New Roman" w:hAnsi="Times New Roman" w:cs="Times New Roman"/>
          <w:sz w:val="24"/>
          <w:szCs w:val="24"/>
        </w:rPr>
        <w:t>ˮ</w:t>
      </w:r>
      <w:r w:rsidR="00E9435E" w:rsidRPr="00DC5DBB">
        <w:rPr>
          <w:rFonts w:ascii="Times New Roman" w:hAnsi="Times New Roman" w:cs="Times New Roman"/>
          <w:sz w:val="24"/>
          <w:szCs w:val="24"/>
        </w:rPr>
        <w:t xml:space="preserve">; </w:t>
      </w:r>
    </w:p>
    <w:p w14:paraId="5C73540D" w14:textId="77777777" w:rsidR="003B7C71" w:rsidRPr="00DC5DBB" w:rsidRDefault="003B7C71" w:rsidP="004F42C7">
      <w:pPr>
        <w:pStyle w:val="Bulit1"/>
        <w:numPr>
          <w:ilvl w:val="0"/>
          <w:numId w:val="138"/>
        </w:numPr>
        <w:rPr>
          <w:rFonts w:ascii="Times New Roman" w:hAnsi="Times New Roman" w:cs="Times New Roman"/>
          <w:sz w:val="24"/>
          <w:szCs w:val="24"/>
        </w:rPr>
      </w:pPr>
      <w:r w:rsidRPr="00DC5DBB">
        <w:rPr>
          <w:rFonts w:ascii="Times New Roman" w:hAnsi="Times New Roman" w:cs="Times New Roman"/>
          <w:sz w:val="24"/>
          <w:szCs w:val="24"/>
        </w:rPr>
        <w:t>изградња фекалног ко</w:t>
      </w:r>
      <w:r w:rsidR="00045364" w:rsidRPr="00DC5DBB">
        <w:rPr>
          <w:rFonts w:ascii="Times New Roman" w:hAnsi="Times New Roman" w:cs="Times New Roman"/>
          <w:sz w:val="24"/>
          <w:szCs w:val="24"/>
        </w:rPr>
        <w:t>лектора димензија мин. ФБ80/120</w:t>
      </w:r>
      <w:r w:rsidRPr="00DC5DBB">
        <w:rPr>
          <w:rFonts w:ascii="Times New Roman" w:hAnsi="Times New Roman" w:cs="Times New Roman"/>
          <w:sz w:val="24"/>
          <w:szCs w:val="24"/>
        </w:rPr>
        <w:t>cm у улици Владимира Поповића до КЦС „Газела</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w:t>
      </w:r>
      <w:r w:rsidR="00F45F98" w:rsidRPr="00DC5DBB">
        <w:rPr>
          <w:rFonts w:ascii="Times New Roman" w:hAnsi="Times New Roman" w:cs="Times New Roman"/>
          <w:sz w:val="24"/>
          <w:szCs w:val="24"/>
        </w:rPr>
        <w:t>ˮ</w:t>
      </w:r>
    </w:p>
    <w:p w14:paraId="4F6C6145" w14:textId="77777777" w:rsidR="003B7C71" w:rsidRPr="00DC5DBB" w:rsidRDefault="003B7C71" w:rsidP="00DC5DBB">
      <w:pPr>
        <w:spacing w:after="0" w:line="240" w:lineRule="auto"/>
        <w:contextualSpacing/>
        <w:jc w:val="both"/>
        <w:rPr>
          <w:rFonts w:ascii="Times New Roman" w:hAnsi="Times New Roman" w:cs="Times New Roman"/>
          <w:sz w:val="24"/>
          <w:szCs w:val="24"/>
        </w:rPr>
      </w:pPr>
    </w:p>
    <w:p w14:paraId="0BDC7926" w14:textId="77777777" w:rsidR="003F4AB9" w:rsidRPr="00DC5DBB" w:rsidRDefault="003B7C71" w:rsidP="00DC5DBB">
      <w:pPr>
        <w:spacing w:after="0" w:line="240" w:lineRule="auto"/>
        <w:ind w:firstLine="851"/>
        <w:contextualSpacing/>
        <w:jc w:val="both"/>
        <w:rPr>
          <w:rFonts w:ascii="Times New Roman" w:hAnsi="Times New Roman" w:cs="Times New Roman"/>
          <w:sz w:val="24"/>
          <w:szCs w:val="24"/>
        </w:rPr>
      </w:pPr>
      <w:r w:rsidRPr="00DC5DBB">
        <w:rPr>
          <w:rFonts w:ascii="Times New Roman" w:hAnsi="Times New Roman" w:cs="Times New Roman"/>
          <w:sz w:val="24"/>
          <w:szCs w:val="24"/>
        </w:rPr>
        <w:t>У пододељку 3.4.3. ЕЛЕКТРОЕНЕ</w:t>
      </w:r>
      <w:r w:rsidR="009B24FA" w:rsidRPr="00DC5DBB">
        <w:rPr>
          <w:rFonts w:ascii="Times New Roman" w:hAnsi="Times New Roman" w:cs="Times New Roman"/>
          <w:sz w:val="24"/>
          <w:szCs w:val="24"/>
        </w:rPr>
        <w:t>РГЕТСКА МРЕЖА И ОБЈЕКТИ,</w:t>
      </w:r>
      <w:r w:rsidRPr="00DC5DBB">
        <w:rPr>
          <w:rFonts w:ascii="Times New Roman" w:hAnsi="Times New Roman" w:cs="Times New Roman"/>
          <w:sz w:val="24"/>
          <w:szCs w:val="24"/>
        </w:rPr>
        <w:t xml:space="preserve"> став 1. </w:t>
      </w:r>
      <w:r w:rsidR="009B24FA" w:rsidRPr="00DC5DBB">
        <w:rPr>
          <w:rFonts w:ascii="Times New Roman" w:hAnsi="Times New Roman" w:cs="Times New Roman"/>
          <w:sz w:val="24"/>
          <w:szCs w:val="24"/>
          <w:lang w:val="sr-Cyrl-CS"/>
        </w:rPr>
        <w:t xml:space="preserve">мења се и </w:t>
      </w:r>
      <w:r w:rsidR="00045364" w:rsidRPr="00DC5DBB">
        <w:rPr>
          <w:rFonts w:ascii="Times New Roman" w:hAnsi="Times New Roman" w:cs="Times New Roman"/>
          <w:sz w:val="24"/>
          <w:szCs w:val="24"/>
        </w:rPr>
        <w:t>гласи:</w:t>
      </w:r>
    </w:p>
    <w:p w14:paraId="24205B8E" w14:textId="77777777" w:rsidR="00045364" w:rsidRPr="00DC5DBB" w:rsidRDefault="00045364" w:rsidP="00DC5DBB">
      <w:pPr>
        <w:spacing w:after="0" w:line="240" w:lineRule="auto"/>
        <w:ind w:firstLine="851"/>
        <w:contextualSpacing/>
        <w:jc w:val="both"/>
        <w:rPr>
          <w:rFonts w:ascii="Times New Roman" w:hAnsi="Times New Roman" w:cs="Times New Roman"/>
          <w:sz w:val="24"/>
          <w:szCs w:val="24"/>
        </w:rPr>
      </w:pPr>
    </w:p>
    <w:p w14:paraId="08652BA2" w14:textId="77777777" w:rsidR="003B7C71" w:rsidRPr="00DC5DBB" w:rsidRDefault="003B7C71" w:rsidP="00DC5DBB">
      <w:pPr>
        <w:tabs>
          <w:tab w:val="left" w:pos="2552"/>
        </w:tabs>
        <w:spacing w:after="0" w:line="240" w:lineRule="auto"/>
        <w:ind w:firstLine="851"/>
        <w:jc w:val="both"/>
        <w:rPr>
          <w:rFonts w:ascii="Times New Roman" w:eastAsia="Tahoma" w:hAnsi="Times New Roman" w:cs="Times New Roman"/>
          <w:sz w:val="24"/>
          <w:szCs w:val="24"/>
        </w:rPr>
      </w:pPr>
      <w:r w:rsidRPr="00DC5DBB">
        <w:rPr>
          <w:rFonts w:ascii="Times New Roman" w:eastAsia="Tahoma" w:hAnsi="Times New Roman" w:cs="Times New Roman"/>
          <w:sz w:val="24"/>
          <w:szCs w:val="24"/>
        </w:rPr>
        <w:t>„Осно</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на</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z w:val="24"/>
          <w:szCs w:val="24"/>
        </w:rPr>
        <w:t>л</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н</w:t>
      </w:r>
      <w:r w:rsidRPr="00DC5DBB">
        <w:rPr>
          <w:rFonts w:ascii="Times New Roman" w:eastAsia="Tahoma" w:hAnsi="Times New Roman" w:cs="Times New Roman"/>
          <w:spacing w:val="-1"/>
          <w:sz w:val="24"/>
          <w:szCs w:val="24"/>
        </w:rPr>
        <w:t>ск</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еше</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4"/>
          <w:sz w:val="24"/>
          <w:szCs w:val="24"/>
        </w:rPr>
        <w:t xml:space="preserve"> </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в</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а</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ле</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1"/>
          <w:sz w:val="24"/>
          <w:szCs w:val="24"/>
        </w:rPr>
        <w:t>р</w:t>
      </w:r>
      <w:r w:rsidRPr="00DC5DBB">
        <w:rPr>
          <w:rFonts w:ascii="Times New Roman" w:eastAsia="Tahoma" w:hAnsi="Times New Roman" w:cs="Times New Roman"/>
          <w:sz w:val="24"/>
          <w:szCs w:val="24"/>
        </w:rPr>
        <w:t>оен</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z w:val="24"/>
          <w:szCs w:val="24"/>
        </w:rPr>
        <w:t>т</w:t>
      </w:r>
      <w:r w:rsidRPr="00DC5DBB">
        <w:rPr>
          <w:rFonts w:ascii="Times New Roman" w:eastAsia="Tahoma" w:hAnsi="Times New Roman" w:cs="Times New Roman"/>
          <w:spacing w:val="2"/>
          <w:sz w:val="24"/>
          <w:szCs w:val="24"/>
        </w:rPr>
        <w:t>с</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17"/>
          <w:sz w:val="24"/>
          <w:szCs w:val="24"/>
        </w:rPr>
        <w:t xml:space="preserve"> </w:t>
      </w:r>
      <w:r w:rsidRPr="00DC5DBB">
        <w:rPr>
          <w:rFonts w:ascii="Times New Roman" w:eastAsia="Tahoma" w:hAnsi="Times New Roman" w:cs="Times New Roman"/>
          <w:sz w:val="24"/>
          <w:szCs w:val="24"/>
        </w:rPr>
        <w:t>мр</w:t>
      </w:r>
      <w:r w:rsidRPr="00DC5DBB">
        <w:rPr>
          <w:rFonts w:ascii="Times New Roman" w:eastAsia="Tahoma" w:hAnsi="Times New Roman" w:cs="Times New Roman"/>
          <w:spacing w:val="1"/>
          <w:sz w:val="24"/>
          <w:szCs w:val="24"/>
        </w:rPr>
        <w:t>еж</w:t>
      </w:r>
      <w:r w:rsidRPr="00DC5DBB">
        <w:rPr>
          <w:rFonts w:ascii="Times New Roman" w:eastAsia="Tahoma" w:hAnsi="Times New Roman" w:cs="Times New Roman"/>
          <w:sz w:val="24"/>
          <w:szCs w:val="24"/>
        </w:rPr>
        <w:t>е</w:t>
      </w:r>
      <w:r w:rsidRPr="00DC5DBB">
        <w:rPr>
          <w:rFonts w:ascii="Times New Roman" w:eastAsia="Tahoma" w:hAnsi="Times New Roman" w:cs="Times New Roman"/>
          <w:spacing w:val="-6"/>
          <w:sz w:val="24"/>
          <w:szCs w:val="24"/>
        </w:rPr>
        <w:t xml:space="preserve"> </w:t>
      </w:r>
      <w:r w:rsidRPr="00DC5DBB">
        <w:rPr>
          <w:rFonts w:ascii="Times New Roman" w:eastAsia="Tahoma" w:hAnsi="Times New Roman" w:cs="Times New Roman"/>
          <w:sz w:val="24"/>
          <w:szCs w:val="24"/>
        </w:rPr>
        <w:t>и</w:t>
      </w:r>
      <w:r w:rsidRPr="00DC5DBB">
        <w:rPr>
          <w:rFonts w:ascii="Times New Roman" w:eastAsia="Tahoma" w:hAnsi="Times New Roman" w:cs="Times New Roman"/>
          <w:spacing w:val="-1"/>
          <w:sz w:val="24"/>
          <w:szCs w:val="24"/>
        </w:rPr>
        <w:t xml:space="preserve"> </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б</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pacing w:val="1"/>
          <w:sz w:val="24"/>
          <w:szCs w:val="24"/>
        </w:rPr>
        <w:t>е</w:t>
      </w:r>
      <w:r w:rsidRPr="00DC5DBB">
        <w:rPr>
          <w:rFonts w:ascii="Times New Roman" w:eastAsia="Tahoma" w:hAnsi="Times New Roman" w:cs="Times New Roman"/>
          <w:spacing w:val="-1"/>
          <w:sz w:val="24"/>
          <w:szCs w:val="24"/>
        </w:rPr>
        <w:t>к</w:t>
      </w:r>
      <w:r w:rsidRPr="00DC5DBB">
        <w:rPr>
          <w:rFonts w:ascii="Times New Roman" w:eastAsia="Tahoma" w:hAnsi="Times New Roman" w:cs="Times New Roman"/>
          <w:spacing w:val="1"/>
          <w:sz w:val="24"/>
          <w:szCs w:val="24"/>
        </w:rPr>
        <w:t>а</w:t>
      </w:r>
      <w:r w:rsidRPr="00DC5DBB">
        <w:rPr>
          <w:rFonts w:ascii="Times New Roman" w:eastAsia="Tahoma" w:hAnsi="Times New Roman" w:cs="Times New Roman"/>
          <w:sz w:val="24"/>
          <w:szCs w:val="24"/>
        </w:rPr>
        <w:t>та</w:t>
      </w:r>
      <w:r w:rsidRPr="00DC5DBB">
        <w:rPr>
          <w:rFonts w:ascii="Times New Roman" w:eastAsia="Tahoma" w:hAnsi="Times New Roman" w:cs="Times New Roman"/>
          <w:spacing w:val="-7"/>
          <w:sz w:val="24"/>
          <w:szCs w:val="24"/>
        </w:rPr>
        <w:t xml:space="preserve"> </w:t>
      </w:r>
      <w:r w:rsidRPr="00DC5DBB">
        <w:rPr>
          <w:rFonts w:ascii="Times New Roman" w:eastAsia="Tahoma" w:hAnsi="Times New Roman" w:cs="Times New Roman"/>
          <w:spacing w:val="1"/>
          <w:sz w:val="24"/>
          <w:szCs w:val="24"/>
        </w:rPr>
        <w:t>п</w:t>
      </w:r>
      <w:r w:rsidRPr="00DC5DBB">
        <w:rPr>
          <w:rFonts w:ascii="Times New Roman" w:eastAsia="Tahoma" w:hAnsi="Times New Roman" w:cs="Times New Roman"/>
          <w:sz w:val="24"/>
          <w:szCs w:val="24"/>
        </w:rPr>
        <w:t>о</w:t>
      </w:r>
      <w:r w:rsidRPr="00DC5DBB">
        <w:rPr>
          <w:rFonts w:ascii="Times New Roman" w:eastAsia="Tahoma" w:hAnsi="Times New Roman" w:cs="Times New Roman"/>
          <w:spacing w:val="-1"/>
          <w:sz w:val="24"/>
          <w:szCs w:val="24"/>
        </w:rPr>
        <w:t>д</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3"/>
          <w:sz w:val="24"/>
          <w:szCs w:val="24"/>
        </w:rPr>
        <w:t>а</w:t>
      </w:r>
      <w:r w:rsidRPr="00DC5DBB">
        <w:rPr>
          <w:rFonts w:ascii="Times New Roman" w:eastAsia="Tahoma" w:hAnsi="Times New Roman" w:cs="Times New Roman"/>
          <w:sz w:val="24"/>
          <w:szCs w:val="24"/>
        </w:rPr>
        <w:t>з</w:t>
      </w:r>
      <w:r w:rsidRPr="00DC5DBB">
        <w:rPr>
          <w:rFonts w:ascii="Times New Roman" w:eastAsia="Tahoma" w:hAnsi="Times New Roman" w:cs="Times New Roman"/>
          <w:spacing w:val="-1"/>
          <w:sz w:val="24"/>
          <w:szCs w:val="24"/>
        </w:rPr>
        <w:t>у</w:t>
      </w:r>
      <w:r w:rsidRPr="00DC5DBB">
        <w:rPr>
          <w:rFonts w:ascii="Times New Roman" w:eastAsia="Tahoma" w:hAnsi="Times New Roman" w:cs="Times New Roman"/>
          <w:sz w:val="24"/>
          <w:szCs w:val="24"/>
        </w:rPr>
        <w:t>м</w:t>
      </w:r>
      <w:r w:rsidRPr="00DC5DBB">
        <w:rPr>
          <w:rFonts w:ascii="Times New Roman" w:eastAsia="Tahoma" w:hAnsi="Times New Roman" w:cs="Times New Roman"/>
          <w:spacing w:val="1"/>
          <w:sz w:val="24"/>
          <w:szCs w:val="24"/>
        </w:rPr>
        <w:t>ева</w:t>
      </w:r>
      <w:r w:rsidRPr="00DC5DBB">
        <w:rPr>
          <w:rFonts w:ascii="Times New Roman" w:eastAsia="Tahoma" w:hAnsi="Times New Roman" w:cs="Times New Roman"/>
          <w:spacing w:val="-1"/>
          <w:sz w:val="24"/>
          <w:szCs w:val="24"/>
        </w:rPr>
        <w:t>ј</w:t>
      </w:r>
      <w:r w:rsidRPr="00DC5DBB">
        <w:rPr>
          <w:rFonts w:ascii="Times New Roman" w:eastAsia="Tahoma" w:hAnsi="Times New Roman" w:cs="Times New Roman"/>
          <w:sz w:val="24"/>
          <w:szCs w:val="24"/>
        </w:rPr>
        <w:t>у</w:t>
      </w:r>
      <w:r w:rsidRPr="00DC5DBB">
        <w:rPr>
          <w:rFonts w:ascii="Times New Roman" w:eastAsia="Tahoma" w:hAnsi="Times New Roman" w:cs="Times New Roman"/>
          <w:spacing w:val="-14"/>
          <w:sz w:val="24"/>
          <w:szCs w:val="24"/>
        </w:rPr>
        <w:t xml:space="preserve"> </w:t>
      </w:r>
      <w:r w:rsidRPr="00DC5DBB">
        <w:rPr>
          <w:rFonts w:ascii="Times New Roman" w:eastAsia="Tahoma" w:hAnsi="Times New Roman" w:cs="Times New Roman"/>
          <w:spacing w:val="1"/>
          <w:sz w:val="24"/>
          <w:szCs w:val="24"/>
        </w:rPr>
        <w:t>и</w:t>
      </w:r>
      <w:r w:rsidRPr="00DC5DBB">
        <w:rPr>
          <w:rFonts w:ascii="Times New Roman" w:eastAsia="Tahoma" w:hAnsi="Times New Roman" w:cs="Times New Roman"/>
          <w:spacing w:val="2"/>
          <w:sz w:val="24"/>
          <w:szCs w:val="24"/>
        </w:rPr>
        <w:t>з</w:t>
      </w:r>
      <w:r w:rsidRPr="00DC5DBB">
        <w:rPr>
          <w:rFonts w:ascii="Times New Roman" w:eastAsia="Tahoma" w:hAnsi="Times New Roman" w:cs="Times New Roman"/>
          <w:spacing w:val="-1"/>
          <w:sz w:val="24"/>
          <w:szCs w:val="24"/>
        </w:rPr>
        <w:t>г</w:t>
      </w:r>
      <w:r w:rsidRPr="00DC5DBB">
        <w:rPr>
          <w:rFonts w:ascii="Times New Roman" w:eastAsia="Tahoma" w:hAnsi="Times New Roman" w:cs="Times New Roman"/>
          <w:sz w:val="24"/>
          <w:szCs w:val="24"/>
        </w:rPr>
        <w:t>р</w:t>
      </w:r>
      <w:r w:rsidRPr="00DC5DBB">
        <w:rPr>
          <w:rFonts w:ascii="Times New Roman" w:eastAsia="Tahoma" w:hAnsi="Times New Roman" w:cs="Times New Roman"/>
          <w:spacing w:val="1"/>
          <w:sz w:val="24"/>
          <w:szCs w:val="24"/>
        </w:rPr>
        <w:t>ад</w:t>
      </w:r>
      <w:r w:rsidRPr="00DC5DBB">
        <w:rPr>
          <w:rFonts w:ascii="Times New Roman" w:eastAsia="Tahoma" w:hAnsi="Times New Roman" w:cs="Times New Roman"/>
          <w:spacing w:val="-1"/>
          <w:sz w:val="24"/>
          <w:szCs w:val="24"/>
        </w:rPr>
        <w:t>њ</w:t>
      </w:r>
      <w:r w:rsidRPr="00DC5DBB">
        <w:rPr>
          <w:rFonts w:ascii="Times New Roman" w:eastAsia="Tahoma" w:hAnsi="Times New Roman" w:cs="Times New Roman"/>
          <w:spacing w:val="1"/>
          <w:sz w:val="24"/>
          <w:szCs w:val="24"/>
        </w:rPr>
        <w:t>у</w:t>
      </w:r>
      <w:r w:rsidR="003F4AB9" w:rsidRPr="00DC5DBB">
        <w:rPr>
          <w:rFonts w:ascii="Times New Roman" w:eastAsia="Tahoma" w:hAnsi="Times New Roman" w:cs="Times New Roman"/>
          <w:sz w:val="24"/>
          <w:szCs w:val="24"/>
        </w:rPr>
        <w:t>:</w:t>
      </w:r>
    </w:p>
    <w:p w14:paraId="2C479F8C" w14:textId="77777777" w:rsidR="003B7C71" w:rsidRPr="00DC5DBB" w:rsidRDefault="003B7C71" w:rsidP="004F42C7">
      <w:pPr>
        <w:pStyle w:val="Bulit1"/>
        <w:numPr>
          <w:ilvl w:val="0"/>
          <w:numId w:val="52"/>
        </w:numPr>
        <w:rPr>
          <w:rFonts w:ascii="Times New Roman" w:hAnsi="Times New Roman" w:cs="Times New Roman"/>
          <w:sz w:val="24"/>
          <w:szCs w:val="24"/>
        </w:rPr>
      </w:pPr>
      <w:r w:rsidRPr="00DC5DBB">
        <w:rPr>
          <w:rFonts w:ascii="Times New Roman" w:hAnsi="Times New Roman" w:cs="Times New Roman"/>
          <w:sz w:val="24"/>
          <w:szCs w:val="24"/>
        </w:rPr>
        <w:t>ТС 110/10</w:t>
      </w:r>
      <w:r w:rsidR="00A37D12" w:rsidRPr="00DC5DBB">
        <w:rPr>
          <w:rFonts w:ascii="Times New Roman" w:hAnsi="Times New Roman" w:cs="Times New Roman"/>
          <w:sz w:val="24"/>
          <w:szCs w:val="24"/>
        </w:rPr>
        <w:t>kV</w:t>
      </w:r>
      <w:r w:rsidRPr="00DC5DBB">
        <w:rPr>
          <w:rFonts w:ascii="Times New Roman" w:hAnsi="Times New Roman" w:cs="Times New Roman"/>
          <w:sz w:val="24"/>
          <w:szCs w:val="24"/>
        </w:rPr>
        <w:t xml:space="preserve"> „Београд на води</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капацитета 2х40 МVA; </w:t>
      </w:r>
    </w:p>
    <w:p w14:paraId="52C09274" w14:textId="77777777" w:rsidR="003B7C71" w:rsidRPr="00DC5DBB" w:rsidRDefault="003B7C71" w:rsidP="004F42C7">
      <w:pPr>
        <w:pStyle w:val="Bulit1"/>
        <w:numPr>
          <w:ilvl w:val="0"/>
          <w:numId w:val="52"/>
        </w:numPr>
        <w:rPr>
          <w:rFonts w:ascii="Times New Roman" w:hAnsi="Times New Roman" w:cs="Times New Roman"/>
          <w:sz w:val="24"/>
          <w:szCs w:val="24"/>
        </w:rPr>
      </w:pPr>
      <w:r w:rsidRPr="00DC5DBB">
        <w:rPr>
          <w:rFonts w:ascii="Times New Roman" w:hAnsi="Times New Roman" w:cs="Times New Roman"/>
          <w:sz w:val="24"/>
          <w:szCs w:val="24"/>
        </w:rPr>
        <w:t>напојних електроенергетских водова за потребе планиране ТС 110/10</w:t>
      </w:r>
      <w:r w:rsidR="00A37D12" w:rsidRPr="00DC5DBB">
        <w:rPr>
          <w:rFonts w:ascii="Times New Roman" w:hAnsi="Times New Roman" w:cs="Times New Roman"/>
          <w:sz w:val="24"/>
          <w:szCs w:val="24"/>
        </w:rPr>
        <w:t>kV</w:t>
      </w:r>
      <w:r w:rsidRPr="00DC5DBB">
        <w:rPr>
          <w:rFonts w:ascii="Times New Roman" w:hAnsi="Times New Roman" w:cs="Times New Roman"/>
          <w:sz w:val="24"/>
          <w:szCs w:val="24"/>
        </w:rPr>
        <w:t>; </w:t>
      </w:r>
    </w:p>
    <w:p w14:paraId="40BF48C1" w14:textId="77777777" w:rsidR="003B7C71" w:rsidRPr="00DC5DBB" w:rsidRDefault="003B7C71" w:rsidP="004F42C7">
      <w:pPr>
        <w:pStyle w:val="Bulit1"/>
        <w:numPr>
          <w:ilvl w:val="0"/>
          <w:numId w:val="52"/>
        </w:numPr>
        <w:rPr>
          <w:rFonts w:ascii="Times New Roman" w:hAnsi="Times New Roman" w:cs="Times New Roman"/>
          <w:sz w:val="24"/>
          <w:szCs w:val="24"/>
        </w:rPr>
      </w:pPr>
      <w:r w:rsidRPr="00DC5DBB">
        <w:rPr>
          <w:rFonts w:ascii="Times New Roman" w:hAnsi="Times New Roman" w:cs="Times New Roman"/>
          <w:sz w:val="24"/>
          <w:szCs w:val="24"/>
        </w:rPr>
        <w:t>трасе за електроенергетске водове 35</w:t>
      </w:r>
      <w:r w:rsidR="00A37D12" w:rsidRPr="00DC5DBB">
        <w:rPr>
          <w:rFonts w:ascii="Times New Roman" w:hAnsi="Times New Roman" w:cs="Times New Roman"/>
          <w:sz w:val="24"/>
          <w:szCs w:val="24"/>
        </w:rPr>
        <w:t>kV</w:t>
      </w:r>
      <w:r w:rsidRPr="00DC5DBB">
        <w:rPr>
          <w:rFonts w:ascii="Times New Roman" w:hAnsi="Times New Roman" w:cs="Times New Roman"/>
          <w:sz w:val="24"/>
          <w:szCs w:val="24"/>
        </w:rPr>
        <w:t xml:space="preserve"> од границе Просторног плана, преко моста „Мост на ади</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xml:space="preserve"> и преко „Старог савског моста</w:t>
      </w:r>
      <w:r w:rsidR="00F45F98" w:rsidRPr="00DC5DBB">
        <w:rPr>
          <w:rFonts w:ascii="Times New Roman" w:hAnsi="Times New Roman" w:cs="Times New Roman"/>
          <w:sz w:val="24"/>
          <w:szCs w:val="24"/>
        </w:rPr>
        <w:t>ˮ</w:t>
      </w:r>
      <w:r w:rsidR="007826F8" w:rsidRPr="00DC5DBB">
        <w:rPr>
          <w:rFonts w:ascii="Times New Roman" w:hAnsi="Times New Roman" w:cs="Times New Roman"/>
          <w:sz w:val="24"/>
          <w:szCs w:val="24"/>
        </w:rPr>
        <w:t xml:space="preserve"> , до новобеоградске стране; </w:t>
      </w:r>
    </w:p>
    <w:p w14:paraId="0556DB13" w14:textId="77777777" w:rsidR="003B7C71" w:rsidRPr="00DC5DBB" w:rsidRDefault="003B7C71" w:rsidP="004F42C7">
      <w:pPr>
        <w:pStyle w:val="Bulit1"/>
        <w:numPr>
          <w:ilvl w:val="0"/>
          <w:numId w:val="52"/>
        </w:numPr>
        <w:rPr>
          <w:rFonts w:ascii="Times New Roman" w:hAnsi="Times New Roman" w:cs="Times New Roman"/>
          <w:sz w:val="24"/>
          <w:szCs w:val="24"/>
        </w:rPr>
      </w:pPr>
      <w:r w:rsidRPr="00DC5DBB">
        <w:rPr>
          <w:rFonts w:ascii="Times New Roman" w:hAnsi="Times New Roman" w:cs="Times New Roman"/>
          <w:sz w:val="24"/>
          <w:szCs w:val="24"/>
        </w:rPr>
        <w:t>потребног броја ТС 10/0,4</w:t>
      </w:r>
      <w:r w:rsidR="00A37D12" w:rsidRPr="00DC5DBB">
        <w:rPr>
          <w:rFonts w:ascii="Times New Roman" w:hAnsi="Times New Roman" w:cs="Times New Roman"/>
          <w:sz w:val="24"/>
          <w:szCs w:val="24"/>
        </w:rPr>
        <w:t>kV</w:t>
      </w:r>
      <w:r w:rsidRPr="00DC5DBB">
        <w:rPr>
          <w:rFonts w:ascii="Times New Roman" w:hAnsi="Times New Roman" w:cs="Times New Roman"/>
          <w:sz w:val="24"/>
          <w:szCs w:val="24"/>
        </w:rPr>
        <w:t>, различитих капацитета, са електроенергетском мрежом 10</w:t>
      </w:r>
      <w:r w:rsidR="00A37D12" w:rsidRPr="00DC5DBB">
        <w:rPr>
          <w:rFonts w:ascii="Times New Roman" w:hAnsi="Times New Roman" w:cs="Times New Roman"/>
          <w:sz w:val="24"/>
          <w:szCs w:val="24"/>
        </w:rPr>
        <w:t>kV</w:t>
      </w:r>
      <w:r w:rsidRPr="00DC5DBB">
        <w:rPr>
          <w:rFonts w:ascii="Times New Roman" w:hAnsi="Times New Roman" w:cs="Times New Roman"/>
          <w:sz w:val="24"/>
          <w:szCs w:val="24"/>
        </w:rPr>
        <w:t>, 1</w:t>
      </w:r>
      <w:r w:rsidR="00A37D12" w:rsidRPr="00DC5DBB">
        <w:rPr>
          <w:rFonts w:ascii="Times New Roman" w:hAnsi="Times New Roman" w:cs="Times New Roman"/>
          <w:sz w:val="24"/>
          <w:szCs w:val="24"/>
        </w:rPr>
        <w:t>kV</w:t>
      </w:r>
      <w:r w:rsidRPr="00DC5DBB">
        <w:rPr>
          <w:rFonts w:ascii="Times New Roman" w:hAnsi="Times New Roman" w:cs="Times New Roman"/>
          <w:sz w:val="24"/>
          <w:szCs w:val="24"/>
        </w:rPr>
        <w:t xml:space="preserve"> и јавног осветљења.</w:t>
      </w:r>
      <w:r w:rsidR="00F45F98" w:rsidRPr="00DC5DBB">
        <w:rPr>
          <w:rFonts w:ascii="Times New Roman" w:hAnsi="Times New Roman" w:cs="Times New Roman"/>
          <w:sz w:val="24"/>
          <w:szCs w:val="24"/>
        </w:rPr>
        <w:t>ˮ</w:t>
      </w:r>
      <w:r w:rsidRPr="00DC5DBB">
        <w:rPr>
          <w:rFonts w:ascii="Times New Roman" w:hAnsi="Times New Roman" w:cs="Times New Roman"/>
          <w:sz w:val="24"/>
          <w:szCs w:val="24"/>
        </w:rPr>
        <w:t> </w:t>
      </w:r>
    </w:p>
    <w:p w14:paraId="701F1BE6" w14:textId="77777777" w:rsidR="003B7C71" w:rsidRPr="003B7C71" w:rsidRDefault="003B7C71" w:rsidP="003B7C71">
      <w:pPr>
        <w:contextualSpacing/>
        <w:jc w:val="both"/>
        <w:rPr>
          <w:rFonts w:ascii="Times New Roman" w:hAnsi="Times New Roman" w:cs="Times New Roman"/>
          <w:sz w:val="24"/>
          <w:szCs w:val="24"/>
        </w:rPr>
      </w:pPr>
    </w:p>
    <w:p w14:paraId="747E4901" w14:textId="77777777" w:rsidR="003B7C71" w:rsidRPr="003B7C71" w:rsidRDefault="003B7C71" w:rsidP="00DE0FBE">
      <w:pPr>
        <w:ind w:firstLine="851"/>
        <w:contextualSpacing/>
        <w:jc w:val="both"/>
        <w:rPr>
          <w:rFonts w:ascii="Times New Roman" w:hAnsi="Times New Roman" w:cs="Times New Roman"/>
          <w:sz w:val="24"/>
          <w:szCs w:val="24"/>
        </w:rPr>
      </w:pPr>
      <w:r w:rsidRPr="003B7C71">
        <w:rPr>
          <w:rFonts w:ascii="Times New Roman" w:hAnsi="Times New Roman" w:cs="Times New Roman"/>
          <w:sz w:val="24"/>
          <w:szCs w:val="24"/>
        </w:rPr>
        <w:t>Слика 38. Електроенергетска мрежа и објекти</w:t>
      </w:r>
      <w:r w:rsidR="00DE0FBE">
        <w:rPr>
          <w:rFonts w:ascii="Times New Roman" w:hAnsi="Times New Roman" w:cs="Times New Roman"/>
          <w:sz w:val="24"/>
          <w:szCs w:val="24"/>
          <w:lang w:val="sr-Cyrl-CS"/>
        </w:rPr>
        <w:t>,</w:t>
      </w:r>
      <w:r w:rsidRPr="003B7C71">
        <w:rPr>
          <w:rFonts w:ascii="Times New Roman" w:hAnsi="Times New Roman" w:cs="Times New Roman"/>
          <w:sz w:val="24"/>
          <w:szCs w:val="24"/>
        </w:rPr>
        <w:t xml:space="preserve"> </w:t>
      </w:r>
      <w:r w:rsidR="00902859">
        <w:rPr>
          <w:rFonts w:ascii="Times New Roman" w:hAnsi="Times New Roman" w:cs="Times New Roman"/>
          <w:sz w:val="24"/>
          <w:szCs w:val="24"/>
          <w:lang w:val="sr-Cyrl-CS"/>
        </w:rPr>
        <w:t xml:space="preserve">мења се и гласи: </w:t>
      </w:r>
    </w:p>
    <w:p w14:paraId="2BC38E58" w14:textId="77777777" w:rsidR="003B7C71" w:rsidRPr="003B7C71" w:rsidRDefault="003B7C71" w:rsidP="00DE0FBE">
      <w:pPr>
        <w:spacing w:before="8" w:line="160" w:lineRule="exact"/>
        <w:ind w:firstLine="851"/>
        <w:rPr>
          <w:rFonts w:ascii="Times New Roman" w:hAnsi="Times New Roman" w:cs="Times New Roman"/>
          <w:sz w:val="24"/>
          <w:szCs w:val="24"/>
        </w:rPr>
      </w:pPr>
    </w:p>
    <w:p w14:paraId="08389DDD" w14:textId="77777777" w:rsidR="003B7C71" w:rsidRPr="003B7C71" w:rsidRDefault="003B7C71" w:rsidP="003B7C71">
      <w:pPr>
        <w:spacing w:before="8" w:line="160" w:lineRule="exact"/>
        <w:rPr>
          <w:rFonts w:ascii="Times New Roman" w:hAnsi="Times New Roman" w:cs="Times New Roman"/>
          <w:sz w:val="24"/>
          <w:szCs w:val="24"/>
        </w:rPr>
      </w:pPr>
    </w:p>
    <w:p w14:paraId="7F0CDD3B" w14:textId="77777777" w:rsidR="003B7C71" w:rsidRPr="003B7C71" w:rsidRDefault="003B7C71" w:rsidP="003B7C71">
      <w:pPr>
        <w:tabs>
          <w:tab w:val="left" w:pos="2552"/>
        </w:tabs>
        <w:spacing w:before="96"/>
        <w:rPr>
          <w:rFonts w:ascii="Times New Roman" w:hAnsi="Times New Roman" w:cs="Times New Roman"/>
          <w:sz w:val="24"/>
          <w:szCs w:val="24"/>
        </w:rPr>
      </w:pPr>
      <w:r w:rsidRPr="003B7C71">
        <w:rPr>
          <w:rFonts w:ascii="Times New Roman" w:hAnsi="Times New Roman" w:cs="Times New Roman"/>
          <w:noProof/>
          <w:sz w:val="24"/>
          <w:szCs w:val="24"/>
        </w:rPr>
        <w:lastRenderedPageBreak/>
        <w:drawing>
          <wp:inline distT="0" distB="0" distL="0" distR="0" wp14:anchorId="4026CE41" wp14:editId="45B54424">
            <wp:extent cx="4012570" cy="3792772"/>
            <wp:effectExtent l="0" t="0" r="6985" b="0"/>
            <wp:docPr id="55708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26180" cy="3805637"/>
                    </a:xfrm>
                    <a:prstGeom prst="rect">
                      <a:avLst/>
                    </a:prstGeom>
                    <a:noFill/>
                  </pic:spPr>
                </pic:pic>
              </a:graphicData>
            </a:graphic>
          </wp:inline>
        </w:drawing>
      </w:r>
    </w:p>
    <w:p w14:paraId="2B90183F" w14:textId="77777777" w:rsidR="003B7C71" w:rsidRPr="003B7C71" w:rsidRDefault="003B7C71" w:rsidP="003B7C71">
      <w:pPr>
        <w:tabs>
          <w:tab w:val="left" w:pos="2552"/>
        </w:tabs>
        <w:spacing w:before="8" w:line="140" w:lineRule="exact"/>
        <w:rPr>
          <w:rFonts w:ascii="Times New Roman" w:hAnsi="Times New Roman" w:cs="Times New Roman"/>
          <w:sz w:val="24"/>
          <w:szCs w:val="24"/>
        </w:rPr>
      </w:pPr>
    </w:p>
    <w:p w14:paraId="51FEED72" w14:textId="77777777" w:rsidR="003B7C71" w:rsidRPr="00AC4BC6" w:rsidRDefault="00902859" w:rsidP="003B7C71">
      <w:pPr>
        <w:tabs>
          <w:tab w:val="left" w:pos="2552"/>
        </w:tabs>
        <w:rPr>
          <w:rFonts w:ascii="Times New Roman" w:hAnsi="Times New Roman" w:cs="Times New Roman"/>
          <w:iCs/>
          <w:sz w:val="24"/>
          <w:szCs w:val="24"/>
        </w:rPr>
      </w:pPr>
      <w:r>
        <w:rPr>
          <w:rFonts w:ascii="Times New Roman" w:hAnsi="Times New Roman" w:cs="Times New Roman"/>
          <w:iCs/>
          <w:sz w:val="24"/>
          <w:szCs w:val="24"/>
        </w:rPr>
        <w:t>Слика 23</w:t>
      </w:r>
      <w:r w:rsidR="00624E32">
        <w:rPr>
          <w:rFonts w:ascii="Times New Roman" w:hAnsi="Times New Roman" w:cs="Times New Roman"/>
          <w:iCs/>
          <w:sz w:val="24"/>
          <w:szCs w:val="24"/>
        </w:rPr>
        <w:t>:</w:t>
      </w:r>
      <w:r w:rsidR="003B7C71" w:rsidRPr="00AC4BC6">
        <w:rPr>
          <w:rFonts w:ascii="Times New Roman" w:hAnsi="Times New Roman" w:cs="Times New Roman"/>
          <w:iCs/>
          <w:sz w:val="24"/>
          <w:szCs w:val="24"/>
        </w:rPr>
        <w:t xml:space="preserve"> Преносна ел</w:t>
      </w:r>
      <w:r w:rsidR="00AC4BC6">
        <w:rPr>
          <w:rFonts w:ascii="Times New Roman" w:hAnsi="Times New Roman" w:cs="Times New Roman"/>
          <w:iCs/>
          <w:sz w:val="24"/>
          <w:szCs w:val="24"/>
        </w:rPr>
        <w:t>ектроенергетска мрежа и објекти</w:t>
      </w:r>
    </w:p>
    <w:p w14:paraId="3BE80FF9"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50B989F7"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78EE9FA5"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756F71C0"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4F6BD9D8"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7791207D"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15984044"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0CE63710"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76DB29CA"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50DF2770"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1BF8D3AC"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33DD3B1C" w14:textId="77777777" w:rsidR="00730BA8" w:rsidRDefault="00730BA8" w:rsidP="00045364">
      <w:pPr>
        <w:tabs>
          <w:tab w:val="left" w:pos="6804"/>
        </w:tabs>
        <w:ind w:firstLine="851"/>
        <w:jc w:val="both"/>
        <w:rPr>
          <w:rFonts w:ascii="Times New Roman" w:eastAsia="Tahoma" w:hAnsi="Times New Roman" w:cs="Times New Roman"/>
          <w:spacing w:val="-1"/>
          <w:sz w:val="24"/>
          <w:szCs w:val="24"/>
        </w:rPr>
      </w:pPr>
    </w:p>
    <w:p w14:paraId="493181E7" w14:textId="77777777" w:rsidR="003B7C71" w:rsidRPr="003B7C71" w:rsidRDefault="003B7C71" w:rsidP="00045364">
      <w:pPr>
        <w:tabs>
          <w:tab w:val="left" w:pos="6804"/>
        </w:tabs>
        <w:ind w:firstLine="851"/>
        <w:jc w:val="both"/>
        <w:rPr>
          <w:rFonts w:ascii="Times New Roman" w:eastAsia="Tahoma" w:hAnsi="Times New Roman" w:cs="Times New Roman"/>
          <w:sz w:val="24"/>
          <w:szCs w:val="24"/>
        </w:rPr>
      </w:pPr>
      <w:r w:rsidRPr="00624E32">
        <w:rPr>
          <w:rFonts w:ascii="Times New Roman" w:eastAsia="Tahoma" w:hAnsi="Times New Roman" w:cs="Times New Roman"/>
          <w:spacing w:val="-1"/>
          <w:sz w:val="24"/>
          <w:szCs w:val="24"/>
        </w:rPr>
        <w:lastRenderedPageBreak/>
        <w:t xml:space="preserve">У </w:t>
      </w:r>
      <w:r w:rsidR="00730BA8">
        <w:rPr>
          <w:rFonts w:ascii="Times New Roman" w:eastAsia="Tahoma" w:hAnsi="Times New Roman" w:cs="Times New Roman"/>
          <w:spacing w:val="-1"/>
          <w:sz w:val="24"/>
          <w:szCs w:val="24"/>
          <w:lang w:val="sr-Cyrl-CS"/>
        </w:rPr>
        <w:t>П</w:t>
      </w:r>
      <w:r w:rsidRPr="00624E32">
        <w:rPr>
          <w:rFonts w:ascii="Times New Roman" w:eastAsia="Tahoma" w:hAnsi="Times New Roman" w:cs="Times New Roman"/>
          <w:spacing w:val="-1"/>
          <w:sz w:val="24"/>
          <w:szCs w:val="24"/>
        </w:rPr>
        <w:t>ододељку 3</w:t>
      </w:r>
      <w:r w:rsidRPr="00624E32">
        <w:rPr>
          <w:rFonts w:ascii="Times New Roman" w:eastAsia="Tahoma" w:hAnsi="Times New Roman" w:cs="Times New Roman"/>
          <w:sz w:val="24"/>
          <w:szCs w:val="24"/>
        </w:rPr>
        <w:t>.</w:t>
      </w:r>
      <w:r w:rsidRPr="00624E32">
        <w:rPr>
          <w:rFonts w:ascii="Times New Roman" w:eastAsia="Tahoma" w:hAnsi="Times New Roman" w:cs="Times New Roman"/>
          <w:spacing w:val="-1"/>
          <w:sz w:val="24"/>
          <w:szCs w:val="24"/>
        </w:rPr>
        <w:t>4</w:t>
      </w:r>
      <w:r w:rsidRPr="00624E32">
        <w:rPr>
          <w:rFonts w:ascii="Times New Roman" w:eastAsia="Tahoma" w:hAnsi="Times New Roman" w:cs="Times New Roman"/>
          <w:spacing w:val="2"/>
          <w:sz w:val="24"/>
          <w:szCs w:val="24"/>
        </w:rPr>
        <w:t>.</w:t>
      </w:r>
      <w:r w:rsidRPr="00624E32">
        <w:rPr>
          <w:rFonts w:ascii="Times New Roman" w:eastAsia="Tahoma" w:hAnsi="Times New Roman" w:cs="Times New Roman"/>
          <w:spacing w:val="-1"/>
          <w:sz w:val="24"/>
          <w:szCs w:val="24"/>
        </w:rPr>
        <w:t>4</w:t>
      </w:r>
      <w:r w:rsidRPr="00624E32">
        <w:rPr>
          <w:rFonts w:ascii="Times New Roman" w:eastAsia="Tahoma" w:hAnsi="Times New Roman" w:cs="Times New Roman"/>
          <w:sz w:val="24"/>
          <w:szCs w:val="24"/>
        </w:rPr>
        <w:t>.</w:t>
      </w:r>
      <w:r w:rsidRPr="00624E32">
        <w:rPr>
          <w:rFonts w:ascii="Times New Roman" w:eastAsia="Tahoma" w:hAnsi="Times New Roman" w:cs="Times New Roman"/>
          <w:spacing w:val="-5"/>
          <w:sz w:val="24"/>
          <w:szCs w:val="24"/>
        </w:rPr>
        <w:t xml:space="preserve"> </w:t>
      </w:r>
      <w:r w:rsidRPr="00624E32">
        <w:rPr>
          <w:rFonts w:ascii="Times New Roman" w:eastAsia="Tahoma" w:hAnsi="Times New Roman" w:cs="Times New Roman"/>
          <w:spacing w:val="1"/>
          <w:sz w:val="24"/>
          <w:szCs w:val="24"/>
        </w:rPr>
        <w:t>ТЕ</w:t>
      </w:r>
      <w:r w:rsidRPr="00624E32">
        <w:rPr>
          <w:rFonts w:ascii="Times New Roman" w:eastAsia="Tahoma" w:hAnsi="Times New Roman" w:cs="Times New Roman"/>
          <w:spacing w:val="-1"/>
          <w:sz w:val="24"/>
          <w:szCs w:val="24"/>
        </w:rPr>
        <w:t>Л</w:t>
      </w:r>
      <w:r w:rsidRPr="00624E32">
        <w:rPr>
          <w:rFonts w:ascii="Times New Roman" w:eastAsia="Tahoma" w:hAnsi="Times New Roman" w:cs="Times New Roman"/>
          <w:spacing w:val="1"/>
          <w:sz w:val="24"/>
          <w:szCs w:val="24"/>
        </w:rPr>
        <w:t>Е</w:t>
      </w:r>
      <w:r w:rsidRPr="00624E32">
        <w:rPr>
          <w:rFonts w:ascii="Times New Roman" w:eastAsia="Tahoma" w:hAnsi="Times New Roman" w:cs="Times New Roman"/>
          <w:sz w:val="24"/>
          <w:szCs w:val="24"/>
        </w:rPr>
        <w:t>КОМ</w:t>
      </w:r>
      <w:r w:rsidRPr="00624E32">
        <w:rPr>
          <w:rFonts w:ascii="Times New Roman" w:eastAsia="Tahoma" w:hAnsi="Times New Roman" w:cs="Times New Roman"/>
          <w:spacing w:val="1"/>
          <w:sz w:val="24"/>
          <w:szCs w:val="24"/>
        </w:rPr>
        <w:t>У</w:t>
      </w:r>
      <w:r w:rsidRPr="00624E32">
        <w:rPr>
          <w:rFonts w:ascii="Times New Roman" w:eastAsia="Tahoma" w:hAnsi="Times New Roman" w:cs="Times New Roman"/>
          <w:sz w:val="24"/>
          <w:szCs w:val="24"/>
        </w:rPr>
        <w:t>Н</w:t>
      </w:r>
      <w:r w:rsidRPr="00624E32">
        <w:rPr>
          <w:rFonts w:ascii="Times New Roman" w:eastAsia="Tahoma" w:hAnsi="Times New Roman" w:cs="Times New Roman"/>
          <w:spacing w:val="3"/>
          <w:sz w:val="24"/>
          <w:szCs w:val="24"/>
        </w:rPr>
        <w:t>И</w:t>
      </w:r>
      <w:r w:rsidRPr="00624E32">
        <w:rPr>
          <w:rFonts w:ascii="Times New Roman" w:eastAsia="Tahoma" w:hAnsi="Times New Roman" w:cs="Times New Roman"/>
          <w:sz w:val="24"/>
          <w:szCs w:val="24"/>
        </w:rPr>
        <w:t>КА</w:t>
      </w:r>
      <w:r w:rsidRPr="00624E32">
        <w:rPr>
          <w:rFonts w:ascii="Times New Roman" w:eastAsia="Tahoma" w:hAnsi="Times New Roman" w:cs="Times New Roman"/>
          <w:spacing w:val="1"/>
          <w:sz w:val="24"/>
          <w:szCs w:val="24"/>
        </w:rPr>
        <w:t>ЦИ</w:t>
      </w:r>
      <w:r w:rsidRPr="00624E32">
        <w:rPr>
          <w:rFonts w:ascii="Times New Roman" w:eastAsia="Tahoma" w:hAnsi="Times New Roman" w:cs="Times New Roman"/>
          <w:sz w:val="24"/>
          <w:szCs w:val="24"/>
        </w:rPr>
        <w:t>ОНА</w:t>
      </w:r>
      <w:r w:rsidRPr="00624E32">
        <w:rPr>
          <w:rFonts w:ascii="Times New Roman" w:eastAsia="Tahoma" w:hAnsi="Times New Roman" w:cs="Times New Roman"/>
          <w:spacing w:val="-21"/>
          <w:sz w:val="24"/>
          <w:szCs w:val="24"/>
        </w:rPr>
        <w:t xml:space="preserve"> </w:t>
      </w:r>
      <w:r w:rsidRPr="00624E32">
        <w:rPr>
          <w:rFonts w:ascii="Times New Roman" w:eastAsia="Tahoma" w:hAnsi="Times New Roman" w:cs="Times New Roman"/>
          <w:sz w:val="24"/>
          <w:szCs w:val="24"/>
        </w:rPr>
        <w:t>М</w:t>
      </w:r>
      <w:r w:rsidRPr="00624E32">
        <w:rPr>
          <w:rFonts w:ascii="Times New Roman" w:eastAsia="Tahoma" w:hAnsi="Times New Roman" w:cs="Times New Roman"/>
          <w:spacing w:val="1"/>
          <w:sz w:val="24"/>
          <w:szCs w:val="24"/>
        </w:rPr>
        <w:t>РЕ</w:t>
      </w:r>
      <w:r w:rsidRPr="00624E32">
        <w:rPr>
          <w:rFonts w:ascii="Times New Roman" w:eastAsia="Tahoma" w:hAnsi="Times New Roman" w:cs="Times New Roman"/>
          <w:sz w:val="24"/>
          <w:szCs w:val="24"/>
        </w:rPr>
        <w:t>ЖА</w:t>
      </w:r>
      <w:r w:rsidRPr="00624E32">
        <w:rPr>
          <w:rFonts w:ascii="Times New Roman" w:eastAsia="Tahoma" w:hAnsi="Times New Roman" w:cs="Times New Roman"/>
          <w:spacing w:val="-7"/>
          <w:sz w:val="24"/>
          <w:szCs w:val="24"/>
        </w:rPr>
        <w:t xml:space="preserve"> </w:t>
      </w:r>
      <w:r w:rsidRPr="00624E32">
        <w:rPr>
          <w:rFonts w:ascii="Times New Roman" w:eastAsia="Tahoma" w:hAnsi="Times New Roman" w:cs="Times New Roman"/>
          <w:sz w:val="24"/>
          <w:szCs w:val="24"/>
        </w:rPr>
        <w:t>И ОБ</w:t>
      </w:r>
      <w:r w:rsidRPr="00624E32">
        <w:rPr>
          <w:rFonts w:ascii="Times New Roman" w:eastAsia="Tahoma" w:hAnsi="Times New Roman" w:cs="Times New Roman"/>
          <w:spacing w:val="1"/>
          <w:sz w:val="24"/>
          <w:szCs w:val="24"/>
        </w:rPr>
        <w:t>ЈЕ</w:t>
      </w:r>
      <w:r w:rsidRPr="00624E32">
        <w:rPr>
          <w:rFonts w:ascii="Times New Roman" w:eastAsia="Tahoma" w:hAnsi="Times New Roman" w:cs="Times New Roman"/>
          <w:sz w:val="24"/>
          <w:szCs w:val="24"/>
        </w:rPr>
        <w:t>К</w:t>
      </w:r>
      <w:r w:rsidRPr="00624E32">
        <w:rPr>
          <w:rFonts w:ascii="Times New Roman" w:eastAsia="Tahoma" w:hAnsi="Times New Roman" w:cs="Times New Roman"/>
          <w:spacing w:val="1"/>
          <w:sz w:val="24"/>
          <w:szCs w:val="24"/>
        </w:rPr>
        <w:t>Т</w:t>
      </w:r>
      <w:r w:rsidR="00624E32" w:rsidRPr="00624E32">
        <w:rPr>
          <w:rFonts w:ascii="Times New Roman" w:eastAsia="Tahoma" w:hAnsi="Times New Roman" w:cs="Times New Roman"/>
          <w:sz w:val="24"/>
          <w:szCs w:val="24"/>
        </w:rPr>
        <w:t xml:space="preserve">И, </w:t>
      </w:r>
      <w:r w:rsidRPr="00624E32">
        <w:rPr>
          <w:rFonts w:ascii="Times New Roman" w:eastAsia="Tahoma" w:hAnsi="Times New Roman" w:cs="Times New Roman"/>
          <w:sz w:val="24"/>
          <w:szCs w:val="24"/>
        </w:rPr>
        <w:t>Слика 39. Телекомуникациона мрежа и објекти</w:t>
      </w:r>
      <w:r w:rsidR="00ED3D74" w:rsidRPr="00624E32">
        <w:rPr>
          <w:rFonts w:ascii="Times New Roman" w:eastAsia="Tahoma" w:hAnsi="Times New Roman" w:cs="Times New Roman"/>
          <w:sz w:val="24"/>
          <w:szCs w:val="24"/>
          <w:lang w:val="sr-Cyrl-CS"/>
        </w:rPr>
        <w:t>,</w:t>
      </w:r>
      <w:r w:rsidRPr="00624E32">
        <w:rPr>
          <w:rFonts w:ascii="Times New Roman" w:eastAsia="Tahoma" w:hAnsi="Times New Roman" w:cs="Times New Roman"/>
          <w:sz w:val="24"/>
          <w:szCs w:val="24"/>
        </w:rPr>
        <w:t xml:space="preserve"> </w:t>
      </w:r>
      <w:r w:rsidR="00CD1F4E">
        <w:rPr>
          <w:rFonts w:ascii="Times New Roman" w:eastAsia="Tahoma" w:hAnsi="Times New Roman" w:cs="Times New Roman"/>
          <w:sz w:val="24"/>
          <w:szCs w:val="24"/>
          <w:lang w:val="sr-Cyrl-CS"/>
        </w:rPr>
        <w:t xml:space="preserve">мења се и гласи: </w:t>
      </w:r>
    </w:p>
    <w:p w14:paraId="0B5167DE" w14:textId="77777777" w:rsidR="003B7C71" w:rsidRPr="003B7C71" w:rsidRDefault="003B7C71" w:rsidP="003B7C71">
      <w:pPr>
        <w:tabs>
          <w:tab w:val="left" w:pos="426"/>
          <w:tab w:val="left" w:pos="2552"/>
        </w:tabs>
        <w:spacing w:line="160" w:lineRule="exact"/>
        <w:rPr>
          <w:rFonts w:ascii="Times New Roman" w:hAnsi="Times New Roman" w:cs="Times New Roman"/>
          <w:sz w:val="24"/>
          <w:szCs w:val="24"/>
        </w:rPr>
      </w:pPr>
    </w:p>
    <w:p w14:paraId="4D0A672B" w14:textId="77777777" w:rsidR="003B7C71" w:rsidRPr="003B7C71" w:rsidRDefault="003B7C71" w:rsidP="003B7C71">
      <w:pPr>
        <w:tabs>
          <w:tab w:val="left" w:pos="2552"/>
        </w:tabs>
        <w:jc w:val="center"/>
        <w:rPr>
          <w:rFonts w:ascii="Times New Roman" w:eastAsia="Tahoma" w:hAnsi="Times New Roman" w:cs="Times New Roman"/>
          <w:spacing w:val="-1"/>
          <w:sz w:val="24"/>
          <w:szCs w:val="24"/>
        </w:rPr>
      </w:pPr>
    </w:p>
    <w:p w14:paraId="2324CD51" w14:textId="77777777" w:rsidR="003B7C71" w:rsidRPr="003B7C71" w:rsidRDefault="003B7C71" w:rsidP="003B7C71">
      <w:pPr>
        <w:tabs>
          <w:tab w:val="left" w:pos="2552"/>
        </w:tabs>
        <w:rPr>
          <w:rFonts w:ascii="Times New Roman" w:eastAsia="Tahoma" w:hAnsi="Times New Roman" w:cs="Times New Roman"/>
          <w:spacing w:val="-1"/>
          <w:sz w:val="24"/>
          <w:szCs w:val="24"/>
        </w:rPr>
      </w:pPr>
      <w:r w:rsidRPr="003B7C71">
        <w:rPr>
          <w:rFonts w:ascii="Times New Roman" w:hAnsi="Times New Roman" w:cs="Times New Roman"/>
          <w:noProof/>
          <w:sz w:val="24"/>
          <w:szCs w:val="24"/>
        </w:rPr>
        <w:drawing>
          <wp:inline distT="0" distB="0" distL="0" distR="0" wp14:anchorId="027056A5" wp14:editId="2AB8B143">
            <wp:extent cx="3776869" cy="3621096"/>
            <wp:effectExtent l="0" t="0" r="0" b="0"/>
            <wp:docPr id="1088931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931591" name="Picture 1"/>
                    <pic:cNvPicPr/>
                  </pic:nvPicPr>
                  <pic:blipFill>
                    <a:blip r:embed="rId38" cstate="print">
                      <a:extLst>
                        <a:ext uri="{28A0092B-C50C-407E-A947-70E740481C1C}">
                          <a14:useLocalDpi xmlns:a14="http://schemas.microsoft.com/office/drawing/2010/main" val="0"/>
                        </a:ext>
                      </a:extLst>
                    </a:blip>
                    <a:srcRect l="548" r="548"/>
                    <a:stretch>
                      <a:fillRect/>
                    </a:stretch>
                  </pic:blipFill>
                  <pic:spPr bwMode="auto">
                    <a:xfrm>
                      <a:off x="0" y="0"/>
                      <a:ext cx="3782878" cy="3626857"/>
                    </a:xfrm>
                    <a:prstGeom prst="rect">
                      <a:avLst/>
                    </a:prstGeom>
                    <a:ln>
                      <a:noFill/>
                    </a:ln>
                    <a:extLst>
                      <a:ext uri="{53640926-AAD7-44D8-BBD7-CCE9431645EC}">
                        <a14:shadowObscured xmlns:a14="http://schemas.microsoft.com/office/drawing/2010/main"/>
                      </a:ext>
                    </a:extLst>
                  </pic:spPr>
                </pic:pic>
              </a:graphicData>
            </a:graphic>
          </wp:inline>
        </w:drawing>
      </w:r>
    </w:p>
    <w:p w14:paraId="55E55718" w14:textId="77777777" w:rsidR="003B7C71" w:rsidRPr="003B7C71" w:rsidRDefault="003B7C71" w:rsidP="003B7C71">
      <w:pPr>
        <w:tabs>
          <w:tab w:val="left" w:pos="2552"/>
        </w:tabs>
        <w:rPr>
          <w:rFonts w:ascii="Times New Roman" w:eastAsia="Tahoma" w:hAnsi="Times New Roman" w:cs="Times New Roman"/>
          <w:spacing w:val="-1"/>
          <w:sz w:val="24"/>
          <w:szCs w:val="24"/>
        </w:rPr>
      </w:pPr>
    </w:p>
    <w:p w14:paraId="5A4B162C" w14:textId="77777777" w:rsidR="003B7C71" w:rsidRPr="003B7C71" w:rsidRDefault="00C4599A" w:rsidP="003B7C71">
      <w:pPr>
        <w:tabs>
          <w:tab w:val="left" w:pos="2552"/>
        </w:tabs>
        <w:rPr>
          <w:rFonts w:ascii="Times New Roman" w:hAnsi="Times New Roman" w:cs="Times New Roman"/>
          <w:sz w:val="24"/>
          <w:szCs w:val="24"/>
        </w:rPr>
      </w:pPr>
      <w:r>
        <w:rPr>
          <w:rFonts w:ascii="Times New Roman" w:hAnsi="Times New Roman" w:cs="Times New Roman"/>
          <w:sz w:val="24"/>
          <w:szCs w:val="24"/>
        </w:rPr>
        <w:t>Слика</w:t>
      </w:r>
      <w:r w:rsidR="00CD1F4E">
        <w:rPr>
          <w:rFonts w:ascii="Times New Roman" w:hAnsi="Times New Roman" w:cs="Times New Roman"/>
          <w:sz w:val="24"/>
          <w:szCs w:val="24"/>
        </w:rPr>
        <w:t xml:space="preserve"> 24</w:t>
      </w:r>
      <w:r w:rsidR="00902854" w:rsidRPr="003B7C71">
        <w:rPr>
          <w:rFonts w:ascii="Times New Roman" w:hAnsi="Times New Roman" w:cs="Times New Roman"/>
          <w:sz w:val="24"/>
          <w:szCs w:val="24"/>
        </w:rPr>
        <w:t xml:space="preserve">. </w:t>
      </w:r>
      <w:r>
        <w:rPr>
          <w:rFonts w:ascii="Times New Roman" w:hAnsi="Times New Roman" w:cs="Times New Roman"/>
          <w:sz w:val="24"/>
          <w:szCs w:val="24"/>
        </w:rPr>
        <w:t>Т</w:t>
      </w:r>
      <w:r w:rsidRPr="003B7C71">
        <w:rPr>
          <w:rFonts w:ascii="Times New Roman" w:hAnsi="Times New Roman" w:cs="Times New Roman"/>
          <w:sz w:val="24"/>
          <w:szCs w:val="24"/>
        </w:rPr>
        <w:t>ранспортна телекомуникациона мрежа и објекти</w:t>
      </w:r>
    </w:p>
    <w:p w14:paraId="0D9E89C1" w14:textId="77777777" w:rsidR="003B7C71" w:rsidRPr="003F4AB9" w:rsidRDefault="003B7C71" w:rsidP="00730BA8">
      <w:pPr>
        <w:tabs>
          <w:tab w:val="left" w:pos="2552"/>
        </w:tabs>
        <w:spacing w:after="0" w:line="240" w:lineRule="auto"/>
        <w:ind w:firstLine="851"/>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Пододељак 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ЖА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00C4599A">
        <w:rPr>
          <w:rFonts w:ascii="Times New Roman" w:eastAsia="Tahoma" w:hAnsi="Times New Roman" w:cs="Times New Roman"/>
          <w:sz w:val="24"/>
          <w:szCs w:val="24"/>
        </w:rPr>
        <w:t>И, мења се и</w:t>
      </w:r>
      <w:r w:rsidR="003F4AB9">
        <w:rPr>
          <w:rFonts w:ascii="Times New Roman" w:eastAsia="Tahoma" w:hAnsi="Times New Roman" w:cs="Times New Roman"/>
          <w:sz w:val="24"/>
          <w:szCs w:val="24"/>
        </w:rPr>
        <w:t xml:space="preserve"> гласи:</w:t>
      </w:r>
    </w:p>
    <w:p w14:paraId="16175695" w14:textId="77777777" w:rsidR="003B7C71" w:rsidRPr="003B7C71" w:rsidRDefault="003B7C71" w:rsidP="00730BA8">
      <w:pPr>
        <w:spacing w:after="0" w:line="240" w:lineRule="auto"/>
        <w:jc w:val="center"/>
        <w:rPr>
          <w:rFonts w:ascii="Times New Roman" w:hAnsi="Times New Roman" w:cs="Times New Roman"/>
          <w:iCs/>
          <w:kern w:val="2"/>
          <w:sz w:val="24"/>
          <w:szCs w:val="24"/>
          <w:lang w:eastAsia="sr-Latn-RS"/>
          <w14:ligatures w14:val="standardContextual"/>
        </w:rPr>
      </w:pPr>
      <w:r w:rsidRPr="003B7C71">
        <w:rPr>
          <w:rFonts w:ascii="Times New Roman" w:eastAsia="Verdana" w:hAnsi="Times New Roman" w:cs="Times New Roman"/>
          <w:iCs/>
          <w:kern w:val="2"/>
          <w:sz w:val="24"/>
          <w:szCs w:val="24"/>
          <w:lang w:eastAsia="sr-Latn-RS"/>
          <w14:ligatures w14:val="standardContextual"/>
        </w:rPr>
        <w:t xml:space="preserve">„3.4.5. </w:t>
      </w:r>
      <w:r w:rsidR="00045364" w:rsidRPr="003B7C71">
        <w:rPr>
          <w:rFonts w:ascii="Times New Roman" w:eastAsia="Verdana" w:hAnsi="Times New Roman" w:cs="Times New Roman"/>
          <w:iCs/>
          <w:kern w:val="2"/>
          <w:sz w:val="24"/>
          <w:szCs w:val="24"/>
          <w:lang w:eastAsia="sr-Latn-RS"/>
          <w14:ligatures w14:val="standardContextual"/>
        </w:rPr>
        <w:t>Топловодна мрежа и објекти</w:t>
      </w:r>
    </w:p>
    <w:p w14:paraId="18613EB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пот</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аб</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еве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лот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ом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 планска решења развоја топловодне мреже су:</w:t>
      </w:r>
    </w:p>
    <w:p w14:paraId="65AFA8E0" w14:textId="77777777" w:rsidR="003B7C71" w:rsidRPr="00C37685" w:rsidRDefault="003B7C71" w:rsidP="004F42C7">
      <w:pPr>
        <w:pStyle w:val="Bulit1"/>
        <w:numPr>
          <w:ilvl w:val="0"/>
          <w:numId w:val="53"/>
        </w:numPr>
        <w:rPr>
          <w:rFonts w:ascii="Times New Roman" w:hAnsi="Times New Roman" w:cs="Times New Roman"/>
          <w:sz w:val="24"/>
          <w:szCs w:val="24"/>
        </w:rPr>
      </w:pPr>
      <w:r w:rsidRPr="003B7C71">
        <w:rPr>
          <w:rFonts w:ascii="Times New Roman" w:hAnsi="Times New Roman" w:cs="Times New Roman"/>
          <w:sz w:val="24"/>
          <w:szCs w:val="24"/>
        </w:rPr>
        <w:t xml:space="preserve">термичко проширење топлане </w:t>
      </w:r>
      <w:r w:rsidRPr="00C37685">
        <w:rPr>
          <w:rFonts w:ascii="Times New Roman" w:hAnsi="Times New Roman" w:cs="Times New Roman"/>
          <w:sz w:val="24"/>
          <w:szCs w:val="24"/>
        </w:rPr>
        <w:t>ТО „Дунав</w:t>
      </w:r>
      <w:r w:rsidR="00F45F98" w:rsidRPr="00C37685">
        <w:rPr>
          <w:rFonts w:ascii="Times New Roman" w:hAnsi="Times New Roman" w:cs="Times New Roman"/>
          <w:sz w:val="24"/>
          <w:szCs w:val="24"/>
        </w:rPr>
        <w:t>ˮ</w:t>
      </w:r>
      <w:r w:rsidRPr="00C37685">
        <w:rPr>
          <w:rFonts w:ascii="Times New Roman" w:hAnsi="Times New Roman" w:cs="Times New Roman"/>
          <w:sz w:val="24"/>
          <w:szCs w:val="24"/>
        </w:rPr>
        <w:t>;</w:t>
      </w:r>
    </w:p>
    <w:p w14:paraId="1EEE94A2" w14:textId="77777777" w:rsidR="003B7C71" w:rsidRPr="003B7C71" w:rsidRDefault="003B7C71" w:rsidP="004F42C7">
      <w:pPr>
        <w:pStyle w:val="Bulit1"/>
        <w:numPr>
          <w:ilvl w:val="0"/>
          <w:numId w:val="53"/>
        </w:numPr>
        <w:rPr>
          <w:rFonts w:ascii="Times New Roman" w:hAnsi="Times New Roman" w:cs="Times New Roman"/>
          <w:sz w:val="24"/>
          <w:szCs w:val="24"/>
        </w:rPr>
      </w:pPr>
      <w:r w:rsidRPr="00C37685">
        <w:rPr>
          <w:rFonts w:ascii="Times New Roman" w:hAnsi="Times New Roman" w:cs="Times New Roman"/>
          <w:sz w:val="24"/>
          <w:szCs w:val="24"/>
        </w:rPr>
        <w:t>обезбеђење додатних капацитета у топлотном извору ТО</w:t>
      </w:r>
      <w:r w:rsidR="00624E32" w:rsidRPr="00C37685">
        <w:rPr>
          <w:rFonts w:ascii="Times New Roman" w:hAnsi="Times New Roman" w:cs="Times New Roman"/>
          <w:sz w:val="24"/>
          <w:szCs w:val="24"/>
        </w:rPr>
        <w:t>,,</w:t>
      </w:r>
      <w:r w:rsidRPr="00C37685">
        <w:rPr>
          <w:rFonts w:ascii="Times New Roman" w:hAnsi="Times New Roman" w:cs="Times New Roman"/>
          <w:sz w:val="24"/>
          <w:szCs w:val="24"/>
        </w:rPr>
        <w:t>Нови Београд</w:t>
      </w:r>
      <w:r w:rsidR="00F45F98" w:rsidRPr="00C37685">
        <w:rPr>
          <w:rFonts w:ascii="Times New Roman" w:hAnsi="Times New Roman" w:cs="Times New Roman"/>
          <w:sz w:val="24"/>
          <w:szCs w:val="24"/>
        </w:rPr>
        <w:t>ˮ</w:t>
      </w:r>
      <w:r w:rsidRPr="00C37685">
        <w:rPr>
          <w:rFonts w:ascii="Times New Roman" w:hAnsi="Times New Roman" w:cs="Times New Roman"/>
          <w:sz w:val="24"/>
          <w:szCs w:val="24"/>
        </w:rPr>
        <w:t xml:space="preserve"> за све планиране и постојеће </w:t>
      </w:r>
      <w:r w:rsidR="00EB5370" w:rsidRPr="00C37685">
        <w:rPr>
          <w:rFonts w:ascii="Times New Roman" w:hAnsi="Times New Roman" w:cs="Times New Roman"/>
          <w:sz w:val="24"/>
          <w:szCs w:val="24"/>
        </w:rPr>
        <w:t xml:space="preserve">потрошаче унутар границе </w:t>
      </w:r>
      <w:r w:rsidR="00EB5370" w:rsidRPr="00C37685">
        <w:rPr>
          <w:rFonts w:ascii="Times New Roman" w:hAnsi="Times New Roman" w:cs="Times New Roman"/>
          <w:sz w:val="24"/>
          <w:szCs w:val="24"/>
          <w:lang w:val="sr-Cyrl-CS"/>
        </w:rPr>
        <w:t xml:space="preserve">Просторног </w:t>
      </w:r>
      <w:r w:rsidR="00EB5370" w:rsidRPr="00C37685">
        <w:rPr>
          <w:rFonts w:ascii="Times New Roman" w:hAnsi="Times New Roman" w:cs="Times New Roman"/>
          <w:sz w:val="24"/>
          <w:szCs w:val="24"/>
        </w:rPr>
        <w:t>плана</w:t>
      </w:r>
      <w:r w:rsidR="00EB5370">
        <w:rPr>
          <w:rFonts w:ascii="Times New Roman" w:hAnsi="Times New Roman" w:cs="Times New Roman"/>
          <w:sz w:val="24"/>
          <w:szCs w:val="24"/>
        </w:rPr>
        <w:t>;</w:t>
      </w:r>
    </w:p>
    <w:p w14:paraId="41C8DCF9" w14:textId="77777777" w:rsidR="003F4AB9" w:rsidRDefault="003B7C71" w:rsidP="004F42C7">
      <w:pPr>
        <w:pStyle w:val="Bulit1"/>
        <w:numPr>
          <w:ilvl w:val="0"/>
          <w:numId w:val="53"/>
        </w:numPr>
        <w:rPr>
          <w:rFonts w:ascii="Times New Roman" w:hAnsi="Times New Roman" w:cs="Times New Roman"/>
          <w:sz w:val="24"/>
          <w:szCs w:val="24"/>
        </w:rPr>
      </w:pPr>
      <w:r w:rsidRPr="003B7C71">
        <w:rPr>
          <w:rFonts w:ascii="Times New Roman" w:hAnsi="Times New Roman" w:cs="Times New Roman"/>
          <w:sz w:val="24"/>
          <w:szCs w:val="24"/>
        </w:rPr>
        <w:t>изградња дистрибутивних топловодних примара унутар планског подручја са повезивањем на постојећу мрежу топлификационих система ТО „Нови Београд</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ТО „Дунав</w:t>
      </w:r>
      <w:r w:rsidR="00F45F98">
        <w:rPr>
          <w:rFonts w:ascii="Times New Roman" w:hAnsi="Times New Roman" w:cs="Times New Roman"/>
          <w:sz w:val="24"/>
          <w:szCs w:val="24"/>
        </w:rPr>
        <w:t>ˮ</w:t>
      </w:r>
      <w:r w:rsidRPr="003B7C71">
        <w:rPr>
          <w:rFonts w:ascii="Times New Roman" w:hAnsi="Times New Roman" w:cs="Times New Roman"/>
          <w:sz w:val="24"/>
          <w:szCs w:val="24"/>
        </w:rPr>
        <w:t>.</w:t>
      </w:r>
      <w:r w:rsidR="00F45F98">
        <w:rPr>
          <w:rFonts w:ascii="Times New Roman" w:hAnsi="Times New Roman" w:cs="Times New Roman"/>
          <w:sz w:val="24"/>
          <w:szCs w:val="24"/>
        </w:rPr>
        <w:t>ˮ</w:t>
      </w:r>
    </w:p>
    <w:p w14:paraId="51D2194B" w14:textId="77777777" w:rsidR="00A47D4C" w:rsidRPr="00A47D4C" w:rsidRDefault="00A47D4C" w:rsidP="00730BA8">
      <w:pPr>
        <w:pStyle w:val="Bulit1"/>
        <w:numPr>
          <w:ilvl w:val="0"/>
          <w:numId w:val="0"/>
        </w:numPr>
        <w:ind w:left="426"/>
        <w:rPr>
          <w:rFonts w:ascii="Times New Roman" w:hAnsi="Times New Roman" w:cs="Times New Roman"/>
          <w:sz w:val="24"/>
          <w:szCs w:val="24"/>
        </w:rPr>
      </w:pPr>
    </w:p>
    <w:p w14:paraId="04212E1D" w14:textId="77777777" w:rsidR="003B7C71" w:rsidRPr="003B7C71" w:rsidRDefault="003B7C71" w:rsidP="00730BA8">
      <w:pPr>
        <w:tabs>
          <w:tab w:val="left" w:pos="2552"/>
        </w:tabs>
        <w:spacing w:after="0" w:line="240" w:lineRule="auto"/>
        <w:ind w:firstLine="851"/>
        <w:rPr>
          <w:rFonts w:ascii="Times New Roman" w:eastAsia="Tahoma" w:hAnsi="Times New Roman" w:cs="Times New Roman"/>
          <w:sz w:val="24"/>
          <w:szCs w:val="24"/>
        </w:rPr>
      </w:pPr>
      <w:r w:rsidRPr="003B7C71">
        <w:rPr>
          <w:rFonts w:ascii="Times New Roman" w:eastAsia="Tahoma" w:hAnsi="Times New Roman" w:cs="Times New Roman"/>
          <w:sz w:val="24"/>
          <w:szCs w:val="24"/>
        </w:rPr>
        <w:t>Пододељак 3.4.6. ГАСОВОДНА МР</w:t>
      </w:r>
      <w:r w:rsidR="00EB5370">
        <w:rPr>
          <w:rFonts w:ascii="Times New Roman" w:eastAsia="Tahoma" w:hAnsi="Times New Roman" w:cs="Times New Roman"/>
          <w:sz w:val="24"/>
          <w:szCs w:val="24"/>
        </w:rPr>
        <w:t>ЕЖА И ОБЈЕКТИ мења се и</w:t>
      </w:r>
      <w:r w:rsidR="003F4AB9">
        <w:rPr>
          <w:rFonts w:ascii="Times New Roman" w:eastAsia="Tahoma" w:hAnsi="Times New Roman" w:cs="Times New Roman"/>
          <w:sz w:val="24"/>
          <w:szCs w:val="24"/>
        </w:rPr>
        <w:t xml:space="preserve"> гласи:</w:t>
      </w:r>
    </w:p>
    <w:p w14:paraId="07F2B62D" w14:textId="77777777" w:rsidR="003B7C71" w:rsidRPr="003B7C71"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„3.</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Г</w:t>
      </w:r>
      <w:r w:rsidR="00045364" w:rsidRPr="003B7C71">
        <w:rPr>
          <w:rFonts w:ascii="Times New Roman" w:eastAsia="Tahoma" w:hAnsi="Times New Roman" w:cs="Times New Roman"/>
          <w:spacing w:val="2"/>
          <w:sz w:val="24"/>
          <w:szCs w:val="24"/>
        </w:rPr>
        <w:t>а</w:t>
      </w:r>
      <w:r w:rsidR="00045364" w:rsidRPr="003B7C71">
        <w:rPr>
          <w:rFonts w:ascii="Times New Roman" w:eastAsia="Tahoma" w:hAnsi="Times New Roman" w:cs="Times New Roman"/>
          <w:sz w:val="24"/>
          <w:szCs w:val="24"/>
        </w:rPr>
        <w:t>с</w:t>
      </w:r>
      <w:r w:rsidR="00045364" w:rsidRPr="003B7C71">
        <w:rPr>
          <w:rFonts w:ascii="Times New Roman" w:eastAsia="Tahoma" w:hAnsi="Times New Roman" w:cs="Times New Roman"/>
          <w:spacing w:val="1"/>
          <w:sz w:val="24"/>
          <w:szCs w:val="24"/>
        </w:rPr>
        <w:t>о</w:t>
      </w:r>
      <w:r w:rsidR="00045364" w:rsidRPr="003B7C71">
        <w:rPr>
          <w:rFonts w:ascii="Times New Roman" w:eastAsia="Tahoma" w:hAnsi="Times New Roman" w:cs="Times New Roman"/>
          <w:sz w:val="24"/>
          <w:szCs w:val="24"/>
        </w:rPr>
        <w:t>в</w:t>
      </w:r>
      <w:r w:rsidR="00045364" w:rsidRPr="003B7C71">
        <w:rPr>
          <w:rFonts w:ascii="Times New Roman" w:eastAsia="Tahoma" w:hAnsi="Times New Roman" w:cs="Times New Roman"/>
          <w:spacing w:val="1"/>
          <w:sz w:val="24"/>
          <w:szCs w:val="24"/>
        </w:rPr>
        <w:t>о</w:t>
      </w:r>
      <w:r w:rsidR="00045364" w:rsidRPr="003B7C71">
        <w:rPr>
          <w:rFonts w:ascii="Times New Roman" w:eastAsia="Tahoma" w:hAnsi="Times New Roman" w:cs="Times New Roman"/>
          <w:sz w:val="24"/>
          <w:szCs w:val="24"/>
        </w:rPr>
        <w:t>дна</w:t>
      </w:r>
      <w:r w:rsidRPr="003B7C71">
        <w:rPr>
          <w:rFonts w:ascii="Times New Roman" w:eastAsia="Tahoma" w:hAnsi="Times New Roman" w:cs="Times New Roman"/>
          <w:spacing w:val="-10"/>
          <w:sz w:val="24"/>
          <w:szCs w:val="24"/>
        </w:rPr>
        <w:t xml:space="preserve"> </w:t>
      </w:r>
      <w:r w:rsidR="00045364" w:rsidRPr="003B7C71">
        <w:rPr>
          <w:rFonts w:ascii="Times New Roman" w:eastAsia="Tahoma" w:hAnsi="Times New Roman" w:cs="Times New Roman"/>
          <w:sz w:val="24"/>
          <w:szCs w:val="24"/>
        </w:rPr>
        <w:t>м</w:t>
      </w:r>
      <w:r w:rsidR="00045364" w:rsidRPr="003B7C71">
        <w:rPr>
          <w:rFonts w:ascii="Times New Roman" w:eastAsia="Tahoma" w:hAnsi="Times New Roman" w:cs="Times New Roman"/>
          <w:spacing w:val="1"/>
          <w:sz w:val="24"/>
          <w:szCs w:val="24"/>
        </w:rPr>
        <w:t>ре</w:t>
      </w:r>
      <w:r w:rsidR="00045364" w:rsidRPr="003B7C71">
        <w:rPr>
          <w:rFonts w:ascii="Times New Roman" w:eastAsia="Tahoma" w:hAnsi="Times New Roman" w:cs="Times New Roman"/>
          <w:sz w:val="24"/>
          <w:szCs w:val="24"/>
        </w:rPr>
        <w:t>жа</w:t>
      </w:r>
      <w:r w:rsidRPr="003B7C71">
        <w:rPr>
          <w:rFonts w:ascii="Times New Roman" w:eastAsia="Tahoma" w:hAnsi="Times New Roman" w:cs="Times New Roman"/>
          <w:spacing w:val="-5"/>
          <w:sz w:val="24"/>
          <w:szCs w:val="24"/>
        </w:rPr>
        <w:t xml:space="preserve"> </w:t>
      </w:r>
      <w:r w:rsidR="00045364" w:rsidRPr="003B7C71">
        <w:rPr>
          <w:rFonts w:ascii="Times New Roman" w:eastAsia="Tahoma" w:hAnsi="Times New Roman" w:cs="Times New Roman"/>
          <w:sz w:val="24"/>
          <w:szCs w:val="24"/>
        </w:rPr>
        <w:t>и об</w:t>
      </w:r>
      <w:r w:rsidR="00045364" w:rsidRPr="003B7C71">
        <w:rPr>
          <w:rFonts w:ascii="Times New Roman" w:eastAsia="Tahoma" w:hAnsi="Times New Roman" w:cs="Times New Roman"/>
          <w:spacing w:val="1"/>
          <w:sz w:val="24"/>
          <w:szCs w:val="24"/>
        </w:rPr>
        <w:t>је</w:t>
      </w:r>
      <w:r w:rsidR="00045364" w:rsidRPr="003B7C71">
        <w:rPr>
          <w:rFonts w:ascii="Times New Roman" w:eastAsia="Tahoma" w:hAnsi="Times New Roman" w:cs="Times New Roman"/>
          <w:sz w:val="24"/>
          <w:szCs w:val="24"/>
        </w:rPr>
        <w:t>к</w:t>
      </w:r>
      <w:r w:rsidR="00045364" w:rsidRPr="003B7C71">
        <w:rPr>
          <w:rFonts w:ascii="Times New Roman" w:eastAsia="Tahoma" w:hAnsi="Times New Roman" w:cs="Times New Roman"/>
          <w:spacing w:val="1"/>
          <w:sz w:val="24"/>
          <w:szCs w:val="24"/>
        </w:rPr>
        <w:t>т</w:t>
      </w:r>
      <w:r w:rsidR="00045364" w:rsidRPr="003B7C71">
        <w:rPr>
          <w:rFonts w:ascii="Times New Roman" w:eastAsia="Tahoma" w:hAnsi="Times New Roman" w:cs="Times New Roman"/>
          <w:sz w:val="24"/>
          <w:szCs w:val="24"/>
        </w:rPr>
        <w:t>и</w:t>
      </w:r>
    </w:p>
    <w:p w14:paraId="05439333" w14:textId="77777777" w:rsidR="00600582" w:rsidRDefault="002D39D6" w:rsidP="00730BA8">
      <w:pPr>
        <w:tabs>
          <w:tab w:val="left" w:pos="2552"/>
        </w:tabs>
        <w:spacing w:after="0" w:line="240" w:lineRule="auto"/>
        <w:ind w:firstLine="851"/>
        <w:jc w:val="both"/>
        <w:rPr>
          <w:rFonts w:ascii="Times New Roman" w:eastAsia="Tahoma" w:hAnsi="Times New Roman" w:cs="Times New Roman"/>
          <w:spacing w:val="-1"/>
          <w:sz w:val="24"/>
          <w:szCs w:val="24"/>
        </w:rPr>
      </w:pPr>
      <w:r w:rsidRPr="000E5491">
        <w:rPr>
          <w:rStyle w:val="style2"/>
          <w:rFonts w:ascii="Times New Roman" w:hAnsi="Times New Roman" w:cs="Times New Roman"/>
          <w:sz w:val="24"/>
          <w:szCs w:val="24"/>
          <w:lang w:val="sr-Cyrl-CS"/>
        </w:rPr>
        <w:t>За потпуну снабдевеност природним гасом, неопходнa је реализација изградње гасоводних објеката предвиђених Планом детаљне регулације за изградњу гасовода од главне мер</w:t>
      </w:r>
      <w:r w:rsidR="00EB5370" w:rsidRPr="000E5491">
        <w:rPr>
          <w:rStyle w:val="style2"/>
          <w:rFonts w:ascii="Times New Roman" w:hAnsi="Times New Roman" w:cs="Times New Roman"/>
          <w:sz w:val="24"/>
          <w:szCs w:val="24"/>
          <w:lang w:val="sr-Cyrl-CS"/>
        </w:rPr>
        <w:t>но регулационе станице (ГМРС) ,,</w:t>
      </w:r>
      <w:r w:rsidRPr="000E5491">
        <w:rPr>
          <w:rStyle w:val="style2"/>
          <w:rFonts w:ascii="Times New Roman" w:hAnsi="Times New Roman" w:cs="Times New Roman"/>
          <w:sz w:val="24"/>
          <w:szCs w:val="24"/>
          <w:lang w:val="sr-Cyrl-CS"/>
        </w:rPr>
        <w:t>Падин</w:t>
      </w:r>
      <w:r w:rsidR="00EB5370" w:rsidRPr="000E5491">
        <w:rPr>
          <w:rStyle w:val="style2"/>
          <w:rFonts w:ascii="Times New Roman" w:hAnsi="Times New Roman" w:cs="Times New Roman"/>
          <w:sz w:val="24"/>
          <w:szCs w:val="24"/>
          <w:lang w:val="sr-Cyrl-CS"/>
        </w:rPr>
        <w:t xml:space="preserve">ска скелаˮ до подручја </w:t>
      </w:r>
      <w:r w:rsidR="00600582" w:rsidRPr="000E5491">
        <w:rPr>
          <w:rStyle w:val="style2"/>
          <w:rFonts w:ascii="Times New Roman" w:hAnsi="Times New Roman" w:cs="Times New Roman"/>
          <w:sz w:val="24"/>
          <w:szCs w:val="24"/>
          <w:lang w:val="sr-Cyrl-CS"/>
        </w:rPr>
        <w:t xml:space="preserve">Просторног </w:t>
      </w:r>
      <w:r w:rsidR="00600582" w:rsidRPr="000E5491">
        <w:rPr>
          <w:rStyle w:val="style2"/>
          <w:rFonts w:ascii="Times New Roman" w:hAnsi="Times New Roman" w:cs="Times New Roman"/>
          <w:sz w:val="24"/>
          <w:szCs w:val="24"/>
          <w:lang w:val="sr-Cyrl-CS"/>
        </w:rPr>
        <w:lastRenderedPageBreak/>
        <w:t xml:space="preserve">плана подручја посебне намене </w:t>
      </w:r>
      <w:r w:rsidR="00EB5370" w:rsidRPr="000E5491">
        <w:rPr>
          <w:rStyle w:val="style2"/>
          <w:rFonts w:ascii="Times New Roman" w:hAnsi="Times New Roman" w:cs="Times New Roman"/>
          <w:sz w:val="24"/>
          <w:szCs w:val="24"/>
          <w:lang w:val="sr-Cyrl-CS"/>
        </w:rPr>
        <w:t>,,Београд на водиˮ</w:t>
      </w:r>
      <w:r w:rsidRPr="000E5491">
        <w:rPr>
          <w:rStyle w:val="style2"/>
          <w:rFonts w:ascii="Times New Roman" w:hAnsi="Times New Roman" w:cs="Times New Roman"/>
          <w:sz w:val="24"/>
          <w:szCs w:val="24"/>
          <w:lang w:val="sr-Cyrl-CS"/>
        </w:rPr>
        <w:t>, градске општине Палилула и Стари г</w:t>
      </w:r>
      <w:r w:rsidR="00EB5370" w:rsidRPr="000E5491">
        <w:rPr>
          <w:rStyle w:val="style2"/>
          <w:rFonts w:ascii="Times New Roman" w:hAnsi="Times New Roman" w:cs="Times New Roman"/>
          <w:sz w:val="24"/>
          <w:szCs w:val="24"/>
          <w:lang w:val="sr-Cyrl-CS"/>
        </w:rPr>
        <w:t>рад</w:t>
      </w:r>
      <w:r w:rsidRPr="000E5491">
        <w:rPr>
          <w:rStyle w:val="style2"/>
          <w:rFonts w:ascii="Times New Roman" w:hAnsi="Times New Roman" w:cs="Times New Roman"/>
          <w:sz w:val="24"/>
          <w:szCs w:val="24"/>
          <w:lang w:val="sr-Cyrl-CS"/>
        </w:rPr>
        <w:t xml:space="preserve"> и Планом детаљне регулације за изградњу гасовода од постојећег магистралног гас</w:t>
      </w:r>
      <w:r w:rsidR="00EB5370" w:rsidRPr="000E5491">
        <w:rPr>
          <w:rStyle w:val="style2"/>
          <w:rFonts w:ascii="Times New Roman" w:hAnsi="Times New Roman" w:cs="Times New Roman"/>
          <w:sz w:val="24"/>
          <w:szCs w:val="24"/>
          <w:lang w:val="sr-Cyrl-CS"/>
        </w:rPr>
        <w:t>овода МГ-0</w:t>
      </w:r>
      <w:r w:rsidR="00600582" w:rsidRPr="000E5491">
        <w:rPr>
          <w:rStyle w:val="style2"/>
          <w:rFonts w:ascii="Times New Roman" w:hAnsi="Times New Roman" w:cs="Times New Roman"/>
          <w:sz w:val="24"/>
          <w:szCs w:val="24"/>
          <w:lang w:val="sr-Cyrl-CS"/>
        </w:rPr>
        <w:t>5 до подручја Просторног плана подручја посебне намене</w:t>
      </w:r>
      <w:r w:rsidR="00EB5370" w:rsidRPr="000E5491">
        <w:rPr>
          <w:rStyle w:val="style2"/>
          <w:rFonts w:ascii="Times New Roman" w:hAnsi="Times New Roman" w:cs="Times New Roman"/>
          <w:sz w:val="24"/>
          <w:szCs w:val="24"/>
          <w:lang w:val="sr-Cyrl-CS"/>
        </w:rPr>
        <w:t xml:space="preserve"> ,,Београд на водиˮ</w:t>
      </w:r>
      <w:r w:rsidRPr="000E5491">
        <w:rPr>
          <w:rStyle w:val="style2"/>
          <w:rFonts w:ascii="Times New Roman" w:hAnsi="Times New Roman" w:cs="Times New Roman"/>
          <w:sz w:val="24"/>
          <w:szCs w:val="24"/>
          <w:lang w:val="sr-Cyrl-CS"/>
        </w:rPr>
        <w:t xml:space="preserve"> са прикључком до БИП-а, градске општине Сурчин, Нови Београд и Савски венац.</w:t>
      </w:r>
      <w:r w:rsidR="00F45F98" w:rsidRPr="000E5491">
        <w:rPr>
          <w:rStyle w:val="style2"/>
          <w:rFonts w:ascii="Times New Roman" w:hAnsi="Times New Roman" w:cs="Times New Roman"/>
          <w:sz w:val="24"/>
          <w:szCs w:val="24"/>
          <w:lang w:val="sr-Cyrl-CS"/>
        </w:rPr>
        <w:t>ˮ</w:t>
      </w:r>
      <w:r w:rsidRPr="000E5491">
        <w:rPr>
          <w:rStyle w:val="style2"/>
          <w:rFonts w:ascii="Times New Roman" w:hAnsi="Times New Roman" w:cs="Times New Roman"/>
          <w:sz w:val="24"/>
          <w:szCs w:val="24"/>
          <w:lang w:val="sr-Cyrl-CS"/>
        </w:rPr>
        <w:t>.</w:t>
      </w:r>
    </w:p>
    <w:p w14:paraId="0C72BD82" w14:textId="77777777" w:rsidR="005072FB" w:rsidRDefault="005072FB" w:rsidP="00730BA8">
      <w:pPr>
        <w:tabs>
          <w:tab w:val="left" w:pos="2552"/>
        </w:tabs>
        <w:spacing w:after="0" w:line="240" w:lineRule="auto"/>
        <w:ind w:firstLine="851"/>
        <w:jc w:val="both"/>
        <w:rPr>
          <w:rFonts w:ascii="Times New Roman" w:eastAsia="Tahoma" w:hAnsi="Times New Roman" w:cs="Times New Roman"/>
          <w:spacing w:val="-1"/>
          <w:sz w:val="24"/>
          <w:szCs w:val="24"/>
        </w:rPr>
      </w:pPr>
    </w:p>
    <w:p w14:paraId="28DCDDA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У одељку 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9"/>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ТИТ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Ж</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ОТ</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КУЛ</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УРНОГ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ЕЂ</w:t>
      </w:r>
      <w:r w:rsidRPr="003B7C71">
        <w:rPr>
          <w:rFonts w:ascii="Times New Roman" w:eastAsia="Tahoma" w:hAnsi="Times New Roman" w:cs="Times New Roman"/>
          <w:sz w:val="24"/>
          <w:szCs w:val="24"/>
        </w:rPr>
        <w:t xml:space="preserve">А, пододељак </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ТИТ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Ж</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ОТ</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
          <w:sz w:val="24"/>
          <w:szCs w:val="24"/>
        </w:rPr>
        <w:t>И</w:t>
      </w:r>
      <w:r w:rsidR="00600582">
        <w:rPr>
          <w:rFonts w:ascii="Times New Roman" w:eastAsia="Tahoma" w:hAnsi="Times New Roman" w:cs="Times New Roman"/>
          <w:sz w:val="24"/>
          <w:szCs w:val="24"/>
        </w:rPr>
        <w:t>НЕ</w:t>
      </w:r>
      <w:r w:rsidR="00E31A20">
        <w:rPr>
          <w:rFonts w:ascii="Times New Roman" w:eastAsia="Tahoma" w:hAnsi="Times New Roman" w:cs="Times New Roman"/>
          <w:sz w:val="24"/>
          <w:szCs w:val="24"/>
          <w:lang w:val="sr-Cyrl-CS"/>
        </w:rPr>
        <w:t>,</w:t>
      </w:r>
      <w:r w:rsidR="00600582">
        <w:rPr>
          <w:rFonts w:ascii="Times New Roman" w:eastAsia="Tahoma" w:hAnsi="Times New Roman" w:cs="Times New Roman"/>
          <w:sz w:val="24"/>
          <w:szCs w:val="24"/>
        </w:rPr>
        <w:t xml:space="preserve"> алинеја прва мења се и</w:t>
      </w:r>
      <w:r w:rsidRPr="003B7C71">
        <w:rPr>
          <w:rFonts w:ascii="Times New Roman" w:eastAsia="Tahoma" w:hAnsi="Times New Roman" w:cs="Times New Roman"/>
          <w:sz w:val="24"/>
          <w:szCs w:val="24"/>
        </w:rPr>
        <w:t xml:space="preserve"> гласи:</w:t>
      </w:r>
    </w:p>
    <w:p w14:paraId="3C2EFBD9" w14:textId="77777777" w:rsidR="003B7C71" w:rsidRPr="00280549" w:rsidRDefault="005F4F68" w:rsidP="00730BA8">
      <w:pPr>
        <w:tabs>
          <w:tab w:val="left" w:pos="2552"/>
        </w:tabs>
        <w:spacing w:after="0" w:line="240" w:lineRule="auto"/>
        <w:ind w:firstLine="851"/>
        <w:jc w:val="both"/>
        <w:rPr>
          <w:rFonts w:ascii="Times New Roman" w:eastAsia="Tahoma" w:hAnsi="Times New Roman" w:cs="Times New Roman"/>
          <w:sz w:val="24"/>
          <w:szCs w:val="24"/>
          <w:lang w:val="sr-Cyrl-CS"/>
        </w:rPr>
      </w:pPr>
      <w:r>
        <w:rPr>
          <w:rFonts w:ascii="Times New Roman" w:eastAsia="Tahoma" w:hAnsi="Times New Roman" w:cs="Times New Roman"/>
          <w:sz w:val="24"/>
          <w:szCs w:val="24"/>
        </w:rPr>
        <w:t xml:space="preserve">„ - томе </w:t>
      </w:r>
      <w:r w:rsidR="003B7C71" w:rsidRPr="003B7C71">
        <w:rPr>
          <w:rFonts w:ascii="Times New Roman" w:eastAsia="Tahoma" w:hAnsi="Times New Roman" w:cs="Times New Roman"/>
          <w:sz w:val="24"/>
          <w:szCs w:val="24"/>
        </w:rPr>
        <w:t>да  у  пoстojeћим и  планираним oбjeктима  буду  спроведене све  нeoпхoднe  урбанистичке, техничко-технолошке, сaнaциoнe и организационе мере заштите у складу са захтевима З</w:t>
      </w:r>
      <w:r w:rsidR="00965BD5">
        <w:rPr>
          <w:rFonts w:ascii="Times New Roman" w:eastAsia="Tahoma" w:hAnsi="Times New Roman" w:cs="Times New Roman"/>
          <w:sz w:val="24"/>
          <w:szCs w:val="24"/>
        </w:rPr>
        <w:t>акона о заштити животне средине</w:t>
      </w:r>
      <w:r w:rsidR="003B7C71" w:rsidRPr="003B7C71">
        <w:rPr>
          <w:rFonts w:ascii="Times New Roman" w:eastAsia="Tahoma" w:hAnsi="Times New Roman" w:cs="Times New Roman"/>
          <w:sz w:val="24"/>
          <w:szCs w:val="24"/>
        </w:rPr>
        <w:t xml:space="preserve"> и другим прописима који уређују ту област;</w:t>
      </w:r>
      <w:r w:rsidR="00F45F98">
        <w:rPr>
          <w:rFonts w:ascii="Times New Roman" w:eastAsia="Tahoma" w:hAnsi="Times New Roman" w:cs="Times New Roman"/>
          <w:sz w:val="24"/>
          <w:szCs w:val="24"/>
        </w:rPr>
        <w:t>ˮ</w:t>
      </w:r>
      <w:r w:rsidR="00280549">
        <w:rPr>
          <w:rFonts w:ascii="Times New Roman" w:eastAsia="Tahoma" w:hAnsi="Times New Roman" w:cs="Times New Roman"/>
          <w:sz w:val="24"/>
          <w:szCs w:val="24"/>
          <w:lang w:val="sr-Cyrl-CS"/>
        </w:rPr>
        <w:t>.</w:t>
      </w:r>
    </w:p>
    <w:p w14:paraId="71807A90" w14:textId="77777777" w:rsidR="003B7C71" w:rsidRPr="003B7C71" w:rsidRDefault="005F4F68"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После алинеје п</w:t>
      </w:r>
      <w:r w:rsidR="00280549">
        <w:rPr>
          <w:rFonts w:ascii="Times New Roman" w:eastAsia="Tahoma" w:hAnsi="Times New Roman" w:cs="Times New Roman"/>
          <w:sz w:val="24"/>
          <w:szCs w:val="24"/>
        </w:rPr>
        <w:t>рве додаје се нова алинеја прва а</w:t>
      </w:r>
      <w:r w:rsidR="009E0FA6">
        <w:rPr>
          <w:rFonts w:ascii="Times New Roman" w:eastAsia="Tahoma" w:hAnsi="Times New Roman" w:cs="Times New Roman"/>
          <w:sz w:val="24"/>
          <w:szCs w:val="24"/>
          <w:lang w:val="sr-Cyrl-CS"/>
        </w:rPr>
        <w:t>,</w:t>
      </w:r>
      <w:r w:rsidR="003B7C71" w:rsidRPr="003B7C71">
        <w:rPr>
          <w:rFonts w:ascii="Times New Roman" w:eastAsia="Tahoma" w:hAnsi="Times New Roman" w:cs="Times New Roman"/>
          <w:sz w:val="24"/>
          <w:szCs w:val="24"/>
        </w:rPr>
        <w:t xml:space="preserve"> која гласи:</w:t>
      </w:r>
    </w:p>
    <w:p w14:paraId="68EAD222" w14:textId="77777777" w:rsidR="003B7C71" w:rsidRPr="005B2AB1" w:rsidRDefault="003B7C71"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 xml:space="preserve">„ </w:t>
      </w:r>
      <w:r w:rsidRPr="003B7C71">
        <w:rPr>
          <w:rFonts w:ascii="Times New Roman" w:hAnsi="Times New Roman" w:cs="Times New Roman"/>
          <w:sz w:val="24"/>
          <w:szCs w:val="24"/>
        </w:rPr>
        <w:t xml:space="preserve">- </w:t>
      </w:r>
      <w:r w:rsidRPr="003B7C71">
        <w:rPr>
          <w:rFonts w:ascii="Times New Roman" w:eastAsia="Tahoma" w:hAnsi="Times New Roman" w:cs="Times New Roman"/>
          <w:sz w:val="24"/>
          <w:szCs w:val="24"/>
        </w:rPr>
        <w:t xml:space="preserve">ублажити и прилагодити се ризицима од климатских промена уз спровођење мера адаптације на </w:t>
      </w:r>
      <w:r w:rsidR="005F4F68">
        <w:rPr>
          <w:rFonts w:ascii="Times New Roman" w:eastAsia="Tahoma" w:hAnsi="Times New Roman" w:cs="Times New Roman"/>
          <w:sz w:val="24"/>
          <w:szCs w:val="24"/>
        </w:rPr>
        <w:t>климатске промене и отпорности г</w:t>
      </w:r>
      <w:r w:rsidRPr="003B7C71">
        <w:rPr>
          <w:rFonts w:ascii="Times New Roman" w:eastAsia="Tahoma" w:hAnsi="Times New Roman" w:cs="Times New Roman"/>
          <w:sz w:val="24"/>
          <w:szCs w:val="24"/>
        </w:rPr>
        <w:t>рада;</w:t>
      </w:r>
      <w:r w:rsidR="00F45F98">
        <w:rPr>
          <w:rFonts w:ascii="Times New Roman" w:eastAsia="Tahoma" w:hAnsi="Times New Roman" w:cs="Times New Roman"/>
          <w:sz w:val="24"/>
          <w:szCs w:val="24"/>
        </w:rPr>
        <w:t>ˮ</w:t>
      </w:r>
      <w:r w:rsidR="005B2AB1">
        <w:rPr>
          <w:rFonts w:ascii="Times New Roman" w:eastAsia="Tahoma" w:hAnsi="Times New Roman" w:cs="Times New Roman"/>
          <w:sz w:val="24"/>
          <w:szCs w:val="24"/>
          <w:lang w:val="sr-Cyrl-CS"/>
        </w:rPr>
        <w:t>.</w:t>
      </w:r>
    </w:p>
    <w:p w14:paraId="138C4AE1"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Пододељак 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ТИТ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УР</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СЛЕ</w:t>
      </w:r>
      <w:r w:rsidRPr="003B7C71">
        <w:rPr>
          <w:rFonts w:ascii="Times New Roman" w:eastAsia="Tahoma" w:hAnsi="Times New Roman" w:cs="Times New Roman"/>
          <w:spacing w:val="1"/>
          <w:sz w:val="24"/>
          <w:szCs w:val="24"/>
        </w:rPr>
        <w:t>Ђ</w:t>
      </w:r>
      <w:r w:rsidR="003F4AB9">
        <w:rPr>
          <w:rFonts w:ascii="Times New Roman" w:eastAsia="Tahoma" w:hAnsi="Times New Roman" w:cs="Times New Roman"/>
          <w:sz w:val="24"/>
          <w:szCs w:val="24"/>
        </w:rPr>
        <w:t xml:space="preserve">А, мења се и гласи: </w:t>
      </w:r>
    </w:p>
    <w:p w14:paraId="08215C21" w14:textId="77777777" w:rsidR="003B7C71" w:rsidRPr="003B7C71" w:rsidRDefault="003B7C71" w:rsidP="00730BA8">
      <w:pPr>
        <w:tabs>
          <w:tab w:val="left" w:pos="2552"/>
        </w:tabs>
        <w:spacing w:after="0" w:line="240" w:lineRule="auto"/>
        <w:jc w:val="center"/>
        <w:rPr>
          <w:rFonts w:ascii="Times New Roman" w:eastAsia="Tahoma" w:hAnsi="Times New Roman" w:cs="Times New Roman"/>
          <w:strike/>
          <w:sz w:val="24"/>
          <w:szCs w:val="24"/>
        </w:rPr>
      </w:pPr>
      <w:r w:rsidRPr="00FA440D">
        <w:rPr>
          <w:rFonts w:ascii="Times New Roman" w:eastAsia="Tahoma" w:hAnsi="Times New Roman" w:cs="Times New Roman"/>
          <w:sz w:val="24"/>
          <w:szCs w:val="24"/>
        </w:rPr>
        <w:t xml:space="preserve">„3.5.2. </w:t>
      </w:r>
      <w:r w:rsidR="00833207" w:rsidRPr="00FA440D">
        <w:rPr>
          <w:rFonts w:ascii="Times New Roman" w:eastAsia="Tahoma" w:hAnsi="Times New Roman" w:cs="Times New Roman"/>
          <w:sz w:val="24"/>
          <w:szCs w:val="24"/>
        </w:rPr>
        <w:t>Приказ и заштита непокретних културних добара</w:t>
      </w:r>
    </w:p>
    <w:p w14:paraId="02D80EE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Заштита културног наслеђа у просторном плану конципирана је кроз два поглавља имајући у виду значајну разлику у погледу историјског развоја двеју просторних зона са културним наслеђем. Територијално обимније подручје савског приобаља Београда може се сматрати по свом историјском развоју и континуитетом изградње јединственим док део подручја Просторног плана који обухвата део просторно културно историјске целине Топчидер, има суштински различит историјски контекст који у потпуности својим значајем надилази подручје доминантног дела савског приобаља. </w:t>
      </w:r>
    </w:p>
    <w:p w14:paraId="35C1184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Имајући у виду комплексност заштите културног наслеђа, служба заштите споменика културе је у складу са својим надлежностима у оквиру сарадње на изради Просторног плана, учествовала са две студије:</w:t>
      </w:r>
    </w:p>
    <w:p w14:paraId="4BCE0E07" w14:textId="77777777" w:rsidR="003B7C71" w:rsidRPr="003B7C71" w:rsidRDefault="003B7C71" w:rsidP="004F42C7">
      <w:pPr>
        <w:pStyle w:val="Bulit1"/>
        <w:numPr>
          <w:ilvl w:val="0"/>
          <w:numId w:val="54"/>
        </w:numPr>
        <w:rPr>
          <w:rFonts w:ascii="Times New Roman" w:hAnsi="Times New Roman" w:cs="Times New Roman"/>
          <w:sz w:val="24"/>
          <w:szCs w:val="24"/>
        </w:rPr>
      </w:pPr>
      <w:r w:rsidRPr="003B7C71">
        <w:rPr>
          <w:rFonts w:ascii="Times New Roman" w:hAnsi="Times New Roman" w:cs="Times New Roman"/>
          <w:sz w:val="24"/>
          <w:szCs w:val="24"/>
        </w:rPr>
        <w:t>Студија заштите непокретних културних добара - Измене и допуне просторног плана подручја посебне намене уређења дела приобаља Града Београда- подручје приобаља реке Саве за пројекат „Београд на води</w:t>
      </w:r>
      <w:r w:rsidR="00F45F98">
        <w:rPr>
          <w:rFonts w:ascii="Times New Roman" w:hAnsi="Times New Roman" w:cs="Times New Roman"/>
          <w:sz w:val="24"/>
          <w:szCs w:val="24"/>
        </w:rPr>
        <w:t>ˮ</w:t>
      </w:r>
      <w:r w:rsidRPr="003B7C71">
        <w:rPr>
          <w:rFonts w:ascii="Times New Roman" w:hAnsi="Times New Roman" w:cs="Times New Roman"/>
          <w:sz w:val="24"/>
          <w:szCs w:val="24"/>
        </w:rPr>
        <w:t>, Завод за заштиту споменика културе града Београда; и</w:t>
      </w:r>
    </w:p>
    <w:p w14:paraId="3AFCFB09" w14:textId="77777777" w:rsidR="003B7C71" w:rsidRDefault="003B7C71" w:rsidP="004F42C7">
      <w:pPr>
        <w:pStyle w:val="Bulit1"/>
        <w:numPr>
          <w:ilvl w:val="0"/>
          <w:numId w:val="54"/>
        </w:numPr>
        <w:rPr>
          <w:rFonts w:ascii="Times New Roman" w:hAnsi="Times New Roman" w:cs="Times New Roman"/>
          <w:sz w:val="24"/>
          <w:szCs w:val="24"/>
        </w:rPr>
      </w:pPr>
      <w:r w:rsidRPr="003B7C71">
        <w:rPr>
          <w:rFonts w:ascii="Times New Roman" w:hAnsi="Times New Roman" w:cs="Times New Roman"/>
          <w:sz w:val="24"/>
          <w:szCs w:val="24"/>
        </w:rPr>
        <w:t>Студија заштите градитељског наслеђа дела просторно културно-историјске целине „Топчидер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за потребе израде Измена и допуна просторног плана подручја посебне намене уређења дела приобаља Града Београда – подручје приобаља реке Саве за пројекат „Београд на води</w:t>
      </w:r>
      <w:r w:rsidR="00F45F98">
        <w:rPr>
          <w:rFonts w:ascii="Times New Roman" w:hAnsi="Times New Roman" w:cs="Times New Roman"/>
          <w:sz w:val="24"/>
          <w:szCs w:val="24"/>
        </w:rPr>
        <w:t>ˮ</w:t>
      </w:r>
      <w:r w:rsidRPr="003B7C71">
        <w:rPr>
          <w:rFonts w:ascii="Times New Roman" w:hAnsi="Times New Roman" w:cs="Times New Roman"/>
          <w:sz w:val="24"/>
          <w:szCs w:val="24"/>
        </w:rPr>
        <w:t>, Републички завод за заштиту споменика.</w:t>
      </w:r>
    </w:p>
    <w:p w14:paraId="16374F9B" w14:textId="77777777" w:rsidR="003F4AB9" w:rsidRPr="003F4AB9" w:rsidRDefault="003F4AB9" w:rsidP="00730BA8">
      <w:pPr>
        <w:pStyle w:val="Bulit1"/>
        <w:numPr>
          <w:ilvl w:val="0"/>
          <w:numId w:val="0"/>
        </w:numPr>
        <w:ind w:left="426"/>
        <w:rPr>
          <w:rFonts w:ascii="Times New Roman" w:hAnsi="Times New Roman" w:cs="Times New Roman"/>
          <w:sz w:val="24"/>
          <w:szCs w:val="24"/>
        </w:rPr>
      </w:pPr>
    </w:p>
    <w:p w14:paraId="62F59DC9" w14:textId="77777777" w:rsidR="003F4AB9" w:rsidRPr="001A701B" w:rsidRDefault="003B7C71" w:rsidP="00730BA8">
      <w:pPr>
        <w:spacing w:after="0" w:line="240" w:lineRule="auto"/>
        <w:jc w:val="center"/>
        <w:rPr>
          <w:rFonts w:ascii="Times New Roman" w:eastAsia="Tahoma" w:hAnsi="Times New Roman" w:cs="Times New Roman"/>
          <w:sz w:val="24"/>
          <w:szCs w:val="24"/>
        </w:rPr>
      </w:pPr>
      <w:r w:rsidRPr="001A701B">
        <w:rPr>
          <w:rFonts w:ascii="Times New Roman" w:eastAsia="Tahoma" w:hAnsi="Times New Roman" w:cs="Times New Roman"/>
          <w:sz w:val="24"/>
          <w:szCs w:val="24"/>
        </w:rPr>
        <w:t>Заштита</w:t>
      </w:r>
      <w:r w:rsidR="005F4F68" w:rsidRPr="001A701B">
        <w:rPr>
          <w:rFonts w:ascii="Times New Roman" w:eastAsia="Tahoma" w:hAnsi="Times New Roman" w:cs="Times New Roman"/>
          <w:sz w:val="24"/>
          <w:szCs w:val="24"/>
        </w:rPr>
        <w:t xml:space="preserve"> дела подручја Просторног плана</w:t>
      </w:r>
      <w:r w:rsidRPr="001A701B">
        <w:rPr>
          <w:rFonts w:ascii="Times New Roman" w:eastAsia="Tahoma" w:hAnsi="Times New Roman" w:cs="Times New Roman"/>
          <w:sz w:val="24"/>
          <w:szCs w:val="24"/>
        </w:rPr>
        <w:t xml:space="preserve"> приобаља града Београда - подручје приобаља реке Саве</w:t>
      </w:r>
    </w:p>
    <w:p w14:paraId="03B315DE"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Са аспекта заштите непокретног културног наслеђа, подручје обухваћено Просторним планом, представља део ужег историјског језгра Београда сведочећи о правцима и начинима ширења града у време стицања државне самосталности и првих прегнућа ка изградњи модерне европске престонице. Такође представља рефлексију сложених друштвено-политичких и културно-историјских промена посебно током друге половине XIX и прве половине XX века. Урбани развој и постепена трасформација предметног подручја доприноси сагледавању ширења мреже града који се од оријенталне вароши развија у складу са концептом модерног града. С тим у вези, овај простор сажима културно-историјске, друштвено-политичке, привредне, индустријске, уметничке и естетске аспекте карактеристичне за различите временске периоде током којих је трајало и </w:t>
      </w:r>
      <w:r w:rsidRPr="003B7C71">
        <w:rPr>
          <w:rFonts w:ascii="Times New Roman" w:eastAsia="Tahoma" w:hAnsi="Times New Roman" w:cs="Times New Roman"/>
          <w:sz w:val="24"/>
          <w:szCs w:val="24"/>
        </w:rPr>
        <w:lastRenderedPageBreak/>
        <w:t>траје његово урбанистичко и архитектонско обликовање. Контекстуално и функционално, све до сада наведено везано за подручје просторног плана је атрибуција и његовог непосредног окружења.</w:t>
      </w:r>
    </w:p>
    <w:p w14:paraId="085AA411" w14:textId="77777777" w:rsidR="001F5491" w:rsidRPr="003B7C71" w:rsidRDefault="001F5491" w:rsidP="00730BA8">
      <w:pPr>
        <w:tabs>
          <w:tab w:val="left" w:pos="2552"/>
        </w:tabs>
        <w:spacing w:after="0" w:line="240" w:lineRule="auto"/>
        <w:ind w:firstLine="851"/>
        <w:jc w:val="both"/>
        <w:rPr>
          <w:rFonts w:ascii="Times New Roman" w:eastAsia="Tahoma" w:hAnsi="Times New Roman" w:cs="Times New Roman"/>
          <w:sz w:val="24"/>
          <w:szCs w:val="24"/>
        </w:rPr>
      </w:pPr>
    </w:p>
    <w:p w14:paraId="1854DF6B" w14:textId="77777777" w:rsidR="003B7C71" w:rsidRPr="003B7C71" w:rsidRDefault="003B7C71" w:rsidP="00730BA8">
      <w:pPr>
        <w:tabs>
          <w:tab w:val="left" w:pos="2552"/>
        </w:tabs>
        <w:spacing w:after="0" w:line="240" w:lineRule="auto"/>
        <w:ind w:firstLine="851"/>
        <w:jc w:val="center"/>
        <w:rPr>
          <w:rFonts w:ascii="Times New Roman" w:eastAsia="Tahoma" w:hAnsi="Times New Roman" w:cs="Times New Roman"/>
          <w:iCs/>
          <w:sz w:val="24"/>
          <w:szCs w:val="24"/>
        </w:rPr>
      </w:pPr>
      <w:r w:rsidRPr="003B7C71">
        <w:rPr>
          <w:rFonts w:ascii="Times New Roman" w:eastAsia="Tahoma" w:hAnsi="Times New Roman" w:cs="Times New Roman"/>
          <w:iCs/>
          <w:sz w:val="24"/>
          <w:szCs w:val="24"/>
        </w:rPr>
        <w:t>Историјски развој и валоризација објеката и простора</w:t>
      </w:r>
    </w:p>
    <w:p w14:paraId="0B0BCB0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Економски, привредни и друштвени успон обновљене српске државе за владе кнеза Милоша Обреновића и његових наследника, условио је развој нове урбанистичке политике и диктирао тенденције ширења Београда изван граница „Вароши у шанцу</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(након доношења Хатишерифа из 1830.). На таласу реформи које су уследиле, развој Београда није био одређен не само његовим ширењем већ и систематским настојањем ка изградњи модерне европске престонице. </w:t>
      </w:r>
    </w:p>
    <w:p w14:paraId="5E78F6D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Плавни терен десне обале Саве непосредно пре Београдског пристаништа, било је подручје ретко насељено, где је по налогу кнеза Милоша, започета парцелација, пробијање улица и изградња модерних објеката чиме је започето урбанистичко формирање Савамале коју ће почетком друге половине 19. века населити бројни имућни тр</w:t>
      </w:r>
      <w:r w:rsidR="0087064B">
        <w:rPr>
          <w:rFonts w:ascii="Times New Roman" w:eastAsia="Tahoma" w:hAnsi="Times New Roman" w:cs="Times New Roman"/>
          <w:sz w:val="24"/>
          <w:szCs w:val="24"/>
        </w:rPr>
        <w:t xml:space="preserve">говци. На месту данашњег хотела </w:t>
      </w:r>
      <w:r w:rsidRPr="003B7C71">
        <w:rPr>
          <w:rFonts w:ascii="Times New Roman" w:eastAsia="Tahoma" w:hAnsi="Times New Roman" w:cs="Times New Roman"/>
          <w:sz w:val="24"/>
          <w:szCs w:val="24"/>
        </w:rPr>
        <w:t>,,Бристол</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парка, налазио се Мали пијац на који се, све до ушћа Топчидерске реке у Саву, надовезивала ,,Бара Венеција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називана још и ,,Црним лугом</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(на плану Београда из 1740. године) и ,,Циганском баром</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На том широком подручју, уз обалу реке, дуж значајних градских саобраћајница, данашње Савске улице и Булевара војводе Мишића, започео је темељни технички и технолошки преображај града изградњом железнице и консолидацијом Савске индустријске зоне. </w:t>
      </w:r>
    </w:p>
    <w:p w14:paraId="61A205B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Доношењем одлуке о изградњи Железничке станице у </w:t>
      </w:r>
      <w:r w:rsidRPr="001A701B">
        <w:rPr>
          <w:rFonts w:ascii="Times New Roman" w:eastAsia="Tahoma" w:hAnsi="Times New Roman" w:cs="Times New Roman"/>
          <w:sz w:val="24"/>
          <w:szCs w:val="24"/>
        </w:rPr>
        <w:t>Београду (Одлука Владине комисије од јуна месеца 1881.</w:t>
      </w:r>
      <w:r w:rsidR="001A701B">
        <w:rPr>
          <w:rFonts w:ascii="Times New Roman" w:eastAsia="Tahoma" w:hAnsi="Times New Roman" w:cs="Times New Roman"/>
          <w:sz w:val="24"/>
          <w:szCs w:val="24"/>
          <w:lang w:val="sr-Cyrl-CS"/>
        </w:rPr>
        <w:t xml:space="preserve"> године</w:t>
      </w:r>
      <w:r w:rsidRPr="001A701B">
        <w:rPr>
          <w:rFonts w:ascii="Times New Roman" w:eastAsia="Tahoma" w:hAnsi="Times New Roman" w:cs="Times New Roman"/>
          <w:sz w:val="24"/>
          <w:szCs w:val="24"/>
        </w:rPr>
        <w:t>), започето је насипање ,,Баре Венеције</w:t>
      </w:r>
      <w:r w:rsidR="00F45F98" w:rsidRPr="001A701B">
        <w:rPr>
          <w:rFonts w:ascii="Times New Roman" w:eastAsia="Tahoma" w:hAnsi="Times New Roman" w:cs="Times New Roman"/>
          <w:sz w:val="24"/>
          <w:szCs w:val="24"/>
        </w:rPr>
        <w:t>ˮ</w:t>
      </w:r>
      <w:r w:rsidRPr="001A701B">
        <w:rPr>
          <w:rFonts w:ascii="Times New Roman" w:eastAsia="Tahoma" w:hAnsi="Times New Roman" w:cs="Times New Roman"/>
          <w:sz w:val="24"/>
          <w:szCs w:val="24"/>
        </w:rPr>
        <w:t>, чиме је започет</w:t>
      </w:r>
      <w:r w:rsidRPr="003B7C71">
        <w:rPr>
          <w:rFonts w:ascii="Times New Roman" w:eastAsia="Tahoma" w:hAnsi="Times New Roman" w:cs="Times New Roman"/>
          <w:sz w:val="24"/>
          <w:szCs w:val="24"/>
        </w:rPr>
        <w:t xml:space="preserve"> преображај овог мочварног подручја као и решење једног од већих комуналних проблема града. Свечаности поводом изградње Железничке станице присуствовали су краљ Милан и краљица Наталија Обреновић, као и митрополит Михаило који је освештао темеље.</w:t>
      </w:r>
    </w:p>
    <w:p w14:paraId="1FC15FF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Дуж данашњег Булевара војводе Мишића, подижу се и значајне фабрике и фабричка постројења – најпре фабрика хартије Милана Вапе, Вајфертова пивара и Монопол дувана, а потом и Фабрика </w:t>
      </w:r>
      <w:r w:rsidR="001F5491">
        <w:rPr>
          <w:rFonts w:ascii="Times New Roman" w:eastAsia="Tahoma" w:hAnsi="Times New Roman" w:cs="Times New Roman"/>
          <w:sz w:val="24"/>
          <w:szCs w:val="24"/>
        </w:rPr>
        <w:t xml:space="preserve">жижица, Фабрика </w:t>
      </w:r>
      <w:r w:rsidRPr="003B7C71">
        <w:rPr>
          <w:rFonts w:ascii="Times New Roman" w:eastAsia="Tahoma" w:hAnsi="Times New Roman" w:cs="Times New Roman"/>
          <w:sz w:val="24"/>
          <w:szCs w:val="24"/>
        </w:rPr>
        <w:t>,,Гођевац</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Парни млин и Државна маркарница. </w:t>
      </w:r>
    </w:p>
    <w:p w14:paraId="588B92E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После 1898. године, делимично трансформисана и највећим делом насута утрина дуж Саве, постала је део градског и грађевинског рејона града Београда. До почетка Првог светског рата, њено урбанистичко формирање је било у току, а започета је и изградња Пристаништа и кеја. Послератна обнова, третирала је ову градску зону на различите начине. Генералним планом Београда из 1923-1924. године, предвиђано је блоковско уређење приобаља реке Саве чиме би подручје било приведено стамбеној намени, али таква замисао није реализована. Највећим делом подручје ,,Баре Венеција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остало је заузето линијама железничких колосека, а подручје ка кеју заузели су ,,магацини, плацеви шодера, дрваре и разна складишта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w:t>
      </w:r>
    </w:p>
    <w:p w14:paraId="7D903BC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Индустријска намена и карактер предметног подручја, заокружени су изградњом комплекса Београдског сајма у периоду од новембра 1954. до августа 1957. године. Дело пројектанстког тима који су чинили архитекта Милорад Пантовић и инжењери Бранко Жежељ и Милан Крстић, заокружило је архитектонско и урбанистичко формирање овог дела града поставши један од препознатљивих његових делова.</w:t>
      </w:r>
    </w:p>
    <w:p w14:paraId="2153200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 xml:space="preserve">Готово паралелно са Савамалом и савским приобаљем, текла је урбанизација и преображај Теразија које су, током 19. века, из мочваре обрасле трском, трансформисане у главни транзитни трг и центар јавног живота Београда. Постепена урбанизација Теразија након 1830. године, а посебно чињеница да се на проминентној локацији, на плацу са кућом Стојана Симића, председника Државног савета, налазила резиденција кнеза Александра Карађорђевића, допринели су измењеној просторној слици и перцепцији Теразија чији убрзани развој почиње у другој половини 19. века. Пошто је довршено калдрмисање, постављање трамвајске мреже и осветљења, Теразије постепено насељавају високи државни чиновници, трговци и представници интелектуалне елите Београда. Првобитни грађевински фонд који су чиниле ретке и скромне приземне куће од ћерпича, замењују репрезентативне градске палате, дела архитекта који се враћају са школовања у значајним европским уметничким центрима и узимају улогу у изградњи визуелног идентитета Београда као европске метрополе. </w:t>
      </w:r>
    </w:p>
    <w:p w14:paraId="0D00B6C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 1911. године, када је Техничка управа Београдске општине, спровела први темељни конкурс за урбанистичко уређење Теразија, текао је преображај Теразија које добијају обрисе централног градског трга са два бочна коловоза, украсним цветним скверовима и пешачким острвом. Формирање Теразија довршено је постављањем фонтане 1927. године и изградњом палате „Албанија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као најзначајнијим визуелним маркиром градског трга. Мада измењене накнадним реконструкцијама, најпре 1947. године под вођством Николе Добровића, а посебно последњом трансформацијом 1968. године, Теразије чувају оригиналну просторну матрицу и представљају вредан градски простор високих архитектонских, урбанистичких и културно-историјских вредности.</w:t>
      </w:r>
    </w:p>
    <w:p w14:paraId="6F711BB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Интегрални део Теразија чини један од ,,најатрактивнијих просторних феномена у граду „Теразијска тераса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Обухвата део Савског гребена који се, од хотела „Москва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„Балкан</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у благом паду протеже до Карађорђеве улице, отварајући визуру ка реци. Упркос веома раном мапирању урбанистичких потенцијала Теразијске терасе, како за сам трг тако и за град у целини, реализација пројекта којим би се решило ово питање је изостала. Прво целовито урбанистичко решење које је подразумевало уређење Теразијске терасе каскадним спуштањем трапезастих пјацета улепшаних зеленилом и цвећем, фонтанама и одмориштима, разрадио је француски архитекта Албан Шамбон 1912. године. Шамбонова замисао нашла је одјека у каснијим разрадама концепта уређења терасе, посебно у одлуци </w:t>
      </w:r>
      <w:r w:rsidRPr="001A701B">
        <w:rPr>
          <w:rFonts w:ascii="Times New Roman" w:eastAsia="Tahoma" w:hAnsi="Times New Roman" w:cs="Times New Roman"/>
          <w:sz w:val="24"/>
          <w:szCs w:val="24"/>
        </w:rPr>
        <w:t>архитекте Ђорђа Коваљевског, председника Комисије за израду Генералног плана Београда из 1923-1924.</w:t>
      </w:r>
      <w:r w:rsidRPr="003B7C71">
        <w:rPr>
          <w:rFonts w:ascii="Times New Roman" w:eastAsia="Tahoma" w:hAnsi="Times New Roman" w:cs="Times New Roman"/>
          <w:sz w:val="24"/>
          <w:szCs w:val="24"/>
        </w:rPr>
        <w:t xml:space="preserve"> године, којим је предвиђена изградња терасе-видиковца. Ипак, изведено је само привремено уређење скромније озелењене површине са декоративним капијама у виду славолука на улазу. </w:t>
      </w:r>
    </w:p>
    <w:p w14:paraId="61419F3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Најутицајнији предлог решења питања Теразијске терасе разрадио је архитекта Никола Добровић у оквиру конкурса из 1929-1930. године. Предвиђено је каскадно спуштање Теразија до саме обале реке Саве као и извођење широких пасажа којима би се омогућила комуникација трга и Савског амфитеатра. Монументални објекти различите функције били би постављени окомито на терен. Међутим, ни ова замисао није реализована. Напротив, покренула је низ конкурса којим су </w:t>
      </w:r>
      <w:r w:rsidRPr="00EE7B27">
        <w:rPr>
          <w:rFonts w:ascii="Times New Roman" w:eastAsia="Tahoma" w:hAnsi="Times New Roman" w:cs="Times New Roman"/>
          <w:sz w:val="24"/>
          <w:szCs w:val="24"/>
        </w:rPr>
        <w:t xml:space="preserve">испитиване различити просторно-обликовни потенцијали Теразијске терасе – предлоге су давали архитекте Станко Мандић (1950), Владета Максимовић и Вид Врбанић (1951), Александар Стјепановић и Борислав Анђелковић (1959), Коста Карамата (1959), Стојан Максимовић и Борко Новаковић (1967), група архитеката САНУ (1985), Слободан Рајевић и Зоран Никезић (1991), Бранислав Реџић (2017) – али је исход увек био исти, без реализације. С тим у вези, потенцијали простора </w:t>
      </w:r>
      <w:r w:rsidRPr="00EE7B27">
        <w:rPr>
          <w:rFonts w:ascii="Times New Roman" w:eastAsia="Tahoma" w:hAnsi="Times New Roman" w:cs="Times New Roman"/>
          <w:sz w:val="24"/>
          <w:szCs w:val="24"/>
        </w:rPr>
        <w:lastRenderedPageBreak/>
        <w:t>Теразијске терасе до данас сведоче о нереализованим амбицијама, оставши недовршени</w:t>
      </w:r>
      <w:r w:rsidRPr="003B7C71">
        <w:rPr>
          <w:rFonts w:ascii="Times New Roman" w:eastAsia="Tahoma" w:hAnsi="Times New Roman" w:cs="Times New Roman"/>
          <w:sz w:val="24"/>
          <w:szCs w:val="24"/>
        </w:rPr>
        <w:t xml:space="preserve"> део најпроментнијег градског трга.</w:t>
      </w:r>
    </w:p>
    <w:p w14:paraId="2D84CE9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Током истраживачког процеса, део грађевинског фонда у оквиру граница Просторног плана, валоризован је у складу са архитектонско-урбанистичким и културно-историјским карактеристикама и споменичким својствима и сврстан у категорију објеката посебне вредности. За објекте посебне вредности који поседују архитектонско-урбанистичку и/ил</w:t>
      </w:r>
      <w:r w:rsidR="0087064B">
        <w:rPr>
          <w:rFonts w:ascii="Times New Roman" w:eastAsia="Tahoma" w:hAnsi="Times New Roman" w:cs="Times New Roman"/>
          <w:sz w:val="24"/>
          <w:szCs w:val="24"/>
        </w:rPr>
        <w:t>и културно-историјску вредност,</w:t>
      </w:r>
      <w:r w:rsidRPr="003B7C71">
        <w:rPr>
          <w:rFonts w:ascii="Times New Roman" w:eastAsia="Tahoma" w:hAnsi="Times New Roman" w:cs="Times New Roman"/>
          <w:sz w:val="24"/>
          <w:szCs w:val="24"/>
        </w:rPr>
        <w:t xml:space="preserve"> коришћени су следећи критеријуми:</w:t>
      </w:r>
    </w:p>
    <w:p w14:paraId="5AF5CAF2" w14:textId="77777777" w:rsidR="003B7C71" w:rsidRPr="003B7C71" w:rsidRDefault="003B7C71" w:rsidP="004F42C7">
      <w:pPr>
        <w:pStyle w:val="Bulit1"/>
        <w:numPr>
          <w:ilvl w:val="0"/>
          <w:numId w:val="55"/>
        </w:numPr>
        <w:rPr>
          <w:rFonts w:ascii="Times New Roman" w:hAnsi="Times New Roman" w:cs="Times New Roman"/>
          <w:sz w:val="24"/>
          <w:szCs w:val="24"/>
        </w:rPr>
      </w:pPr>
      <w:r w:rsidRPr="003B7C71">
        <w:rPr>
          <w:rFonts w:ascii="Times New Roman" w:hAnsi="Times New Roman" w:cs="Times New Roman"/>
          <w:sz w:val="24"/>
          <w:szCs w:val="24"/>
        </w:rPr>
        <w:t>старина;</w:t>
      </w:r>
    </w:p>
    <w:p w14:paraId="2277952F" w14:textId="77777777" w:rsidR="003B7C71" w:rsidRPr="003B7C71" w:rsidRDefault="003B7C71" w:rsidP="004F42C7">
      <w:pPr>
        <w:pStyle w:val="Bulit1"/>
        <w:numPr>
          <w:ilvl w:val="0"/>
          <w:numId w:val="55"/>
        </w:numPr>
        <w:rPr>
          <w:rFonts w:ascii="Times New Roman" w:hAnsi="Times New Roman" w:cs="Times New Roman"/>
          <w:sz w:val="24"/>
          <w:szCs w:val="24"/>
        </w:rPr>
      </w:pPr>
      <w:r w:rsidRPr="003B7C71">
        <w:rPr>
          <w:rFonts w:ascii="Times New Roman" w:hAnsi="Times New Roman" w:cs="Times New Roman"/>
          <w:sz w:val="24"/>
          <w:szCs w:val="24"/>
        </w:rPr>
        <w:t>значајно остварење у опусу аутора;</w:t>
      </w:r>
    </w:p>
    <w:p w14:paraId="60A2FBCC" w14:textId="77777777" w:rsidR="003B7C71" w:rsidRPr="003B7C71" w:rsidRDefault="003B7C71" w:rsidP="004F42C7">
      <w:pPr>
        <w:pStyle w:val="Bulit1"/>
        <w:numPr>
          <w:ilvl w:val="0"/>
          <w:numId w:val="55"/>
        </w:numPr>
        <w:rPr>
          <w:rFonts w:ascii="Times New Roman" w:hAnsi="Times New Roman" w:cs="Times New Roman"/>
          <w:sz w:val="24"/>
          <w:szCs w:val="24"/>
        </w:rPr>
      </w:pPr>
      <w:r w:rsidRPr="003B7C71">
        <w:rPr>
          <w:rFonts w:ascii="Times New Roman" w:hAnsi="Times New Roman" w:cs="Times New Roman"/>
          <w:sz w:val="24"/>
          <w:szCs w:val="24"/>
        </w:rPr>
        <w:t>објекат који је представник типа;</w:t>
      </w:r>
    </w:p>
    <w:p w14:paraId="67A2A523" w14:textId="77777777" w:rsidR="003B7C71" w:rsidRPr="003B7C71" w:rsidRDefault="003B7C71" w:rsidP="004F42C7">
      <w:pPr>
        <w:pStyle w:val="Bulit1"/>
        <w:numPr>
          <w:ilvl w:val="0"/>
          <w:numId w:val="55"/>
        </w:numPr>
        <w:rPr>
          <w:rFonts w:ascii="Times New Roman" w:hAnsi="Times New Roman" w:cs="Times New Roman"/>
          <w:sz w:val="24"/>
          <w:szCs w:val="24"/>
        </w:rPr>
      </w:pPr>
      <w:r w:rsidRPr="003B7C71">
        <w:rPr>
          <w:rFonts w:ascii="Times New Roman" w:hAnsi="Times New Roman" w:cs="Times New Roman"/>
          <w:sz w:val="24"/>
          <w:szCs w:val="24"/>
        </w:rPr>
        <w:t>обје</w:t>
      </w:r>
      <w:r w:rsidR="005F4F68">
        <w:rPr>
          <w:rFonts w:ascii="Times New Roman" w:hAnsi="Times New Roman" w:cs="Times New Roman"/>
          <w:sz w:val="24"/>
          <w:szCs w:val="24"/>
        </w:rPr>
        <w:t xml:space="preserve">кат који је представник стила; </w:t>
      </w:r>
    </w:p>
    <w:p w14:paraId="65A61C5C" w14:textId="77777777" w:rsidR="003F4AB9" w:rsidRPr="005F4F68" w:rsidRDefault="003B7C71" w:rsidP="004F42C7">
      <w:pPr>
        <w:pStyle w:val="Bulit1"/>
        <w:numPr>
          <w:ilvl w:val="0"/>
          <w:numId w:val="55"/>
        </w:numPr>
        <w:rPr>
          <w:rFonts w:ascii="Times New Roman" w:hAnsi="Times New Roman" w:cs="Times New Roman"/>
          <w:sz w:val="24"/>
          <w:szCs w:val="24"/>
        </w:rPr>
      </w:pPr>
      <w:r w:rsidRPr="003B7C71">
        <w:rPr>
          <w:rFonts w:ascii="Times New Roman" w:hAnsi="Times New Roman" w:cs="Times New Roman"/>
          <w:sz w:val="24"/>
          <w:szCs w:val="24"/>
        </w:rPr>
        <w:t>објекат за који је везана значајна функција, догађај или личност.</w:t>
      </w:r>
    </w:p>
    <w:p w14:paraId="309ADDC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Поред културних добара и целина у процедури утврђивања за културна добра, сведочанство урбанистичког развоја, функција, концептуалних, историјских и архитектонских вредности савског приобаља, представља неколико објеката који су евидентирани у границама Измена и допуна Просторног плана као архитектонско-урбанистичке вредности: </w:t>
      </w:r>
    </w:p>
    <w:p w14:paraId="403BB5EC" w14:textId="77777777" w:rsidR="003B7C71" w:rsidRPr="003B7C71" w:rsidRDefault="003B7C71" w:rsidP="004F42C7">
      <w:pPr>
        <w:pStyle w:val="Bulit1"/>
        <w:numPr>
          <w:ilvl w:val="0"/>
          <w:numId w:val="56"/>
        </w:numPr>
        <w:rPr>
          <w:rFonts w:ascii="Times New Roman" w:hAnsi="Times New Roman" w:cs="Times New Roman"/>
          <w:sz w:val="24"/>
          <w:szCs w:val="24"/>
        </w:rPr>
      </w:pPr>
      <w:r w:rsidRPr="003B7C71">
        <w:rPr>
          <w:rFonts w:ascii="Times New Roman" w:hAnsi="Times New Roman" w:cs="Times New Roman"/>
          <w:sz w:val="24"/>
          <w:szCs w:val="24"/>
        </w:rPr>
        <w:t>Зграда прве веледрогерије у Београду и Фабрика фармацеутских производа ,,Срболек</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4DBEFE44" w14:textId="77777777" w:rsidR="003F4AB9" w:rsidRPr="00EE7B27" w:rsidRDefault="003B7C71" w:rsidP="004F42C7">
      <w:pPr>
        <w:pStyle w:val="Bulit1"/>
        <w:numPr>
          <w:ilvl w:val="0"/>
          <w:numId w:val="56"/>
        </w:numPr>
        <w:rPr>
          <w:rFonts w:ascii="Times New Roman" w:hAnsi="Times New Roman" w:cs="Times New Roman"/>
          <w:sz w:val="24"/>
          <w:szCs w:val="24"/>
        </w:rPr>
      </w:pPr>
      <w:r w:rsidRPr="003B7C71">
        <w:rPr>
          <w:rFonts w:ascii="Times New Roman" w:hAnsi="Times New Roman" w:cs="Times New Roman"/>
          <w:sz w:val="24"/>
          <w:szCs w:val="24"/>
        </w:rPr>
        <w:t>Хала 2, Хала 3 и Хала 4 Београдског сајма.</w:t>
      </w:r>
    </w:p>
    <w:p w14:paraId="332D673F" w14:textId="77777777" w:rsidR="003B7C71" w:rsidRPr="00EE7B27" w:rsidRDefault="003B7C71" w:rsidP="00730BA8">
      <w:pPr>
        <w:spacing w:after="0" w:line="240" w:lineRule="auto"/>
        <w:ind w:firstLine="426"/>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П</w:t>
      </w:r>
      <w:r w:rsidR="003F4AB9">
        <w:rPr>
          <w:rFonts w:ascii="Times New Roman" w:eastAsia="Tahoma" w:hAnsi="Times New Roman" w:cs="Times New Roman"/>
          <w:sz w:val="24"/>
          <w:szCs w:val="24"/>
        </w:rPr>
        <w:t>росторне целине</w:t>
      </w:r>
      <w:r w:rsidR="00EE7B27">
        <w:rPr>
          <w:rFonts w:ascii="Times New Roman" w:eastAsia="Tahoma" w:hAnsi="Times New Roman" w:cs="Times New Roman"/>
          <w:sz w:val="24"/>
          <w:szCs w:val="24"/>
          <w:lang w:val="sr-Cyrl-CS"/>
        </w:rPr>
        <w:t>:</w:t>
      </w:r>
    </w:p>
    <w:p w14:paraId="6FDEAEFB" w14:textId="77777777" w:rsidR="002F522E" w:rsidRPr="002F522E" w:rsidRDefault="003B7C71" w:rsidP="004F42C7">
      <w:pPr>
        <w:pStyle w:val="Bulit1"/>
        <w:numPr>
          <w:ilvl w:val="0"/>
          <w:numId w:val="57"/>
        </w:numPr>
        <w:ind w:hanging="361"/>
        <w:rPr>
          <w:rFonts w:ascii="Times New Roman" w:hAnsi="Times New Roman" w:cs="Times New Roman"/>
          <w:sz w:val="24"/>
          <w:szCs w:val="24"/>
          <w:lang w:val="en-US"/>
        </w:rPr>
      </w:pPr>
      <w:r w:rsidRPr="003B7C71">
        <w:rPr>
          <w:rFonts w:ascii="Times New Roman" w:hAnsi="Times New Roman" w:cs="Times New Roman"/>
          <w:sz w:val="24"/>
          <w:szCs w:val="24"/>
        </w:rPr>
        <w:t>Топчидер, просторна културно - историјска цели</w:t>
      </w:r>
      <w:r w:rsidR="002F522E">
        <w:rPr>
          <w:rFonts w:ascii="Times New Roman" w:hAnsi="Times New Roman" w:cs="Times New Roman"/>
          <w:sz w:val="24"/>
          <w:szCs w:val="24"/>
        </w:rPr>
        <w:t>на, културно добро од изузетног</w:t>
      </w:r>
    </w:p>
    <w:p w14:paraId="4CEBBDE2" w14:textId="77777777" w:rsidR="003F4AB9" w:rsidRPr="002F522E" w:rsidRDefault="003B7C71" w:rsidP="00730BA8">
      <w:pPr>
        <w:pStyle w:val="Bulit1"/>
        <w:numPr>
          <w:ilvl w:val="0"/>
          <w:numId w:val="0"/>
        </w:numPr>
        <w:rPr>
          <w:rFonts w:ascii="Times New Roman" w:hAnsi="Times New Roman" w:cs="Times New Roman"/>
          <w:sz w:val="24"/>
          <w:szCs w:val="24"/>
          <w:lang w:val="en-US"/>
        </w:rPr>
      </w:pPr>
      <w:r w:rsidRPr="002F522E">
        <w:rPr>
          <w:rFonts w:ascii="Times New Roman" w:hAnsi="Times New Roman" w:cs="Times New Roman"/>
          <w:sz w:val="24"/>
          <w:szCs w:val="24"/>
          <w:lang w:val="en-US"/>
        </w:rPr>
        <w:t>значаја за Републику Србију (приказана у Студији Завода за заштиту споменика културе града Београда)</w:t>
      </w:r>
      <w:r w:rsidR="0087064B" w:rsidRPr="002F522E">
        <w:rPr>
          <w:rFonts w:ascii="Times New Roman" w:hAnsi="Times New Roman" w:cs="Times New Roman"/>
          <w:sz w:val="24"/>
          <w:szCs w:val="24"/>
          <w:lang w:val="en-US"/>
        </w:rPr>
        <w:t>.</w:t>
      </w:r>
    </w:p>
    <w:p w14:paraId="0AE053C2"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Подручје просторне културно историјске целине одређено је правцима пружања реке Саве, авалских побрђа која се спуштају ка реци, Дедиња и Бањичког виса, односно Бановог и Петловог брда. Природна заштићеност ове, брдима окружене речне долине, веза са реком Савом и плодно земљиште, допринели су изградњу свести о Топчидеру као земаљском рају грађана Београда. Поред тога, Топчидер је својим положајем и природним карактеристикама био веома важан за контролу над Београдом, а његова стратешка важност је први пут препозната у 16. веку, у време турске опсаде града. Топчидер представља један од најзначајнијих градских амбијената који са, резиденцијалним комплексом кнеза Милоша Обреновића, Топчидерским парком и другим објектима сведочи консолидацији моћи обновљене српске државе након доношења Хатишерифа из 1830. године, али и формирању владарског идентитета кнеза Милоша Обреновића. Најрепрезентативнији објекти, подигнути сред најширег дела топчидерске долине, су двор кнеза Милоша саграђен 1831. године, Црквени конак и придворна црква Светих апостола Петра и Павла, подигнута између 1832. и 1834. године. На конципирању топчидерског комплекса, радио је Хаџи Никола Живковић, кнежев ,,дворски архитекта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мајстори из Осата, Јања Молер и Никола Ђорђевић са својим калфама. Са грађењем резиденцијалног комплекса, формиран је и парк према замисли Атанасија Николића на подобије енглеских вртова са руинама, евоцирајући примере европских аристократских вртова – предела дивље и неспутане природе.</w:t>
      </w:r>
    </w:p>
    <w:p w14:paraId="5AF9E5FC"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Као рефлексија консолидације српске државе у 19. веку, садржајне симболичке просторне слике уобличавања владарске идеологије кнеза Милоша, као и на друге значајне објекти и концепцију амбијента Топчидерског парка, Топчидер је проглашен за културно добро од изузетног значаја за Републику Србију 1987. године.</w:t>
      </w:r>
    </w:p>
    <w:p w14:paraId="3FF8CA57" w14:textId="77777777" w:rsidR="003B7C71" w:rsidRPr="003B7C71" w:rsidRDefault="003B7C71" w:rsidP="003B7C71">
      <w:pPr>
        <w:shd w:val="clear" w:color="auto" w:fill="FFFFFF" w:themeFill="background1"/>
        <w:tabs>
          <w:tab w:val="left" w:pos="2552"/>
        </w:tabs>
        <w:jc w:val="both"/>
        <w:rPr>
          <w:rFonts w:ascii="Times New Roman" w:eastAsia="Tahoma" w:hAnsi="Times New Roman" w:cs="Times New Roman"/>
          <w:sz w:val="24"/>
          <w:szCs w:val="24"/>
        </w:rPr>
      </w:pPr>
    </w:p>
    <w:tbl>
      <w:tblPr>
        <w:tblStyle w:val="TableGrid"/>
        <w:tblW w:w="0" w:type="auto"/>
        <w:tblLook w:val="04A0" w:firstRow="1" w:lastRow="0" w:firstColumn="1" w:lastColumn="0" w:noHBand="0" w:noVBand="1"/>
      </w:tblPr>
      <w:tblGrid>
        <w:gridCol w:w="4672"/>
        <w:gridCol w:w="4678"/>
      </w:tblGrid>
      <w:tr w:rsidR="003B7C71" w:rsidRPr="003B7C71" w14:paraId="04C6B097" w14:textId="77777777" w:rsidTr="00984060">
        <w:tc>
          <w:tcPr>
            <w:tcW w:w="5215" w:type="dxa"/>
          </w:tcPr>
          <w:p w14:paraId="4677449F" w14:textId="77777777" w:rsidR="003B7C71" w:rsidRPr="003B7C71" w:rsidRDefault="003B7C71" w:rsidP="00984060">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A752F76" wp14:editId="4CAA7D5C">
                  <wp:extent cx="2765192" cy="1746421"/>
                  <wp:effectExtent l="0" t="0" r="0" b="6350"/>
                  <wp:docPr id="846381376" name="Picture 1" descr="A pond with a bridge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81376" name="Picture 1" descr="A pond with a bridge and trees&#10;&#10;Description automatically generated"/>
                          <pic:cNvPicPr/>
                        </pic:nvPicPr>
                        <pic:blipFill>
                          <a:blip r:embed="rId39"/>
                          <a:stretch>
                            <a:fillRect/>
                          </a:stretch>
                        </pic:blipFill>
                        <pic:spPr>
                          <a:xfrm>
                            <a:off x="0" y="0"/>
                            <a:ext cx="2801451" cy="1769321"/>
                          </a:xfrm>
                          <a:prstGeom prst="rect">
                            <a:avLst/>
                          </a:prstGeom>
                        </pic:spPr>
                      </pic:pic>
                    </a:graphicData>
                  </a:graphic>
                </wp:inline>
              </w:drawing>
            </w:r>
            <w:r w:rsidRPr="003B7C71">
              <w:rPr>
                <w:rFonts w:ascii="Times New Roman" w:eastAsia="Tahoma" w:hAnsi="Times New Roman" w:cs="Times New Roman"/>
                <w:sz w:val="24"/>
                <w:szCs w:val="24"/>
              </w:rPr>
              <w:t xml:space="preserve"> Топчидер</w:t>
            </w:r>
          </w:p>
        </w:tc>
        <w:tc>
          <w:tcPr>
            <w:tcW w:w="5215" w:type="dxa"/>
          </w:tcPr>
          <w:p w14:paraId="68905982" w14:textId="77777777" w:rsidR="003B7C71" w:rsidRPr="003B7C71" w:rsidRDefault="003B7C71" w:rsidP="00984060">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439814CE" wp14:editId="3C62E945">
                  <wp:extent cx="2769547" cy="1754659"/>
                  <wp:effectExtent l="0" t="0" r="0" b="0"/>
                  <wp:docPr id="1254020251" name="Picture 1" descr="A black and white photo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20251" name="Picture 1" descr="A black and white photo of a city&#10;&#10;Description automatically generated"/>
                          <pic:cNvPicPr/>
                        </pic:nvPicPr>
                        <pic:blipFill>
                          <a:blip r:embed="rId40"/>
                          <a:stretch>
                            <a:fillRect/>
                          </a:stretch>
                        </pic:blipFill>
                        <pic:spPr>
                          <a:xfrm>
                            <a:off x="0" y="0"/>
                            <a:ext cx="2818170" cy="1785465"/>
                          </a:xfrm>
                          <a:prstGeom prst="rect">
                            <a:avLst/>
                          </a:prstGeom>
                        </pic:spPr>
                      </pic:pic>
                    </a:graphicData>
                  </a:graphic>
                </wp:inline>
              </w:drawing>
            </w:r>
            <w:r w:rsidRPr="003B7C71">
              <w:rPr>
                <w:rFonts w:ascii="Times New Roman" w:eastAsia="Tahoma" w:hAnsi="Times New Roman" w:cs="Times New Roman"/>
                <w:sz w:val="24"/>
                <w:szCs w:val="24"/>
              </w:rPr>
              <w:t xml:space="preserve"> Теразије</w:t>
            </w:r>
          </w:p>
        </w:tc>
      </w:tr>
    </w:tbl>
    <w:p w14:paraId="55713498" w14:textId="77777777" w:rsidR="003B7C71" w:rsidRPr="003B7C71" w:rsidRDefault="00584F57" w:rsidP="003B7C71">
      <w:pPr>
        <w:pStyle w:val="ListParagraph"/>
        <w:ind w:left="0"/>
        <w:contextualSpacing w:val="0"/>
        <w:jc w:val="both"/>
        <w:rPr>
          <w:rFonts w:ascii="Times New Roman" w:eastAsia="Tahoma" w:hAnsi="Times New Roman" w:cs="Times New Roman"/>
          <w:sz w:val="24"/>
          <w:szCs w:val="24"/>
        </w:rPr>
      </w:pPr>
      <w:r>
        <w:rPr>
          <w:rFonts w:ascii="Times New Roman" w:eastAsia="Tahoma" w:hAnsi="Times New Roman" w:cs="Times New Roman"/>
          <w:sz w:val="24"/>
          <w:szCs w:val="24"/>
        </w:rPr>
        <w:t>Слика 26:</w:t>
      </w:r>
      <w:r w:rsidR="0076775A">
        <w:rPr>
          <w:rFonts w:ascii="Times New Roman" w:eastAsia="Tahoma" w:hAnsi="Times New Roman" w:cs="Times New Roman"/>
          <w:sz w:val="24"/>
          <w:szCs w:val="24"/>
        </w:rPr>
        <w:t xml:space="preserve"> </w:t>
      </w:r>
      <w:r w:rsidR="003B7C71" w:rsidRPr="003B7C71">
        <w:rPr>
          <w:rFonts w:ascii="Times New Roman" w:eastAsia="Tahoma" w:hAnsi="Times New Roman" w:cs="Times New Roman"/>
          <w:sz w:val="24"/>
          <w:szCs w:val="24"/>
        </w:rPr>
        <w:t>Теразије, просторна културно - историјска целина, културно добро</w:t>
      </w:r>
    </w:p>
    <w:p w14:paraId="72FB9DB5" w14:textId="77777777" w:rsidR="003B7C71" w:rsidRPr="003B7C71" w:rsidRDefault="00D62467"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 xml:space="preserve">2) </w:t>
      </w:r>
      <w:r w:rsidR="003B7C71" w:rsidRPr="003B7C71">
        <w:rPr>
          <w:rFonts w:ascii="Times New Roman" w:eastAsia="Tahoma" w:hAnsi="Times New Roman" w:cs="Times New Roman"/>
          <w:sz w:val="24"/>
          <w:szCs w:val="24"/>
        </w:rPr>
        <w:t>Теразије – данашњи главни транзитни трг и центар јавног живота Београда, формира се средином 19. века у складу са политиком кнеза Милоша Обреновића која је, након доношења Хатишерифа 1830. године, диктирала ширење града изван граница Вароши у шанцу. До тада ненасељена периферија, постаје главно место насељавања трговаца и абаџија из Савамале, а потом имућнијих трговаца и државних чиновника. Са померањем и изградњом владарске резиденције, формирањем колског трга, Теразије добијају карактер репрезентативне градске четврти са палатама и раскошним кућама представника економске, културне и интелектуалне елите. С аспекта заштите културног наслеђа Београда, Теразије представљају вредан скуп архитектонских достигнућа и дела најистакнутијих српских и југословенских архитеката. Бројне грађевине су антологијски примери српске архитектуре због чега</w:t>
      </w:r>
      <w:r w:rsidR="003F4AB9">
        <w:rPr>
          <w:rFonts w:ascii="Times New Roman" w:eastAsia="Tahoma" w:hAnsi="Times New Roman" w:cs="Times New Roman"/>
          <w:sz w:val="24"/>
          <w:szCs w:val="24"/>
        </w:rPr>
        <w:t xml:space="preserve"> имају статус културног добра. </w:t>
      </w:r>
    </w:p>
    <w:p w14:paraId="39DE179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Посебан сегмент целине чини Трг Николе Пашића, док је Теразијска тераса, отворена панорама ка реци и сремској равници. Поред архитектонско-урбанистичких вредности, просторно културно-историјска целина поседује и нематеријалне вредности које су дубоко укорењене у значење трга, као места окупљања људи најразличитијих друштвених слојева, а често и манифестационог карактера у служби обележавања или прослављања значајних догађаја из политичког и културног живота друштва. Иако је реч о транзитном тргу, у свести грађана Теразије су попут Кнез Михаилове улице један од најстаријих и најпознатијих градских простора, где се историја и традиција преплићу. Због свог изузетног значаја за урбани развој града, представљају вредну просторну културно-историјску целину. </w:t>
      </w:r>
    </w:p>
    <w:p w14:paraId="183B2EC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p w14:paraId="317D7F7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399BCC04" wp14:editId="28EE8807">
            <wp:extent cx="5802847" cy="1748006"/>
            <wp:effectExtent l="0" t="0" r="7620" b="5080"/>
            <wp:docPr id="1536653369" name="Picture 1" descr="An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53369" name="Picture 1" descr="An aerial view of a city&#10;&#10;Description automatically generated"/>
                    <pic:cNvPicPr/>
                  </pic:nvPicPr>
                  <pic:blipFill rotWithShape="1">
                    <a:blip r:embed="rId41"/>
                    <a:srcRect t="8152"/>
                    <a:stretch/>
                  </pic:blipFill>
                  <pic:spPr bwMode="auto">
                    <a:xfrm>
                      <a:off x="0" y="0"/>
                      <a:ext cx="5924541" cy="1784664"/>
                    </a:xfrm>
                    <a:prstGeom prst="rect">
                      <a:avLst/>
                    </a:prstGeom>
                    <a:ln>
                      <a:noFill/>
                    </a:ln>
                    <a:extLst>
                      <a:ext uri="{53640926-AAD7-44D8-BBD7-CCE9431645EC}">
                        <a14:shadowObscured xmlns:a14="http://schemas.microsoft.com/office/drawing/2010/main"/>
                      </a:ext>
                    </a:extLst>
                  </pic:spPr>
                </pic:pic>
              </a:graphicData>
            </a:graphic>
          </wp:inline>
        </w:drawing>
      </w:r>
      <w:r w:rsidRPr="003B7C71">
        <w:rPr>
          <w:rFonts w:ascii="Times New Roman" w:eastAsia="Tahoma" w:hAnsi="Times New Roman" w:cs="Times New Roman"/>
          <w:sz w:val="24"/>
          <w:szCs w:val="24"/>
        </w:rPr>
        <w:t xml:space="preserve"> </w:t>
      </w:r>
    </w:p>
    <w:p w14:paraId="36902B3C" w14:textId="77777777" w:rsidR="003B7C71" w:rsidRPr="003B7C71" w:rsidRDefault="0076775A"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lastRenderedPageBreak/>
        <w:t>Слика 27</w:t>
      </w:r>
      <w:r w:rsidR="00584F57">
        <w:rPr>
          <w:rFonts w:ascii="Times New Roman" w:eastAsia="Tahoma" w:hAnsi="Times New Roman" w:cs="Times New Roman"/>
          <w:sz w:val="24"/>
          <w:szCs w:val="24"/>
          <w:lang w:val="sr-Cyrl-CS"/>
        </w:rPr>
        <w:t xml:space="preserve">: </w:t>
      </w:r>
      <w:r w:rsidR="003F4AB9">
        <w:rPr>
          <w:rFonts w:ascii="Times New Roman" w:eastAsia="Tahoma" w:hAnsi="Times New Roman" w:cs="Times New Roman"/>
          <w:sz w:val="24"/>
          <w:szCs w:val="24"/>
        </w:rPr>
        <w:t>Теразијска тераса</w:t>
      </w:r>
    </w:p>
    <w:p w14:paraId="53D77450" w14:textId="77777777" w:rsidR="00FD110E" w:rsidRDefault="00FD110E" w:rsidP="00730BA8">
      <w:pPr>
        <w:pStyle w:val="ListParagraph"/>
        <w:spacing w:after="0" w:line="240" w:lineRule="auto"/>
        <w:ind w:left="851"/>
        <w:contextualSpacing w:val="0"/>
        <w:jc w:val="both"/>
        <w:rPr>
          <w:rFonts w:ascii="Times New Roman" w:eastAsia="Tahoma" w:hAnsi="Times New Roman" w:cs="Times New Roman"/>
          <w:sz w:val="24"/>
          <w:szCs w:val="24"/>
        </w:rPr>
      </w:pPr>
    </w:p>
    <w:p w14:paraId="0B9600E6" w14:textId="77777777" w:rsidR="003F4AB9" w:rsidRPr="00FD110E" w:rsidRDefault="00FD110E" w:rsidP="00730BA8">
      <w:pPr>
        <w:pStyle w:val="ListParagraph"/>
        <w:spacing w:after="0" w:line="240" w:lineRule="auto"/>
        <w:ind w:left="0" w:firstLine="720"/>
        <w:contextualSpacing w:val="0"/>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 xml:space="preserve">3) </w:t>
      </w:r>
      <w:r w:rsidR="003B7C71" w:rsidRPr="003B7C71">
        <w:rPr>
          <w:rFonts w:ascii="Times New Roman" w:eastAsia="Tahoma" w:hAnsi="Times New Roman" w:cs="Times New Roman"/>
          <w:sz w:val="24"/>
          <w:szCs w:val="24"/>
        </w:rPr>
        <w:t>Савамала - целина у поступку утврђивања за културно добро</w:t>
      </w:r>
    </w:p>
    <w:p w14:paraId="14AD373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Савамала је јединствена урбана целина у ужем историјском језгру Београда, представља значајно сведочанство ширења, урбанистичког развоја и архитектонског уобличавања Београда током 19. и прве половине 20. века. Очуваношћу уличне матрице и аутентичног грађевинског фонда, целина представља доследан репрезент континуитета урбаног развоја града. Слику развоја сублимира карактеристичан сплет кривудавих улица са неправилним урбанистичким блоковима и парцелацијом, који носи одлике оријенталне урбане структуре, у комбинацији са новим уличним трасама које се изводе током друге половине 19. века. Репрезентативни архитектонски фонд, очуван у оквиру традиционалне уличне матрице, представља материјално сведочанство архитектонског развој града Београда, репрезентујући ауторску архитектуру највиших домета. Градитељско наслеђе које припада временском раздобљу од средине 19. века до данас, носи стилске карактеристике које се везују за традиционалну балканску архитектуру, архитектуру романтизма, историјске еклектичке стилове, „ар нуво</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сецесију као и модернистичку и савремену архитектуру.</w:t>
      </w:r>
    </w:p>
    <w:p w14:paraId="542D2E7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Сходно наведеним карактеристикама и особеностима, Савамала поседује значајне и несумњиве архитектонске, урбанистичке и естетске вредности, које овај простор чине јединственим у оквиру урбане структуре града Београда. Целина ,,Савамала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је у процедури утврђивања за културно добро – просторну културно-историјску целину, што је по Закону о културном наслеђу штити као  културно добро све док је у поменутој процедури.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4556"/>
      </w:tblGrid>
      <w:tr w:rsidR="003B7C71" w:rsidRPr="003B7C71" w14:paraId="0DD34550" w14:textId="77777777" w:rsidTr="00984060">
        <w:tc>
          <w:tcPr>
            <w:tcW w:w="4530" w:type="dxa"/>
          </w:tcPr>
          <w:p w14:paraId="645DAA55"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61E52E76" wp14:editId="30344E5E">
                  <wp:extent cx="3155577" cy="2065699"/>
                  <wp:effectExtent l="0" t="0" r="6985" b="0"/>
                  <wp:docPr id="1473887574" name="Picture 1" descr="A trolley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87574" name="Picture 1" descr="A trolley on a street&#10;&#10;Description automatically generated"/>
                          <pic:cNvPicPr/>
                        </pic:nvPicPr>
                        <pic:blipFill>
                          <a:blip r:embed="rId42"/>
                          <a:stretch>
                            <a:fillRect/>
                          </a:stretch>
                        </pic:blipFill>
                        <pic:spPr>
                          <a:xfrm>
                            <a:off x="0" y="0"/>
                            <a:ext cx="3185794" cy="2085479"/>
                          </a:xfrm>
                          <a:prstGeom prst="rect">
                            <a:avLst/>
                          </a:prstGeom>
                        </pic:spPr>
                      </pic:pic>
                    </a:graphicData>
                  </a:graphic>
                </wp:inline>
              </w:drawing>
            </w:r>
          </w:p>
          <w:p w14:paraId="785C63CE"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1A701B">
              <w:rPr>
                <w:rFonts w:ascii="Times New Roman" w:eastAsia="Tahoma" w:hAnsi="Times New Roman" w:cs="Times New Roman"/>
                <w:sz w:val="24"/>
                <w:szCs w:val="24"/>
              </w:rPr>
              <w:t>Слика 28</w:t>
            </w:r>
            <w:r w:rsidR="00584F57" w:rsidRPr="001A701B">
              <w:rPr>
                <w:rFonts w:ascii="Times New Roman" w:eastAsia="Tahoma" w:hAnsi="Times New Roman" w:cs="Times New Roman"/>
                <w:sz w:val="24"/>
                <w:szCs w:val="24"/>
                <w:lang w:val="sr-Cyrl-CS"/>
              </w:rPr>
              <w:t xml:space="preserve"> </w:t>
            </w:r>
            <w:r w:rsidRPr="001A701B">
              <w:rPr>
                <w:rFonts w:ascii="Times New Roman" w:eastAsia="Tahoma" w:hAnsi="Times New Roman" w:cs="Times New Roman"/>
                <w:sz w:val="24"/>
                <w:szCs w:val="24"/>
              </w:rPr>
              <w:t>и 29</w:t>
            </w:r>
            <w:r w:rsidR="00584F57" w:rsidRPr="001A701B">
              <w:rPr>
                <w:rFonts w:ascii="Times New Roman" w:eastAsia="Tahoma" w:hAnsi="Times New Roman" w:cs="Times New Roman"/>
                <w:sz w:val="24"/>
                <w:szCs w:val="24"/>
                <w:lang w:val="sr-Cyrl-CS"/>
              </w:rPr>
              <w:t xml:space="preserve">: </w:t>
            </w:r>
            <w:r w:rsidRPr="001A701B">
              <w:rPr>
                <w:rFonts w:ascii="Times New Roman" w:eastAsia="Tahoma" w:hAnsi="Times New Roman" w:cs="Times New Roman"/>
                <w:sz w:val="24"/>
                <w:szCs w:val="24"/>
              </w:rPr>
              <w:t>Савамала</w:t>
            </w:r>
          </w:p>
        </w:tc>
        <w:tc>
          <w:tcPr>
            <w:tcW w:w="4531" w:type="dxa"/>
          </w:tcPr>
          <w:p w14:paraId="0B6DC961"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61AF3C65" wp14:editId="1AACDD23">
                  <wp:extent cx="2985023" cy="2049797"/>
                  <wp:effectExtent l="0" t="0" r="6350" b="7620"/>
                  <wp:docPr id="569636867" name="Picture 1" descr="A train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636867" name="Picture 1" descr="A train on the street&#10;&#10;Description automatically generated"/>
                          <pic:cNvPicPr/>
                        </pic:nvPicPr>
                        <pic:blipFill>
                          <a:blip r:embed="rId43"/>
                          <a:stretch>
                            <a:fillRect/>
                          </a:stretch>
                        </pic:blipFill>
                        <pic:spPr>
                          <a:xfrm>
                            <a:off x="0" y="0"/>
                            <a:ext cx="2999838" cy="2059970"/>
                          </a:xfrm>
                          <a:prstGeom prst="rect">
                            <a:avLst/>
                          </a:prstGeom>
                        </pic:spPr>
                      </pic:pic>
                    </a:graphicData>
                  </a:graphic>
                </wp:inline>
              </w:drawing>
            </w:r>
          </w:p>
        </w:tc>
      </w:tr>
    </w:tbl>
    <w:p w14:paraId="7D16D4F1" w14:textId="77777777" w:rsidR="003B7C71" w:rsidRPr="003B7C71" w:rsidRDefault="003B7C71" w:rsidP="00730BA8">
      <w:pPr>
        <w:tabs>
          <w:tab w:val="left" w:pos="2552"/>
        </w:tabs>
        <w:spacing w:after="0" w:line="240" w:lineRule="auto"/>
        <w:jc w:val="both"/>
        <w:rPr>
          <w:rFonts w:ascii="Times New Roman" w:eastAsia="Tahoma" w:hAnsi="Times New Roman" w:cs="Times New Roman"/>
          <w:sz w:val="24"/>
          <w:szCs w:val="24"/>
        </w:rPr>
      </w:pPr>
    </w:p>
    <w:p w14:paraId="6FF41B4F" w14:textId="77777777" w:rsidR="003F4AB9" w:rsidRPr="003B7C71" w:rsidRDefault="003F4AB9" w:rsidP="00730BA8">
      <w:pPr>
        <w:tabs>
          <w:tab w:val="left" w:pos="2552"/>
        </w:tabs>
        <w:spacing w:after="0" w:line="240" w:lineRule="auto"/>
        <w:jc w:val="center"/>
        <w:rPr>
          <w:rFonts w:ascii="Times New Roman" w:eastAsia="Tahoma" w:hAnsi="Times New Roman" w:cs="Times New Roman"/>
          <w:iCs/>
          <w:sz w:val="24"/>
          <w:szCs w:val="24"/>
        </w:rPr>
      </w:pPr>
      <w:r>
        <w:rPr>
          <w:rFonts w:ascii="Times New Roman" w:eastAsia="Tahoma" w:hAnsi="Times New Roman" w:cs="Times New Roman"/>
          <w:iCs/>
          <w:sz w:val="24"/>
          <w:szCs w:val="24"/>
        </w:rPr>
        <w:t>Споменици културе</w:t>
      </w:r>
    </w:p>
    <w:p w14:paraId="02C885FC" w14:textId="77777777" w:rsidR="003B7C71" w:rsidRDefault="003B7C71" w:rsidP="004F42C7">
      <w:pPr>
        <w:pStyle w:val="Bulit1"/>
        <w:numPr>
          <w:ilvl w:val="0"/>
          <w:numId w:val="58"/>
        </w:numPr>
        <w:ind w:left="0" w:firstLine="851"/>
        <w:rPr>
          <w:rFonts w:ascii="Times New Roman" w:hAnsi="Times New Roman" w:cs="Times New Roman"/>
          <w:sz w:val="24"/>
          <w:szCs w:val="24"/>
        </w:rPr>
      </w:pPr>
      <w:r w:rsidRPr="003B7C71">
        <w:rPr>
          <w:rFonts w:ascii="Times New Roman" w:hAnsi="Times New Roman" w:cs="Times New Roman"/>
          <w:sz w:val="24"/>
          <w:szCs w:val="24"/>
        </w:rPr>
        <w:t xml:space="preserve">Железничка станица, културно добро - споменик културе од великог значаја </w:t>
      </w:r>
    </w:p>
    <w:p w14:paraId="61C8D7C1" w14:textId="77777777" w:rsidR="003B7C71" w:rsidRPr="003B7C71" w:rsidRDefault="003B7C71" w:rsidP="00730BA8">
      <w:pPr>
        <w:pStyle w:val="ListParagraph"/>
        <w:tabs>
          <w:tab w:val="left" w:pos="2552"/>
        </w:tabs>
        <w:spacing w:after="0" w:line="240" w:lineRule="auto"/>
        <w:ind w:left="0" w:firstLine="851"/>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Статус краљевине који је Србија стекла на Берлинском конгресу 1878. године, и потреба за успостављањем прве железничке везе у земљи, условила је изградњу монументалног здања Железничке станице на подручју савске утрине која је носила назив ,,Бара Венеција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Здање је реализовано 1884. године према идејном решењу аустријског архитекте Фон Флатиха који је разрадио архитекта Драгиша Милутиновић. Обликована је у духу академизма као репрезентативно здање развијене основе, у складу са савременим европским техничким достигнућима. Композицијом доминира средишњи ризалит у оквиру ког је смештен главни улаз, обликован у духу класицизма, са јасним реминисценцијама на архитектуру античких храмова. Фасаде су подељене по хоризонтали мотивом лезена са </w:t>
      </w:r>
      <w:r w:rsidRPr="003B7C71">
        <w:rPr>
          <w:rFonts w:ascii="Times New Roman" w:eastAsia="Tahoma" w:hAnsi="Times New Roman" w:cs="Times New Roman"/>
          <w:sz w:val="24"/>
          <w:szCs w:val="24"/>
        </w:rPr>
        <w:lastRenderedPageBreak/>
        <w:t xml:space="preserve">јонским капителима и перфориране класицистички обликованим прозорским отворима. Главни приступ, наглашен лучном улазном партијом, надвишен је тимпаноном са акротеријама. Просторним концептом, обликовањем и ширим историјским и друштвено-политичким значајем, Железничка станица завређује статус споменика културе од великог значаја. Монументалношћу, позицијом и значајем, представља значајан градски урбани маркер и вредну визуелну доминанту укупне силуете Београда. </w:t>
      </w:r>
    </w:p>
    <w:p w14:paraId="710A04B1" w14:textId="77777777" w:rsidR="003B7C71" w:rsidRPr="003B7C71" w:rsidRDefault="003B7C71" w:rsidP="00730BA8">
      <w:pPr>
        <w:pStyle w:val="ListParagraph"/>
        <w:tabs>
          <w:tab w:val="left" w:pos="2552"/>
        </w:tabs>
        <w:spacing w:after="0" w:line="240" w:lineRule="auto"/>
        <w:ind w:left="0" w:firstLine="851"/>
        <w:contextualSpacing w:val="0"/>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6"/>
        <w:gridCol w:w="4784"/>
      </w:tblGrid>
      <w:tr w:rsidR="003B7C71" w:rsidRPr="003B7C71" w14:paraId="7FE16D42" w14:textId="77777777" w:rsidTr="00984060">
        <w:tc>
          <w:tcPr>
            <w:tcW w:w="4415" w:type="dxa"/>
          </w:tcPr>
          <w:p w14:paraId="2862FBA1" w14:textId="77777777" w:rsidR="003B7C71" w:rsidRPr="003B7C71" w:rsidRDefault="003B7C71" w:rsidP="00730BA8">
            <w:pPr>
              <w:pStyle w:val="ListParagraph"/>
              <w:tabs>
                <w:tab w:val="left" w:pos="2552"/>
              </w:tabs>
              <w:ind w:left="0" w:firstLine="851"/>
              <w:jc w:val="center"/>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74AC5783" wp14:editId="12A62797">
                  <wp:extent cx="2686777" cy="1795849"/>
                  <wp:effectExtent l="0" t="0" r="0" b="0"/>
                  <wp:docPr id="1173699248" name="Picture 1" descr="A large white building with a clock on the fr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99248" name="Picture 1" descr="A large white building with a clock on the front&#10;&#10;Description automatically generated"/>
                          <pic:cNvPicPr/>
                        </pic:nvPicPr>
                        <pic:blipFill>
                          <a:blip r:embed="rId44"/>
                          <a:stretch>
                            <a:fillRect/>
                          </a:stretch>
                        </pic:blipFill>
                        <pic:spPr>
                          <a:xfrm flipH="1">
                            <a:off x="0" y="0"/>
                            <a:ext cx="2727437" cy="1823026"/>
                          </a:xfrm>
                          <a:prstGeom prst="rect">
                            <a:avLst/>
                          </a:prstGeom>
                        </pic:spPr>
                      </pic:pic>
                    </a:graphicData>
                  </a:graphic>
                </wp:inline>
              </w:drawing>
            </w:r>
            <w:r w:rsidRPr="003B7C71">
              <w:rPr>
                <w:rFonts w:ascii="Times New Roman" w:eastAsia="Tahoma" w:hAnsi="Times New Roman" w:cs="Times New Roman"/>
                <w:sz w:val="24"/>
                <w:szCs w:val="24"/>
              </w:rPr>
              <w:t>Слика 30</w:t>
            </w:r>
            <w:r w:rsidR="00584F57">
              <w:rPr>
                <w:rFonts w:ascii="Times New Roman" w:eastAsia="Tahoma" w:hAnsi="Times New Roman" w:cs="Times New Roman"/>
                <w:sz w:val="24"/>
                <w:szCs w:val="24"/>
                <w:lang w:val="sr-Cyrl-CS"/>
              </w:rPr>
              <w:t>:</w:t>
            </w:r>
            <w:r w:rsidR="0076775A">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Железничка станица</w:t>
            </w:r>
          </w:p>
        </w:tc>
        <w:tc>
          <w:tcPr>
            <w:tcW w:w="4656" w:type="dxa"/>
          </w:tcPr>
          <w:p w14:paraId="785C16BE" w14:textId="77777777" w:rsidR="003B7C71" w:rsidRPr="003B7C71" w:rsidRDefault="003B7C71" w:rsidP="00730BA8">
            <w:pPr>
              <w:pStyle w:val="ListParagraph"/>
              <w:tabs>
                <w:tab w:val="left" w:pos="2552"/>
              </w:tabs>
              <w:ind w:left="0" w:firstLine="851"/>
              <w:jc w:val="center"/>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B498E05" wp14:editId="1FDA1835">
                  <wp:extent cx="2841290" cy="1776970"/>
                  <wp:effectExtent l="0" t="0" r="0" b="0"/>
                  <wp:docPr id="1424777816" name="Picture 1" descr="A large building with a large arched roo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77816" name="Picture 1" descr="A large building with a large arched roof&#10;&#10;Description automatically generated with medium confidence"/>
                          <pic:cNvPicPr/>
                        </pic:nvPicPr>
                        <pic:blipFill rotWithShape="1">
                          <a:blip r:embed="rId45"/>
                          <a:srcRect t="6094"/>
                          <a:stretch/>
                        </pic:blipFill>
                        <pic:spPr bwMode="auto">
                          <a:xfrm>
                            <a:off x="0" y="0"/>
                            <a:ext cx="2854733" cy="1785377"/>
                          </a:xfrm>
                          <a:prstGeom prst="rect">
                            <a:avLst/>
                          </a:prstGeom>
                          <a:ln>
                            <a:noFill/>
                          </a:ln>
                          <a:extLst>
                            <a:ext uri="{53640926-AAD7-44D8-BBD7-CCE9431645EC}">
                              <a14:shadowObscured xmlns:a14="http://schemas.microsoft.com/office/drawing/2010/main"/>
                            </a:ext>
                          </a:extLst>
                        </pic:spPr>
                      </pic:pic>
                    </a:graphicData>
                  </a:graphic>
                </wp:inline>
              </w:drawing>
            </w:r>
            <w:r w:rsidRPr="003B7C71">
              <w:rPr>
                <w:rFonts w:ascii="Times New Roman" w:eastAsia="Tahoma" w:hAnsi="Times New Roman" w:cs="Times New Roman"/>
                <w:sz w:val="24"/>
                <w:szCs w:val="24"/>
              </w:rPr>
              <w:t>Слика 31:</w:t>
            </w:r>
            <w:r w:rsidR="0076775A">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Београдска задруга</w:t>
            </w:r>
          </w:p>
        </w:tc>
      </w:tr>
    </w:tbl>
    <w:p w14:paraId="06296F19"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7E97B7C4" w14:textId="77777777" w:rsidR="003B7C71" w:rsidRPr="003B7C71" w:rsidRDefault="003B7C71" w:rsidP="004F42C7">
      <w:pPr>
        <w:pStyle w:val="Bulit1"/>
        <w:numPr>
          <w:ilvl w:val="0"/>
          <w:numId w:val="58"/>
        </w:numPr>
        <w:ind w:left="0" w:firstLine="851"/>
        <w:rPr>
          <w:rFonts w:ascii="Times New Roman" w:hAnsi="Times New Roman" w:cs="Times New Roman"/>
          <w:sz w:val="24"/>
          <w:szCs w:val="24"/>
        </w:rPr>
      </w:pPr>
      <w:r w:rsidRPr="003B7C71">
        <w:rPr>
          <w:rFonts w:ascii="Times New Roman" w:hAnsi="Times New Roman" w:cs="Times New Roman"/>
          <w:sz w:val="24"/>
          <w:szCs w:val="24"/>
        </w:rPr>
        <w:t xml:space="preserve">Београдска задруга,  културно добро - споменик културе од великог значаја </w:t>
      </w:r>
    </w:p>
    <w:p w14:paraId="1D71E86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 тромеђи Карађорђеве, Травничке и Херцеговачке улице, месту на којем се не некада налазио Мали пијац, смештено је репрезентативно здање Београдске задруге. Задруга је основана 1882. године као једна од водећих домаћих банака у Београду, а изградња монументалне зграде трајала је од 1905. до 1907. године. Реализована је према пројекту архитеката Николе Несторовића и Андре Стевановића, у духу француског декоративизма. Изведена је као значајно архитектонско остварење проистекло из заједничког рада двојице архитеката. У њеном обликовању су видљиви утицаји Светске изложбе у Паризу 1900. године када је дошло до кулминације декоративизма париске школе. Условљена обликом парцеле, интерпретирана је као репрезентативни угаони објекат са три крила постављена симетрично у односу на суметралу главног улаза. Посебна пажња поклоњена је обликовању главне фасаде која излази на Карађорђеву улицу, а којом доминира кубе сложене основе. Централни мотив представља доминантна застакљена површина која наглашава позицију свечане сале, обликована применом паладијанског мотива и оперважена декоративним луком.  Обиље флоралне декорације на главној и бочним фасадама, сведочи транзицији ка сецесији, важном стилком усмерењу београдске архитектуре с почетка века. Због својих архитектонско-урбанистичких и културно-историјских вредности Београдска задруга представља културно добро од великог значаја.</w:t>
      </w:r>
    </w:p>
    <w:p w14:paraId="35EE216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p w14:paraId="0B84E9D4" w14:textId="77777777" w:rsidR="003B7C71" w:rsidRPr="003B7C71" w:rsidRDefault="003B7C71" w:rsidP="004F42C7">
      <w:pPr>
        <w:pStyle w:val="Bulit1"/>
        <w:numPr>
          <w:ilvl w:val="0"/>
          <w:numId w:val="59"/>
        </w:numPr>
        <w:ind w:left="0" w:firstLine="851"/>
        <w:rPr>
          <w:rFonts w:ascii="Times New Roman" w:hAnsi="Times New Roman" w:cs="Times New Roman"/>
          <w:sz w:val="24"/>
          <w:szCs w:val="24"/>
        </w:rPr>
      </w:pPr>
      <w:r w:rsidRPr="003B7C71">
        <w:rPr>
          <w:rFonts w:ascii="Times New Roman" w:hAnsi="Times New Roman" w:cs="Times New Roman"/>
          <w:sz w:val="24"/>
          <w:szCs w:val="24"/>
        </w:rPr>
        <w:t>Гранд хотел „Бристол</w:t>
      </w:r>
      <w:r w:rsidR="00F45F98">
        <w:rPr>
          <w:rFonts w:ascii="Times New Roman" w:hAnsi="Times New Roman" w:cs="Times New Roman"/>
          <w:sz w:val="24"/>
          <w:szCs w:val="24"/>
        </w:rPr>
        <w:t>ˮ</w:t>
      </w:r>
      <w:r w:rsidRPr="003B7C71">
        <w:rPr>
          <w:rFonts w:ascii="Times New Roman" w:hAnsi="Times New Roman" w:cs="Times New Roman"/>
          <w:sz w:val="24"/>
          <w:szCs w:val="24"/>
        </w:rPr>
        <w:t>,  културно добро - споменик културе</w:t>
      </w:r>
    </w:p>
    <w:p w14:paraId="050B2955"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Гранд хотел ,,Бристол</w:t>
      </w:r>
      <w:r w:rsidR="00E8035E">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је подигнут као зграда Осигуравајућег и кредитног друштва Београдске задруге. Представља један од најзначајнијих монументалних објеката Београда с почетка 20. века који је означио трансформацију савског приобаља. Подигнут је у периоду од 1910. до 1912. године на месту Параносовог хана и Мале пијаце, као најзначајније самостално остварење архитекте Николе Несторовића. Са приземљем и три спрата, представљао је највећи објекат у Београду свог времена. Поседује симетрично решену основу, прилагођену форми блока у ком је изграђен. Фасаде наглашене заобљеним </w:t>
      </w:r>
      <w:r w:rsidRPr="003B7C71">
        <w:rPr>
          <w:rFonts w:ascii="Times New Roman" w:eastAsia="Tahoma" w:hAnsi="Times New Roman" w:cs="Times New Roman"/>
          <w:sz w:val="24"/>
          <w:szCs w:val="24"/>
        </w:rPr>
        <w:lastRenderedPageBreak/>
        <w:t xml:space="preserve">угловима са куполама у нивоу крова обликоване су у духу сецесије. Поседује четири декоративно обрађене фасаде, рустично обрађену приземну зону са дућанима и прочишћене спратне партије са декорацијом везаном за еркере, прозорске и балконске отворе. Најбогатији пластички украс карактерише поткровну зону и атику са стилизованим флоралним и орнаменталним украсом и маскеронима. </w:t>
      </w:r>
    </w:p>
    <w:p w14:paraId="183D680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Зграда хотела „Бристол</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у односу на социјалне и материјалне прилике времена у коме је подигнута, представља значајан допринос грађевинском, архитектонском и урбанистичком развоју Београда. Припада јој истакнуто место у оквиру сецесије у Београду, једнако као и у опусу аутора. Као дело посебних архитектонско-урбанистичких и културно-историјских вредност</w:t>
      </w:r>
      <w:r w:rsidR="003F4AB9">
        <w:rPr>
          <w:rFonts w:ascii="Times New Roman" w:eastAsia="Tahoma" w:hAnsi="Times New Roman" w:cs="Times New Roman"/>
          <w:sz w:val="24"/>
          <w:szCs w:val="24"/>
        </w:rPr>
        <w:t>и, представља споменик културе.</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2"/>
        <w:gridCol w:w="3538"/>
      </w:tblGrid>
      <w:tr w:rsidR="003B7C71" w:rsidRPr="003B7C71" w14:paraId="0D4A00DF" w14:textId="77777777" w:rsidTr="00984060">
        <w:trPr>
          <w:trHeight w:val="1759"/>
        </w:trPr>
        <w:tc>
          <w:tcPr>
            <w:tcW w:w="5857" w:type="dxa"/>
          </w:tcPr>
          <w:p w14:paraId="06CC1588" w14:textId="77777777" w:rsidR="003B7C71" w:rsidRPr="003B7C71" w:rsidRDefault="003B7C71" w:rsidP="00730BA8">
            <w:pPr>
              <w:tabs>
                <w:tab w:val="left" w:pos="2552"/>
              </w:tabs>
              <w:ind w:firstLine="851"/>
              <w:jc w:val="center"/>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CDF5A2F" wp14:editId="6F938800">
                  <wp:extent cx="3611923" cy="2319020"/>
                  <wp:effectExtent l="0" t="0" r="7620" b="5080"/>
                  <wp:docPr id="374025373" name="Picture 1" descr="A building with many wind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25373" name="Picture 1" descr="A building with many windows&#10;&#10;Description automatically generated"/>
                          <pic:cNvPicPr/>
                        </pic:nvPicPr>
                        <pic:blipFill>
                          <a:blip r:embed="rId46"/>
                          <a:stretch>
                            <a:fillRect/>
                          </a:stretch>
                        </pic:blipFill>
                        <pic:spPr>
                          <a:xfrm flipH="1">
                            <a:off x="0" y="0"/>
                            <a:ext cx="3696599" cy="2373386"/>
                          </a:xfrm>
                          <a:prstGeom prst="rect">
                            <a:avLst/>
                          </a:prstGeom>
                        </pic:spPr>
                      </pic:pic>
                    </a:graphicData>
                  </a:graphic>
                </wp:inline>
              </w:drawing>
            </w:r>
            <w:r w:rsidRPr="003B7C71">
              <w:rPr>
                <w:rFonts w:ascii="Times New Roman" w:eastAsia="Tahoma" w:hAnsi="Times New Roman" w:cs="Times New Roman"/>
                <w:sz w:val="24"/>
                <w:szCs w:val="24"/>
              </w:rPr>
              <w:t>Слика 32:</w:t>
            </w:r>
            <w:r w:rsidR="0076775A">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Гранд хотел „Бристол</w:t>
            </w:r>
            <w:r w:rsidR="00F45F98">
              <w:rPr>
                <w:rFonts w:ascii="Times New Roman" w:eastAsia="Tahoma" w:hAnsi="Times New Roman" w:cs="Times New Roman"/>
                <w:sz w:val="24"/>
                <w:szCs w:val="24"/>
              </w:rPr>
              <w:t>ˮ</w:t>
            </w:r>
          </w:p>
        </w:tc>
        <w:tc>
          <w:tcPr>
            <w:tcW w:w="3214" w:type="dxa"/>
          </w:tcPr>
          <w:p w14:paraId="5E62BF19"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9D55A6B" wp14:editId="58FA7C6F">
                  <wp:extent cx="1919417" cy="2319537"/>
                  <wp:effectExtent l="0" t="0" r="5080" b="5080"/>
                  <wp:docPr id="1618764213" name="Picture 1" descr="A cross on a pedes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764213" name="Picture 1" descr="A cross on a pedestal&#10;&#10;Description automatically generated"/>
                          <pic:cNvPicPr/>
                        </pic:nvPicPr>
                        <pic:blipFill rotWithShape="1">
                          <a:blip r:embed="rId47"/>
                          <a:srcRect t="7178" b="4254"/>
                          <a:stretch/>
                        </pic:blipFill>
                        <pic:spPr bwMode="auto">
                          <a:xfrm>
                            <a:off x="0" y="0"/>
                            <a:ext cx="1942226" cy="2347101"/>
                          </a:xfrm>
                          <a:prstGeom prst="rect">
                            <a:avLst/>
                          </a:prstGeom>
                          <a:ln>
                            <a:noFill/>
                          </a:ln>
                          <a:extLst>
                            <a:ext uri="{53640926-AAD7-44D8-BBD7-CCE9431645EC}">
                              <a14:shadowObscured xmlns:a14="http://schemas.microsoft.com/office/drawing/2010/main"/>
                            </a:ext>
                          </a:extLst>
                        </pic:spPr>
                      </pic:pic>
                    </a:graphicData>
                  </a:graphic>
                </wp:inline>
              </w:drawing>
            </w:r>
            <w:r w:rsidRPr="003B7C71">
              <w:rPr>
                <w:rFonts w:ascii="Times New Roman" w:eastAsia="Tahoma" w:hAnsi="Times New Roman" w:cs="Times New Roman"/>
                <w:sz w:val="24"/>
                <w:szCs w:val="24"/>
              </w:rPr>
              <w:t xml:space="preserve"> Слика 33:</w:t>
            </w:r>
            <w:r w:rsidR="0076775A">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Крст са Мале пијаце</w:t>
            </w:r>
          </w:p>
        </w:tc>
      </w:tr>
    </w:tbl>
    <w:p w14:paraId="6B1015DE" w14:textId="77777777" w:rsidR="003B7C71" w:rsidRPr="003B7C71" w:rsidRDefault="003B7C71" w:rsidP="00730BA8">
      <w:pPr>
        <w:pStyle w:val="ListParagraph"/>
        <w:tabs>
          <w:tab w:val="left" w:pos="2552"/>
        </w:tabs>
        <w:spacing w:after="0" w:line="240" w:lineRule="auto"/>
        <w:ind w:left="0" w:firstLine="851"/>
        <w:contextualSpacing w:val="0"/>
        <w:jc w:val="both"/>
        <w:rPr>
          <w:rFonts w:ascii="Times New Roman" w:eastAsia="Tahoma" w:hAnsi="Times New Roman" w:cs="Times New Roman"/>
          <w:sz w:val="24"/>
          <w:szCs w:val="24"/>
        </w:rPr>
      </w:pPr>
    </w:p>
    <w:p w14:paraId="6323E1F4" w14:textId="77777777" w:rsidR="003B7C71" w:rsidRPr="003B7C71" w:rsidRDefault="003B7C71" w:rsidP="004F42C7">
      <w:pPr>
        <w:pStyle w:val="Bulit1"/>
        <w:numPr>
          <w:ilvl w:val="0"/>
          <w:numId w:val="60"/>
        </w:numPr>
        <w:ind w:left="0" w:firstLine="851"/>
        <w:rPr>
          <w:rFonts w:ascii="Times New Roman" w:hAnsi="Times New Roman" w:cs="Times New Roman"/>
          <w:sz w:val="24"/>
          <w:szCs w:val="24"/>
        </w:rPr>
      </w:pPr>
      <w:r w:rsidRPr="003B7C71">
        <w:rPr>
          <w:rFonts w:ascii="Times New Roman" w:hAnsi="Times New Roman" w:cs="Times New Roman"/>
          <w:sz w:val="24"/>
          <w:szCs w:val="24"/>
        </w:rPr>
        <w:t>Крст са Мале пијаце, културно добро - споменик културе</w:t>
      </w:r>
    </w:p>
    <w:p w14:paraId="72A034AA"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Централно место у оквиру Светониколског парка припада јавном споменику и меморији „Крсту са мале пијаце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Изведен од црвенкастог камена чиме су наглашени његови симболички потенцијали, постављен је на ово место 1862. године заслугом београдског трговца Ћире Христића. Постављен је у част незнаним јунацима погинулим при ослобођењу Београда 1806. године као симбол победе над непријатељима. Има форму латинског крста са тролисним крацима и сведен квадратни постамент. Некада је био ограђен металном оградом танких профила. Својом позицијом, обликовањем и симболиком, представља јединствено дело споменичке баштине Београда.</w:t>
      </w:r>
    </w:p>
    <w:p w14:paraId="07115499" w14:textId="77777777" w:rsidR="00584F57" w:rsidRPr="003B7C71" w:rsidRDefault="00584F57" w:rsidP="00730BA8">
      <w:pPr>
        <w:tabs>
          <w:tab w:val="left" w:pos="2552"/>
        </w:tabs>
        <w:spacing w:after="0" w:line="240" w:lineRule="auto"/>
        <w:ind w:firstLine="851"/>
        <w:jc w:val="both"/>
        <w:rPr>
          <w:rFonts w:ascii="Times New Roman" w:eastAsia="Tahoma" w:hAnsi="Times New Roman" w:cs="Times New Roman"/>
          <w:sz w:val="24"/>
          <w:szCs w:val="24"/>
        </w:rPr>
      </w:pPr>
    </w:p>
    <w:p w14:paraId="3EE7285B" w14:textId="77777777" w:rsidR="003B7C71" w:rsidRPr="003B7C71" w:rsidRDefault="003B7C71" w:rsidP="004F42C7">
      <w:pPr>
        <w:pStyle w:val="Bulit1"/>
        <w:numPr>
          <w:ilvl w:val="0"/>
          <w:numId w:val="60"/>
        </w:numPr>
        <w:ind w:left="0" w:firstLine="851"/>
        <w:rPr>
          <w:rFonts w:ascii="Times New Roman" w:hAnsi="Times New Roman" w:cs="Times New Roman"/>
          <w:sz w:val="24"/>
          <w:szCs w:val="24"/>
        </w:rPr>
      </w:pPr>
      <w:r w:rsidRPr="003B7C71">
        <w:rPr>
          <w:rFonts w:ascii="Times New Roman" w:hAnsi="Times New Roman" w:cs="Times New Roman"/>
          <w:sz w:val="24"/>
          <w:szCs w:val="24"/>
        </w:rPr>
        <w:t>Кућа породице Најдановић, културно добро - споменик културе</w:t>
      </w:r>
    </w:p>
    <w:p w14:paraId="4503FC6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Типична варошка кућа, зидана у бондруку са испуном од опеке, саграђена је у првим деценијама 19. века на подручју Савамале. У складу са традицијом балканско-оријенталног стила, има централно позиционирани еркер на уличној фасади, односно доксат на дворишној. Јединствено третиране фасаде, поседују прозорске перфорације са декоративним оквирима. Спрат је имао стамбену намену, док је у приземљу била кафана. У кафани, која ће касније понети његово име, своје прве књижевне кораке начинио је Петар Кочић. Од 1893. године, кућа је била у власништву угледне породице Најдановић. Као сведочанство урбаног развоја Београда, старина и објекат посебних архитектонских и културно-историјских вредности, представља споменик културе.</w:t>
      </w:r>
    </w:p>
    <w:p w14:paraId="44F7EBD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4656"/>
      </w:tblGrid>
      <w:tr w:rsidR="003B7C71" w:rsidRPr="003B7C71" w14:paraId="0D4C3129" w14:textId="77777777" w:rsidTr="00984060">
        <w:tc>
          <w:tcPr>
            <w:tcW w:w="4502" w:type="dxa"/>
          </w:tcPr>
          <w:p w14:paraId="761F75D0"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 xml:space="preserve"> </w:t>
            </w:r>
          </w:p>
          <w:p w14:paraId="2FF79D2E" w14:textId="77777777" w:rsidR="004E7491" w:rsidRDefault="004E749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1C8485B1" wp14:editId="2309A933">
                  <wp:extent cx="2555292" cy="1861751"/>
                  <wp:effectExtent l="0" t="0" r="0" b="5715"/>
                  <wp:docPr id="1272047819" name="Picture 1" descr="A group of people walking on th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047819" name="Picture 1" descr="A group of people walking on the street&#10;&#10;Description automatically generated"/>
                          <pic:cNvPicPr/>
                        </pic:nvPicPr>
                        <pic:blipFill>
                          <a:blip r:embed="rId48"/>
                          <a:stretch>
                            <a:fillRect/>
                          </a:stretch>
                        </pic:blipFill>
                        <pic:spPr>
                          <a:xfrm>
                            <a:off x="0" y="0"/>
                            <a:ext cx="2575279" cy="1876313"/>
                          </a:xfrm>
                          <a:prstGeom prst="rect">
                            <a:avLst/>
                          </a:prstGeom>
                        </pic:spPr>
                      </pic:pic>
                    </a:graphicData>
                  </a:graphic>
                </wp:inline>
              </w:drawing>
            </w:r>
          </w:p>
          <w:p w14:paraId="4955C7D9"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34:</w:t>
            </w:r>
            <w:r w:rsidR="004E7491">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Кућа породице Најдановић</w:t>
            </w:r>
          </w:p>
        </w:tc>
        <w:tc>
          <w:tcPr>
            <w:tcW w:w="4569" w:type="dxa"/>
          </w:tcPr>
          <w:p w14:paraId="7AE0BD60" w14:textId="77777777" w:rsidR="004E7491" w:rsidRDefault="004E7491" w:rsidP="00730BA8">
            <w:pPr>
              <w:tabs>
                <w:tab w:val="left" w:pos="2552"/>
              </w:tabs>
              <w:jc w:val="both"/>
              <w:rPr>
                <w:rFonts w:ascii="Times New Roman" w:eastAsia="Tahoma" w:hAnsi="Times New Roman" w:cs="Times New Roman"/>
                <w:noProof/>
                <w:sz w:val="24"/>
                <w:szCs w:val="24"/>
              </w:rPr>
            </w:pPr>
            <w:r w:rsidRPr="003B7C71">
              <w:rPr>
                <w:rFonts w:ascii="Times New Roman" w:eastAsia="Tahoma" w:hAnsi="Times New Roman" w:cs="Times New Roman"/>
                <w:noProof/>
                <w:sz w:val="24"/>
                <w:szCs w:val="24"/>
              </w:rPr>
              <w:drawing>
                <wp:inline distT="0" distB="0" distL="0" distR="0" wp14:anchorId="44ACD175" wp14:editId="34EC5DBB">
                  <wp:extent cx="2817467" cy="1872222"/>
                  <wp:effectExtent l="0" t="0" r="2540" b="0"/>
                  <wp:docPr id="2" name="Picture 2" descr="https://beogradskonasledje.rs/kd/zavod/savski_venac/images/fabrika_hartije_milana_vape/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eogradskonasledje.rs/kd/zavod/savski_venac/images/fabrika_hartije_milana_vape/0v.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7467" cy="1872222"/>
                          </a:xfrm>
                          <a:prstGeom prst="rect">
                            <a:avLst/>
                          </a:prstGeom>
                          <a:noFill/>
                          <a:ln>
                            <a:noFill/>
                          </a:ln>
                        </pic:spPr>
                      </pic:pic>
                    </a:graphicData>
                  </a:graphic>
                </wp:inline>
              </w:drawing>
            </w:r>
          </w:p>
          <w:p w14:paraId="1ACDFB25" w14:textId="77777777" w:rsidR="004E749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w:t>
            </w:r>
          </w:p>
          <w:p w14:paraId="6B288A3D"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35:</w:t>
            </w:r>
            <w:r w:rsidR="004E7491">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Фабрика хартије Милана Вапе</w:t>
            </w:r>
          </w:p>
        </w:tc>
      </w:tr>
    </w:tbl>
    <w:p w14:paraId="3F06B40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p w14:paraId="7F3665D5" w14:textId="77777777" w:rsidR="003B7C71" w:rsidRPr="003B7C71" w:rsidRDefault="003B7C71" w:rsidP="004F42C7">
      <w:pPr>
        <w:pStyle w:val="Bulit1"/>
        <w:numPr>
          <w:ilvl w:val="0"/>
          <w:numId w:val="60"/>
        </w:numPr>
        <w:ind w:left="0" w:firstLine="851"/>
        <w:rPr>
          <w:rFonts w:ascii="Times New Roman" w:hAnsi="Times New Roman" w:cs="Times New Roman"/>
          <w:sz w:val="24"/>
          <w:szCs w:val="24"/>
        </w:rPr>
      </w:pPr>
      <w:r w:rsidRPr="003B7C71">
        <w:rPr>
          <w:rFonts w:ascii="Times New Roman" w:hAnsi="Times New Roman" w:cs="Times New Roman"/>
          <w:sz w:val="24"/>
          <w:szCs w:val="24"/>
        </w:rPr>
        <w:t>Фабрика хартије Милана Вапе, културно добро - споменик културе</w:t>
      </w:r>
    </w:p>
    <w:p w14:paraId="64ED9A08"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 таласима развоја Савске индустријске зоне, дуж Булевара војводе Мишића, формирана је индустријска четврт коју је чинио већи број фабрика и фабричких постројења. Фабрика хартије је подигнута заслугом индустријалца Милана Вапе у периоду између 1921. и 1924. године. Пројекат постројења са фабричком зградом израдио је архитекта Карл Ханиш док су радови изведени под надзором архитекте Владмира Билинског. Иако се ради о објекту индустријске намене са захтевним конструктивним решењима којима су савладани велики распони појединих производних погона, пажиљиво изабраним архитектонским елементима и коришћењем конструктивног склопа видљивог како у ентеријеру тако и у екстеријеру, остварено је репрезентативно здање. Својом наменом, дуго је била јединствена на територији читаве Србије. Као један од репрезентативнијих објеката индустријске архитектуре Београда, објекат посебних архитектонско-урбанистичких и културно-историјских вредност</w:t>
      </w:r>
      <w:r w:rsidR="003F4AB9">
        <w:rPr>
          <w:rFonts w:ascii="Times New Roman" w:eastAsia="Tahoma" w:hAnsi="Times New Roman" w:cs="Times New Roman"/>
          <w:sz w:val="24"/>
          <w:szCs w:val="24"/>
        </w:rPr>
        <w:t>и, представља споменик културе.</w:t>
      </w:r>
    </w:p>
    <w:p w14:paraId="0A3B1647" w14:textId="77777777" w:rsidR="00E8035E" w:rsidRPr="003B7C71" w:rsidRDefault="00E8035E" w:rsidP="00730BA8">
      <w:pPr>
        <w:tabs>
          <w:tab w:val="left" w:pos="2552"/>
        </w:tabs>
        <w:spacing w:after="0" w:line="240" w:lineRule="auto"/>
        <w:ind w:firstLine="851"/>
        <w:jc w:val="both"/>
        <w:rPr>
          <w:rFonts w:ascii="Times New Roman" w:eastAsia="Tahoma" w:hAnsi="Times New Roman" w:cs="Times New Roman"/>
          <w:sz w:val="24"/>
          <w:szCs w:val="24"/>
        </w:rPr>
      </w:pPr>
    </w:p>
    <w:p w14:paraId="17D24E74" w14:textId="77777777" w:rsidR="003B7C71" w:rsidRPr="003B7C71" w:rsidRDefault="003B7C71" w:rsidP="004F42C7">
      <w:pPr>
        <w:pStyle w:val="Bulit1"/>
        <w:numPr>
          <w:ilvl w:val="0"/>
          <w:numId w:val="60"/>
        </w:numPr>
        <w:ind w:left="0" w:firstLine="851"/>
        <w:rPr>
          <w:rFonts w:ascii="Times New Roman" w:hAnsi="Times New Roman" w:cs="Times New Roman"/>
          <w:sz w:val="24"/>
          <w:szCs w:val="24"/>
        </w:rPr>
      </w:pPr>
      <w:r w:rsidRPr="003B7C71">
        <w:rPr>
          <w:rFonts w:ascii="Times New Roman" w:hAnsi="Times New Roman" w:cs="Times New Roman"/>
          <w:sz w:val="24"/>
          <w:szCs w:val="24"/>
        </w:rPr>
        <w:t>Београдски сајам, хала 1, културно добро – споменик културе</w:t>
      </w:r>
    </w:p>
    <w:p w14:paraId="7A187581"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Споменик културе је дело пројектантског тима који су чинили архитекта Милорад Пантовић и инжењери Бранко Жежељ и Милан Крстић, Саграђен је у периоду од 1954. до 1957. годин</w:t>
      </w:r>
      <w:r w:rsidR="00584F57">
        <w:rPr>
          <w:rFonts w:ascii="Times New Roman" w:eastAsia="Tahoma" w:hAnsi="Times New Roman" w:cs="Times New Roman"/>
          <w:sz w:val="24"/>
          <w:szCs w:val="24"/>
        </w:rPr>
        <w:t xml:space="preserve">е на подручју који је заузимала </w:t>
      </w:r>
      <w:r w:rsidRPr="003B7C71">
        <w:rPr>
          <w:rFonts w:ascii="Times New Roman" w:eastAsia="Tahoma" w:hAnsi="Times New Roman" w:cs="Times New Roman"/>
          <w:sz w:val="24"/>
          <w:szCs w:val="24"/>
        </w:rPr>
        <w:t>,,Бара Венеција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Објекат доминира својом позицијом, обликовањем и конструктивним решењем, представљајући значајну доминанту у визури Београда. У конструктивном и обликовном смислу, Хала 1 Београдског сајма представља значајно остварење и градитељски подвиг као део ширег корпуса објеката који се паралелно граде на територији читаве Европе. Применом принципа ритмичног распореда маса, јединством грађевинских материјала и прожимањем унутрашњег и спољашњег простора посредством великих стаклених површина, постигнуто је дело архитектонско-урбанистичких и културно-историјских вредности. Као вредно остварење српске архитектуре послератног раздобља, сведочанство техничког, технолошког и научног узлета друштва, припада реду најуспелијих градитељских подухвата новије српске архитектуре. Представља споменик културе.</w:t>
      </w:r>
    </w:p>
    <w:p w14:paraId="1760CD01"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9"/>
        <w:gridCol w:w="4731"/>
      </w:tblGrid>
      <w:tr w:rsidR="003B7C71" w:rsidRPr="003B7C71" w14:paraId="7BCC9D53" w14:textId="77777777" w:rsidTr="00984060">
        <w:tc>
          <w:tcPr>
            <w:tcW w:w="4814" w:type="dxa"/>
          </w:tcPr>
          <w:p w14:paraId="77A54BA5"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lastRenderedPageBreak/>
              <w:drawing>
                <wp:inline distT="0" distB="0" distL="0" distR="0" wp14:anchorId="6AD49BCF" wp14:editId="796A3BF9">
                  <wp:extent cx="2734962" cy="1714866"/>
                  <wp:effectExtent l="0" t="0" r="8255" b="0"/>
                  <wp:docPr id="1095191001" name="Picture 1" descr="A crowd of people walking on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191001" name="Picture 1" descr="A crowd of people walking on a bridge&#10;&#10;Description automatically generated"/>
                          <pic:cNvPicPr/>
                        </pic:nvPicPr>
                        <pic:blipFill>
                          <a:blip r:embed="rId50"/>
                          <a:stretch>
                            <a:fillRect/>
                          </a:stretch>
                        </pic:blipFill>
                        <pic:spPr>
                          <a:xfrm>
                            <a:off x="0" y="0"/>
                            <a:ext cx="2765429" cy="1733969"/>
                          </a:xfrm>
                          <a:prstGeom prst="rect">
                            <a:avLst/>
                          </a:prstGeom>
                        </pic:spPr>
                      </pic:pic>
                    </a:graphicData>
                  </a:graphic>
                </wp:inline>
              </w:drawing>
            </w:r>
          </w:p>
        </w:tc>
        <w:tc>
          <w:tcPr>
            <w:tcW w:w="4814" w:type="dxa"/>
          </w:tcPr>
          <w:p w14:paraId="1B53E032"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7B8BAF52" wp14:editId="38D1E456">
                  <wp:extent cx="2819077" cy="1729946"/>
                  <wp:effectExtent l="0" t="0" r="635" b="3810"/>
                  <wp:docPr id="2111931473" name="Picture 1" descr="A large building with a dome roof and a bridge over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931473" name="Picture 1" descr="A large building with a dome roof and a bridge over water&#10;&#10;Description automatically generated with medium confidence"/>
                          <pic:cNvPicPr/>
                        </pic:nvPicPr>
                        <pic:blipFill rotWithShape="1">
                          <a:blip r:embed="rId51"/>
                          <a:srcRect l="19176" r="7875" b="40407"/>
                          <a:stretch/>
                        </pic:blipFill>
                        <pic:spPr bwMode="auto">
                          <a:xfrm flipH="1">
                            <a:off x="0" y="0"/>
                            <a:ext cx="2874695" cy="1764076"/>
                          </a:xfrm>
                          <a:prstGeom prst="rect">
                            <a:avLst/>
                          </a:prstGeom>
                          <a:ln>
                            <a:noFill/>
                          </a:ln>
                          <a:extLst>
                            <a:ext uri="{53640926-AAD7-44D8-BBD7-CCE9431645EC}">
                              <a14:shadowObscured xmlns:a14="http://schemas.microsoft.com/office/drawing/2010/main"/>
                            </a:ext>
                          </a:extLst>
                        </pic:spPr>
                      </pic:pic>
                    </a:graphicData>
                  </a:graphic>
                </wp:inline>
              </w:drawing>
            </w:r>
          </w:p>
        </w:tc>
      </w:tr>
      <w:tr w:rsidR="003B7C71" w:rsidRPr="003B7C71" w14:paraId="4FA6D340" w14:textId="77777777" w:rsidTr="00984060">
        <w:tc>
          <w:tcPr>
            <w:tcW w:w="4814" w:type="dxa"/>
          </w:tcPr>
          <w:p w14:paraId="73BC7E13"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36:</w:t>
            </w:r>
            <w:r w:rsidR="00AF28B6">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Београдски сајам</w:t>
            </w:r>
          </w:p>
        </w:tc>
        <w:tc>
          <w:tcPr>
            <w:tcW w:w="4814" w:type="dxa"/>
          </w:tcPr>
          <w:p w14:paraId="213D81BC" w14:textId="77777777" w:rsidR="003B7C71" w:rsidRPr="003B7C71" w:rsidRDefault="003B7C71" w:rsidP="00730BA8">
            <w:pPr>
              <w:tabs>
                <w:tab w:val="left" w:pos="2552"/>
              </w:tabs>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37: Хала 1</w:t>
            </w:r>
          </w:p>
        </w:tc>
      </w:tr>
    </w:tbl>
    <w:p w14:paraId="4E0322C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p w14:paraId="695B0988" w14:textId="77777777" w:rsidR="003B7C71" w:rsidRPr="003B7C71" w:rsidRDefault="003B7C71" w:rsidP="004F42C7">
      <w:pPr>
        <w:pStyle w:val="Bulit1"/>
        <w:numPr>
          <w:ilvl w:val="0"/>
          <w:numId w:val="60"/>
        </w:numPr>
        <w:ind w:left="0" w:firstLine="851"/>
        <w:rPr>
          <w:rFonts w:ascii="Times New Roman" w:hAnsi="Times New Roman" w:cs="Times New Roman"/>
          <w:sz w:val="24"/>
          <w:szCs w:val="24"/>
        </w:rPr>
      </w:pPr>
      <w:r w:rsidRPr="003B7C71">
        <w:rPr>
          <w:rFonts w:ascii="Times New Roman" w:hAnsi="Times New Roman" w:cs="Times New Roman"/>
          <w:sz w:val="24"/>
          <w:szCs w:val="24"/>
        </w:rPr>
        <w:t>Плава локомотива, покретно културно добро (приказана је јер захтева просторно решење и дислоцирање у непосредној близини постојеће позиције)</w:t>
      </w:r>
    </w:p>
    <w:p w14:paraId="6489984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Парна локомотива серије ЈЖ 11-022, познатија као „Плава локомотива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која се налази на платоу између некадашње Главне железничке станице Београд и некадашње зграде Поште шест, на Савском тргу, припада Техничкој збирци Железничког музеја и једини је сачувани примерак ове серије у Србији (произведена је у фабрици „Маваг</w:t>
      </w:r>
      <w:r w:rsidR="00F45F98">
        <w:rPr>
          <w:rFonts w:ascii="Times New Roman" w:eastAsia="Tahoma" w:hAnsi="Times New Roman" w:cs="Times New Roman"/>
          <w:sz w:val="24"/>
          <w:szCs w:val="24"/>
        </w:rPr>
        <w:t>ˮ</w:t>
      </w:r>
      <w:r w:rsidR="00997476">
        <w:rPr>
          <w:rFonts w:ascii="Times New Roman" w:eastAsia="Tahoma" w:hAnsi="Times New Roman" w:cs="Times New Roman"/>
          <w:sz w:val="24"/>
          <w:szCs w:val="24"/>
        </w:rPr>
        <w:t xml:space="preserve"> у Будимпешти 6. ф</w:t>
      </w:r>
      <w:r w:rsidRPr="003B7C71">
        <w:rPr>
          <w:rFonts w:ascii="Times New Roman" w:eastAsia="Tahoma" w:hAnsi="Times New Roman" w:cs="Times New Roman"/>
          <w:sz w:val="24"/>
          <w:szCs w:val="24"/>
        </w:rPr>
        <w:t xml:space="preserve">ебруара). </w:t>
      </w:r>
    </w:p>
    <w:p w14:paraId="0DA4790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w:t>
      </w:r>
    </w:p>
    <w:p w14:paraId="79C4883D"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anchor distT="0" distB="0" distL="114300" distR="114300" simplePos="0" relativeHeight="251661312" behindDoc="0" locked="0" layoutInCell="1" allowOverlap="1" wp14:anchorId="67318158" wp14:editId="713BFF75">
            <wp:simplePos x="0" y="0"/>
            <wp:positionH relativeFrom="column">
              <wp:posOffset>-3283</wp:posOffset>
            </wp:positionH>
            <wp:positionV relativeFrom="paragraph">
              <wp:posOffset>-2516</wp:posOffset>
            </wp:positionV>
            <wp:extent cx="2362809" cy="1516511"/>
            <wp:effectExtent l="0" t="0" r="0" b="7620"/>
            <wp:wrapSquare wrapText="bothSides"/>
            <wp:docPr id="1320610751" name="Picture 1" descr="A blue train on a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610751" name="Picture 1" descr="A blue train on a train track&#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62809" cy="1516511"/>
                    </a:xfrm>
                    <a:prstGeom prst="rect">
                      <a:avLst/>
                    </a:prstGeom>
                  </pic:spPr>
                </pic:pic>
              </a:graphicData>
            </a:graphic>
          </wp:anchor>
        </w:drawing>
      </w:r>
    </w:p>
    <w:p w14:paraId="03AB85EC"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663D68A7"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5CE4B82A"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4D7A19DE" w14:textId="77777777" w:rsidR="003B7C71" w:rsidRPr="003B7C71" w:rsidRDefault="003B7C71"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603F4817" w14:textId="77777777" w:rsidR="00E8035E" w:rsidRDefault="00E8035E"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76BD9084" w14:textId="77777777" w:rsidR="00E8035E" w:rsidRDefault="00E8035E" w:rsidP="00730BA8">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rPr>
      </w:pPr>
    </w:p>
    <w:p w14:paraId="615E02F3" w14:textId="77777777" w:rsidR="004E7491" w:rsidRDefault="004E7491" w:rsidP="00730BA8">
      <w:pPr>
        <w:shd w:val="clear" w:color="auto" w:fill="FFFFFF" w:themeFill="background1"/>
        <w:tabs>
          <w:tab w:val="left" w:pos="2552"/>
        </w:tabs>
        <w:spacing w:after="0" w:line="240" w:lineRule="auto"/>
        <w:jc w:val="both"/>
        <w:rPr>
          <w:rFonts w:ascii="Times New Roman" w:eastAsia="Tahoma" w:hAnsi="Times New Roman" w:cs="Times New Roman"/>
          <w:sz w:val="24"/>
          <w:szCs w:val="24"/>
        </w:rPr>
      </w:pPr>
    </w:p>
    <w:p w14:paraId="6EA40CCD" w14:textId="77777777" w:rsidR="004E7491" w:rsidRDefault="004E7491" w:rsidP="00730BA8">
      <w:pPr>
        <w:shd w:val="clear" w:color="auto" w:fill="FFFFFF" w:themeFill="background1"/>
        <w:tabs>
          <w:tab w:val="left" w:pos="2552"/>
        </w:tabs>
        <w:spacing w:after="0" w:line="240" w:lineRule="auto"/>
        <w:jc w:val="both"/>
        <w:rPr>
          <w:rFonts w:ascii="Times New Roman" w:eastAsia="Tahoma" w:hAnsi="Times New Roman" w:cs="Times New Roman"/>
          <w:sz w:val="24"/>
          <w:szCs w:val="24"/>
        </w:rPr>
      </w:pPr>
    </w:p>
    <w:p w14:paraId="268BFD39" w14:textId="77777777" w:rsidR="003B7C71" w:rsidRDefault="003B7C71" w:rsidP="00730BA8">
      <w:pPr>
        <w:shd w:val="clear" w:color="auto" w:fill="FFFFFF" w:themeFill="background1"/>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38:Плава локомотива</w:t>
      </w:r>
    </w:p>
    <w:p w14:paraId="637E4B26" w14:textId="77777777" w:rsidR="001A701B" w:rsidRPr="003B7C71" w:rsidRDefault="001A701B" w:rsidP="00730BA8">
      <w:pPr>
        <w:shd w:val="clear" w:color="auto" w:fill="FFFFFF" w:themeFill="background1"/>
        <w:tabs>
          <w:tab w:val="left" w:pos="2552"/>
        </w:tabs>
        <w:spacing w:after="0" w:line="240" w:lineRule="auto"/>
        <w:jc w:val="both"/>
        <w:rPr>
          <w:rFonts w:ascii="Times New Roman" w:eastAsia="Tahoma" w:hAnsi="Times New Roman" w:cs="Times New Roman"/>
          <w:sz w:val="24"/>
          <w:szCs w:val="24"/>
        </w:rPr>
      </w:pPr>
    </w:p>
    <w:p w14:paraId="7F15C9AB" w14:textId="77777777" w:rsidR="003B7C71" w:rsidRPr="001A701B" w:rsidRDefault="001A701B" w:rsidP="00730BA8">
      <w:pPr>
        <w:shd w:val="clear" w:color="auto" w:fill="FFFFFF" w:themeFill="background1"/>
        <w:tabs>
          <w:tab w:val="left" w:pos="2552"/>
        </w:tabs>
        <w:spacing w:after="0" w:line="240" w:lineRule="auto"/>
        <w:ind w:firstLine="851"/>
        <w:jc w:val="center"/>
        <w:rPr>
          <w:rFonts w:ascii="Times New Roman" w:eastAsia="Tahoma" w:hAnsi="Times New Roman" w:cs="Times New Roman"/>
          <w:sz w:val="24"/>
          <w:szCs w:val="24"/>
        </w:rPr>
      </w:pPr>
      <w:bookmarkStart w:id="14" w:name="_Hlk188868090"/>
      <w:r w:rsidRPr="001A701B">
        <w:rPr>
          <w:rFonts w:ascii="Times New Roman" w:eastAsia="Tahoma" w:hAnsi="Times New Roman" w:cs="Times New Roman"/>
          <w:sz w:val="24"/>
          <w:szCs w:val="24"/>
        </w:rPr>
        <w:t>Евидентирани објекти</w:t>
      </w:r>
      <w:r w:rsidR="003B7C71" w:rsidRPr="001A701B">
        <w:rPr>
          <w:rFonts w:ascii="Times New Roman" w:eastAsia="Tahoma" w:hAnsi="Times New Roman" w:cs="Times New Roman"/>
          <w:sz w:val="24"/>
          <w:szCs w:val="24"/>
        </w:rPr>
        <w:t xml:space="preserve"> (без статуса правне заштите по Закону о културном наслеђу)</w:t>
      </w:r>
      <w:bookmarkEnd w:id="14"/>
    </w:p>
    <w:p w14:paraId="01E68F4C" w14:textId="77777777" w:rsidR="003B7C71" w:rsidRPr="003B7C71" w:rsidRDefault="003B7C71" w:rsidP="00730BA8">
      <w:pPr>
        <w:pStyle w:val="ListParagraph"/>
        <w:tabs>
          <w:tab w:val="left" w:pos="284"/>
        </w:tabs>
        <w:spacing w:after="0" w:line="240" w:lineRule="auto"/>
        <w:ind w:left="0"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Објекти нису у оквиру просторно културно-историјске целине, објекти нису добра под претходном заштитом, објекти нису у оквиру целине под претходном заштитом и објекти нису у оквиру целине која је у поступк</w:t>
      </w:r>
      <w:r w:rsidR="003F4AB9">
        <w:rPr>
          <w:rFonts w:ascii="Times New Roman" w:eastAsia="Tahoma" w:hAnsi="Times New Roman" w:cs="Times New Roman"/>
          <w:sz w:val="24"/>
          <w:szCs w:val="24"/>
        </w:rPr>
        <w:t>у утврђивања за културно добро.</w:t>
      </w:r>
    </w:p>
    <w:p w14:paraId="051418ED" w14:textId="77777777" w:rsidR="003B7C71" w:rsidRPr="003B7C71" w:rsidRDefault="003B7C71" w:rsidP="004F42C7">
      <w:pPr>
        <w:pStyle w:val="Bulit1"/>
        <w:numPr>
          <w:ilvl w:val="0"/>
          <w:numId w:val="61"/>
        </w:numPr>
        <w:rPr>
          <w:rFonts w:ascii="Times New Roman" w:hAnsi="Times New Roman" w:cs="Times New Roman"/>
          <w:sz w:val="24"/>
          <w:szCs w:val="24"/>
        </w:rPr>
      </w:pPr>
      <w:r w:rsidRPr="003B7C71">
        <w:rPr>
          <w:rFonts w:ascii="Times New Roman" w:hAnsi="Times New Roman" w:cs="Times New Roman"/>
          <w:sz w:val="24"/>
          <w:szCs w:val="24"/>
        </w:rPr>
        <w:t>Хала 2, Хала 3 и Хала 4 Београдског сајма</w:t>
      </w:r>
    </w:p>
    <w:p w14:paraId="6F0CE60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p w14:paraId="5CE2B37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Хала 2 Београдског сајма - подигнута је као део комплекса Београдског сајма, једног од значајнијих градитељских подухвата новије српске архитектуре. Представља двојно здање правоугаоне основе смештено на линији теретног пута и индустријског колосека, између Универзалне хале и Хале 3 са којом чини функционалну целину. Пројектована је у складу са основним концептом сајамског комплекса чији је аутор архитекта Милорад Пантовић, док је конструкција изведена према пројекту инжењера Милана Крстића. Централни део Хале 2 представља засебну функционалну целину наткривену двема закривљеним армирано-бетонским љускама у виду Емона купола. На бочним странама, централни део је проширен анексима са галеријама конструисаним изнад </w:t>
      </w:r>
      <w:r w:rsidRPr="003B7C71">
        <w:rPr>
          <w:rFonts w:ascii="Times New Roman" w:eastAsia="Tahoma" w:hAnsi="Times New Roman" w:cs="Times New Roman"/>
          <w:sz w:val="24"/>
          <w:szCs w:val="24"/>
        </w:rPr>
        <w:lastRenderedPageBreak/>
        <w:t xml:space="preserve">купола. Намењена је излагању експоната лаке индустрије са одвојеним теретним и улазом за посетиоце, њен визуелни идентитет је дефинисан стакленом зид-завесом којом је заокружено њено спољашње обликовање. </w:t>
      </w:r>
    </w:p>
    <w:p w14:paraId="000CC29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Хала 3 Београдског сајма - трећи је по реду и величини објекат комплекса Београдског сајма. Саграђена је 1956. године на линији главног пешачког улаза, ослањајући се својом дужом страном на Булевар војводе Мишића. Чини функционалну целину са Халом 2. Дело је архитекте Милорада Пантовића и инжењера Милана Крстића. Корисни простор образују централни део и два анекса у виду покривених галерија на краћим странама Хале. Централни део је засведен преднапрегнутом армирано-бетонском љуском добијеном пресецањем лопте пречника 100м двема паралелним вертикалним равнима. Обликована тако да формира изглед пресечене лопте која се ослања на косе носаче творећи утисак кубуса.  Била је намењена излагању експоната тешке индустрије при чему је, у складу са потребом, могла да послужи и у друге сврхе. </w:t>
      </w:r>
    </w:p>
    <w:p w14:paraId="0492D2B6"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Хала 4 Београдског сајма - најмања је по обиму и најједноставнија по својој структури, грађена тако да не конкурише Хали 1 Београдског сајма. Својим положајем између Хале 2 и Хале 3 Београдског сајма, разбија монотонију низа сферичних здања. Приземље је намењено излагачкој делатности док је пројекат предвиђао ресторан на спрату. </w:t>
      </w:r>
    </w:p>
    <w:p w14:paraId="0FAA4326"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7"/>
        <w:gridCol w:w="4603"/>
      </w:tblGrid>
      <w:tr w:rsidR="003B7C71" w:rsidRPr="003B7C71" w14:paraId="6D6E4EEC" w14:textId="77777777" w:rsidTr="00984060">
        <w:trPr>
          <w:trHeight w:val="3960"/>
        </w:trPr>
        <w:tc>
          <w:tcPr>
            <w:tcW w:w="4814" w:type="dxa"/>
          </w:tcPr>
          <w:p w14:paraId="11DEBE53"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25C41A53" wp14:editId="6F32AE80">
                  <wp:extent cx="2800865" cy="2462203"/>
                  <wp:effectExtent l="0" t="0" r="0" b="0"/>
                  <wp:docPr id="335613223" name="Picture 1" descr="Aerial view of a sta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613223" name="Picture 1" descr="Aerial view of a stadium&#10;&#10;Description automatically generated"/>
                          <pic:cNvPicPr/>
                        </pic:nvPicPr>
                        <pic:blipFill rotWithShape="1">
                          <a:blip r:embed="rId53"/>
                          <a:srcRect t="10763"/>
                          <a:stretch/>
                        </pic:blipFill>
                        <pic:spPr bwMode="auto">
                          <a:xfrm>
                            <a:off x="0" y="0"/>
                            <a:ext cx="2838820" cy="2495569"/>
                          </a:xfrm>
                          <a:prstGeom prst="rect">
                            <a:avLst/>
                          </a:prstGeom>
                          <a:ln>
                            <a:noFill/>
                          </a:ln>
                          <a:extLst>
                            <a:ext uri="{53640926-AAD7-44D8-BBD7-CCE9431645EC}">
                              <a14:shadowObscured xmlns:a14="http://schemas.microsoft.com/office/drawing/2010/main"/>
                            </a:ext>
                          </a:extLst>
                        </pic:spPr>
                      </pic:pic>
                    </a:graphicData>
                  </a:graphic>
                </wp:inline>
              </w:drawing>
            </w:r>
          </w:p>
        </w:tc>
        <w:tc>
          <w:tcPr>
            <w:tcW w:w="4814" w:type="dxa"/>
          </w:tcPr>
          <w:p w14:paraId="29383C4E" w14:textId="77777777" w:rsidR="003B7C71" w:rsidRPr="003B7C71" w:rsidRDefault="003B7C71" w:rsidP="00730BA8">
            <w:pPr>
              <w:tabs>
                <w:tab w:val="left" w:pos="2552"/>
              </w:tabs>
              <w:ind w:firstLine="851"/>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65D683A" wp14:editId="48743922">
                  <wp:extent cx="2687541" cy="2484819"/>
                  <wp:effectExtent l="0" t="0" r="0" b="0"/>
                  <wp:docPr id="822884928" name="Picture 1" descr="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84928" name="Picture 1" descr="Aerial view of a city&#10;&#10;AI-generated content may be incorrect."/>
                          <pic:cNvPicPr/>
                        </pic:nvPicPr>
                        <pic:blipFill>
                          <a:blip r:embed="rId54"/>
                          <a:stretch>
                            <a:fillRect/>
                          </a:stretch>
                        </pic:blipFill>
                        <pic:spPr>
                          <a:xfrm>
                            <a:off x="0" y="0"/>
                            <a:ext cx="2695507" cy="2492184"/>
                          </a:xfrm>
                          <a:prstGeom prst="rect">
                            <a:avLst/>
                          </a:prstGeom>
                        </pic:spPr>
                      </pic:pic>
                    </a:graphicData>
                  </a:graphic>
                </wp:inline>
              </w:drawing>
            </w:r>
          </w:p>
        </w:tc>
      </w:tr>
      <w:tr w:rsidR="003B7C71" w:rsidRPr="003B7C71" w14:paraId="15162864" w14:textId="77777777" w:rsidTr="00984060">
        <w:tc>
          <w:tcPr>
            <w:tcW w:w="4814" w:type="dxa"/>
          </w:tcPr>
          <w:p w14:paraId="3BD6B283" w14:textId="77777777" w:rsidR="003B7C71" w:rsidRPr="003B7C71" w:rsidRDefault="00AF28B6" w:rsidP="00730BA8">
            <w:pPr>
              <w:tabs>
                <w:tab w:val="left" w:pos="2552"/>
              </w:tabs>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Слика 39:</w:t>
            </w:r>
            <w:r w:rsidR="003B7C71" w:rsidRPr="003B7C71">
              <w:rPr>
                <w:rFonts w:ascii="Times New Roman" w:eastAsia="Tahoma" w:hAnsi="Times New Roman" w:cs="Times New Roman"/>
                <w:sz w:val="24"/>
                <w:szCs w:val="24"/>
              </w:rPr>
              <w:t xml:space="preserve"> Хала 1, 2,3, Београдског сајама</w:t>
            </w:r>
          </w:p>
        </w:tc>
        <w:tc>
          <w:tcPr>
            <w:tcW w:w="4814" w:type="dxa"/>
          </w:tcPr>
          <w:p w14:paraId="368B3251" w14:textId="77777777" w:rsidR="003B7C71" w:rsidRPr="003B7C71" w:rsidRDefault="00AF28B6" w:rsidP="00730BA8">
            <w:pPr>
              <w:tabs>
                <w:tab w:val="left" w:pos="2552"/>
              </w:tabs>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Слика 40:</w:t>
            </w:r>
            <w:r w:rsidR="003B7C71" w:rsidRPr="003B7C71">
              <w:rPr>
                <w:rFonts w:ascii="Times New Roman" w:eastAsia="Tahoma" w:hAnsi="Times New Roman" w:cs="Times New Roman"/>
                <w:sz w:val="24"/>
                <w:szCs w:val="24"/>
              </w:rPr>
              <w:t xml:space="preserve"> Хала 1, 2, 3, 4 Београдског сајама</w:t>
            </w:r>
          </w:p>
        </w:tc>
      </w:tr>
    </w:tbl>
    <w:p w14:paraId="0E184B70" w14:textId="77777777" w:rsidR="003B7C71" w:rsidRPr="003B7C71" w:rsidRDefault="003B7C71" w:rsidP="00730BA8">
      <w:pPr>
        <w:tabs>
          <w:tab w:val="left" w:pos="820"/>
          <w:tab w:val="left" w:pos="2552"/>
        </w:tabs>
        <w:spacing w:after="0" w:line="240" w:lineRule="auto"/>
        <w:ind w:firstLine="851"/>
        <w:jc w:val="both"/>
        <w:rPr>
          <w:rFonts w:ascii="Times New Roman" w:eastAsia="Tahoma" w:hAnsi="Times New Roman" w:cs="Times New Roman"/>
          <w:sz w:val="24"/>
          <w:szCs w:val="24"/>
        </w:rPr>
      </w:pPr>
    </w:p>
    <w:p w14:paraId="5512C9A0" w14:textId="77777777" w:rsidR="003B7C71" w:rsidRPr="00493504" w:rsidRDefault="003B7C71" w:rsidP="004F42C7">
      <w:pPr>
        <w:pStyle w:val="Bulit1"/>
        <w:numPr>
          <w:ilvl w:val="0"/>
          <w:numId w:val="61"/>
        </w:numPr>
        <w:rPr>
          <w:rFonts w:ascii="Times New Roman" w:hAnsi="Times New Roman" w:cs="Times New Roman"/>
          <w:sz w:val="24"/>
          <w:szCs w:val="24"/>
        </w:rPr>
      </w:pPr>
      <w:bookmarkStart w:id="15" w:name="_Hlk188867981"/>
      <w:r w:rsidRPr="003B7C71">
        <w:rPr>
          <w:rFonts w:ascii="Times New Roman" w:hAnsi="Times New Roman" w:cs="Times New Roman"/>
          <w:sz w:val="24"/>
          <w:szCs w:val="24"/>
        </w:rPr>
        <w:t xml:space="preserve">Зграда прве веледрогерије у Београду и </w:t>
      </w:r>
      <w:bookmarkStart w:id="16" w:name="_Hlk183001376"/>
      <w:r w:rsidRPr="003B7C71">
        <w:rPr>
          <w:rFonts w:ascii="Times New Roman" w:hAnsi="Times New Roman" w:cs="Times New Roman"/>
          <w:sz w:val="24"/>
          <w:szCs w:val="24"/>
        </w:rPr>
        <w:t xml:space="preserve"> Фабрика фармацеутских производа „Срболек</w:t>
      </w:r>
      <w:r w:rsidR="00F45F98">
        <w:rPr>
          <w:rFonts w:ascii="Times New Roman" w:hAnsi="Times New Roman" w:cs="Times New Roman"/>
          <w:sz w:val="24"/>
          <w:szCs w:val="24"/>
        </w:rPr>
        <w:t>ˮ</w:t>
      </w:r>
      <w:bookmarkEnd w:id="16"/>
      <w:r w:rsidRPr="003B7C71">
        <w:rPr>
          <w:rFonts w:ascii="Times New Roman" w:hAnsi="Times New Roman" w:cs="Times New Roman"/>
          <w:sz w:val="24"/>
          <w:szCs w:val="24"/>
        </w:rPr>
        <w:t xml:space="preserve"> </w:t>
      </w:r>
    </w:p>
    <w:p w14:paraId="4CCDD2F8"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Компанија „Срболек</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на углу Сарајевске, Дринске и Савске улице обухвата комплекс зграда прве веледрогерије на велико код нас под називом „Мишковић и </w:t>
      </w:r>
      <w:r w:rsidR="005B4B9F" w:rsidRPr="005B4B9F">
        <w:rPr>
          <w:rFonts w:ascii="Times New Roman" w:eastAsia="Tahoma" w:hAnsi="Times New Roman" w:cs="Times New Roman"/>
          <w:sz w:val="24"/>
          <w:szCs w:val="24"/>
        </w:rPr>
        <w:t>компанија</w:t>
      </w:r>
      <w:r w:rsidR="00F45F98" w:rsidRPr="005B4B9F">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претече данашњег Срболека. Први саграђени објекат се налази на углу Сарајевске и Дринске улице из 1926. године где су биле административне просторије. Обликован је у стилу међуратног академизма са елементима сецесије. Тростратни објекат магацина за смештај апотекарског и лекарског материјала на углу Савске и Дринске улице саграђен је до 1930. године сведене фасадне обр</w:t>
      </w:r>
      <w:r w:rsidR="00493504">
        <w:rPr>
          <w:rFonts w:ascii="Times New Roman" w:eastAsia="Tahoma" w:hAnsi="Times New Roman" w:cs="Times New Roman"/>
          <w:sz w:val="24"/>
          <w:szCs w:val="24"/>
        </w:rPr>
        <w:t>аде у стилу</w:t>
      </w:r>
      <w:r w:rsidRPr="003B7C71">
        <w:rPr>
          <w:rFonts w:ascii="Times New Roman" w:eastAsia="Tahoma" w:hAnsi="Times New Roman" w:cs="Times New Roman"/>
          <w:sz w:val="24"/>
          <w:szCs w:val="24"/>
        </w:rPr>
        <w:t xml:space="preserve"> модернизма. У унутрашњости блока парцеле, ова два објекта су спојена. Службени улаз у комплекс био је из Дринске улице све до краја Другог светског рата. Након рата службени улаз је затворен </w:t>
      </w:r>
      <w:r w:rsidRPr="003B7C71">
        <w:rPr>
          <w:rFonts w:ascii="Times New Roman" w:eastAsia="Tahoma" w:hAnsi="Times New Roman" w:cs="Times New Roman"/>
          <w:sz w:val="24"/>
          <w:szCs w:val="24"/>
        </w:rPr>
        <w:lastRenderedPageBreak/>
        <w:t>интерполацијом новог објекта у постмодернистичком стилу.  Својом угаоном позицијом, објекти сведоче о развоју фармацеутске и медицинске струке и документује почетак формирања привредних грана у Србији. Објекти у којима је била смештена Зграда прве веледрогерије у Београду и Фабрика фармацеутских производа „Срболек</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су до августа 2023. године била добра која уживај</w:t>
      </w:r>
      <w:r w:rsidR="00493504">
        <w:rPr>
          <w:rFonts w:ascii="Times New Roman" w:eastAsia="Tahoma" w:hAnsi="Times New Roman" w:cs="Times New Roman"/>
          <w:sz w:val="24"/>
          <w:szCs w:val="24"/>
        </w:rPr>
        <w:t xml:space="preserve">у претходну заштиту под називом </w:t>
      </w:r>
      <w:r w:rsidRPr="003B7C71">
        <w:rPr>
          <w:rFonts w:ascii="Times New Roman" w:eastAsia="Tahoma" w:hAnsi="Times New Roman" w:cs="Times New Roman"/>
          <w:sz w:val="24"/>
          <w:szCs w:val="24"/>
        </w:rPr>
        <w:t>,,Фабрика фармацеутских производа „Срболек</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а чији статус претходне заштите је истекао.</w:t>
      </w:r>
    </w:p>
    <w:p w14:paraId="0F2357C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p>
    <w:p w14:paraId="59EA2A8E" w14:textId="77777777" w:rsidR="003B7C71" w:rsidRPr="003B7C71" w:rsidRDefault="003B7C71" w:rsidP="00730BA8">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2DC0B2CE" wp14:editId="5498606D">
            <wp:extent cx="5760085" cy="1814830"/>
            <wp:effectExtent l="0" t="0" r="0" b="0"/>
            <wp:docPr id="312542782" name="Picture 1" descr="A building with a snow covered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542782" name="Picture 1" descr="A building with a snow covered ground&#10;&#10;Description automatically generated"/>
                    <pic:cNvPicPr/>
                  </pic:nvPicPr>
                  <pic:blipFill>
                    <a:blip r:embed="rId55"/>
                    <a:stretch>
                      <a:fillRect/>
                    </a:stretch>
                  </pic:blipFill>
                  <pic:spPr>
                    <a:xfrm>
                      <a:off x="0" y="0"/>
                      <a:ext cx="5760085" cy="1814830"/>
                    </a:xfrm>
                    <a:prstGeom prst="rect">
                      <a:avLst/>
                    </a:prstGeom>
                  </pic:spPr>
                </pic:pic>
              </a:graphicData>
            </a:graphic>
          </wp:inline>
        </w:drawing>
      </w:r>
      <w:r w:rsidRPr="003B7C71">
        <w:rPr>
          <w:rFonts w:ascii="Times New Roman" w:eastAsia="Tahoma" w:hAnsi="Times New Roman" w:cs="Times New Roman"/>
          <w:sz w:val="24"/>
          <w:szCs w:val="24"/>
        </w:rPr>
        <w:t xml:space="preserve"> </w:t>
      </w:r>
    </w:p>
    <w:p w14:paraId="076F6035" w14:textId="77777777" w:rsidR="003B7C71" w:rsidRPr="003B7C71" w:rsidRDefault="00493504" w:rsidP="00730BA8">
      <w:pPr>
        <w:tabs>
          <w:tab w:val="left" w:pos="2552"/>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Слика 42:</w:t>
      </w:r>
      <w:r w:rsidR="003B7C71" w:rsidRPr="003B7C71">
        <w:rPr>
          <w:rFonts w:ascii="Times New Roman" w:eastAsia="Tahoma" w:hAnsi="Times New Roman" w:cs="Times New Roman"/>
          <w:sz w:val="24"/>
          <w:szCs w:val="24"/>
        </w:rPr>
        <w:t xml:space="preserve"> Зграда прве веледрогерије „Срболек</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 xml:space="preserve"> у Београду </w:t>
      </w:r>
    </w:p>
    <w:p w14:paraId="56CA83D4" w14:textId="77777777" w:rsidR="003B7C71" w:rsidRPr="003F4AB9" w:rsidRDefault="003B7C71" w:rsidP="00730BA8">
      <w:pPr>
        <w:tabs>
          <w:tab w:val="left" w:pos="2552"/>
          <w:tab w:val="center" w:pos="4513"/>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iCs/>
          <w:sz w:val="24"/>
          <w:szCs w:val="24"/>
        </w:rPr>
        <w:t>Мере заштите</w:t>
      </w:r>
    </w:p>
    <w:p w14:paraId="32304D2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Услови и мере заштите се базирају на очувању карактера простора и његових споменичких (културно-историјских, архитектонско-урбанистичк</w:t>
      </w:r>
      <w:r w:rsidR="00493504">
        <w:rPr>
          <w:rFonts w:ascii="Times New Roman" w:eastAsia="Tahoma" w:hAnsi="Times New Roman" w:cs="Times New Roman"/>
          <w:sz w:val="24"/>
          <w:szCs w:val="24"/>
        </w:rPr>
        <w:t xml:space="preserve">их и </w:t>
      </w:r>
      <w:r w:rsidR="00C665E3">
        <w:rPr>
          <w:rFonts w:ascii="Times New Roman" w:eastAsia="Tahoma" w:hAnsi="Times New Roman" w:cs="Times New Roman"/>
          <w:sz w:val="24"/>
          <w:szCs w:val="24"/>
        </w:rPr>
        <w:t>амбијенталних)  вредности.</w:t>
      </w:r>
    </w:p>
    <w:p w14:paraId="020CDC0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Општим мерама заштите циљ је да се задржи квалитетни грађевински фонд, очува карактер простора, уреде и унапреде пос</w:t>
      </w:r>
      <w:r w:rsidR="00C665E3">
        <w:rPr>
          <w:rFonts w:ascii="Times New Roman" w:eastAsia="Tahoma" w:hAnsi="Times New Roman" w:cs="Times New Roman"/>
          <w:sz w:val="24"/>
          <w:szCs w:val="24"/>
        </w:rPr>
        <w:t>тојеће јавне и зелене површине.</w:t>
      </w:r>
    </w:p>
    <w:p w14:paraId="426128D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Сходно валоризацији објеката примењују се следећи конзерваторски поступци: рестаурација; ревитализација; реконструкција; и интерполација. Поред свих наведених метода, могуће је планирати нову изградњу на површинама за које је планским документом вишег реда предвиђена изградња у оквиру одређене намене, према посебним условима Завода за заштиту споменика културе гра</w:t>
      </w:r>
      <w:r w:rsidR="00C665E3">
        <w:rPr>
          <w:rFonts w:ascii="Times New Roman" w:eastAsia="Tahoma" w:hAnsi="Times New Roman" w:cs="Times New Roman"/>
          <w:sz w:val="24"/>
          <w:szCs w:val="24"/>
        </w:rPr>
        <w:t>да Београда.</w:t>
      </w:r>
    </w:p>
    <w:p w14:paraId="2467CFF1"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Наведене методе и мере заштите које из њих проистичу односе се на објекте и целине које уживају заштиту у складу са Законом о културном наслеђу. Прецизније, мере заштите се односе на културно наслеђе у надлежности Завода за заштиту споменика културе града Београда и то на: појединачне споменике културе, валоризоване објекте у оквиру просторних културно-историјских целина и валоризоване објекте у оквиру целина које су у поступку утврђивања за културно добро.</w:t>
      </w:r>
    </w:p>
    <w:p w14:paraId="3DA11E40"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Опште мере заштите објеката и простора који уживају заштиту на основу Закона о културном наслеђу</w:t>
      </w:r>
    </w:p>
    <w:p w14:paraId="691264F3"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Полазећи од тога да се културно наслеђе третира као необновљив ресурс, извор идентификације и културни капитал који представља један од темељних елемената просторног и урбаног уређења и развоја, циљ је да се Просторним планом афирмише урбани континуитет и омогући интегративна заштита културног наслеђа и управљање њиме као генератором не само туристичког, већ и ширег економског развоја. У вези са наведеним дефинисане су опште мере заштите: </w:t>
      </w:r>
    </w:p>
    <w:p w14:paraId="01B7A71B" w14:textId="77777777" w:rsidR="003B7C71" w:rsidRPr="003B7C71" w:rsidRDefault="003B7C71" w:rsidP="004F42C7">
      <w:pPr>
        <w:pStyle w:val="Bulit1"/>
        <w:numPr>
          <w:ilvl w:val="0"/>
          <w:numId w:val="62"/>
        </w:numPr>
        <w:rPr>
          <w:rFonts w:ascii="Times New Roman" w:hAnsi="Times New Roman" w:cs="Times New Roman"/>
          <w:sz w:val="24"/>
          <w:szCs w:val="24"/>
        </w:rPr>
      </w:pPr>
      <w:r w:rsidRPr="003B7C71">
        <w:rPr>
          <w:rFonts w:ascii="Times New Roman" w:hAnsi="Times New Roman" w:cs="Times New Roman"/>
          <w:sz w:val="24"/>
          <w:szCs w:val="24"/>
        </w:rPr>
        <w:t xml:space="preserve">примена интегративних принципа заштите са циљем очувања и унапређења културно - историјских, архитектонско-урбанистичких, амбијенталних, стилских и естетских вредности просторне целине; </w:t>
      </w:r>
    </w:p>
    <w:p w14:paraId="7D926EB4" w14:textId="77777777" w:rsidR="003B7C71" w:rsidRPr="003B7C71" w:rsidRDefault="003B7C71" w:rsidP="004F42C7">
      <w:pPr>
        <w:pStyle w:val="Bulit1"/>
        <w:numPr>
          <w:ilvl w:val="0"/>
          <w:numId w:val="62"/>
        </w:numPr>
        <w:rPr>
          <w:rFonts w:ascii="Times New Roman" w:hAnsi="Times New Roman" w:cs="Times New Roman"/>
          <w:sz w:val="24"/>
          <w:szCs w:val="24"/>
        </w:rPr>
      </w:pPr>
      <w:r w:rsidRPr="003B7C71">
        <w:rPr>
          <w:rFonts w:ascii="Times New Roman" w:hAnsi="Times New Roman" w:cs="Times New Roman"/>
          <w:sz w:val="24"/>
          <w:szCs w:val="24"/>
        </w:rPr>
        <w:lastRenderedPageBreak/>
        <w:t>очување морфологије терена, карактера простора и амбијента целине;</w:t>
      </w:r>
    </w:p>
    <w:p w14:paraId="75ADDC8F" w14:textId="77777777" w:rsidR="003B7C71" w:rsidRPr="003B7C71" w:rsidRDefault="003B7C71" w:rsidP="004F42C7">
      <w:pPr>
        <w:pStyle w:val="Bulit1"/>
        <w:numPr>
          <w:ilvl w:val="0"/>
          <w:numId w:val="62"/>
        </w:numPr>
        <w:rPr>
          <w:rFonts w:ascii="Times New Roman" w:hAnsi="Times New Roman" w:cs="Times New Roman"/>
          <w:sz w:val="24"/>
          <w:szCs w:val="24"/>
        </w:rPr>
      </w:pPr>
      <w:r w:rsidRPr="003B7C71">
        <w:rPr>
          <w:rFonts w:ascii="Times New Roman" w:hAnsi="Times New Roman" w:cs="Times New Roman"/>
          <w:sz w:val="24"/>
          <w:szCs w:val="24"/>
        </w:rPr>
        <w:t>заштита објеката и простора који подразумева очување вредног градитељског фонда (објекти од посебне вредности и објекти од вредности, као и уређене зелене површине);</w:t>
      </w:r>
    </w:p>
    <w:p w14:paraId="29F363BE" w14:textId="77777777" w:rsidR="003B7C71" w:rsidRPr="003B7C71" w:rsidRDefault="003B7C71" w:rsidP="004F42C7">
      <w:pPr>
        <w:pStyle w:val="Bulit1"/>
        <w:numPr>
          <w:ilvl w:val="0"/>
          <w:numId w:val="62"/>
        </w:numPr>
        <w:rPr>
          <w:rFonts w:ascii="Times New Roman" w:hAnsi="Times New Roman" w:cs="Times New Roman"/>
          <w:sz w:val="24"/>
          <w:szCs w:val="24"/>
        </w:rPr>
      </w:pPr>
      <w:r w:rsidRPr="003B7C71">
        <w:rPr>
          <w:rFonts w:ascii="Times New Roman" w:hAnsi="Times New Roman" w:cs="Times New Roman"/>
          <w:sz w:val="24"/>
          <w:szCs w:val="24"/>
        </w:rPr>
        <w:t>очување и унапређење постојећег зеленила, формирање урбаних зелених површина, линијског зеленила и уређених отворених озелењених простора; и</w:t>
      </w:r>
    </w:p>
    <w:p w14:paraId="79464B5C" w14:textId="77777777" w:rsidR="003B7C71" w:rsidRPr="00493504" w:rsidRDefault="003B7C71" w:rsidP="004F42C7">
      <w:pPr>
        <w:pStyle w:val="Bulit1"/>
        <w:numPr>
          <w:ilvl w:val="0"/>
          <w:numId w:val="62"/>
        </w:numPr>
        <w:rPr>
          <w:rFonts w:ascii="Times New Roman" w:hAnsi="Times New Roman" w:cs="Times New Roman"/>
          <w:sz w:val="24"/>
          <w:szCs w:val="24"/>
        </w:rPr>
      </w:pPr>
      <w:r w:rsidRPr="003B7C71">
        <w:rPr>
          <w:rFonts w:ascii="Times New Roman" w:hAnsi="Times New Roman" w:cs="Times New Roman"/>
          <w:sz w:val="24"/>
          <w:szCs w:val="24"/>
        </w:rPr>
        <w:t>реализација мреже репрезентативних стамбених и централних садржаја, као и формирање квалитетних јавних простора.</w:t>
      </w:r>
    </w:p>
    <w:p w14:paraId="18C5F260" w14:textId="77777777" w:rsid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Опште мере заштите примењују се на просторно културно-историјске целине, целине у поступку утврђивања за културно добро, појединачне споменике културе и појединачне објекте у оквиру наведених целина.</w:t>
      </w:r>
    </w:p>
    <w:p w14:paraId="7CEFFA5A" w14:textId="77777777" w:rsidR="00493504" w:rsidRPr="003B7C71" w:rsidRDefault="00493504" w:rsidP="00730BA8">
      <w:pPr>
        <w:spacing w:after="0" w:line="240" w:lineRule="auto"/>
        <w:ind w:firstLine="851"/>
        <w:jc w:val="center"/>
        <w:rPr>
          <w:rFonts w:ascii="Times New Roman" w:eastAsia="Tahoma" w:hAnsi="Times New Roman" w:cs="Times New Roman"/>
          <w:sz w:val="24"/>
          <w:szCs w:val="24"/>
        </w:rPr>
      </w:pPr>
    </w:p>
    <w:p w14:paraId="1D6458B7" w14:textId="77777777" w:rsidR="003B7C71" w:rsidRPr="003B7C71" w:rsidRDefault="00C665E3" w:rsidP="00730BA8">
      <w:pPr>
        <w:spacing w:after="0" w:line="240" w:lineRule="auto"/>
        <w:jc w:val="center"/>
        <w:rPr>
          <w:rFonts w:ascii="Times New Roman" w:eastAsia="Tahoma" w:hAnsi="Times New Roman" w:cs="Times New Roman"/>
          <w:sz w:val="24"/>
          <w:szCs w:val="24"/>
        </w:rPr>
      </w:pPr>
      <w:r>
        <w:rPr>
          <w:rFonts w:ascii="Times New Roman" w:eastAsia="Tahoma" w:hAnsi="Times New Roman" w:cs="Times New Roman"/>
          <w:sz w:val="24"/>
          <w:szCs w:val="24"/>
        </w:rPr>
        <w:t>Мере заштите простора</w:t>
      </w:r>
    </w:p>
    <w:p w14:paraId="2DAC2E70" w14:textId="77777777" w:rsidR="003B7C71" w:rsidRPr="003B7C71" w:rsidRDefault="003B7C71" w:rsidP="00730BA8">
      <w:pPr>
        <w:pStyle w:val="ListParagraph"/>
        <w:spacing w:after="0" w:line="240" w:lineRule="auto"/>
        <w:ind w:left="0"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Мере заштите простора примењују се на просторно културно-историјске целине и целине у поступку утврђивања за културно добро: </w:t>
      </w:r>
    </w:p>
    <w:p w14:paraId="417E3CE1" w14:textId="77777777" w:rsidR="003B7C71" w:rsidRPr="003B7C71" w:rsidRDefault="003B7C71" w:rsidP="004F42C7">
      <w:pPr>
        <w:pStyle w:val="Bulit1"/>
        <w:numPr>
          <w:ilvl w:val="0"/>
          <w:numId w:val="63"/>
        </w:numPr>
        <w:rPr>
          <w:rFonts w:ascii="Times New Roman" w:hAnsi="Times New Roman" w:cs="Times New Roman"/>
          <w:sz w:val="24"/>
          <w:szCs w:val="24"/>
        </w:rPr>
      </w:pPr>
      <w:r w:rsidRPr="003B7C71">
        <w:rPr>
          <w:rFonts w:ascii="Times New Roman" w:hAnsi="Times New Roman" w:cs="Times New Roman"/>
          <w:sz w:val="24"/>
          <w:szCs w:val="24"/>
        </w:rPr>
        <w:t>афирмација урбаног континуитета и интегративна заштита културног наслеђа са једне, као и просторни развој кроз трансформацију и нову изградњу, са друге стране;</w:t>
      </w:r>
    </w:p>
    <w:p w14:paraId="22F25470" w14:textId="77777777" w:rsidR="003B7C71" w:rsidRPr="003B7C71" w:rsidRDefault="003B7C71" w:rsidP="004F42C7">
      <w:pPr>
        <w:pStyle w:val="Bulit1"/>
        <w:numPr>
          <w:ilvl w:val="0"/>
          <w:numId w:val="63"/>
        </w:numPr>
        <w:rPr>
          <w:rFonts w:ascii="Times New Roman" w:hAnsi="Times New Roman" w:cs="Times New Roman"/>
          <w:sz w:val="24"/>
          <w:szCs w:val="24"/>
        </w:rPr>
      </w:pPr>
      <w:r w:rsidRPr="003B7C71">
        <w:rPr>
          <w:rFonts w:ascii="Times New Roman" w:hAnsi="Times New Roman" w:cs="Times New Roman"/>
          <w:sz w:val="24"/>
          <w:szCs w:val="24"/>
        </w:rPr>
        <w:t>унапређење постојећег стања и формирање нове урбанистичке слике града кроз остваривање визуелних и функционалних веза и корелације старог (постојећег) и новог (планираног);</w:t>
      </w:r>
    </w:p>
    <w:p w14:paraId="459E1837" w14:textId="77777777" w:rsidR="003B7C71" w:rsidRPr="003B7C71" w:rsidRDefault="003B7C71" w:rsidP="004F42C7">
      <w:pPr>
        <w:pStyle w:val="Bulit1"/>
        <w:numPr>
          <w:ilvl w:val="0"/>
          <w:numId w:val="63"/>
        </w:numPr>
        <w:rPr>
          <w:rFonts w:ascii="Times New Roman" w:hAnsi="Times New Roman" w:cs="Times New Roman"/>
          <w:sz w:val="24"/>
          <w:szCs w:val="24"/>
        </w:rPr>
      </w:pPr>
      <w:r w:rsidRPr="003B7C71">
        <w:rPr>
          <w:rFonts w:ascii="Times New Roman" w:hAnsi="Times New Roman" w:cs="Times New Roman"/>
          <w:sz w:val="24"/>
          <w:szCs w:val="24"/>
        </w:rPr>
        <w:t>очување вредног грађевинског фонда и карактера простора, реконструкција и рестаурација што већег броја објеката, нова изградња, као и очување постојећих и увођење нових јавних простора и зелених површина;</w:t>
      </w:r>
    </w:p>
    <w:p w14:paraId="5D13D36A" w14:textId="77777777" w:rsidR="003B7C71" w:rsidRPr="003B7C71" w:rsidRDefault="003B7C71" w:rsidP="004F42C7">
      <w:pPr>
        <w:pStyle w:val="Bulit1"/>
        <w:numPr>
          <w:ilvl w:val="0"/>
          <w:numId w:val="63"/>
        </w:numPr>
        <w:rPr>
          <w:rFonts w:ascii="Times New Roman" w:hAnsi="Times New Roman" w:cs="Times New Roman"/>
          <w:sz w:val="24"/>
          <w:szCs w:val="24"/>
        </w:rPr>
      </w:pPr>
      <w:r w:rsidRPr="003B7C71">
        <w:rPr>
          <w:rFonts w:ascii="Times New Roman" w:hAnsi="Times New Roman" w:cs="Times New Roman"/>
          <w:sz w:val="24"/>
          <w:szCs w:val="24"/>
        </w:rPr>
        <w:t xml:space="preserve"> значајни просторни ресурси као што су Теразијска тераса и приобаље реке Саве приликом решавања морају да буду предмет мултидисциплинарне студије чије ће коначно просторно решење бити базирано на балансираном односу п</w:t>
      </w:r>
      <w:r w:rsidR="00493504">
        <w:rPr>
          <w:rFonts w:ascii="Times New Roman" w:hAnsi="Times New Roman" w:cs="Times New Roman"/>
          <w:sz w:val="24"/>
          <w:szCs w:val="24"/>
        </w:rPr>
        <w:t>остојећих и планираних садржаја;</w:t>
      </w:r>
    </w:p>
    <w:p w14:paraId="5CA276C0" w14:textId="77777777" w:rsidR="003B7C71" w:rsidRPr="003B7C71" w:rsidRDefault="003B7C71" w:rsidP="004F42C7">
      <w:pPr>
        <w:pStyle w:val="Bulit1"/>
        <w:numPr>
          <w:ilvl w:val="0"/>
          <w:numId w:val="63"/>
        </w:numPr>
        <w:rPr>
          <w:rFonts w:ascii="Times New Roman" w:hAnsi="Times New Roman" w:cs="Times New Roman"/>
          <w:sz w:val="24"/>
          <w:szCs w:val="24"/>
        </w:rPr>
      </w:pPr>
      <w:r w:rsidRPr="003B7C71">
        <w:rPr>
          <w:rFonts w:ascii="Times New Roman" w:hAnsi="Times New Roman" w:cs="Times New Roman"/>
          <w:sz w:val="24"/>
          <w:szCs w:val="24"/>
        </w:rPr>
        <w:t>уређење Теразијске терасе мора се дефинисати кроз савремено обликовање простора, уважавајући досадашња промишљања дата архитектонско-урбанистичким конкурсним предлозима. Дозвољене активности у простору морају бити у функцији очувања и унапређења квалитета саме локације и истицања њених вредности као једног од значајнијих сегмената просторно култур</w:t>
      </w:r>
      <w:r w:rsidR="00493504">
        <w:rPr>
          <w:rFonts w:ascii="Times New Roman" w:hAnsi="Times New Roman" w:cs="Times New Roman"/>
          <w:sz w:val="24"/>
          <w:szCs w:val="24"/>
        </w:rPr>
        <w:t xml:space="preserve">но-историјске целине Теразије; </w:t>
      </w:r>
    </w:p>
    <w:p w14:paraId="5FB29D82" w14:textId="77777777" w:rsidR="003B7C71" w:rsidRPr="003B7C71" w:rsidRDefault="003B7C71" w:rsidP="004F42C7">
      <w:pPr>
        <w:pStyle w:val="Bulit1"/>
        <w:numPr>
          <w:ilvl w:val="0"/>
          <w:numId w:val="63"/>
        </w:numPr>
        <w:rPr>
          <w:rFonts w:ascii="Times New Roman" w:hAnsi="Times New Roman" w:cs="Times New Roman"/>
          <w:sz w:val="24"/>
          <w:szCs w:val="24"/>
        </w:rPr>
      </w:pPr>
      <w:r w:rsidRPr="003B7C71">
        <w:rPr>
          <w:rFonts w:ascii="Times New Roman" w:hAnsi="Times New Roman" w:cs="Times New Roman"/>
          <w:sz w:val="24"/>
          <w:szCs w:val="24"/>
        </w:rPr>
        <w:t xml:space="preserve">очување карактеристичне визуре са позиције Теразијске терасе ка реци и Новом Београду. </w:t>
      </w:r>
    </w:p>
    <w:p w14:paraId="6251646F" w14:textId="77777777" w:rsidR="003B7C71" w:rsidRDefault="003B7C71" w:rsidP="00730BA8">
      <w:pPr>
        <w:pStyle w:val="Bulit1"/>
        <w:numPr>
          <w:ilvl w:val="0"/>
          <w:numId w:val="0"/>
        </w:numPr>
        <w:ind w:firstLine="851"/>
        <w:rPr>
          <w:rFonts w:ascii="Times New Roman" w:hAnsi="Times New Roman" w:cs="Times New Roman"/>
          <w:sz w:val="24"/>
          <w:szCs w:val="24"/>
        </w:rPr>
      </w:pPr>
      <w:r w:rsidRPr="003B7C71">
        <w:rPr>
          <w:rFonts w:ascii="Times New Roman" w:hAnsi="Times New Roman" w:cs="Times New Roman"/>
          <w:sz w:val="24"/>
          <w:szCs w:val="24"/>
        </w:rPr>
        <w:t xml:space="preserve">Истовремено, реализација значајаног потеса којим се остварује повезивање Теразијске терасе и Карађорђеве улице зеленим коридором дуж Каменичке улице (системом уређених парковских површина), односно омогућавање директне везе приобаља и Београдског гребена, како је већ дефинисано постојећом планском документацијом. </w:t>
      </w:r>
    </w:p>
    <w:p w14:paraId="6786D8DA" w14:textId="77777777" w:rsidR="00493504" w:rsidRPr="003B7C71" w:rsidRDefault="00493504" w:rsidP="00730BA8">
      <w:pPr>
        <w:pStyle w:val="Bulit1"/>
        <w:numPr>
          <w:ilvl w:val="0"/>
          <w:numId w:val="0"/>
        </w:numPr>
        <w:ind w:firstLine="851"/>
        <w:rPr>
          <w:rFonts w:ascii="Times New Roman" w:hAnsi="Times New Roman" w:cs="Times New Roman"/>
          <w:sz w:val="24"/>
          <w:szCs w:val="24"/>
        </w:rPr>
      </w:pPr>
    </w:p>
    <w:p w14:paraId="3B3A1DEE" w14:textId="77777777" w:rsidR="003B7C71" w:rsidRPr="003B7C71"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Ме</w:t>
      </w:r>
      <w:r w:rsidR="00C665E3">
        <w:rPr>
          <w:rFonts w:ascii="Times New Roman" w:eastAsia="Tahoma" w:hAnsi="Times New Roman" w:cs="Times New Roman"/>
          <w:sz w:val="24"/>
          <w:szCs w:val="24"/>
        </w:rPr>
        <w:t>ре заштите вреднованих објеката</w:t>
      </w:r>
    </w:p>
    <w:p w14:paraId="3F9AFB2B" w14:textId="77777777" w:rsidR="003B7C71" w:rsidRPr="00493504" w:rsidRDefault="003B7C71"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 xml:space="preserve">Посебне мере заштите се односе на појединачне споменике културе, док су за посебно вредне и вредне објекте у оквиру утврђених просторних културно-историјских целина, као и за посебно вредне и вредне објекте у оквиру целина које су у поступку утврђивања за културно добро мере заштите дефинисане </w:t>
      </w:r>
      <w:r w:rsidR="00477CA6">
        <w:rPr>
          <w:rFonts w:ascii="Times New Roman" w:eastAsia="Tahoma" w:hAnsi="Times New Roman" w:cs="Times New Roman"/>
          <w:sz w:val="24"/>
          <w:szCs w:val="24"/>
        </w:rPr>
        <w:t>одлукама</w:t>
      </w:r>
      <w:r w:rsidRPr="002B5D8F">
        <w:rPr>
          <w:rFonts w:ascii="Times New Roman" w:eastAsia="Tahoma" w:hAnsi="Times New Roman" w:cs="Times New Roman"/>
          <w:sz w:val="24"/>
          <w:szCs w:val="24"/>
        </w:rPr>
        <w:t xml:space="preserve"> о утврђив</w:t>
      </w:r>
      <w:r w:rsidR="00477CA6">
        <w:rPr>
          <w:rFonts w:ascii="Times New Roman" w:eastAsia="Tahoma" w:hAnsi="Times New Roman" w:cs="Times New Roman"/>
          <w:sz w:val="24"/>
          <w:szCs w:val="24"/>
        </w:rPr>
        <w:t xml:space="preserve">ању за </w:t>
      </w:r>
      <w:r w:rsidR="00477CA6">
        <w:rPr>
          <w:rFonts w:ascii="Times New Roman" w:eastAsia="Tahoma" w:hAnsi="Times New Roman" w:cs="Times New Roman"/>
          <w:sz w:val="24"/>
          <w:szCs w:val="24"/>
        </w:rPr>
        <w:lastRenderedPageBreak/>
        <w:t>културно добро, односно предлогом одлуке за целину која је</w:t>
      </w:r>
      <w:r w:rsidRPr="002B5D8F">
        <w:rPr>
          <w:rFonts w:ascii="Times New Roman" w:eastAsia="Tahoma" w:hAnsi="Times New Roman" w:cs="Times New Roman"/>
          <w:sz w:val="24"/>
          <w:szCs w:val="24"/>
        </w:rPr>
        <w:t xml:space="preserve"> у поступ</w:t>
      </w:r>
      <w:r w:rsidR="00C665E3" w:rsidRPr="002B5D8F">
        <w:rPr>
          <w:rFonts w:ascii="Times New Roman" w:eastAsia="Tahoma" w:hAnsi="Times New Roman" w:cs="Times New Roman"/>
          <w:sz w:val="24"/>
          <w:szCs w:val="24"/>
        </w:rPr>
        <w:t>ку утврђивања за културно добро</w:t>
      </w:r>
      <w:r w:rsidR="00493504" w:rsidRPr="002B5D8F">
        <w:rPr>
          <w:rFonts w:ascii="Times New Roman" w:eastAsia="Tahoma" w:hAnsi="Times New Roman" w:cs="Times New Roman"/>
          <w:sz w:val="24"/>
          <w:szCs w:val="24"/>
          <w:lang w:val="sr-Cyrl-CS"/>
        </w:rPr>
        <w:t>.</w:t>
      </w:r>
    </w:p>
    <w:p w14:paraId="37A273F1" w14:textId="77777777" w:rsidR="003B7C71" w:rsidRPr="003B7C71"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Мере заштите за спомени</w:t>
      </w:r>
      <w:r w:rsidR="00C665E3">
        <w:rPr>
          <w:rFonts w:ascii="Times New Roman" w:eastAsia="Tahoma" w:hAnsi="Times New Roman" w:cs="Times New Roman"/>
          <w:sz w:val="24"/>
          <w:szCs w:val="24"/>
        </w:rPr>
        <w:t>ке културе</w:t>
      </w:r>
    </w:p>
    <w:p w14:paraId="6E46BDCA" w14:textId="77777777" w:rsidR="003B7C71" w:rsidRPr="003B7C71" w:rsidRDefault="002B5D8F" w:rsidP="004F42C7">
      <w:pPr>
        <w:pStyle w:val="Bulit1"/>
        <w:numPr>
          <w:ilvl w:val="0"/>
          <w:numId w:val="64"/>
        </w:numPr>
        <w:ind w:left="993" w:hanging="426"/>
        <w:rPr>
          <w:rFonts w:ascii="Times New Roman" w:hAnsi="Times New Roman" w:cs="Times New Roman"/>
          <w:sz w:val="24"/>
          <w:szCs w:val="24"/>
        </w:rPr>
      </w:pPr>
      <w:r>
        <w:rPr>
          <w:rFonts w:ascii="Times New Roman" w:hAnsi="Times New Roman" w:cs="Times New Roman"/>
          <w:sz w:val="24"/>
          <w:szCs w:val="24"/>
        </w:rPr>
        <w:t>о</w:t>
      </w:r>
      <w:r w:rsidR="003B7C71" w:rsidRPr="003B7C71">
        <w:rPr>
          <w:rFonts w:ascii="Times New Roman" w:hAnsi="Times New Roman" w:cs="Times New Roman"/>
          <w:sz w:val="24"/>
          <w:szCs w:val="24"/>
        </w:rPr>
        <w:t>чување аутентичног изгледа, хоризонталне и вертикалне регулације, облика крова, карактеристичних детаља, конструктивног склопа и примењених материјала, искључиво према условима надлежне Службе заштите споменика културе;</w:t>
      </w:r>
    </w:p>
    <w:p w14:paraId="2AEBD509" w14:textId="77777777" w:rsidR="003B7C71" w:rsidRPr="003B7C71" w:rsidRDefault="003B7C71" w:rsidP="004F42C7">
      <w:pPr>
        <w:pStyle w:val="Bulit1"/>
        <w:numPr>
          <w:ilvl w:val="0"/>
          <w:numId w:val="64"/>
        </w:numPr>
        <w:rPr>
          <w:rFonts w:ascii="Times New Roman" w:hAnsi="Times New Roman" w:cs="Times New Roman"/>
          <w:sz w:val="24"/>
          <w:szCs w:val="24"/>
        </w:rPr>
      </w:pPr>
      <w:r w:rsidRPr="003B7C71">
        <w:rPr>
          <w:rFonts w:ascii="Times New Roman" w:hAnsi="Times New Roman" w:cs="Times New Roman"/>
          <w:sz w:val="24"/>
          <w:szCs w:val="24"/>
        </w:rPr>
        <w:t xml:space="preserve">очување и рестаурација изгледа, стилских и типолошких карактеристика, декоративних елемената, аутентичне материјализације фасада и укупног ликовног израза. Уколико је код објеката дошло до губитка или измена фасадне пластике, ова мера подразумева рестаурацију фасада како би се изглед фасада вратио у изворно стање (односно у стање најприближније изворном) уколико постоји адекватна архивска техничка документација; </w:t>
      </w:r>
    </w:p>
    <w:p w14:paraId="34588E6A" w14:textId="77777777" w:rsidR="003B7C71" w:rsidRPr="003B7C71" w:rsidRDefault="003B7C71" w:rsidP="004F42C7">
      <w:pPr>
        <w:pStyle w:val="Bulit1"/>
        <w:numPr>
          <w:ilvl w:val="0"/>
          <w:numId w:val="64"/>
        </w:numPr>
        <w:rPr>
          <w:rFonts w:ascii="Times New Roman" w:hAnsi="Times New Roman" w:cs="Times New Roman"/>
          <w:sz w:val="24"/>
          <w:szCs w:val="24"/>
        </w:rPr>
      </w:pPr>
      <w:r w:rsidRPr="003B7C71">
        <w:rPr>
          <w:rFonts w:ascii="Times New Roman" w:hAnsi="Times New Roman" w:cs="Times New Roman"/>
          <w:sz w:val="24"/>
          <w:szCs w:val="24"/>
        </w:rPr>
        <w:t>уколико је стање објекта угрожено у смислу његове стабилности и безбедности, дозвољени су радови на санацији, реконструкцији и ревитализацији, како би се објекат сачувао у свом аутентичном облику (у што већој могућој мери) на основу адекватне техничке и архивске документације, све према условима надлежне Слу</w:t>
      </w:r>
      <w:r w:rsidR="00493504">
        <w:rPr>
          <w:rFonts w:ascii="Times New Roman" w:hAnsi="Times New Roman" w:cs="Times New Roman"/>
          <w:sz w:val="24"/>
          <w:szCs w:val="24"/>
        </w:rPr>
        <w:t xml:space="preserve">жбе заштите споменика културе; </w:t>
      </w:r>
    </w:p>
    <w:p w14:paraId="445C51AC" w14:textId="77777777" w:rsidR="003B7C71" w:rsidRPr="00B61FDD" w:rsidRDefault="003B7C71" w:rsidP="004F42C7">
      <w:pPr>
        <w:pStyle w:val="Bulit1"/>
        <w:numPr>
          <w:ilvl w:val="0"/>
          <w:numId w:val="64"/>
        </w:numPr>
        <w:rPr>
          <w:rFonts w:ascii="Times New Roman" w:hAnsi="Times New Roman" w:cs="Times New Roman"/>
          <w:sz w:val="24"/>
          <w:szCs w:val="24"/>
        </w:rPr>
      </w:pPr>
      <w:r w:rsidRPr="003B7C71">
        <w:rPr>
          <w:rFonts w:ascii="Times New Roman" w:hAnsi="Times New Roman" w:cs="Times New Roman"/>
          <w:sz w:val="24"/>
          <w:szCs w:val="24"/>
        </w:rPr>
        <w:t>за Плаву локомотиву која као покртено културно добро има значајан просторни аспект и захтева посебан третман позиционирања и презентације, неопходна је рестаурација и конзервација (у надлежности Музеја науке и технике и Железничког музеја). Њено дислоцирање је предмет Конкурсног решења Савског трга - простор иза некадашње Железничке станице.</w:t>
      </w:r>
    </w:p>
    <w:p w14:paraId="24B6132B" w14:textId="77777777" w:rsidR="00B61FDD" w:rsidRPr="00B61FDD" w:rsidRDefault="003B7C71"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За евидентиране објекте и просторе који немају статус правне заштите на основу Закона о културном наслеђу, све Студијом дефинисане мере заштите треба третирати условно, односно као смернице и упутство за промишљање просторних решења</w:t>
      </w:r>
      <w:r w:rsidR="00B61FDD">
        <w:rPr>
          <w:rFonts w:ascii="Times New Roman" w:eastAsia="Tahoma" w:hAnsi="Times New Roman" w:cs="Times New Roman"/>
          <w:sz w:val="24"/>
          <w:szCs w:val="24"/>
          <w:lang w:val="sr-Cyrl-CS"/>
        </w:rPr>
        <w:t>.</w:t>
      </w:r>
    </w:p>
    <w:p w14:paraId="780A30B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Са аспекта заштите археолошког наслеђа и у складу </w:t>
      </w:r>
      <w:r w:rsidRPr="005206FA">
        <w:rPr>
          <w:rFonts w:ascii="Times New Roman" w:eastAsia="Tahoma" w:hAnsi="Times New Roman" w:cs="Times New Roman"/>
          <w:sz w:val="24"/>
          <w:szCs w:val="24"/>
        </w:rPr>
        <w:t>са Законом о културном наслеђу</w:t>
      </w:r>
      <w:r w:rsidR="005206FA" w:rsidRPr="005206FA">
        <w:rPr>
          <w:rFonts w:ascii="Times New Roman" w:hAnsi="Times New Roman" w:cs="Times New Roman"/>
          <w:color w:val="333333"/>
          <w:sz w:val="24"/>
          <w:szCs w:val="24"/>
          <w:shd w:val="clear" w:color="auto" w:fill="FFFFFF"/>
        </w:rPr>
        <w:t xml:space="preserve"> </w:t>
      </w:r>
      <w:r w:rsidRPr="005206FA">
        <w:rPr>
          <w:rFonts w:ascii="Times New Roman" w:eastAsia="Tahoma" w:hAnsi="Times New Roman" w:cs="Times New Roman"/>
          <w:sz w:val="24"/>
          <w:szCs w:val="24"/>
        </w:rPr>
        <w:t xml:space="preserve">у оквиру граница </w:t>
      </w:r>
      <w:r w:rsidR="00553061" w:rsidRPr="005206FA">
        <w:rPr>
          <w:rFonts w:ascii="Times New Roman" w:eastAsia="Tahoma" w:hAnsi="Times New Roman" w:cs="Times New Roman"/>
          <w:sz w:val="24"/>
          <w:szCs w:val="24"/>
        </w:rPr>
        <w:t>Просторног плана</w:t>
      </w:r>
      <w:r w:rsidRPr="005206FA">
        <w:rPr>
          <w:rFonts w:ascii="Times New Roman" w:eastAsia="Tahoma" w:hAnsi="Times New Roman" w:cs="Times New Roman"/>
          <w:sz w:val="24"/>
          <w:szCs w:val="24"/>
        </w:rPr>
        <w:t xml:space="preserve"> за сада нема евидентираних археолош</w:t>
      </w:r>
      <w:r w:rsidR="00C579F3" w:rsidRPr="005206FA">
        <w:rPr>
          <w:rFonts w:ascii="Times New Roman" w:eastAsia="Tahoma" w:hAnsi="Times New Roman" w:cs="Times New Roman"/>
          <w:sz w:val="24"/>
          <w:szCs w:val="24"/>
        </w:rPr>
        <w:t>ких локалитета. У складу са члан</w:t>
      </w:r>
      <w:r w:rsidR="002B5D8F">
        <w:rPr>
          <w:rFonts w:ascii="Times New Roman" w:eastAsia="Tahoma" w:hAnsi="Times New Roman" w:cs="Times New Roman"/>
          <w:sz w:val="24"/>
          <w:szCs w:val="24"/>
          <w:lang w:val="sr-Cyrl-CS"/>
        </w:rPr>
        <w:t>ом</w:t>
      </w:r>
      <w:r w:rsidR="00C579F3" w:rsidRPr="005206FA">
        <w:rPr>
          <w:rFonts w:ascii="Times New Roman" w:eastAsia="Tahoma" w:hAnsi="Times New Roman" w:cs="Times New Roman"/>
          <w:sz w:val="24"/>
          <w:szCs w:val="24"/>
        </w:rPr>
        <w:t xml:space="preserve"> </w:t>
      </w:r>
      <w:r w:rsidRPr="005206FA">
        <w:rPr>
          <w:rFonts w:ascii="Times New Roman" w:eastAsia="Tahoma" w:hAnsi="Times New Roman" w:cs="Times New Roman"/>
          <w:sz w:val="24"/>
          <w:szCs w:val="24"/>
        </w:rPr>
        <w:t>32</w:t>
      </w:r>
      <w:r w:rsidR="00C579F3" w:rsidRPr="005206FA">
        <w:rPr>
          <w:rFonts w:ascii="Times New Roman" w:eastAsia="Tahoma" w:hAnsi="Times New Roman" w:cs="Times New Roman"/>
          <w:sz w:val="24"/>
          <w:szCs w:val="24"/>
          <w:lang w:val="sr-Cyrl-CS"/>
        </w:rPr>
        <w:t>.</w:t>
      </w:r>
      <w:r w:rsidRPr="005206FA">
        <w:rPr>
          <w:rFonts w:ascii="Times New Roman" w:eastAsia="Tahoma" w:hAnsi="Times New Roman" w:cs="Times New Roman"/>
          <w:sz w:val="24"/>
          <w:szCs w:val="24"/>
        </w:rPr>
        <w:t xml:space="preserve"> Закона о културном наслеђу, простор у земљи или води који садржи трагове човековог трајања</w:t>
      </w:r>
      <w:r w:rsidRPr="003B7C71">
        <w:rPr>
          <w:rFonts w:ascii="Times New Roman" w:eastAsia="Tahoma" w:hAnsi="Times New Roman" w:cs="Times New Roman"/>
          <w:sz w:val="24"/>
          <w:szCs w:val="24"/>
        </w:rPr>
        <w:t xml:space="preserve"> кроз време, укључујући и места на којима нема видљивих трагова на површини земље, а није утврђено за археолошко налазиште препознаје као археолошки локалитет. Претходна заштита археолошких локалитета (евидентирани</w:t>
      </w:r>
      <w:r w:rsidR="00C665E3">
        <w:rPr>
          <w:rFonts w:ascii="Times New Roman" w:eastAsia="Tahoma" w:hAnsi="Times New Roman" w:cs="Times New Roman"/>
          <w:sz w:val="24"/>
          <w:szCs w:val="24"/>
        </w:rPr>
        <w:t>х и неевидентираних) је трајна.</w:t>
      </w:r>
    </w:p>
    <w:p w14:paraId="39FC8D8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циљу заштите и очувања евентуалних археолошких налаза, уколико се приликом извођења земљаних радова наиђе на археолошке ос</w:t>
      </w:r>
      <w:r w:rsidR="008A3E5A">
        <w:rPr>
          <w:rFonts w:ascii="Times New Roman" w:eastAsia="Tahoma" w:hAnsi="Times New Roman" w:cs="Times New Roman"/>
          <w:sz w:val="24"/>
          <w:szCs w:val="24"/>
        </w:rPr>
        <w:t xml:space="preserve">татке, извођач радова је, по члану </w:t>
      </w:r>
      <w:r w:rsidRPr="003B7C71">
        <w:rPr>
          <w:rFonts w:ascii="Times New Roman" w:eastAsia="Tahoma" w:hAnsi="Times New Roman" w:cs="Times New Roman"/>
          <w:sz w:val="24"/>
          <w:szCs w:val="24"/>
        </w:rPr>
        <w:t xml:space="preserve">109. </w:t>
      </w:r>
      <w:r w:rsidRPr="005206FA">
        <w:rPr>
          <w:rFonts w:ascii="Times New Roman" w:eastAsia="Tahoma" w:hAnsi="Times New Roman" w:cs="Times New Roman"/>
          <w:sz w:val="24"/>
          <w:szCs w:val="24"/>
        </w:rPr>
        <w:t>Закона о културним добрима</w:t>
      </w:r>
      <w:r w:rsidRPr="003B7C71">
        <w:rPr>
          <w:rFonts w:ascii="Times New Roman" w:eastAsia="Tahoma" w:hAnsi="Times New Roman" w:cs="Times New Roman"/>
          <w:sz w:val="24"/>
          <w:szCs w:val="24"/>
        </w:rPr>
        <w:t>, а у вези са одредбама члана 137</w:t>
      </w:r>
      <w:r w:rsidRPr="005206FA">
        <w:rPr>
          <w:rFonts w:ascii="Times New Roman" w:eastAsia="Tahoma" w:hAnsi="Times New Roman" w:cs="Times New Roman"/>
          <w:sz w:val="24"/>
          <w:szCs w:val="24"/>
        </w:rPr>
        <w:t>. Закона о културном наслеђу</w:t>
      </w:r>
      <w:r w:rsidRPr="003B7C71">
        <w:rPr>
          <w:rFonts w:ascii="Times New Roman" w:eastAsia="Tahoma" w:hAnsi="Times New Roman" w:cs="Times New Roman"/>
          <w:sz w:val="24"/>
          <w:szCs w:val="24"/>
        </w:rPr>
        <w:t xml:space="preserve"> дужан да одмах, без одлагања прекине радове и обавести Завод за заштиту споменика културе града Београда и да предузме мере да се налаз не уништи, не оштети и да се сачува на месту и у положају</w:t>
      </w:r>
      <w:r w:rsidR="00C665E3">
        <w:rPr>
          <w:rFonts w:ascii="Times New Roman" w:eastAsia="Tahoma" w:hAnsi="Times New Roman" w:cs="Times New Roman"/>
          <w:sz w:val="24"/>
          <w:szCs w:val="24"/>
        </w:rPr>
        <w:t xml:space="preserve"> у коме је откривен. </w:t>
      </w:r>
    </w:p>
    <w:p w14:paraId="28CDC61D" w14:textId="77777777" w:rsidR="003B7C71" w:rsidRDefault="00B61FDD" w:rsidP="00730BA8">
      <w:pPr>
        <w:tabs>
          <w:tab w:val="left" w:pos="2552"/>
        </w:tabs>
        <w:spacing w:after="0" w:line="240" w:lineRule="auto"/>
        <w:ind w:firstLine="851"/>
        <w:jc w:val="both"/>
        <w:rPr>
          <w:rFonts w:ascii="Times New Roman" w:eastAsia="Tahoma" w:hAnsi="Times New Roman" w:cs="Times New Roman"/>
          <w:sz w:val="24"/>
          <w:szCs w:val="24"/>
        </w:rPr>
      </w:pPr>
      <w:r w:rsidRPr="005206FA">
        <w:rPr>
          <w:rFonts w:ascii="Times New Roman" w:eastAsia="Tahoma" w:hAnsi="Times New Roman" w:cs="Times New Roman"/>
          <w:sz w:val="24"/>
          <w:szCs w:val="24"/>
        </w:rPr>
        <w:t>Инвестит</w:t>
      </w:r>
      <w:r w:rsidR="00073EF5">
        <w:rPr>
          <w:rFonts w:ascii="Times New Roman" w:eastAsia="Tahoma" w:hAnsi="Times New Roman" w:cs="Times New Roman"/>
          <w:sz w:val="24"/>
          <w:szCs w:val="24"/>
        </w:rPr>
        <w:t>ор је дужан да, по члану</w:t>
      </w:r>
      <w:r w:rsidR="003B7C71" w:rsidRPr="005206FA">
        <w:rPr>
          <w:rFonts w:ascii="Times New Roman" w:eastAsia="Tahoma" w:hAnsi="Times New Roman" w:cs="Times New Roman"/>
          <w:sz w:val="24"/>
          <w:szCs w:val="24"/>
        </w:rPr>
        <w:t xml:space="preserve"> 110. </w:t>
      </w:r>
      <w:r w:rsidR="003B7C71" w:rsidRPr="00FB5C08">
        <w:rPr>
          <w:rFonts w:ascii="Times New Roman" w:eastAsia="Tahoma" w:hAnsi="Times New Roman" w:cs="Times New Roman"/>
          <w:sz w:val="24"/>
          <w:szCs w:val="24"/>
        </w:rPr>
        <w:t>Закона о</w:t>
      </w:r>
      <w:r w:rsidRPr="00FB5C08">
        <w:rPr>
          <w:rFonts w:ascii="Times New Roman" w:eastAsia="Tahoma" w:hAnsi="Times New Roman" w:cs="Times New Roman"/>
          <w:sz w:val="24"/>
          <w:szCs w:val="24"/>
        </w:rPr>
        <w:t xml:space="preserve"> културним добрима,</w:t>
      </w:r>
      <w:r w:rsidRPr="005206FA">
        <w:rPr>
          <w:rFonts w:ascii="Times New Roman" w:eastAsia="Tahoma" w:hAnsi="Times New Roman" w:cs="Times New Roman"/>
          <w:sz w:val="24"/>
          <w:szCs w:val="24"/>
        </w:rPr>
        <w:t xml:space="preserve"> а у вези члана</w:t>
      </w:r>
      <w:r w:rsidR="003B7C71" w:rsidRPr="005206FA">
        <w:rPr>
          <w:rFonts w:ascii="Times New Roman" w:eastAsia="Tahoma" w:hAnsi="Times New Roman" w:cs="Times New Roman"/>
          <w:sz w:val="24"/>
          <w:szCs w:val="24"/>
        </w:rPr>
        <w:t xml:space="preserve"> 137. Закона о културном наслеђу, обезбеди финансијска средства за истраживање, заштиту, чување, публиковање и излагање добра</w:t>
      </w:r>
      <w:r w:rsidR="003B7C71" w:rsidRPr="003B7C71">
        <w:rPr>
          <w:rFonts w:ascii="Times New Roman" w:eastAsia="Tahoma" w:hAnsi="Times New Roman" w:cs="Times New Roman"/>
          <w:sz w:val="24"/>
          <w:szCs w:val="24"/>
        </w:rPr>
        <w:t>, до предаје добра на чување овлашћеној установи заштите.</w:t>
      </w:r>
      <w:bookmarkEnd w:id="15"/>
    </w:p>
    <w:p w14:paraId="7936131C" w14:textId="77777777" w:rsidR="00FB5C08" w:rsidRDefault="00FB5C08" w:rsidP="00730BA8">
      <w:pPr>
        <w:pStyle w:val="ListParagraph"/>
        <w:spacing w:after="0" w:line="240" w:lineRule="auto"/>
        <w:ind w:left="0"/>
        <w:rPr>
          <w:rFonts w:ascii="Times New Roman" w:eastAsia="Tahoma" w:hAnsi="Times New Roman" w:cs="Times New Roman"/>
          <w:sz w:val="24"/>
          <w:szCs w:val="24"/>
        </w:rPr>
      </w:pPr>
    </w:p>
    <w:p w14:paraId="2A880B70" w14:textId="77777777" w:rsidR="003B7C71" w:rsidRPr="003B7C71" w:rsidRDefault="003B7C71" w:rsidP="00730BA8">
      <w:pPr>
        <w:pStyle w:val="ListParagraph"/>
        <w:spacing w:after="0" w:line="240" w:lineRule="auto"/>
        <w:ind w:left="0"/>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Заштита дела подручја Просторно културно-историјске целине „Топчидер</w:t>
      </w:r>
      <w:r w:rsidR="00F45F98">
        <w:rPr>
          <w:rFonts w:ascii="Times New Roman" w:eastAsia="Tahoma" w:hAnsi="Times New Roman" w:cs="Times New Roman"/>
          <w:sz w:val="24"/>
          <w:szCs w:val="24"/>
        </w:rPr>
        <w:t>ˮ</w:t>
      </w:r>
    </w:p>
    <w:p w14:paraId="402BA1A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Друга посебна Студија заштите градитељског наслеђа дела просторно културно-историјске целине „Топчидер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за потребе израде Просторног плана, Републичког завода за заштиту споменика културе, одредила је посебне условљености за подручје комплекса Југопетрола.</w:t>
      </w:r>
    </w:p>
    <w:p w14:paraId="64E64974" w14:textId="77777777" w:rsidR="003B7C71" w:rsidRPr="003B7C71" w:rsidRDefault="003B7C71" w:rsidP="00730BA8">
      <w:pPr>
        <w:pStyle w:val="ListParagraph"/>
        <w:tabs>
          <w:tab w:val="left" w:pos="2552"/>
        </w:tabs>
        <w:spacing w:after="0" w:line="240" w:lineRule="auto"/>
        <w:ind w:left="0"/>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74B81C65" wp14:editId="562656FC">
            <wp:extent cx="3952875" cy="5248234"/>
            <wp:effectExtent l="0" t="0" r="0" b="0"/>
            <wp:docPr id="1617116946"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16946" name="Picture 1" descr="A map of a city&#10;&#10;Description automatically generated"/>
                    <pic:cNvPicPr/>
                  </pic:nvPicPr>
                  <pic:blipFill rotWithShape="1">
                    <a:blip r:embed="rId56"/>
                    <a:srcRect t="2928"/>
                    <a:stretch/>
                  </pic:blipFill>
                  <pic:spPr bwMode="auto">
                    <a:xfrm>
                      <a:off x="0" y="0"/>
                      <a:ext cx="3999372" cy="5309968"/>
                    </a:xfrm>
                    <a:prstGeom prst="rect">
                      <a:avLst/>
                    </a:prstGeom>
                    <a:ln>
                      <a:noFill/>
                    </a:ln>
                    <a:extLst>
                      <a:ext uri="{53640926-AAD7-44D8-BBD7-CCE9431645EC}">
                        <a14:shadowObscured xmlns:a14="http://schemas.microsoft.com/office/drawing/2010/main"/>
                      </a:ext>
                    </a:extLst>
                  </pic:spPr>
                </pic:pic>
              </a:graphicData>
            </a:graphic>
          </wp:inline>
        </w:drawing>
      </w:r>
    </w:p>
    <w:p w14:paraId="719CDEA6" w14:textId="77777777" w:rsidR="003B7C71" w:rsidRPr="003B7C71" w:rsidRDefault="00C579F3" w:rsidP="00730BA8">
      <w:pPr>
        <w:pStyle w:val="ListParagraph"/>
        <w:tabs>
          <w:tab w:val="left" w:pos="2552"/>
        </w:tabs>
        <w:spacing w:after="0" w:line="240" w:lineRule="auto"/>
        <w:ind w:left="0"/>
        <w:jc w:val="both"/>
        <w:rPr>
          <w:rFonts w:ascii="Times New Roman" w:eastAsia="Tahoma" w:hAnsi="Times New Roman" w:cs="Times New Roman"/>
          <w:sz w:val="24"/>
          <w:szCs w:val="24"/>
        </w:rPr>
      </w:pPr>
      <w:r>
        <w:rPr>
          <w:rFonts w:ascii="Times New Roman" w:eastAsia="Tahoma" w:hAnsi="Times New Roman" w:cs="Times New Roman"/>
          <w:sz w:val="24"/>
          <w:szCs w:val="24"/>
        </w:rPr>
        <w:t>Слика 42:</w:t>
      </w:r>
      <w:r w:rsidR="003B7C71" w:rsidRPr="003B7C71">
        <w:rPr>
          <w:rFonts w:ascii="Times New Roman" w:eastAsia="Tahoma" w:hAnsi="Times New Roman" w:cs="Times New Roman"/>
          <w:sz w:val="24"/>
          <w:szCs w:val="24"/>
        </w:rPr>
        <w:t xml:space="preserve"> Приказ из Студије Републичког завода за заштиту споменика културе</w:t>
      </w:r>
    </w:p>
    <w:p w14:paraId="2A167BA5" w14:textId="77777777" w:rsidR="003B7C71" w:rsidRPr="003B7C71" w:rsidRDefault="003B7C71" w:rsidP="00730BA8">
      <w:pPr>
        <w:pStyle w:val="ListParagraph"/>
        <w:tabs>
          <w:tab w:val="left" w:pos="2552"/>
        </w:tabs>
        <w:spacing w:after="0" w:line="240" w:lineRule="auto"/>
        <w:ind w:left="0"/>
        <w:jc w:val="both"/>
        <w:rPr>
          <w:rFonts w:ascii="Times New Roman" w:eastAsia="Tahoma" w:hAnsi="Times New Roman" w:cs="Times New Roman"/>
          <w:sz w:val="24"/>
          <w:szCs w:val="24"/>
        </w:rPr>
      </w:pPr>
    </w:p>
    <w:p w14:paraId="3B922DCD" w14:textId="77777777" w:rsidR="003B7C71" w:rsidRPr="003B7C71"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Статус културног добра - </w:t>
      </w:r>
      <w:bookmarkStart w:id="17" w:name="_Hlk187670264"/>
      <w:r w:rsidRPr="003B7C71">
        <w:rPr>
          <w:rFonts w:ascii="Times New Roman" w:eastAsia="Tahoma" w:hAnsi="Times New Roman" w:cs="Times New Roman"/>
          <w:sz w:val="24"/>
          <w:szCs w:val="24"/>
        </w:rPr>
        <w:t>просторно културно-историјске целине „Топчидер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bookmarkEnd w:id="17"/>
    </w:p>
    <w:p w14:paraId="71F3E88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Одлуком Одељења за заштиту и научно проучавање споменика културе на територији </w:t>
      </w:r>
      <w:r w:rsidRPr="00BD0440">
        <w:rPr>
          <w:rFonts w:ascii="Times New Roman" w:eastAsia="Tahoma" w:hAnsi="Times New Roman" w:cs="Times New Roman"/>
          <w:sz w:val="24"/>
          <w:szCs w:val="24"/>
        </w:rPr>
        <w:t>НР Србије</w:t>
      </w:r>
      <w:r w:rsidRPr="003B7C71">
        <w:rPr>
          <w:rFonts w:ascii="Times New Roman" w:eastAsia="Tahoma" w:hAnsi="Times New Roman" w:cs="Times New Roman"/>
          <w:sz w:val="24"/>
          <w:szCs w:val="24"/>
        </w:rPr>
        <w:t xml:space="preserve"> и Космета при У</w:t>
      </w:r>
      <w:r w:rsidR="00BD0440">
        <w:rPr>
          <w:rFonts w:ascii="Times New Roman" w:eastAsia="Tahoma" w:hAnsi="Times New Roman" w:cs="Times New Roman"/>
          <w:sz w:val="24"/>
          <w:szCs w:val="24"/>
        </w:rPr>
        <w:t>метничком музеју у Београду, број</w:t>
      </w:r>
      <w:r w:rsidRPr="003B7C71">
        <w:rPr>
          <w:rFonts w:ascii="Times New Roman" w:eastAsia="Tahoma" w:hAnsi="Times New Roman" w:cs="Times New Roman"/>
          <w:sz w:val="24"/>
          <w:szCs w:val="24"/>
        </w:rPr>
        <w:t xml:space="preserve"> 1108 од 2. децембра 1946. године, известан број објеката у Топчидеру стављен је под заштиту државе. Ови објекти су, затим, на основу Упутства Републичког завода за заштиту</w:t>
      </w:r>
      <w:r w:rsidR="00BD0440">
        <w:rPr>
          <w:rFonts w:ascii="Times New Roman" w:eastAsia="Tahoma" w:hAnsi="Times New Roman" w:cs="Times New Roman"/>
          <w:sz w:val="24"/>
          <w:szCs w:val="24"/>
        </w:rPr>
        <w:t xml:space="preserve"> споменика културе СР Србије број</w:t>
      </w:r>
      <w:r w:rsidRPr="003B7C71">
        <w:rPr>
          <w:rFonts w:ascii="Times New Roman" w:eastAsia="Tahoma" w:hAnsi="Times New Roman" w:cs="Times New Roman"/>
          <w:sz w:val="24"/>
          <w:szCs w:val="24"/>
        </w:rPr>
        <w:t xml:space="preserve"> 648 од 5. јуна 1962. године, уписани у Регистар споменика културе који се води у Заводу за заштиту споменика културе града Београда. </w:t>
      </w:r>
    </w:p>
    <w:p w14:paraId="352CD285"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На тај начин, у такозваном административном периоду заштите културних добара, објекти у Топчидеру: Конак кнеза Милоша, Топчидерска црква, Свештеничка кућа и Чесма у порти Топчидерске цркве (тј. Теразијска чесма, касније враћена на своје првобитно место) стављени су под заштиту закона. Током наредних деценија појединачни објекти и јавни </w:t>
      </w:r>
      <w:r w:rsidRPr="003B7C71">
        <w:rPr>
          <w:rFonts w:ascii="Times New Roman" w:eastAsia="Tahoma" w:hAnsi="Times New Roman" w:cs="Times New Roman"/>
          <w:sz w:val="24"/>
          <w:szCs w:val="24"/>
        </w:rPr>
        <w:lastRenderedPageBreak/>
        <w:t>споменици на простору Топчидера утврђивани су за културна добра. Због посебних природних, естетских, културних и историјских вредности које садржи, „Топчидер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је 1987. године проглашен за просторно културно-историјску целину и утврђен је за културно добро од изузетн</w:t>
      </w:r>
      <w:r w:rsidR="00B51EC7">
        <w:rPr>
          <w:rFonts w:ascii="Times New Roman" w:eastAsia="Tahoma" w:hAnsi="Times New Roman" w:cs="Times New Roman"/>
          <w:sz w:val="24"/>
          <w:szCs w:val="24"/>
        </w:rPr>
        <w:t xml:space="preserve">ог значаја за Републику Србију </w:t>
      </w:r>
      <w:r w:rsidRPr="003B7C71">
        <w:rPr>
          <w:rFonts w:ascii="Times New Roman" w:eastAsia="Tahoma" w:hAnsi="Times New Roman" w:cs="Times New Roman"/>
          <w:sz w:val="24"/>
          <w:szCs w:val="24"/>
        </w:rPr>
        <w:t xml:space="preserve">Одлука о утврђивању непокретних културних добара од </w:t>
      </w:r>
      <w:r w:rsidR="00B51EC7">
        <w:rPr>
          <w:rFonts w:ascii="Times New Roman" w:eastAsia="Tahoma" w:hAnsi="Times New Roman" w:cs="Times New Roman"/>
          <w:sz w:val="24"/>
          <w:szCs w:val="24"/>
        </w:rPr>
        <w:t>изузетног и од великог значаја.</w:t>
      </w:r>
    </w:p>
    <w:p w14:paraId="139510C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Заштићено подручје обухваћено Просторним планом се налази у северном делу просторне културно-историјске целине „Топчидер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са значајним грађевинским фондом. Својом садашњом наменом се издваја из преосталог дела Топчидера и из тог разлога поседује велики потенцијал у могућим тра</w:t>
      </w:r>
      <w:r w:rsidR="00C665E3">
        <w:rPr>
          <w:rFonts w:ascii="Times New Roman" w:eastAsia="Tahoma" w:hAnsi="Times New Roman" w:cs="Times New Roman"/>
          <w:sz w:val="24"/>
          <w:szCs w:val="24"/>
        </w:rPr>
        <w:t>нсформацијама режима коришћења.</w:t>
      </w:r>
    </w:p>
    <w:p w14:paraId="58B29C88"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Предметни простор подељен је у две зоне: А. комплекс Југопетрола који је чинио индустријску целину затвореног карактера и Б. део уз Топчидерску реку и њено ушће у Чукарички рукавац са зеленилом испод саобраћајне петље Моста на Ади.</w:t>
      </w:r>
    </w:p>
    <w:p w14:paraId="572BE43F" w14:textId="77777777" w:rsidR="009133FE" w:rsidRPr="003B7C71" w:rsidRDefault="009133FE" w:rsidP="00730BA8">
      <w:pPr>
        <w:tabs>
          <w:tab w:val="left" w:pos="2552"/>
        </w:tabs>
        <w:spacing w:after="0" w:line="240" w:lineRule="auto"/>
        <w:ind w:firstLine="851"/>
        <w:jc w:val="both"/>
        <w:rPr>
          <w:rFonts w:ascii="Times New Roman" w:eastAsia="Tahoma" w:hAnsi="Times New Roman" w:cs="Times New Roman"/>
          <w:sz w:val="24"/>
          <w:szCs w:val="24"/>
        </w:rPr>
      </w:pPr>
    </w:p>
    <w:p w14:paraId="49E032BB" w14:textId="77777777" w:rsidR="003B7C71" w:rsidRPr="003B7C71" w:rsidRDefault="003B7C71" w:rsidP="00730BA8">
      <w:pPr>
        <w:pStyle w:val="Heading2"/>
        <w:numPr>
          <w:ilvl w:val="0"/>
          <w:numId w:val="0"/>
        </w:numPr>
        <w:tabs>
          <w:tab w:val="left" w:pos="2552"/>
        </w:tabs>
        <w:spacing w:before="0" w:after="0"/>
        <w:ind w:firstLine="851"/>
        <w:jc w:val="center"/>
        <w:rPr>
          <w:rFonts w:ascii="Times New Roman" w:eastAsia="Tahoma" w:hAnsi="Times New Roman" w:cs="Times New Roman"/>
          <w:b w:val="0"/>
          <w:bCs w:val="0"/>
          <w:i w:val="0"/>
          <w:iCs w:val="0"/>
          <w:sz w:val="24"/>
          <w:szCs w:val="24"/>
        </w:rPr>
      </w:pPr>
      <w:bookmarkStart w:id="18" w:name="_Toc180581119"/>
      <w:r w:rsidRPr="003B7C71">
        <w:rPr>
          <w:rFonts w:ascii="Times New Roman" w:eastAsia="Tahoma" w:hAnsi="Times New Roman" w:cs="Times New Roman"/>
          <w:b w:val="0"/>
          <w:bCs w:val="0"/>
          <w:i w:val="0"/>
          <w:iCs w:val="0"/>
          <w:sz w:val="24"/>
          <w:szCs w:val="24"/>
        </w:rPr>
        <w:t>Географски положај и карактеристике простора</w:t>
      </w:r>
      <w:bookmarkEnd w:id="18"/>
    </w:p>
    <w:p w14:paraId="390714B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Просторна културно – историјска целина Топчидер се пружа дуж долине Топчидерске реке, од Раковице до ушћа </w:t>
      </w:r>
      <w:r w:rsidR="009133FE">
        <w:rPr>
          <w:rFonts w:ascii="Times New Roman" w:eastAsia="Tahoma" w:hAnsi="Times New Roman" w:cs="Times New Roman"/>
          <w:sz w:val="24"/>
          <w:szCs w:val="24"/>
        </w:rPr>
        <w:t>у Саву. Са површином од 827,8</w:t>
      </w:r>
      <w:r w:rsidR="009133FE">
        <w:rPr>
          <w:rFonts w:ascii="Times New Roman" w:eastAsia="Tahoma" w:hAnsi="Times New Roman" w:cs="Times New Roman"/>
          <w:sz w:val="24"/>
          <w:szCs w:val="24"/>
          <w:lang w:val="sr-Latn-CS"/>
        </w:rPr>
        <w:t>ha</w:t>
      </w:r>
      <w:r w:rsidRPr="003B7C71">
        <w:rPr>
          <w:rFonts w:ascii="Times New Roman" w:eastAsia="Tahoma" w:hAnsi="Times New Roman" w:cs="Times New Roman"/>
          <w:sz w:val="24"/>
          <w:szCs w:val="24"/>
        </w:rPr>
        <w:t xml:space="preserve"> обухвата делове територије три београдске општине: Савски венац, Чукарица и Раковица. Омеђена је релативно густим урбаним ткивом околних насеља Сењак, Топчидерско брдо, Дедиње, Кошутњак, Канарево брдо, Раковица, Жа</w:t>
      </w:r>
      <w:r w:rsidR="00A47D4C">
        <w:rPr>
          <w:rFonts w:ascii="Times New Roman" w:eastAsia="Tahoma" w:hAnsi="Times New Roman" w:cs="Times New Roman"/>
          <w:sz w:val="24"/>
          <w:szCs w:val="24"/>
        </w:rPr>
        <w:t xml:space="preserve">рково, Баново брдо и Чукарица. </w:t>
      </w:r>
    </w:p>
    <w:p w14:paraId="5FB26FB8" w14:textId="77777777" w:rsidR="003B7C71" w:rsidRPr="003B7C71" w:rsidRDefault="003B7C71" w:rsidP="00730BA8">
      <w:pPr>
        <w:tabs>
          <w:tab w:val="left" w:pos="72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Границе просторно културно-историјске целине чине: на северозападу, река Сава од тачке наспрам састава улице Радничке и Булевара војводе Мишића до насипа за Аду Циганлију; на југозападу гранична линија се пружа од насипа за Аду, преко Радничке улице (Савске магистрале), улицама: Паштровићевом, Пожешком, кнеза Вишеслава, до раскрснице код Голфа, затим Пусторечком, Благоја Паровића, обухвата комплекс ДИФ-а до раскрснице код Пионирског града и наставља улицом кнеза Вишеслава до улице Луке Војводића (Скојевске улице); на југоистоку гранична линија иде трасама следећих улица: Луке Војводића (Скојевске), Црнојевића, стазом кроз шуму, Врбничком, Вишевачком, надвожњаком преко пруге Београд – Ниш, па преко улице Патријарха Димитрија и моста на Топчидерској реци до старе трасе пруге Топчидер – Мала Крсна; на североистоку граница иде даље трасом старе пруге Топчидер – Мала Крсна, улицом Пере Велимировића, Срзентићевом, улицом Милана Благојевића, Пивљанина Баја, Михаила Аврамовића, Булеваром кнеза Александра Карађорђевића (Октобарске Револуције), улицом Теодора Драјзера до куће број 24, стазом до улице Мила Милуновића, улицама Мила Милуновића, Жупана Часлава, Пушкиновом, Бањичких жртава, Сање Живановић, Дриничком према саставу Радничке и Булевара војводе Мишића и одатле управно на Саву.</w:t>
      </w:r>
    </w:p>
    <w:p w14:paraId="5B74CB5F" w14:textId="77777777" w:rsidR="00C665E3" w:rsidRPr="003A546B" w:rsidRDefault="003B7C71" w:rsidP="00730BA8">
      <w:pPr>
        <w:pStyle w:val="Heading2"/>
        <w:numPr>
          <w:ilvl w:val="0"/>
          <w:numId w:val="0"/>
        </w:numPr>
        <w:tabs>
          <w:tab w:val="left" w:pos="2552"/>
        </w:tabs>
        <w:spacing w:before="0" w:after="0"/>
        <w:jc w:val="center"/>
        <w:rPr>
          <w:rFonts w:ascii="Times New Roman" w:eastAsia="Tahoma" w:hAnsi="Times New Roman" w:cs="Times New Roman"/>
          <w:b w:val="0"/>
          <w:bCs w:val="0"/>
          <w:i w:val="0"/>
          <w:iCs w:val="0"/>
          <w:sz w:val="24"/>
          <w:szCs w:val="24"/>
        </w:rPr>
      </w:pPr>
      <w:bookmarkStart w:id="19" w:name="_Toc180581120"/>
      <w:r w:rsidRPr="003B7C71">
        <w:rPr>
          <w:rFonts w:ascii="Times New Roman" w:eastAsia="Tahoma" w:hAnsi="Times New Roman" w:cs="Times New Roman"/>
          <w:b w:val="0"/>
          <w:bCs w:val="0"/>
          <w:i w:val="0"/>
          <w:iCs w:val="0"/>
          <w:sz w:val="24"/>
          <w:szCs w:val="24"/>
        </w:rPr>
        <w:t>Историјат Просторно културно-историјске целине „Топчидер</w:t>
      </w:r>
      <w:r w:rsidR="00F45F98">
        <w:rPr>
          <w:rFonts w:ascii="Times New Roman" w:eastAsia="Tahoma" w:hAnsi="Times New Roman" w:cs="Times New Roman"/>
          <w:b w:val="0"/>
          <w:bCs w:val="0"/>
          <w:i w:val="0"/>
          <w:iCs w:val="0"/>
          <w:sz w:val="24"/>
          <w:szCs w:val="24"/>
        </w:rPr>
        <w:t>ˮ</w:t>
      </w:r>
      <w:bookmarkEnd w:id="19"/>
    </w:p>
    <w:p w14:paraId="2AAADA1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Подручје Топчидера налазило се надомак београдске вароши. Топоним Топчидер настао је још у XVI веку од речи турског порекла Топчи са значењем тобџија и речи даре, персијског порекла, што значи поток, долина, односно место на коме су 1521. године Турци изливали своје топове приликом напада на Београд. У неким изворима је забележено да се овај простор раније називао Мангаре, па када су тобџије Марашли Али паше овде пасле своје коњ</w:t>
      </w:r>
      <w:r w:rsidR="003A546B">
        <w:rPr>
          <w:rFonts w:ascii="Times New Roman" w:eastAsia="Tahoma" w:hAnsi="Times New Roman" w:cs="Times New Roman"/>
          <w:sz w:val="24"/>
          <w:szCs w:val="24"/>
        </w:rPr>
        <w:t xml:space="preserve">е, од тада се назива Топчидер. </w:t>
      </w:r>
    </w:p>
    <w:p w14:paraId="777CC73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Током 18. и 19. века на основу картографских извора јасно је приказано насељавање овог подручја. Најпоузданији и најкомплетнији извор о настањености топчидерске долине представља „Мапа једног дела београдског Дистрикта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аустријског капетана Амана, настала по налогу царске администрације 1721. године, на мапи је приказано насеље </w:t>
      </w:r>
      <w:r w:rsidRPr="003B7C71">
        <w:rPr>
          <w:rFonts w:ascii="Times New Roman" w:eastAsia="Tahoma" w:hAnsi="Times New Roman" w:cs="Times New Roman"/>
          <w:sz w:val="24"/>
          <w:szCs w:val="24"/>
        </w:rPr>
        <w:lastRenderedPageBreak/>
        <w:t>Топчино на подручју Топчидера. Данас би то био простор западно од железничке станице Топчидер.</w:t>
      </w:r>
    </w:p>
    <w:p w14:paraId="08F391A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природном амбијенту, речној долини омеђеној шумовитим брежуљцима, током дугог и континуираног специфичног развоја, настала је целина условљена природним положајем, а употпуњена људским стваралаштвом. Скупине историјских грађевина из различитих временских периода, очувано просторно решење из 19. века, историјски паркови са чесмама, фонтанама и јавним споменицима, споменици индустријског и спортског развитка и бројни историјски догађаји који обележавају историју, карактеришу богато наслеђе ове просторне културно-историјске целине и дају јој посебан значај. Она на најбољи начин омогућује преглед ин ситу државног, културног, историјског и привредног развитка Београда, али и Србије од 1830-1914. године до данашњих дана.</w:t>
      </w:r>
    </w:p>
    <w:p w14:paraId="0327732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Топчидер је по простору који заузима и по вредностима које садржи, једна од несумљиво највећих просторних културно-историјских целина у граду. По значају својих природних и естетских вредности, као и по свом културно-историјском значају, она без сумње превазилази границе града и републике. </w:t>
      </w:r>
    </w:p>
    <w:p w14:paraId="1B78B36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Аманова мапа из 1721. године Један од првих аустроугарских планова ширег подручја Топчидера. Током аустро-турског рата 1789. године, на простору Топчидера налазио се логор аустријске војске, која је под фелд маршалом Лаудоном напредовала од Остружнице према Београду.</w:t>
      </w:r>
    </w:p>
    <w:p w14:paraId="0088087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 иницијативу кнеза Милоша на простору Топчидера досељени су бројни грађевинари, мајстори – дунђери и палири, углавном из Македони</w:t>
      </w:r>
      <w:r w:rsidR="002157E2">
        <w:rPr>
          <w:rFonts w:ascii="Times New Roman" w:eastAsia="Tahoma" w:hAnsi="Times New Roman" w:cs="Times New Roman"/>
          <w:sz w:val="24"/>
          <w:szCs w:val="24"/>
        </w:rPr>
        <w:t>је и са југа Србије.</w:t>
      </w:r>
    </w:p>
    <w:p w14:paraId="7DB85EC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После проглашења Кнежевине Србије 1817. године, подручје Топчидера у урбанистичком смислу формира свој изглед који је у основним потезима очуван и данас.</w:t>
      </w:r>
    </w:p>
    <w:p w14:paraId="25187A3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После Првог светског рата и израде Генералног урбанистичког плана (1921-24), настављена је садња младица и формирање парка на простору од преко двадесет хектара. Међународни конкурс расписан поводом уређења Топчидера 1925. године, није довео до очекиваног резултата. Уместо тога, непромишљена изградња ранжирне станице и железничке пруге која је поделила Топчидер и Кошутњак одузеће овим излетиштима драгоцени и аутохтони квалитет.</w:t>
      </w:r>
    </w:p>
    <w:p w14:paraId="3716774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Упоредо са парковским опремањем топчидерског простора, архитектуру летњиковаца на брду заменила је далеко раскошнија и репрезентативнија архитектура породичних кућа и вила са укусом реминесцентних нео-стилова минулих епоха.</w:t>
      </w:r>
    </w:p>
    <w:p w14:paraId="73EA1DE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разлику од Топчидерског брда, које се и поред настојања урбаниста неће одупрети незајажљивој најезди стамбене и резиденцијалне изградње, топчидерска котлина ће својом историјом осведочити континуирано исправну и недвосмислену урабнистичку мисао у отпору према индустријализацији.</w:t>
      </w:r>
    </w:p>
    <w:p w14:paraId="778A1B94" w14:textId="77777777" w:rsidR="002157E2"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Са аспекта археолошког наслеђа за сада су забележена само два спорадична појединачна налаза који се не могу тачно лоцирати. У старим инвентарима Народног музеја у Београду убележен је налаз једног бронзаног келта из периода каснобронзаног доба и једне фрагментоване опеке из римског периода. Ови налази указују да, уколико се у оквиру подручја Топчидера изводе било какви земљани радови на ископима, могу оч</w:t>
      </w:r>
      <w:r w:rsidR="00C665E3">
        <w:rPr>
          <w:rFonts w:ascii="Times New Roman" w:eastAsia="Tahoma" w:hAnsi="Times New Roman" w:cs="Times New Roman"/>
          <w:sz w:val="24"/>
          <w:szCs w:val="24"/>
        </w:rPr>
        <w:t>екивати нови археолошки налази.</w:t>
      </w:r>
    </w:p>
    <w:p w14:paraId="0850F5EE" w14:textId="77777777" w:rsidR="003B7C71" w:rsidRPr="002157E2" w:rsidRDefault="003B7C71" w:rsidP="00730BA8">
      <w:pPr>
        <w:pStyle w:val="Heading4"/>
        <w:numPr>
          <w:ilvl w:val="0"/>
          <w:numId w:val="0"/>
        </w:numPr>
        <w:tabs>
          <w:tab w:val="left" w:pos="2552"/>
          <w:tab w:val="num" w:pos="2880"/>
        </w:tabs>
        <w:spacing w:before="0" w:after="0"/>
        <w:ind w:firstLine="851"/>
        <w:jc w:val="center"/>
        <w:rPr>
          <w:rFonts w:ascii="Times New Roman" w:eastAsia="Tahoma" w:hAnsi="Times New Roman" w:cs="Times New Roman"/>
          <w:b w:val="0"/>
          <w:bCs w:val="0"/>
          <w:iCs/>
          <w:sz w:val="24"/>
          <w:szCs w:val="24"/>
        </w:rPr>
      </w:pPr>
      <w:r w:rsidRPr="003B7C71">
        <w:rPr>
          <w:rFonts w:ascii="Times New Roman" w:eastAsia="Tahoma" w:hAnsi="Times New Roman" w:cs="Times New Roman"/>
          <w:b w:val="0"/>
          <w:bCs w:val="0"/>
          <w:iCs/>
          <w:sz w:val="24"/>
          <w:szCs w:val="24"/>
        </w:rPr>
        <w:t>Историјат  и валоризација комплекса Југопетрола</w:t>
      </w:r>
    </w:p>
    <w:p w14:paraId="24F7540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Раних 20-их година прошлог века, на индустријској периферији Београда, у непосредној близини Фабрике шећера, изграђен је први нафтни објекат код нас. Његов власник било је „Англо-југословенско петролејско друштво</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После Другог светског рата </w:t>
      </w:r>
      <w:r w:rsidRPr="003B7C71">
        <w:rPr>
          <w:rFonts w:ascii="Times New Roman" w:eastAsia="Tahoma" w:hAnsi="Times New Roman" w:cs="Times New Roman"/>
          <w:sz w:val="24"/>
          <w:szCs w:val="24"/>
        </w:rPr>
        <w:lastRenderedPageBreak/>
        <w:t>1947. године, на темељима Петролејског предузећа основан је Југопетрол предузеће за промет нафте и нафтних деривата, који је на овом делу Чукарице формирао централно складиште нафте и деривата. На целом простору ове изразите индустријске зоне коју је касније користио Југопетрол, а који је некадашњом зиданом оградом Фабрике шећера и данас од ње издвојен. У новије време доминирала су постројења великих силоса који су уклоњени 2021. године. Делимично сачувани првобитни грађевински фонд остао је груписан у једном делу комплекса ближе прузи, сведочећи о некадашњем изгледу овог простора. Чине га нек</w:t>
      </w:r>
      <w:r w:rsidR="00A47D4C">
        <w:rPr>
          <w:rFonts w:ascii="Times New Roman" w:eastAsia="Tahoma" w:hAnsi="Times New Roman" w:cs="Times New Roman"/>
          <w:sz w:val="24"/>
          <w:szCs w:val="24"/>
        </w:rPr>
        <w:t>олико мањих приземних објеката.</w:t>
      </w:r>
    </w:p>
    <w:p w14:paraId="3F5E41BE" w14:textId="77777777" w:rsidR="002157E2" w:rsidRDefault="003B7C71" w:rsidP="00730BA8">
      <w:pPr>
        <w:shd w:val="clear" w:color="auto" w:fill="FFFFFF"/>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Сав грађевински фонд у оквиру комплекса Југопетрола је валоризован (у односу на историјски и амбијентални значај) и подељен у две групе:</w:t>
      </w:r>
      <w:r w:rsidR="002157E2">
        <w:rPr>
          <w:rFonts w:ascii="Times New Roman" w:eastAsia="Tahoma" w:hAnsi="Times New Roman" w:cs="Times New Roman"/>
          <w:sz w:val="24"/>
          <w:szCs w:val="24"/>
        </w:rPr>
        <w:t xml:space="preserve"> </w:t>
      </w:r>
    </w:p>
    <w:p w14:paraId="1E0CE347" w14:textId="77777777" w:rsidR="003B7C71" w:rsidRPr="002157E2" w:rsidRDefault="003B7C71" w:rsidP="004F42C7">
      <w:pPr>
        <w:pStyle w:val="ListParagraph"/>
        <w:numPr>
          <w:ilvl w:val="0"/>
          <w:numId w:val="65"/>
        </w:numPr>
        <w:shd w:val="clear" w:color="auto" w:fill="FFFFFF"/>
        <w:tabs>
          <w:tab w:val="left" w:pos="2552"/>
        </w:tabs>
        <w:spacing w:after="0" w:line="240" w:lineRule="auto"/>
        <w:jc w:val="both"/>
        <w:rPr>
          <w:rFonts w:ascii="Times New Roman" w:eastAsia="Tahoma" w:hAnsi="Times New Roman" w:cs="Times New Roman"/>
          <w:sz w:val="24"/>
          <w:szCs w:val="24"/>
        </w:rPr>
      </w:pPr>
      <w:r w:rsidRPr="002157E2">
        <w:rPr>
          <w:rFonts w:ascii="Times New Roman" w:hAnsi="Times New Roman" w:cs="Times New Roman"/>
          <w:sz w:val="24"/>
          <w:szCs w:val="24"/>
        </w:rPr>
        <w:t>О</w:t>
      </w:r>
      <w:r w:rsidR="002157E2" w:rsidRPr="002157E2">
        <w:rPr>
          <w:rFonts w:ascii="Times New Roman" w:eastAsia="Tahoma" w:hAnsi="Times New Roman" w:cs="Times New Roman"/>
          <w:sz w:val="24"/>
          <w:szCs w:val="24"/>
        </w:rPr>
        <w:t>бјекти амбијенталних вредности;</w:t>
      </w:r>
    </w:p>
    <w:p w14:paraId="6F77D8AE" w14:textId="77777777" w:rsidR="002157E2" w:rsidRPr="002157E2" w:rsidRDefault="003B7C71" w:rsidP="004F42C7">
      <w:pPr>
        <w:pStyle w:val="Buli1tab"/>
        <w:numPr>
          <w:ilvl w:val="0"/>
          <w:numId w:val="65"/>
        </w:numPr>
        <w:rPr>
          <w:rFonts w:eastAsia="Tahoma"/>
        </w:rPr>
      </w:pPr>
      <w:r w:rsidRPr="002157E2">
        <w:rPr>
          <w:rFonts w:ascii="Times New Roman" w:eastAsia="Tahoma" w:hAnsi="Times New Roman" w:cs="Times New Roman"/>
          <w:sz w:val="24"/>
          <w:szCs w:val="24"/>
        </w:rPr>
        <w:t xml:space="preserve">Објекти без културно-историјских, архитектонских и амбијенталних вредности. </w:t>
      </w:r>
    </w:p>
    <w:p w14:paraId="63C08CC3" w14:textId="77777777" w:rsidR="003B7C71" w:rsidRPr="003B7C71" w:rsidRDefault="003B7C71" w:rsidP="00730BA8">
      <w:pPr>
        <w:pStyle w:val="Buli1tab"/>
        <w:numPr>
          <w:ilvl w:val="0"/>
          <w:numId w:val="0"/>
        </w:numPr>
        <w:ind w:left="720"/>
        <w:rPr>
          <w:rFonts w:eastAsia="Tahoma"/>
        </w:rPr>
      </w:pPr>
      <w:r w:rsidRPr="003B7C71">
        <w:rPr>
          <w:rFonts w:eastAsia="Tahoma"/>
          <w:noProof/>
          <w:lang w:val="en-US"/>
        </w:rPr>
        <w:drawing>
          <wp:inline distT="0" distB="0" distL="0" distR="0" wp14:anchorId="17E3EAF9" wp14:editId="1DBA1BBD">
            <wp:extent cx="4524232" cy="4510624"/>
            <wp:effectExtent l="0" t="0" r="0" b="4445"/>
            <wp:docPr id="1503971787"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71787" name="Picture 1" descr="A map of a city&#10;&#10;Description automatically generated"/>
                    <pic:cNvPicPr/>
                  </pic:nvPicPr>
                  <pic:blipFill rotWithShape="1">
                    <a:blip r:embed="rId57"/>
                    <a:srcRect t="1930" r="6991" b="4623"/>
                    <a:stretch/>
                  </pic:blipFill>
                  <pic:spPr bwMode="auto">
                    <a:xfrm>
                      <a:off x="0" y="0"/>
                      <a:ext cx="4534941" cy="4521301"/>
                    </a:xfrm>
                    <a:prstGeom prst="rect">
                      <a:avLst/>
                    </a:prstGeom>
                    <a:ln>
                      <a:noFill/>
                    </a:ln>
                    <a:extLst>
                      <a:ext uri="{53640926-AAD7-44D8-BBD7-CCE9431645EC}">
                        <a14:shadowObscured xmlns:a14="http://schemas.microsoft.com/office/drawing/2010/main"/>
                      </a:ext>
                    </a:extLst>
                  </pic:spPr>
                </pic:pic>
              </a:graphicData>
            </a:graphic>
          </wp:inline>
        </w:drawing>
      </w:r>
    </w:p>
    <w:p w14:paraId="6CE4F0ED" w14:textId="77777777" w:rsidR="003B7C71" w:rsidRPr="003B7C71" w:rsidRDefault="003B7C71" w:rsidP="00730BA8">
      <w:pPr>
        <w:keepNext/>
        <w:keepLines/>
        <w:tabs>
          <w:tab w:val="left" w:pos="2552"/>
        </w:tabs>
        <w:spacing w:after="0" w:line="240" w:lineRule="auto"/>
        <w:jc w:val="both"/>
        <w:outlineLvl w:val="2"/>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44. Појединачни објекти у оквиру комплекса</w:t>
      </w:r>
    </w:p>
    <w:p w14:paraId="25FB9701" w14:textId="77777777" w:rsidR="003B7C71" w:rsidRPr="003B7C71" w:rsidRDefault="003B7C71" w:rsidP="00730BA8">
      <w:pPr>
        <w:keepNext/>
        <w:keepLines/>
        <w:tabs>
          <w:tab w:val="left" w:pos="2552"/>
        </w:tabs>
        <w:spacing w:after="0" w:line="240" w:lineRule="auto"/>
        <w:jc w:val="both"/>
        <w:outlineLvl w:val="2"/>
        <w:rPr>
          <w:rFonts w:ascii="Times New Roman" w:eastAsia="Tahoma" w:hAnsi="Times New Roman" w:cs="Times New Roman"/>
          <w:sz w:val="24"/>
          <w:szCs w:val="24"/>
        </w:rPr>
      </w:pPr>
    </w:p>
    <w:p w14:paraId="3FDCD236" w14:textId="77777777" w:rsidR="00A327BC" w:rsidRPr="003B7C71" w:rsidRDefault="003B7C71" w:rsidP="00730BA8">
      <w:pPr>
        <w:keepNext/>
        <w:keepLines/>
        <w:tabs>
          <w:tab w:val="left" w:pos="2552"/>
        </w:tabs>
        <w:spacing w:after="0" w:line="240" w:lineRule="auto"/>
        <w:jc w:val="center"/>
        <w:outlineLvl w:val="2"/>
        <w:rPr>
          <w:rFonts w:ascii="Times New Roman" w:eastAsia="Tahoma" w:hAnsi="Times New Roman" w:cs="Times New Roman"/>
          <w:sz w:val="24"/>
          <w:szCs w:val="24"/>
        </w:rPr>
      </w:pPr>
      <w:r w:rsidRPr="003B7C71">
        <w:rPr>
          <w:rFonts w:ascii="Times New Roman" w:eastAsia="Tahoma" w:hAnsi="Times New Roman" w:cs="Times New Roman"/>
          <w:sz w:val="24"/>
          <w:szCs w:val="24"/>
        </w:rPr>
        <w:t>Појединачни објекти у оквиру комплекса – објекти амбијенталних вредности</w:t>
      </w:r>
    </w:p>
    <w:p w14:paraId="15793B16" w14:textId="77777777" w:rsidR="003B7C71" w:rsidRPr="003B7C71"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Објекти амбијенталних вредности</w:t>
      </w:r>
    </w:p>
    <w:p w14:paraId="66DC69D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Сведок о постојању железнице и њен значај су и бункери - „куле осматрачнице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које су изградили Нацисти за време окупације током Другог светског рата. Ови објекти су грађени поред мостова, тунела и друмских и железничких чворишта да би обезбедили главне правце кретања </w:t>
      </w:r>
      <w:r w:rsidR="00C665E3">
        <w:rPr>
          <w:rFonts w:ascii="Times New Roman" w:eastAsia="Tahoma" w:hAnsi="Times New Roman" w:cs="Times New Roman"/>
          <w:sz w:val="24"/>
          <w:szCs w:val="24"/>
        </w:rPr>
        <w:t xml:space="preserve">војске и сировина кроз Балкан. </w:t>
      </w:r>
    </w:p>
    <w:p w14:paraId="30D48B4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Грађени су од опеке старог формата која је вероватно узета са срушених објеката током бомбардовања Београда 1941. године. У неким местима у Србији мештани су присилним радом зидали бункере. У Београду се ови бункери налазе на окретници трамваја 2 у Карађорђевој улици, на пружном прелазу у улици Жоржа Клеменсоа, код луке Београд, и два преостала у оквиру Просторно култу</w:t>
      </w:r>
      <w:r w:rsidR="00C665E3">
        <w:rPr>
          <w:rFonts w:ascii="Times New Roman" w:eastAsia="Tahoma" w:hAnsi="Times New Roman" w:cs="Times New Roman"/>
          <w:sz w:val="24"/>
          <w:szCs w:val="24"/>
        </w:rPr>
        <w:t>рно-историјске целине Топчидер.</w:t>
      </w:r>
    </w:p>
    <w:p w14:paraId="64F03BDF"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 некадашња четири бункера, који су се налазили правилно распоређени на простору комплекса Шећеране и Југоп</w:t>
      </w:r>
      <w:r w:rsidR="00C665E3">
        <w:rPr>
          <w:rFonts w:ascii="Times New Roman" w:eastAsia="Tahoma" w:hAnsi="Times New Roman" w:cs="Times New Roman"/>
          <w:sz w:val="24"/>
          <w:szCs w:val="24"/>
        </w:rPr>
        <w:t xml:space="preserve">етрола, остала су очувана два: </w:t>
      </w:r>
    </w:p>
    <w:p w14:paraId="6F35B75F" w14:textId="77777777" w:rsidR="003B7C71" w:rsidRPr="003B7C71" w:rsidRDefault="003B7C71" w:rsidP="004F42C7">
      <w:pPr>
        <w:pStyle w:val="ListParagraph"/>
        <w:numPr>
          <w:ilvl w:val="0"/>
          <w:numId w:val="66"/>
        </w:numPr>
        <w:tabs>
          <w:tab w:val="left" w:pos="284"/>
        </w:tabs>
        <w:spacing w:after="0" w:line="240" w:lineRule="auto"/>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Кула осма</w:t>
      </w:r>
      <w:r w:rsidR="00A327BC">
        <w:rPr>
          <w:rFonts w:ascii="Times New Roman" w:eastAsia="Tahoma" w:hAnsi="Times New Roman" w:cs="Times New Roman"/>
          <w:sz w:val="24"/>
          <w:szCs w:val="24"/>
        </w:rPr>
        <w:t xml:space="preserve">трачница уз трамвајску пругу </w:t>
      </w:r>
      <w:r w:rsidR="007F72C3">
        <w:rPr>
          <w:rFonts w:ascii="Times New Roman" w:eastAsia="Tahoma" w:hAnsi="Times New Roman" w:cs="Times New Roman"/>
          <w:sz w:val="24"/>
          <w:szCs w:val="24"/>
        </w:rPr>
        <w:t>к.п.</w:t>
      </w:r>
      <w:r w:rsidR="00A327BC">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10079/19, 10598/2 и 10598/7 КО Чукарица</w:t>
      </w:r>
      <w:r w:rsidR="00A327BC">
        <w:rPr>
          <w:rFonts w:ascii="Times New Roman" w:eastAsia="Tahoma" w:hAnsi="Times New Roman" w:cs="Times New Roman"/>
          <w:sz w:val="24"/>
          <w:szCs w:val="24"/>
          <w:lang w:val="sr-Cyrl-CS"/>
        </w:rPr>
        <w:t>;</w:t>
      </w:r>
    </w:p>
    <w:p w14:paraId="7AC89DC9" w14:textId="77777777" w:rsidR="003B7C71" w:rsidRPr="003B7C71" w:rsidRDefault="003B7C71" w:rsidP="00730BA8">
      <w:pPr>
        <w:spacing w:after="0" w:line="240" w:lineRule="auto"/>
        <w:jc w:val="both"/>
        <w:rPr>
          <w:rFonts w:ascii="Times New Roman" w:eastAsia="Tahoma" w:hAnsi="Times New Roman" w:cs="Times New Roman"/>
          <w:sz w:val="24"/>
          <w:szCs w:val="24"/>
        </w:rPr>
      </w:pPr>
    </w:p>
    <w:p w14:paraId="7D5A25F8"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Бункер се налази у делу комплекса непосредно уз трамвајску пругу. Његова позиција током Другог светског рата служила је да обезбеди сигурност моста и тунела између којих се налазио. Након рата у њему се налазила скретница за ручно прикључивање возова на колосеке (накнадно замењених трамвајским шинама) који су, кроз данас затворени тунел поред фабрике шећера, водили испод Високе улице до Чукаричке падине. Спољашњост је сачувана готово у изворном стању. Објекат је приближно квадратне основе, са зупчастим завршним венцем. Отвори за ватрено оружје налазе се на средини зидова и на сва четири ћошка, сви су са надпрозорним гредама од армираног бетона. У приземном делу су видљиве дограђене надстрешнице.</w:t>
      </w:r>
    </w:p>
    <w:p w14:paraId="066FA856" w14:textId="77777777" w:rsidR="003B7C71" w:rsidRPr="003B7C71" w:rsidRDefault="003B7C71" w:rsidP="00730BA8">
      <w:pPr>
        <w:pStyle w:val="ListParagraph"/>
        <w:tabs>
          <w:tab w:val="left" w:pos="2552"/>
        </w:tabs>
        <w:spacing w:after="0" w:line="240" w:lineRule="auto"/>
        <w:ind w:left="0"/>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3B7C71" w:rsidRPr="003B7C71" w14:paraId="63779141" w14:textId="77777777" w:rsidTr="00984060">
        <w:tc>
          <w:tcPr>
            <w:tcW w:w="4814" w:type="dxa"/>
          </w:tcPr>
          <w:p w14:paraId="0499ADDB" w14:textId="77777777" w:rsidR="003B7C71" w:rsidRPr="003B7C71" w:rsidRDefault="003B7C71" w:rsidP="00730BA8">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7C6EDDE" wp14:editId="75A006B5">
                  <wp:extent cx="2777956" cy="1853513"/>
                  <wp:effectExtent l="0" t="0" r="3810" b="0"/>
                  <wp:docPr id="15" name="Picture 1" descr="A building with a brick w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80744" name="Picture 1" descr="A building with a brick wall&#10;&#10;Description automatically generated with medium confidenc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11710" cy="1876034"/>
                          </a:xfrm>
                          <a:prstGeom prst="rect">
                            <a:avLst/>
                          </a:prstGeom>
                          <a:noFill/>
                          <a:ln>
                            <a:noFill/>
                          </a:ln>
                        </pic:spPr>
                      </pic:pic>
                    </a:graphicData>
                  </a:graphic>
                </wp:inline>
              </w:drawing>
            </w:r>
          </w:p>
        </w:tc>
        <w:tc>
          <w:tcPr>
            <w:tcW w:w="4814" w:type="dxa"/>
          </w:tcPr>
          <w:p w14:paraId="16AF7065" w14:textId="77777777" w:rsidR="003B7C71" w:rsidRPr="003B7C71" w:rsidRDefault="003B7C71" w:rsidP="00730BA8">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172E3C47" wp14:editId="63CB2045">
                  <wp:extent cx="2777084" cy="1852930"/>
                  <wp:effectExtent l="0" t="0" r="4445" b="0"/>
                  <wp:docPr id="1815812343" name="Picture 2" descr="A tower with a tower and a tow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12343" name="Picture 2" descr="A tower with a tower and a tower&#10;&#10;Description automatically generated with medium confidenc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10123" cy="1874974"/>
                          </a:xfrm>
                          <a:prstGeom prst="rect">
                            <a:avLst/>
                          </a:prstGeom>
                          <a:noFill/>
                          <a:ln>
                            <a:noFill/>
                          </a:ln>
                        </pic:spPr>
                      </pic:pic>
                    </a:graphicData>
                  </a:graphic>
                </wp:inline>
              </w:drawing>
            </w:r>
          </w:p>
        </w:tc>
      </w:tr>
      <w:tr w:rsidR="003B7C71" w:rsidRPr="003B7C71" w14:paraId="29E3D087" w14:textId="77777777" w:rsidTr="00984060">
        <w:tc>
          <w:tcPr>
            <w:tcW w:w="4814" w:type="dxa"/>
          </w:tcPr>
          <w:p w14:paraId="7D0C5E26" w14:textId="77777777" w:rsidR="003B7C71" w:rsidRPr="003B7C71" w:rsidRDefault="003B7C71" w:rsidP="00730BA8">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Слика 45. Кула осматрачница уз трамвајску пругу  </w:t>
            </w:r>
          </w:p>
        </w:tc>
        <w:tc>
          <w:tcPr>
            <w:tcW w:w="4814" w:type="dxa"/>
          </w:tcPr>
          <w:p w14:paraId="5E84DB74" w14:textId="77777777" w:rsidR="003B7C71" w:rsidRPr="003B7C71" w:rsidRDefault="003B7C71" w:rsidP="00730BA8">
            <w:pPr>
              <w:pStyle w:val="ListParagraph"/>
              <w:tabs>
                <w:tab w:val="left" w:pos="2552"/>
              </w:tabs>
              <w:ind w:left="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46. Кула осматрачница уз железничку пругу</w:t>
            </w:r>
          </w:p>
        </w:tc>
      </w:tr>
    </w:tbl>
    <w:p w14:paraId="23C3874A" w14:textId="77777777" w:rsidR="003B7C71" w:rsidRPr="003B7C71" w:rsidRDefault="003B7C71" w:rsidP="00730BA8">
      <w:pPr>
        <w:spacing w:after="0" w:line="240" w:lineRule="auto"/>
        <w:jc w:val="both"/>
        <w:rPr>
          <w:rFonts w:ascii="Times New Roman" w:hAnsi="Times New Roman" w:cs="Times New Roman"/>
          <w:sz w:val="24"/>
          <w:szCs w:val="24"/>
        </w:rPr>
      </w:pPr>
    </w:p>
    <w:p w14:paraId="1F29D6DC" w14:textId="77777777" w:rsidR="003B7C71" w:rsidRPr="006B2118" w:rsidRDefault="003B7C71" w:rsidP="004F42C7">
      <w:pPr>
        <w:pStyle w:val="Bulit1"/>
        <w:numPr>
          <w:ilvl w:val="0"/>
          <w:numId w:val="66"/>
        </w:numPr>
        <w:ind w:left="0" w:firstLine="851"/>
        <w:rPr>
          <w:rFonts w:ascii="Times New Roman" w:hAnsi="Times New Roman" w:cs="Times New Roman"/>
          <w:sz w:val="24"/>
          <w:szCs w:val="24"/>
        </w:rPr>
      </w:pPr>
      <w:r w:rsidRPr="003B7C71">
        <w:rPr>
          <w:rFonts w:ascii="Times New Roman" w:hAnsi="Times New Roman" w:cs="Times New Roman"/>
          <w:sz w:val="24"/>
          <w:szCs w:val="24"/>
        </w:rPr>
        <w:t>Кула осм</w:t>
      </w:r>
      <w:r w:rsidR="006B2118">
        <w:rPr>
          <w:rFonts w:ascii="Times New Roman" w:hAnsi="Times New Roman" w:cs="Times New Roman"/>
          <w:sz w:val="24"/>
          <w:szCs w:val="24"/>
        </w:rPr>
        <w:t>атрачница уз железничку пругу к</w:t>
      </w:r>
      <w:r w:rsidR="006B2118">
        <w:rPr>
          <w:rFonts w:ascii="Times New Roman" w:hAnsi="Times New Roman" w:cs="Times New Roman"/>
          <w:sz w:val="24"/>
          <w:szCs w:val="24"/>
          <w:lang w:val="sr-Cyrl-CS"/>
        </w:rPr>
        <w:t>атастарска парцела</w:t>
      </w:r>
      <w:r w:rsidRPr="003B7C71">
        <w:rPr>
          <w:rFonts w:ascii="Times New Roman" w:hAnsi="Times New Roman" w:cs="Times New Roman"/>
          <w:sz w:val="24"/>
          <w:szCs w:val="24"/>
        </w:rPr>
        <w:t xml:space="preserve"> 10005/5 КО Чукарица</w:t>
      </w:r>
    </w:p>
    <w:p w14:paraId="23247982" w14:textId="77777777" w:rsidR="001E23C5"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комплексу Југопетрола налази се и други бункер, у близини железничког моста, који је коришћен за потребе Шећеране и Југопетрола. Касније је коришћен као центар за видео надзор. Аутентичан изглед му је временом промењен, простори између зубаца су зазидани, а на њему је изграђена структура квадратне основе заро</w:t>
      </w:r>
      <w:r w:rsidR="00C665E3">
        <w:rPr>
          <w:rFonts w:ascii="Times New Roman" w:eastAsia="Tahoma" w:hAnsi="Times New Roman" w:cs="Times New Roman"/>
          <w:sz w:val="24"/>
          <w:szCs w:val="24"/>
        </w:rPr>
        <w:t>тирана под углом од 45 степени.</w:t>
      </w:r>
    </w:p>
    <w:p w14:paraId="495643EC" w14:textId="77777777" w:rsidR="00C665E3" w:rsidRPr="00032E7D" w:rsidRDefault="006B2118" w:rsidP="004F42C7">
      <w:pPr>
        <w:pStyle w:val="Bulit1"/>
        <w:numPr>
          <w:ilvl w:val="0"/>
          <w:numId w:val="66"/>
        </w:numPr>
        <w:ind w:left="0" w:firstLine="851"/>
        <w:rPr>
          <w:rFonts w:ascii="Times New Roman" w:hAnsi="Times New Roman" w:cs="Times New Roman"/>
          <w:sz w:val="24"/>
          <w:szCs w:val="24"/>
        </w:rPr>
      </w:pPr>
      <w:r>
        <w:rPr>
          <w:rFonts w:ascii="Times New Roman" w:hAnsi="Times New Roman" w:cs="Times New Roman"/>
          <w:sz w:val="24"/>
          <w:szCs w:val="24"/>
        </w:rPr>
        <w:t>Димњак к</w:t>
      </w:r>
      <w:r w:rsidRPr="00032E7D">
        <w:rPr>
          <w:rFonts w:ascii="Times New Roman" w:hAnsi="Times New Roman" w:cs="Times New Roman"/>
          <w:sz w:val="24"/>
          <w:szCs w:val="24"/>
        </w:rPr>
        <w:t>атастарска парцела</w:t>
      </w:r>
      <w:r w:rsidR="003B7C71" w:rsidRPr="003B7C71">
        <w:rPr>
          <w:rFonts w:ascii="Times New Roman" w:hAnsi="Times New Roman" w:cs="Times New Roman"/>
          <w:sz w:val="24"/>
          <w:szCs w:val="24"/>
        </w:rPr>
        <w:t xml:space="preserve"> 10079/17 КО Чукарица </w:t>
      </w:r>
    </w:p>
    <w:p w14:paraId="0D788A75" w14:textId="77777777" w:rsidR="003B7C71" w:rsidRPr="003B7C71" w:rsidRDefault="006B2118"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Димњак је висине око 25</w:t>
      </w:r>
      <w:r>
        <w:rPr>
          <w:rFonts w:ascii="Times New Roman" w:eastAsia="Tahoma" w:hAnsi="Times New Roman" w:cs="Times New Roman"/>
          <w:sz w:val="24"/>
          <w:szCs w:val="24"/>
          <w:lang w:val="sr-Latn-CS"/>
        </w:rPr>
        <w:t>m</w:t>
      </w:r>
      <w:r w:rsidR="003B7C71" w:rsidRPr="003B7C71">
        <w:rPr>
          <w:rFonts w:ascii="Times New Roman" w:eastAsia="Tahoma" w:hAnsi="Times New Roman" w:cs="Times New Roman"/>
          <w:sz w:val="24"/>
          <w:szCs w:val="24"/>
        </w:rPr>
        <w:t>. Изведен је техником градње опеком. Подигнут је на високом соклу од бетона, са кога се постепено уздиже сужавајући се ка врху. Повезан је са објектом некадашње топлане, представља просторну визуелну доминанту у комплексу Југопетрола и сведочи о његовом изразито индустријском карактеру.</w:t>
      </w:r>
    </w:p>
    <w:p w14:paraId="6464562F" w14:textId="77777777" w:rsidR="003B7C71" w:rsidRPr="003B7C71" w:rsidRDefault="003B7C71" w:rsidP="00730BA8">
      <w:pPr>
        <w:tabs>
          <w:tab w:val="left" w:pos="2552"/>
        </w:tabs>
        <w:spacing w:after="0" w:line="240" w:lineRule="auto"/>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3"/>
        <w:gridCol w:w="4637"/>
      </w:tblGrid>
      <w:tr w:rsidR="003B7C71" w:rsidRPr="003B7C71" w14:paraId="186F947E" w14:textId="77777777" w:rsidTr="00984060">
        <w:tc>
          <w:tcPr>
            <w:tcW w:w="4814" w:type="dxa"/>
          </w:tcPr>
          <w:p w14:paraId="784B454D"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lastRenderedPageBreak/>
              <w:drawing>
                <wp:inline distT="0" distB="0" distL="0" distR="0" wp14:anchorId="02A1E4EA" wp14:editId="17D7A36D">
                  <wp:extent cx="2053988" cy="1757845"/>
                  <wp:effectExtent l="0" t="0" r="3810" b="0"/>
                  <wp:docPr id="1271548961" name="Picture 6" descr="An aerial view of an old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548961" name="Picture 6" descr="An aerial view of an old factory&#10;&#10;Description automatically generated"/>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8309" b="7008"/>
                          <a:stretch/>
                        </pic:blipFill>
                        <pic:spPr bwMode="auto">
                          <a:xfrm>
                            <a:off x="0" y="0"/>
                            <a:ext cx="2084541" cy="17839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7AAEA151"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46A54BD7" wp14:editId="4E5B4D46">
                  <wp:extent cx="1242123" cy="1761718"/>
                  <wp:effectExtent l="0" t="0" r="0" b="0"/>
                  <wp:docPr id="2129348930" name="Picture 3" descr="A tall brick tower in the middl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348930" name="Picture 3" descr="A tall brick tower in the middle of a road&#10;&#10;Description automatically generated"/>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5288"/>
                          <a:stretch/>
                        </pic:blipFill>
                        <pic:spPr bwMode="auto">
                          <a:xfrm>
                            <a:off x="0" y="0"/>
                            <a:ext cx="1263873" cy="179256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B7C71" w:rsidRPr="003B7C71" w14:paraId="23A365DF" w14:textId="77777777" w:rsidTr="00984060">
        <w:tc>
          <w:tcPr>
            <w:tcW w:w="9628" w:type="dxa"/>
            <w:gridSpan w:val="2"/>
          </w:tcPr>
          <w:p w14:paraId="0BA06730" w14:textId="77777777" w:rsidR="003B7C71" w:rsidRPr="003B7C71" w:rsidRDefault="006B2118" w:rsidP="00730BA8">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rPr>
              <w:t>Слика 47 – 48:</w:t>
            </w:r>
            <w:r w:rsidR="003B7C71" w:rsidRPr="003B7C71">
              <w:rPr>
                <w:rFonts w:ascii="Times New Roman" w:eastAsia="Tahoma" w:hAnsi="Times New Roman" w:cs="Times New Roman"/>
                <w:sz w:val="24"/>
                <w:szCs w:val="24"/>
              </w:rPr>
              <w:t xml:space="preserve"> Димњак уз топлану</w:t>
            </w:r>
          </w:p>
        </w:tc>
      </w:tr>
    </w:tbl>
    <w:p w14:paraId="4E87CFC9"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p>
    <w:p w14:paraId="4B3B3F90" w14:textId="77777777" w:rsidR="003B7C71" w:rsidRPr="00A327BC" w:rsidRDefault="003B7C71" w:rsidP="00730BA8">
      <w:pPr>
        <w:pStyle w:val="Heading2"/>
        <w:numPr>
          <w:ilvl w:val="0"/>
          <w:numId w:val="0"/>
        </w:numPr>
        <w:tabs>
          <w:tab w:val="left" w:pos="2552"/>
        </w:tabs>
        <w:spacing w:before="0" w:after="0"/>
        <w:jc w:val="center"/>
        <w:rPr>
          <w:rFonts w:ascii="Times New Roman" w:eastAsia="Tahoma" w:hAnsi="Times New Roman" w:cs="Times New Roman"/>
          <w:b w:val="0"/>
          <w:bCs w:val="0"/>
          <w:i w:val="0"/>
          <w:iCs w:val="0"/>
          <w:sz w:val="24"/>
          <w:szCs w:val="24"/>
        </w:rPr>
      </w:pPr>
      <w:bookmarkStart w:id="20" w:name="_Toc180581125"/>
      <w:r w:rsidRPr="003B7C71">
        <w:rPr>
          <w:rFonts w:ascii="Times New Roman" w:eastAsia="Tahoma" w:hAnsi="Times New Roman" w:cs="Times New Roman"/>
          <w:b w:val="0"/>
          <w:bCs w:val="0"/>
          <w:i w:val="0"/>
          <w:iCs w:val="0"/>
          <w:sz w:val="24"/>
          <w:szCs w:val="24"/>
        </w:rPr>
        <w:t>Историјат и валоризација простора и објеката на простору тока топчидерске реке</w:t>
      </w:r>
      <w:bookmarkEnd w:id="20"/>
    </w:p>
    <w:p w14:paraId="3B026695"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Познато је од давнина да је човек користио путне правце који су пратили речне долине. У средњем веку у Топчидерској долини биле су мочваре. У XVIII веку систем комуникација је успостављен кроз подручје Топчидера, о чему говори и аустријска карта дела Београдског дистрикта из 1721. године, „Аманова мапа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која даје детаљне информације о путној мрежи. Од главног пута дуж Саве, пута за Шабац који иде ободом простора Топчидер, код данашње механе одваја се крак за Топчидер, а код Цареве ћуприје рачва се у два правца. Један иде према Раковици и усмерава се према Руднику, а други води за Репиште, Жарково и Лазаревац. На овој мапи уочава се постојање села Топчино. Мрежа путева кроз Топчидер која је постојала у XVIII веку сведочи о томе колико је овај део околине некадашњег Београда био значајан. Неке од саобраћајница су се очувале до данас, а одржале су се управо захваљујући обнављању које је кнез Милош Обреновић спровео изгра</w:t>
      </w:r>
      <w:r w:rsidR="00A327BC">
        <w:rPr>
          <w:rFonts w:ascii="Times New Roman" w:eastAsia="Tahoma" w:hAnsi="Times New Roman" w:cs="Times New Roman"/>
          <w:sz w:val="24"/>
          <w:szCs w:val="24"/>
        </w:rPr>
        <w:t>ђујући резиденцијални комплекс.</w:t>
      </w:r>
    </w:p>
    <w:p w14:paraId="662631D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првој половини XIX века, доласком кнеза Милоша на власт овај простор постаје атрактивнији, самим тим интензивнији живот, што свакако утиче н</w:t>
      </w:r>
      <w:r w:rsidR="006B2118">
        <w:rPr>
          <w:rFonts w:ascii="Times New Roman" w:eastAsia="Tahoma" w:hAnsi="Times New Roman" w:cs="Times New Roman"/>
          <w:sz w:val="24"/>
          <w:szCs w:val="24"/>
        </w:rPr>
        <w:t>а развој саобраћаја. Средином X</w:t>
      </w:r>
      <w:r w:rsidR="006B2118" w:rsidRPr="003B7C71">
        <w:rPr>
          <w:rFonts w:ascii="Times New Roman" w:eastAsia="Tahoma" w:hAnsi="Times New Roman" w:cs="Times New Roman"/>
          <w:sz w:val="24"/>
          <w:szCs w:val="24"/>
        </w:rPr>
        <w:t>I</w:t>
      </w:r>
      <w:r w:rsidRPr="003B7C71">
        <w:rPr>
          <w:rFonts w:ascii="Times New Roman" w:eastAsia="Tahoma" w:hAnsi="Times New Roman" w:cs="Times New Roman"/>
          <w:sz w:val="24"/>
          <w:szCs w:val="24"/>
        </w:rPr>
        <w:t>X века кроз Кошутњак, који је био ловиште, пробијене су главне трасе путева поред Хајдучке чесме и поред данашње Ковнице новца. Крајем XIX века главни пут Господарска механа – Топчидер – Раковица добио је макадамску подлогу. То је траса некадашњег Топчидерског друма, односно пута који се од ушћа Топчидерске реке у Саву, одвајао од пута за Шабац, и идући десном обалом реке водио ка Раковици и даље ка Руднику. Осим Шабачког друма, који је ишао дуж Саве, веза транзитног пута кроз топчидерску долину са Београдом, постојала је и преко Топчидерског брда. Овим путем је 1826. године прошао и Јоаким Вујић идући из Београдске вароши у манастир Раковицу. Виталност ових путева открива да је главна веза између Београда и унутрашњости Београдског пашалука, Посавине, Шумадије и Рудника, била остваривана управо преко Топчидерске долине. Кнез Милош је оснивајући Топчидерску резиденцију, заграђивао ливаде, крчио и уређивао путеве, тим</w:t>
      </w:r>
      <w:r w:rsidR="00C665E3">
        <w:rPr>
          <w:rFonts w:ascii="Times New Roman" w:eastAsia="Tahoma" w:hAnsi="Times New Roman" w:cs="Times New Roman"/>
          <w:sz w:val="24"/>
          <w:szCs w:val="24"/>
        </w:rPr>
        <w:t>е заправо реактивирао ову везу.</w:t>
      </w:r>
    </w:p>
    <w:p w14:paraId="62535C3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Продор саобраћајница кроз простор Топчидера делимично је променио природне факторе (климу, земљиште, површинске и подземне воде, вегетацију и животињски свет), његов утицај на простор је двојак:</w:t>
      </w:r>
    </w:p>
    <w:p w14:paraId="3305E35B" w14:textId="77777777" w:rsidR="003B7C71" w:rsidRPr="003B7C71" w:rsidRDefault="003B7C71" w:rsidP="004F42C7">
      <w:pPr>
        <w:pStyle w:val="Bulit1"/>
        <w:numPr>
          <w:ilvl w:val="0"/>
          <w:numId w:val="67"/>
        </w:numPr>
        <w:rPr>
          <w:rFonts w:ascii="Times New Roman" w:hAnsi="Times New Roman" w:cs="Times New Roman"/>
          <w:sz w:val="24"/>
          <w:szCs w:val="24"/>
        </w:rPr>
      </w:pPr>
      <w:r w:rsidRPr="003B7C71">
        <w:rPr>
          <w:rFonts w:ascii="Times New Roman" w:hAnsi="Times New Roman" w:cs="Times New Roman"/>
          <w:sz w:val="24"/>
          <w:szCs w:val="24"/>
        </w:rPr>
        <w:t>као последица изградње (заузимање површина, промена у морфологији т</w:t>
      </w:r>
      <w:r w:rsidR="006B2118">
        <w:rPr>
          <w:rFonts w:ascii="Times New Roman" w:hAnsi="Times New Roman" w:cs="Times New Roman"/>
          <w:sz w:val="24"/>
          <w:szCs w:val="24"/>
        </w:rPr>
        <w:t xml:space="preserve">ерена, промена слике предела); </w:t>
      </w:r>
    </w:p>
    <w:p w14:paraId="03EFDC13" w14:textId="77777777" w:rsidR="003B7C71" w:rsidRPr="003B7C71" w:rsidRDefault="003B7C71" w:rsidP="004F42C7">
      <w:pPr>
        <w:pStyle w:val="Bulit1"/>
        <w:numPr>
          <w:ilvl w:val="0"/>
          <w:numId w:val="67"/>
        </w:numPr>
        <w:rPr>
          <w:rFonts w:ascii="Times New Roman" w:hAnsi="Times New Roman" w:cs="Times New Roman"/>
          <w:sz w:val="24"/>
          <w:szCs w:val="24"/>
        </w:rPr>
      </w:pPr>
      <w:r w:rsidRPr="003B7C71">
        <w:rPr>
          <w:rFonts w:ascii="Times New Roman" w:hAnsi="Times New Roman" w:cs="Times New Roman"/>
          <w:sz w:val="24"/>
          <w:szCs w:val="24"/>
        </w:rPr>
        <w:t>као последица коришћења саобраћајнице (бука, загађење ваздуха, вибрације).</w:t>
      </w:r>
    </w:p>
    <w:p w14:paraId="23DA795B" w14:textId="77777777" w:rsidR="003B7C71" w:rsidRPr="003B7C71" w:rsidRDefault="003B7C71" w:rsidP="00730BA8">
      <w:pPr>
        <w:tabs>
          <w:tab w:val="left" w:pos="284"/>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У непосредном окружењу Топчидерског парка налази се мрежа друмског, железничког и трамвајског саобраћаја. Друмски саобраћај има 4 главна прилазна правца:</w:t>
      </w:r>
    </w:p>
    <w:p w14:paraId="0F6E513B" w14:textId="77777777" w:rsidR="003B7C71" w:rsidRPr="003B7C71" w:rsidRDefault="003B7C71" w:rsidP="004F42C7">
      <w:pPr>
        <w:pStyle w:val="Bulit1"/>
        <w:numPr>
          <w:ilvl w:val="0"/>
          <w:numId w:val="68"/>
        </w:numPr>
        <w:rPr>
          <w:rFonts w:ascii="Times New Roman" w:hAnsi="Times New Roman" w:cs="Times New Roman"/>
          <w:sz w:val="24"/>
          <w:szCs w:val="24"/>
        </w:rPr>
      </w:pPr>
      <w:r w:rsidRPr="003B7C71">
        <w:rPr>
          <w:rFonts w:ascii="Times New Roman" w:hAnsi="Times New Roman" w:cs="Times New Roman"/>
          <w:sz w:val="24"/>
          <w:szCs w:val="24"/>
        </w:rPr>
        <w:t>Булевар војводе Мишића представља магистрални пут. Протеже се од Милошевог конака до реке Саве, поред Сајма до Мостарске петље (веза са Новим Београдом, излаз на ауто-пут). Повезан преко моста на Ади са Новим Београдом;</w:t>
      </w:r>
    </w:p>
    <w:p w14:paraId="162F0E9E" w14:textId="77777777" w:rsidR="003B7C71" w:rsidRPr="003B7C71" w:rsidRDefault="003B7C71" w:rsidP="004F42C7">
      <w:pPr>
        <w:pStyle w:val="Bulit1"/>
        <w:numPr>
          <w:ilvl w:val="0"/>
          <w:numId w:val="68"/>
        </w:numPr>
        <w:rPr>
          <w:rFonts w:ascii="Times New Roman" w:hAnsi="Times New Roman" w:cs="Times New Roman"/>
          <w:sz w:val="24"/>
          <w:szCs w:val="24"/>
        </w:rPr>
      </w:pPr>
      <w:r w:rsidRPr="003B7C71">
        <w:rPr>
          <w:rFonts w:ascii="Times New Roman" w:hAnsi="Times New Roman" w:cs="Times New Roman"/>
          <w:sz w:val="24"/>
          <w:szCs w:val="24"/>
        </w:rPr>
        <w:t>Булевар војводе Путника је улица првог реда. Она пролази преко Топчидерске звезде и улива се у улицу кнеза Милоша (што чини везу са централном зоном Београда);</w:t>
      </w:r>
    </w:p>
    <w:p w14:paraId="26507022" w14:textId="77777777" w:rsidR="003B7C71" w:rsidRPr="003B7C71" w:rsidRDefault="003B7C71" w:rsidP="004F42C7">
      <w:pPr>
        <w:pStyle w:val="Bulit1"/>
        <w:numPr>
          <w:ilvl w:val="0"/>
          <w:numId w:val="68"/>
        </w:numPr>
        <w:rPr>
          <w:rFonts w:ascii="Times New Roman" w:hAnsi="Times New Roman" w:cs="Times New Roman"/>
          <w:sz w:val="24"/>
          <w:szCs w:val="24"/>
        </w:rPr>
      </w:pPr>
      <w:r w:rsidRPr="003B7C71">
        <w:rPr>
          <w:rFonts w:ascii="Times New Roman" w:hAnsi="Times New Roman" w:cs="Times New Roman"/>
          <w:sz w:val="24"/>
          <w:szCs w:val="24"/>
        </w:rPr>
        <w:t>Улица Теодора Драјзера представља улицу првог ред</w:t>
      </w:r>
      <w:r w:rsidR="006B2118">
        <w:rPr>
          <w:rFonts w:ascii="Times New Roman" w:hAnsi="Times New Roman" w:cs="Times New Roman"/>
          <w:sz w:val="24"/>
          <w:szCs w:val="24"/>
        </w:rPr>
        <w:t xml:space="preserve">а (веза са општином Вождовац); </w:t>
      </w:r>
    </w:p>
    <w:p w14:paraId="76EA8CAF" w14:textId="77777777" w:rsidR="003B7C71" w:rsidRPr="003B7C71" w:rsidRDefault="003B7C71" w:rsidP="004F42C7">
      <w:pPr>
        <w:pStyle w:val="Bulit1"/>
        <w:numPr>
          <w:ilvl w:val="0"/>
          <w:numId w:val="68"/>
        </w:numPr>
        <w:rPr>
          <w:rFonts w:ascii="Times New Roman" w:hAnsi="Times New Roman" w:cs="Times New Roman"/>
          <w:sz w:val="24"/>
          <w:szCs w:val="24"/>
        </w:rPr>
      </w:pPr>
      <w:r w:rsidRPr="003B7C71">
        <w:rPr>
          <w:rFonts w:ascii="Times New Roman" w:hAnsi="Times New Roman" w:cs="Times New Roman"/>
          <w:sz w:val="24"/>
          <w:szCs w:val="24"/>
        </w:rPr>
        <w:t>Булевар патријарха Павла (стари назив Раковички пут) је магистрални пут. Он повезује рубну зону града са централним делом, на правцу југ – север.</w:t>
      </w:r>
    </w:p>
    <w:p w14:paraId="1F24089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Мост на Ади, повезује све поменуте саобраћанице. Грађен је као друмски и шински мост који повезује општине Нови Београд, Савски венац и Чукарица. Мост је предвиђен као део београдског Унутрашњег магистралног полупрстена (УМП) који би повезивао Нови Београд и Звездару. Гра</w:t>
      </w:r>
      <w:r w:rsidR="00FB5C08">
        <w:rPr>
          <w:rFonts w:ascii="Times New Roman" w:eastAsia="Tahoma" w:hAnsi="Times New Roman" w:cs="Times New Roman"/>
          <w:sz w:val="24"/>
          <w:szCs w:val="24"/>
        </w:rPr>
        <w:t>ђен је у периоду 2008-2012. године</w:t>
      </w:r>
      <w:r w:rsidRPr="003B7C71">
        <w:rPr>
          <w:rFonts w:ascii="Times New Roman" w:eastAsia="Tahoma" w:hAnsi="Times New Roman" w:cs="Times New Roman"/>
          <w:sz w:val="24"/>
          <w:szCs w:val="24"/>
        </w:rPr>
        <w:t xml:space="preserve"> по пројекту Виктора Маркеља и Петера Габријелчича.</w:t>
      </w:r>
    </w:p>
    <w:p w14:paraId="446A5BC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Улица војводе Путника и Раковички пут су најпрометнији. Данашње границе парка су формиране уз главне саобраћајнице које нису драстично мењане, али са развојем саобраћаја ове саобраћајнице постале су доминантне, па више не воде ка Топчидерској долини и парку, већ изолују парк и његови потенцијали постају неприступачни и надовољно искоришћени. Тако некадашњи потенцијал простора и лака доступност, постају њ</w:t>
      </w:r>
      <w:r w:rsidR="00C665E3">
        <w:rPr>
          <w:rFonts w:ascii="Times New Roman" w:eastAsia="Tahoma" w:hAnsi="Times New Roman" w:cs="Times New Roman"/>
          <w:sz w:val="24"/>
          <w:szCs w:val="24"/>
        </w:rPr>
        <w:t>егово ограничење и подвојеност.</w:t>
      </w:r>
    </w:p>
    <w:p w14:paraId="3F50A43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Први предлози за успостављање железничког саобраћаја преко Србије јавили су се већ половином 19. века, а фебруара 1856. године разрађен је први предлог да се повеже железницом Београд са Цариградом. Ипак тек 1884. године Београд је повезан са Европом, железничком везом преко савског гвозденог моста, неколико дана по овом догађају воз је наставио и ка Нишу, а исте године подиже се и прва железничка станица у Топчидеру. Године 1888. Београд се повезује и са осталим градовима у Србији, па се у топчидерској долини одваја и крак п</w:t>
      </w:r>
      <w:r w:rsidR="00C665E3">
        <w:rPr>
          <w:rFonts w:ascii="Times New Roman" w:eastAsia="Tahoma" w:hAnsi="Times New Roman" w:cs="Times New Roman"/>
          <w:sz w:val="24"/>
          <w:szCs w:val="24"/>
        </w:rPr>
        <w:t xml:space="preserve">руге Велика Плана – Смедерево. </w:t>
      </w:r>
    </w:p>
    <w:p w14:paraId="13B966B2" w14:textId="77777777" w:rsidR="003B7C71" w:rsidRPr="006B2118" w:rsidRDefault="003B7C71"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Крајем девете деценије 19. века јавља се први трамвај на коњску вучу, на релацији Теразијска чесма – Милошев конак, а 5. јуна 1894. године уведен је први електрични трамвај на релацији Теразије – Топчидер такозвани „Топчидерац</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Ова трамвајска линија имала је рекреативну функцију, што указује да је и тада, пре развоја урбанистичких планова Београда овај простор виђен као зелена оаза, намењен спорту и рекреацији. Период XX века доноси интезивнији развој на овом простору. 1927. грађена је пруга уског колосека која је повезивала Београд, Сарајево и Дубровник, 1968. године ова пруга је укинута, касније су једним делом њене трасе спроведене трамвајске шине. 1928. године, изграђен је пут за Михајловац преко Кошутњака, од 1928. до 1937</w:t>
      </w:r>
      <w:r w:rsidR="00700459">
        <w:rPr>
          <w:rFonts w:ascii="Times New Roman" w:eastAsia="Tahoma" w:hAnsi="Times New Roman" w:cs="Times New Roman"/>
          <w:sz w:val="24"/>
          <w:szCs w:val="24"/>
          <w:lang w:val="sr-Cyrl-CS"/>
        </w:rPr>
        <w:t>.</w:t>
      </w:r>
      <w:r w:rsidR="00700459">
        <w:rPr>
          <w:rFonts w:ascii="Times New Roman" w:eastAsia="Tahoma" w:hAnsi="Times New Roman" w:cs="Times New Roman"/>
          <w:sz w:val="24"/>
          <w:szCs w:val="24"/>
        </w:rPr>
        <w:t xml:space="preserve"> трасиране и асфалтиране су к</w:t>
      </w:r>
      <w:r w:rsidRPr="003B7C71">
        <w:rPr>
          <w:rFonts w:ascii="Times New Roman" w:eastAsia="Tahoma" w:hAnsi="Times New Roman" w:cs="Times New Roman"/>
          <w:sz w:val="24"/>
          <w:szCs w:val="24"/>
        </w:rPr>
        <w:t>ошутњачке серпентине. Године 1947. успостављена је Пионирска пруга од Чукарице, Кнежевца на гребену Бановог брда до Кошутњака.</w:t>
      </w:r>
      <w:r w:rsidR="00C665E3">
        <w:rPr>
          <w:rFonts w:ascii="Times New Roman" w:eastAsia="Tahoma" w:hAnsi="Times New Roman" w:cs="Times New Roman"/>
          <w:sz w:val="24"/>
          <w:szCs w:val="24"/>
        </w:rPr>
        <w:t xml:space="preserve"> Демонтирана је после 10 година</w:t>
      </w:r>
      <w:r w:rsidR="006B2118">
        <w:rPr>
          <w:rFonts w:ascii="Times New Roman" w:eastAsia="Tahoma" w:hAnsi="Times New Roman" w:cs="Times New Roman"/>
          <w:sz w:val="24"/>
          <w:szCs w:val="24"/>
          <w:lang w:val="sr-Cyrl-CS"/>
        </w:rPr>
        <w:t>.</w:t>
      </w:r>
    </w:p>
    <w:p w14:paraId="4AA5666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оквиру коридора, на појединим сегментима, протиче Топчедерска река. Некада су слободни ток реке карактерисали меандри, рачвања и природност тока. У периоду изградње резиденцијалног комплекса Обреновића на појединим сегментима је извршено делимично исправљање речног тока, а 1928/29 године речно корито и приобаље је регулисано, (поготово део тока око Конака кнеза Милоша), када је река каналисана. </w:t>
      </w:r>
      <w:r w:rsidRPr="003B7C71">
        <w:rPr>
          <w:rFonts w:ascii="Times New Roman" w:eastAsia="Tahoma" w:hAnsi="Times New Roman" w:cs="Times New Roman"/>
          <w:sz w:val="24"/>
          <w:szCs w:val="24"/>
        </w:rPr>
        <w:lastRenderedPageBreak/>
        <w:t>Издашност слива утицала је на постојање већег броја изграђених чесми (Врачарске чесме изнад цркве, „Вруће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чесме поред пруге, Милошеве чесме у Топчидерском парку</w:t>
      </w:r>
      <w:r w:rsidR="00C665E3">
        <w:rPr>
          <w:rFonts w:ascii="Times New Roman" w:eastAsia="Tahoma" w:hAnsi="Times New Roman" w:cs="Times New Roman"/>
          <w:sz w:val="24"/>
          <w:szCs w:val="24"/>
        </w:rPr>
        <w:t xml:space="preserve"> и Кошутњаку, Хајдучка чесма). </w:t>
      </w:r>
    </w:p>
    <w:p w14:paraId="46571A1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Систем комуникација успостављен у Топчидеру у време Милоша Обреновића са циљем да се резиденцијални комплекс повеже са Београдом ка северу и Шумадијом ка југу прерастао је у саобраћајни магистрални коридор. Долином топчидерске реке, одвија се интензиван друмски и железнички саобраћај. Тако је комуникацијски правац, успостављен да повеже Топчидер са градом прерастао у саобраћајни коридор који агресивно пресеца културно историјску целину проглашену за споменик културе од изузетног значаја за Републику Србију, као и споменик природе. </w:t>
      </w:r>
    </w:p>
    <w:p w14:paraId="16900067"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p>
    <w:p w14:paraId="2D6C3D6B" w14:textId="77777777" w:rsidR="003B7C71" w:rsidRPr="003B7C71" w:rsidRDefault="003B7C71" w:rsidP="00730BA8">
      <w:pPr>
        <w:tabs>
          <w:tab w:val="left" w:pos="2552"/>
        </w:tabs>
        <w:spacing w:after="0" w:line="240" w:lineRule="auto"/>
        <w:jc w:val="both"/>
        <w:rPr>
          <w:rFonts w:ascii="Times New Roman" w:eastAsia="Tahoma" w:hAnsi="Times New Roman" w:cs="Times New Roman"/>
          <w:spacing w:val="-1"/>
          <w:sz w:val="24"/>
          <w:szCs w:val="24"/>
        </w:rPr>
      </w:pPr>
      <w:r w:rsidRPr="003B7C71">
        <w:rPr>
          <w:rFonts w:ascii="Times New Roman" w:eastAsia="Tahoma" w:hAnsi="Times New Roman" w:cs="Times New Roman"/>
          <w:noProof/>
          <w:sz w:val="24"/>
          <w:szCs w:val="24"/>
        </w:rPr>
        <w:drawing>
          <wp:inline distT="0" distB="0" distL="0" distR="0" wp14:anchorId="1FB04BED" wp14:editId="495D803D">
            <wp:extent cx="4411708" cy="5036185"/>
            <wp:effectExtent l="0" t="0" r="8255" b="0"/>
            <wp:docPr id="177188797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87978" name="Picture 1" descr="A map of a city&#10;&#10;Description automatically generated"/>
                    <pic:cNvPicPr/>
                  </pic:nvPicPr>
                  <pic:blipFill>
                    <a:blip r:embed="rId62"/>
                    <a:stretch>
                      <a:fillRect/>
                    </a:stretch>
                  </pic:blipFill>
                  <pic:spPr>
                    <a:xfrm>
                      <a:off x="0" y="0"/>
                      <a:ext cx="4416980" cy="5042204"/>
                    </a:xfrm>
                    <a:prstGeom prst="rect">
                      <a:avLst/>
                    </a:prstGeom>
                  </pic:spPr>
                </pic:pic>
              </a:graphicData>
            </a:graphic>
          </wp:inline>
        </w:drawing>
      </w:r>
    </w:p>
    <w:p w14:paraId="2C7D0F15" w14:textId="77777777" w:rsidR="003B7C71" w:rsidRPr="003B7C71" w:rsidRDefault="00CE1B5B" w:rsidP="00730BA8">
      <w:pPr>
        <w:tabs>
          <w:tab w:val="left" w:pos="2552"/>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Слика 49:</w:t>
      </w:r>
      <w:r w:rsidR="003B7C71" w:rsidRPr="003B7C71">
        <w:rPr>
          <w:rFonts w:ascii="Times New Roman" w:eastAsia="Tahoma" w:hAnsi="Times New Roman" w:cs="Times New Roman"/>
          <w:sz w:val="24"/>
          <w:szCs w:val="24"/>
        </w:rPr>
        <w:t xml:space="preserve"> Валоризација објеката на простору Топчидерске реке - </w:t>
      </w:r>
      <w:r w:rsidR="00C665E3">
        <w:rPr>
          <w:rFonts w:ascii="Times New Roman" w:eastAsia="Tahoma" w:hAnsi="Times New Roman" w:cs="Times New Roman"/>
          <w:sz w:val="24"/>
          <w:szCs w:val="24"/>
        </w:rPr>
        <w:t>објекти амбијенталних вредности</w:t>
      </w:r>
    </w:p>
    <w:p w14:paraId="54B870F8" w14:textId="77777777" w:rsidR="003B7C71" w:rsidRPr="003B7C71"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00C665E3">
        <w:rPr>
          <w:rFonts w:ascii="Times New Roman" w:eastAsia="Tahoma" w:hAnsi="Times New Roman" w:cs="Times New Roman"/>
          <w:sz w:val="24"/>
          <w:szCs w:val="24"/>
        </w:rPr>
        <w:t>бјекти амбијенталних вредности</w:t>
      </w:r>
    </w:p>
    <w:p w14:paraId="42D2B9DA" w14:textId="77777777" w:rsidR="003B7C71" w:rsidRPr="00CE1B5B" w:rsidRDefault="003B7C71" w:rsidP="00730BA8">
      <w:pPr>
        <w:pStyle w:val="ListParagraph"/>
        <w:numPr>
          <w:ilvl w:val="0"/>
          <w:numId w:val="4"/>
        </w:numPr>
        <w:tabs>
          <w:tab w:val="left" w:pos="284"/>
        </w:tabs>
        <w:spacing w:after="0" w:line="240" w:lineRule="auto"/>
        <w:ind w:left="0" w:firstLine="851"/>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Камен</w:t>
      </w:r>
      <w:r w:rsidR="00CE1B5B">
        <w:rPr>
          <w:rFonts w:ascii="Times New Roman" w:eastAsia="Tahoma" w:hAnsi="Times New Roman" w:cs="Times New Roman"/>
          <w:sz w:val="24"/>
          <w:szCs w:val="24"/>
        </w:rPr>
        <w:t>и мост</w:t>
      </w:r>
      <w:r w:rsidR="006E27AC">
        <w:rPr>
          <w:rFonts w:ascii="Times New Roman" w:eastAsia="Tahoma" w:hAnsi="Times New Roman" w:cs="Times New Roman"/>
          <w:sz w:val="24"/>
          <w:szCs w:val="24"/>
          <w:lang w:val="sr-Cyrl-CS"/>
        </w:rPr>
        <w:t>,</w:t>
      </w:r>
      <w:r w:rsidR="00CE1B5B">
        <w:rPr>
          <w:rFonts w:ascii="Times New Roman" w:eastAsia="Tahoma" w:hAnsi="Times New Roman" w:cs="Times New Roman"/>
          <w:sz w:val="24"/>
          <w:szCs w:val="24"/>
        </w:rPr>
        <w:t xml:space="preserve"> </w:t>
      </w:r>
      <w:r w:rsidR="007F72C3">
        <w:rPr>
          <w:rFonts w:ascii="Times New Roman" w:eastAsia="Tahoma" w:hAnsi="Times New Roman" w:cs="Times New Roman"/>
          <w:sz w:val="24"/>
          <w:szCs w:val="24"/>
        </w:rPr>
        <w:t>к.п.</w:t>
      </w:r>
      <w:r w:rsidR="00CE1B5B">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10598/3, 10598/9, 10602/3 и 11123/5 </w:t>
      </w:r>
      <w:r w:rsidR="00CE1B5B">
        <w:rPr>
          <w:rFonts w:ascii="Times New Roman" w:eastAsia="Tahoma" w:hAnsi="Times New Roman" w:cs="Times New Roman"/>
          <w:sz w:val="24"/>
          <w:szCs w:val="24"/>
          <w:lang w:val="sr-Cyrl-CS"/>
        </w:rPr>
        <w:t xml:space="preserve">све </w:t>
      </w:r>
      <w:r w:rsidRPr="003B7C71">
        <w:rPr>
          <w:rFonts w:ascii="Times New Roman" w:eastAsia="Tahoma" w:hAnsi="Times New Roman" w:cs="Times New Roman"/>
          <w:sz w:val="24"/>
          <w:szCs w:val="24"/>
        </w:rPr>
        <w:t>КО Савски венац</w:t>
      </w:r>
      <w:r w:rsidR="00C64960">
        <w:rPr>
          <w:rFonts w:ascii="Times New Roman" w:eastAsia="Tahoma" w:hAnsi="Times New Roman" w:cs="Times New Roman"/>
          <w:sz w:val="24"/>
          <w:szCs w:val="24"/>
          <w:lang w:val="sr-Cyrl-CS"/>
        </w:rPr>
        <w:t>;</w:t>
      </w:r>
    </w:p>
    <w:p w14:paraId="2930BF48"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Изграђен је на траси пруге уског колосека Београд-Дубровник. Био је у функцији до 1968. када је пруга укинута. Није никад био намењен за друмски превоз. Грађен је од камена, конструкцију чини лук који премошћава реку. На кључном камену уклесана је </w:t>
      </w:r>
      <w:r w:rsidRPr="003B7C71">
        <w:rPr>
          <w:rFonts w:ascii="Times New Roman" w:eastAsia="Tahoma" w:hAnsi="Times New Roman" w:cs="Times New Roman"/>
          <w:sz w:val="24"/>
          <w:szCs w:val="24"/>
        </w:rPr>
        <w:lastRenderedPageBreak/>
        <w:t>година изградње 1927</w:t>
      </w:r>
      <w:r w:rsidR="0029450B">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што је година изградње и тунела чији је улаз био код Шећеране, кретао се испод Високе улице и избијао на другу страну у Радничку улицу. Мост је конструктивно у добром стању. У горњој зони недостају местимично поклопни блокови. Када је грађен мост на Ади, на стари железнички мост је додата ограда.</w:t>
      </w:r>
    </w:p>
    <w:p w14:paraId="4E26F3E3" w14:textId="77777777" w:rsidR="003B7C71" w:rsidRPr="003B7C71" w:rsidRDefault="003B7C71" w:rsidP="00730BA8">
      <w:pPr>
        <w:tabs>
          <w:tab w:val="left" w:pos="2552"/>
        </w:tabs>
        <w:spacing w:after="0" w:line="240" w:lineRule="auto"/>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531"/>
      </w:tblGrid>
      <w:tr w:rsidR="003B7C71" w:rsidRPr="003B7C71" w14:paraId="4F2B16C9" w14:textId="77777777" w:rsidTr="00984060">
        <w:tc>
          <w:tcPr>
            <w:tcW w:w="4574" w:type="dxa"/>
          </w:tcPr>
          <w:p w14:paraId="47673749"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230D8665" wp14:editId="58E98930">
                  <wp:extent cx="2767913" cy="1559629"/>
                  <wp:effectExtent l="0" t="0" r="0" b="2540"/>
                  <wp:docPr id="833251410" name="Picture 1" descr="A train on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51410" name="Picture 1" descr="A train on a bridg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77200" cy="1564862"/>
                          </a:xfrm>
                          <a:prstGeom prst="rect">
                            <a:avLst/>
                          </a:prstGeom>
                          <a:noFill/>
                          <a:ln>
                            <a:noFill/>
                          </a:ln>
                        </pic:spPr>
                      </pic:pic>
                    </a:graphicData>
                  </a:graphic>
                </wp:inline>
              </w:drawing>
            </w:r>
          </w:p>
          <w:p w14:paraId="5DC0D3F8" w14:textId="77777777" w:rsidR="003B7C71" w:rsidRPr="003B7C71" w:rsidRDefault="00C64960" w:rsidP="00730BA8">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rPr>
              <w:t>Слика 50 и 51</w:t>
            </w:r>
            <w:r>
              <w:rPr>
                <w:rFonts w:ascii="Times New Roman" w:eastAsia="Tahoma" w:hAnsi="Times New Roman" w:cs="Times New Roman"/>
                <w:sz w:val="24"/>
                <w:szCs w:val="24"/>
                <w:lang w:val="sr-Cyrl-CS"/>
              </w:rPr>
              <w:t xml:space="preserve">: </w:t>
            </w:r>
            <w:r w:rsidR="003B7C71" w:rsidRPr="003B7C71">
              <w:rPr>
                <w:rFonts w:ascii="Times New Roman" w:eastAsia="Tahoma" w:hAnsi="Times New Roman" w:cs="Times New Roman"/>
                <w:sz w:val="24"/>
                <w:szCs w:val="24"/>
              </w:rPr>
              <w:t>Камени мост</w:t>
            </w:r>
          </w:p>
        </w:tc>
        <w:tc>
          <w:tcPr>
            <w:tcW w:w="4531" w:type="dxa"/>
          </w:tcPr>
          <w:p w14:paraId="4990B2E0"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1240CEA2" wp14:editId="5B43C84F">
                  <wp:extent cx="2327515" cy="1552968"/>
                  <wp:effectExtent l="0" t="0" r="0" b="9525"/>
                  <wp:docPr id="1726954950" name="Picture 5" descr="A stone bridge with arc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954950" name="Picture 5" descr="A stone bridge with arches&#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30945" cy="1555257"/>
                          </a:xfrm>
                          <a:prstGeom prst="rect">
                            <a:avLst/>
                          </a:prstGeom>
                          <a:noFill/>
                          <a:ln>
                            <a:noFill/>
                          </a:ln>
                        </pic:spPr>
                      </pic:pic>
                    </a:graphicData>
                  </a:graphic>
                </wp:inline>
              </w:drawing>
            </w:r>
          </w:p>
        </w:tc>
      </w:tr>
    </w:tbl>
    <w:p w14:paraId="43160DF0" w14:textId="77777777" w:rsidR="003B7C71" w:rsidRPr="003B7C71" w:rsidRDefault="003B7C71" w:rsidP="00730BA8">
      <w:pPr>
        <w:pStyle w:val="ListParagraph"/>
        <w:tabs>
          <w:tab w:val="left" w:pos="2552"/>
        </w:tabs>
        <w:spacing w:after="0" w:line="240" w:lineRule="auto"/>
        <w:ind w:left="0"/>
        <w:jc w:val="both"/>
        <w:rPr>
          <w:rFonts w:ascii="Times New Roman" w:eastAsia="Tahoma" w:hAnsi="Times New Roman" w:cs="Times New Roman"/>
          <w:sz w:val="24"/>
          <w:szCs w:val="24"/>
        </w:rPr>
      </w:pPr>
    </w:p>
    <w:p w14:paraId="40217FC3" w14:textId="77777777" w:rsidR="003B7C71" w:rsidRPr="00C64960" w:rsidRDefault="0029450B" w:rsidP="00730BA8">
      <w:pPr>
        <w:pStyle w:val="ListParagraph"/>
        <w:numPr>
          <w:ilvl w:val="0"/>
          <w:numId w:val="4"/>
        </w:numPr>
        <w:spacing w:after="0" w:line="240" w:lineRule="auto"/>
        <w:ind w:left="0"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Мост са челичним гредама,</w:t>
      </w:r>
      <w:r w:rsidR="003B7C71" w:rsidRPr="003B7C71">
        <w:rPr>
          <w:rFonts w:ascii="Times New Roman" w:eastAsia="Tahoma" w:hAnsi="Times New Roman" w:cs="Times New Roman"/>
          <w:sz w:val="24"/>
          <w:szCs w:val="24"/>
        </w:rPr>
        <w:t xml:space="preserve"> </w:t>
      </w:r>
      <w:r w:rsidR="00C64960">
        <w:rPr>
          <w:rFonts w:ascii="Times New Roman" w:eastAsia="Tahoma" w:hAnsi="Times New Roman" w:cs="Times New Roman"/>
          <w:sz w:val="24"/>
          <w:szCs w:val="24"/>
          <w:lang w:val="sr-Cyrl-CS"/>
        </w:rPr>
        <w:t xml:space="preserve"> </w:t>
      </w:r>
      <w:r w:rsidR="00C64960">
        <w:rPr>
          <w:rFonts w:ascii="Times New Roman" w:eastAsia="Tahoma" w:hAnsi="Times New Roman" w:cs="Times New Roman"/>
          <w:sz w:val="24"/>
          <w:szCs w:val="24"/>
        </w:rPr>
        <w:t>катастарска парцела</w:t>
      </w:r>
      <w:r w:rsidR="00C64960"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z w:val="24"/>
          <w:szCs w:val="24"/>
        </w:rPr>
        <w:t>10602/3 КО Савски венац</w:t>
      </w:r>
      <w:r w:rsidR="006E27AC">
        <w:rPr>
          <w:rFonts w:ascii="Times New Roman" w:eastAsia="Tahoma" w:hAnsi="Times New Roman" w:cs="Times New Roman"/>
          <w:sz w:val="24"/>
          <w:szCs w:val="24"/>
          <w:lang w:val="sr-Cyrl-CS"/>
        </w:rPr>
        <w:t>;</w:t>
      </w:r>
    </w:p>
    <w:p w14:paraId="602F31E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Мост је сачињен од потпорних зидова са обе обале реке, а премошћен је са челичним гредама. Изграђен је првобитно да опслужује индустрију фабрике Шећера, касније и као складиште нафте. Како су се мењале потребе индустрије, мост је оспособљен и за прелазак возова широког колосека. Унутар комплека Југопетрола и Шећеране могу се видети шине које омогућавају кретање композиција и уског и широког колосека.</w:t>
      </w:r>
    </w:p>
    <w:p w14:paraId="0D9B6C5A" w14:textId="77777777" w:rsidR="003B7C71" w:rsidRPr="003B7C71" w:rsidRDefault="003B7C71" w:rsidP="00730BA8">
      <w:pPr>
        <w:tabs>
          <w:tab w:val="left" w:pos="2552"/>
        </w:tabs>
        <w:spacing w:after="0" w:line="240" w:lineRule="auto"/>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5821"/>
      </w:tblGrid>
      <w:tr w:rsidR="003B7C71" w:rsidRPr="003B7C71" w14:paraId="6D651E83" w14:textId="77777777" w:rsidTr="00984060">
        <w:tc>
          <w:tcPr>
            <w:tcW w:w="3402" w:type="dxa"/>
          </w:tcPr>
          <w:p w14:paraId="1E9879F6"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52686606" wp14:editId="0A1EE088">
                  <wp:extent cx="1853513" cy="1236702"/>
                  <wp:effectExtent l="0" t="0" r="0" b="1905"/>
                  <wp:docPr id="277707676" name="Picture 6" descr="A bridge over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07676" name="Picture 6" descr="A bridge over a riv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78277" cy="1253225"/>
                          </a:xfrm>
                          <a:prstGeom prst="rect">
                            <a:avLst/>
                          </a:prstGeom>
                          <a:noFill/>
                          <a:ln>
                            <a:noFill/>
                          </a:ln>
                        </pic:spPr>
                      </pic:pic>
                    </a:graphicData>
                  </a:graphic>
                </wp:inline>
              </w:drawing>
            </w:r>
            <w:r w:rsidRPr="003B7C71">
              <w:rPr>
                <w:rFonts w:ascii="Times New Roman" w:eastAsia="Tahoma" w:hAnsi="Times New Roman" w:cs="Times New Roman"/>
                <w:sz w:val="24"/>
                <w:szCs w:val="24"/>
              </w:rPr>
              <w:t xml:space="preserve"> </w:t>
            </w:r>
          </w:p>
          <w:p w14:paraId="5A8B8DDC" w14:textId="77777777" w:rsidR="003B7C71" w:rsidRPr="003B7C71" w:rsidRDefault="00C64960" w:rsidP="00730BA8">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Слика 52: </w:t>
            </w:r>
            <w:r w:rsidR="003B7C71" w:rsidRPr="003B7C71">
              <w:rPr>
                <w:rFonts w:ascii="Times New Roman" w:eastAsia="Tahoma" w:hAnsi="Times New Roman" w:cs="Times New Roman"/>
                <w:sz w:val="24"/>
                <w:szCs w:val="24"/>
              </w:rPr>
              <w:t>Мост са челичним гредама</w:t>
            </w:r>
          </w:p>
        </w:tc>
        <w:tc>
          <w:tcPr>
            <w:tcW w:w="5821" w:type="dxa"/>
          </w:tcPr>
          <w:p w14:paraId="36CE134E"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5D98678B" wp14:editId="3AC92ACB">
                  <wp:extent cx="1729946" cy="1223057"/>
                  <wp:effectExtent l="0" t="0" r="3810" b="0"/>
                  <wp:docPr id="8" name="Picture 8" descr="A train on a ro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train on a road&#10;&#10;Description automatically generated with medium confid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57018" cy="1312896"/>
                          </a:xfrm>
                          <a:prstGeom prst="rect">
                            <a:avLst/>
                          </a:prstGeom>
                          <a:noFill/>
                          <a:ln>
                            <a:noFill/>
                          </a:ln>
                        </pic:spPr>
                      </pic:pic>
                    </a:graphicData>
                  </a:graphic>
                </wp:inline>
              </w:drawing>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noProof/>
                <w:sz w:val="24"/>
                <w:szCs w:val="24"/>
              </w:rPr>
              <w:drawing>
                <wp:inline distT="0" distB="0" distL="0" distR="0" wp14:anchorId="527B8BC8" wp14:editId="68AE4FEB">
                  <wp:extent cx="1773141" cy="1183079"/>
                  <wp:effectExtent l="0" t="0" r="0" b="0"/>
                  <wp:docPr id="1963575073" name="Picture 7" descr="A metal railing over a brid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75073" name="Picture 7" descr="A metal railing over a bridge&#10;&#10;Description automatically generated with medium confidenc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8235" cy="1199822"/>
                          </a:xfrm>
                          <a:prstGeom prst="rect">
                            <a:avLst/>
                          </a:prstGeom>
                          <a:noFill/>
                          <a:ln>
                            <a:noFill/>
                          </a:ln>
                        </pic:spPr>
                      </pic:pic>
                    </a:graphicData>
                  </a:graphic>
                </wp:inline>
              </w:drawing>
            </w:r>
          </w:p>
          <w:p w14:paraId="1AC75DC5"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Слика 53</w:t>
            </w:r>
            <w:r w:rsidR="00C64960">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Остаци потпорног зида надвожњака</w:t>
            </w:r>
          </w:p>
        </w:tc>
      </w:tr>
    </w:tbl>
    <w:p w14:paraId="5B508086" w14:textId="77777777" w:rsidR="003B7C71" w:rsidRPr="003B7C71" w:rsidRDefault="003B7C71" w:rsidP="00730BA8">
      <w:pPr>
        <w:pStyle w:val="ListParagraph"/>
        <w:tabs>
          <w:tab w:val="left" w:pos="2552"/>
        </w:tabs>
        <w:spacing w:after="0" w:line="240" w:lineRule="auto"/>
        <w:ind w:left="0"/>
        <w:jc w:val="both"/>
        <w:rPr>
          <w:rFonts w:ascii="Times New Roman" w:eastAsia="Tahoma" w:hAnsi="Times New Roman" w:cs="Times New Roman"/>
          <w:sz w:val="24"/>
          <w:szCs w:val="24"/>
        </w:rPr>
      </w:pPr>
    </w:p>
    <w:p w14:paraId="3A5F751D" w14:textId="77777777" w:rsidR="003B7C71" w:rsidRPr="003B7C71" w:rsidRDefault="003B7C71" w:rsidP="00730BA8">
      <w:pPr>
        <w:pStyle w:val="ListParagraph"/>
        <w:numPr>
          <w:ilvl w:val="0"/>
          <w:numId w:val="4"/>
        </w:numPr>
        <w:tabs>
          <w:tab w:val="left" w:pos="284"/>
        </w:tabs>
        <w:spacing w:after="0" w:line="240" w:lineRule="auto"/>
        <w:ind w:left="0"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Остац</w:t>
      </w:r>
      <w:r w:rsidR="00C64960">
        <w:rPr>
          <w:rFonts w:ascii="Times New Roman" w:eastAsia="Tahoma" w:hAnsi="Times New Roman" w:cs="Times New Roman"/>
          <w:sz w:val="24"/>
          <w:szCs w:val="24"/>
        </w:rPr>
        <w:t>и потпорног зида надвожњака, катастарска парцела</w:t>
      </w:r>
      <w:r w:rsidR="00C64960" w:rsidRPr="003B7C71">
        <w:rPr>
          <w:rFonts w:ascii="Times New Roman" w:eastAsia="Tahoma" w:hAnsi="Times New Roman" w:cs="Times New Roman"/>
          <w:sz w:val="24"/>
          <w:szCs w:val="24"/>
        </w:rPr>
        <w:t xml:space="preserve"> </w:t>
      </w:r>
      <w:r w:rsidRPr="003B7C71">
        <w:rPr>
          <w:rFonts w:ascii="Times New Roman" w:eastAsia="Tahoma" w:hAnsi="Times New Roman" w:cs="Times New Roman"/>
          <w:sz w:val="24"/>
          <w:szCs w:val="24"/>
        </w:rPr>
        <w:t>11123/31 КО Савски венац</w:t>
      </w:r>
      <w:r w:rsidR="006E27AC">
        <w:rPr>
          <w:rFonts w:ascii="Times New Roman" w:eastAsia="Tahoma" w:hAnsi="Times New Roman" w:cs="Times New Roman"/>
          <w:sz w:val="24"/>
          <w:szCs w:val="24"/>
          <w:lang w:val="sr-Cyrl-CS"/>
        </w:rPr>
        <w:t>;</w:t>
      </w:r>
    </w:p>
    <w:p w14:paraId="7B1CAA9B"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p>
    <w:p w14:paraId="15C9EAAE" w14:textId="77777777" w:rsid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Остаци надвожњака преко кога је прелазила пруга уског колосека на траси Београд-Дубровник. На потпорне зидове је била постављена решеткаста челична конструкција. Испод надвожњака пролазио је пут за Топчидер, којим је ишла и трамвајска линија. Од надвожњака је остао само један потпорни зид, зидан од камена,</w:t>
      </w:r>
      <w:r w:rsidR="00C665E3">
        <w:rPr>
          <w:rFonts w:ascii="Times New Roman" w:eastAsia="Tahoma" w:hAnsi="Times New Roman" w:cs="Times New Roman"/>
          <w:sz w:val="24"/>
          <w:szCs w:val="24"/>
        </w:rPr>
        <w:t xml:space="preserve"> који је зарастао у вегетацију.</w:t>
      </w:r>
    </w:p>
    <w:p w14:paraId="7E3CDE1D" w14:textId="77777777" w:rsidR="00C64960" w:rsidRPr="003B7C71" w:rsidRDefault="00C64960" w:rsidP="00730BA8">
      <w:pPr>
        <w:spacing w:after="0" w:line="240" w:lineRule="auto"/>
        <w:ind w:firstLine="851"/>
        <w:jc w:val="both"/>
        <w:rPr>
          <w:rFonts w:ascii="Times New Roman" w:eastAsia="Tahoma" w:hAnsi="Times New Roman" w:cs="Times New Roman"/>
          <w:sz w:val="24"/>
          <w:szCs w:val="24"/>
        </w:rPr>
      </w:pPr>
    </w:p>
    <w:p w14:paraId="0021F4A0" w14:textId="77777777" w:rsidR="003B7C71" w:rsidRPr="00C64960" w:rsidRDefault="003B7C71" w:rsidP="00730BA8">
      <w:pPr>
        <w:pStyle w:val="ListParagraph"/>
        <w:numPr>
          <w:ilvl w:val="0"/>
          <w:numId w:val="4"/>
        </w:numPr>
        <w:tabs>
          <w:tab w:val="left" w:pos="284"/>
        </w:tabs>
        <w:spacing w:after="0" w:line="240" w:lineRule="auto"/>
        <w:ind w:left="0"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Обала Топчидерске реке</w:t>
      </w:r>
      <w:r w:rsidR="007A6535">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w:t>
      </w:r>
      <w:r w:rsidR="007A6535">
        <w:rPr>
          <w:rFonts w:ascii="Times New Roman" w:eastAsia="Tahoma" w:hAnsi="Times New Roman" w:cs="Times New Roman"/>
          <w:sz w:val="24"/>
          <w:szCs w:val="24"/>
        </w:rPr>
        <w:t>катастарска парцела</w:t>
      </w:r>
      <w:r w:rsidR="007A6535" w:rsidRPr="003B7C71">
        <w:rPr>
          <w:rFonts w:ascii="Times New Roman" w:eastAsia="Tahoma" w:hAnsi="Times New Roman" w:cs="Times New Roman"/>
          <w:sz w:val="24"/>
          <w:szCs w:val="24"/>
        </w:rPr>
        <w:t xml:space="preserve"> </w:t>
      </w:r>
      <w:r w:rsidR="007A6535">
        <w:rPr>
          <w:rFonts w:ascii="Times New Roman" w:eastAsia="Tahoma" w:hAnsi="Times New Roman" w:cs="Times New Roman"/>
          <w:sz w:val="24"/>
          <w:szCs w:val="24"/>
        </w:rPr>
        <w:t>22610/1 КО Савски венац</w:t>
      </w:r>
      <w:r w:rsidR="006E27AC">
        <w:rPr>
          <w:rFonts w:ascii="Times New Roman" w:eastAsia="Tahoma" w:hAnsi="Times New Roman" w:cs="Times New Roman"/>
          <w:sz w:val="24"/>
          <w:szCs w:val="24"/>
          <w:lang w:val="sr-Cyrl-CS"/>
        </w:rPr>
        <w:t>;</w:t>
      </w:r>
    </w:p>
    <w:p w14:paraId="31B25BC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Део тока Топчидерске реке представља главни и једини стални ток просторне културно-историјске целине Топчидер – Кошутњак и као предеони елемент један је од највреднијих елемената простора. Визуелни интегритет просторне културно-историјске целине „Топчидер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чине пејзажне карактеристике простора оличене кроз снажну </w:t>
      </w:r>
      <w:r w:rsidRPr="003B7C71">
        <w:rPr>
          <w:rFonts w:ascii="Times New Roman" w:eastAsia="Tahoma" w:hAnsi="Times New Roman" w:cs="Times New Roman"/>
          <w:sz w:val="24"/>
          <w:szCs w:val="24"/>
        </w:rPr>
        <w:lastRenderedPageBreak/>
        <w:t xml:space="preserve">интеракцију парковских и слободних зона интегрисаних у културно историјски контекст изграђених простора. Дуж Топчидерске реке са обе стране су остаци шума са појединачним стаблима и групације дрвећа и шибља. На ушћу Топчидерске реке у Чукарички рукавац обале су уређене обалоутврдним косим насипом од камена. Приметно је да је дошло до одроњавања леве стране обале чиме се угрожава стабилност корита и приобаља реке. </w:t>
      </w:r>
    </w:p>
    <w:p w14:paraId="22784108" w14:textId="77777777" w:rsidR="003B7C71" w:rsidRPr="003B7C71" w:rsidRDefault="003B7C71" w:rsidP="00730BA8">
      <w:pPr>
        <w:tabs>
          <w:tab w:val="left" w:pos="2552"/>
        </w:tabs>
        <w:spacing w:after="0" w:line="240" w:lineRule="auto"/>
        <w:jc w:val="both"/>
        <w:rPr>
          <w:rFonts w:ascii="Times New Roman" w:eastAsia="Tahoma"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801"/>
      </w:tblGrid>
      <w:tr w:rsidR="003B7C71" w:rsidRPr="003B7C71" w14:paraId="1C3FB89E" w14:textId="77777777" w:rsidTr="00984060">
        <w:tc>
          <w:tcPr>
            <w:tcW w:w="4814" w:type="dxa"/>
          </w:tcPr>
          <w:p w14:paraId="7A63A04D"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023CE987" wp14:editId="75D79CE2">
                  <wp:extent cx="1281548" cy="1742536"/>
                  <wp:effectExtent l="0" t="0" r="0" b="0"/>
                  <wp:docPr id="1039084369" name="Picture 8" descr="A bridge over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84369" name="Picture 8" descr="A bridge over a river&#10;&#10;Description automatically generated"/>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9202"/>
                          <a:stretch/>
                        </pic:blipFill>
                        <pic:spPr bwMode="auto">
                          <a:xfrm>
                            <a:off x="0" y="0"/>
                            <a:ext cx="1294406" cy="17600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14" w:type="dxa"/>
          </w:tcPr>
          <w:p w14:paraId="5B09A65A"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noProof/>
                <w:sz w:val="24"/>
                <w:szCs w:val="24"/>
              </w:rPr>
              <w:drawing>
                <wp:inline distT="0" distB="0" distL="0" distR="0" wp14:anchorId="6BAA76D3" wp14:editId="059D5CA4">
                  <wp:extent cx="2834211" cy="1751162"/>
                  <wp:effectExtent l="0" t="0" r="4445" b="1905"/>
                  <wp:docPr id="1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pic:cNvPicPr/>
                        </pic:nvPicPr>
                        <pic:blipFill rotWithShape="1">
                          <a:blip r:embed="rId69"/>
                          <a:srcRect l="43342" t="25763" r="3079" b="15383"/>
                          <a:stretch/>
                        </pic:blipFill>
                        <pic:spPr bwMode="auto">
                          <a:xfrm>
                            <a:off x="0" y="0"/>
                            <a:ext cx="2856788" cy="1765112"/>
                          </a:xfrm>
                          <a:prstGeom prst="rect">
                            <a:avLst/>
                          </a:prstGeom>
                          <a:ln>
                            <a:noFill/>
                          </a:ln>
                          <a:extLst>
                            <a:ext uri="{53640926-AAD7-44D8-BBD7-CCE9431645EC}">
                              <a14:shadowObscured xmlns:a14="http://schemas.microsoft.com/office/drawing/2010/main"/>
                            </a:ext>
                          </a:extLst>
                        </pic:spPr>
                      </pic:pic>
                    </a:graphicData>
                  </a:graphic>
                </wp:inline>
              </w:drawing>
            </w:r>
          </w:p>
        </w:tc>
      </w:tr>
      <w:tr w:rsidR="003B7C71" w:rsidRPr="003B7C71" w14:paraId="2A47EEC4" w14:textId="77777777" w:rsidTr="00984060">
        <w:tc>
          <w:tcPr>
            <w:tcW w:w="4814" w:type="dxa"/>
          </w:tcPr>
          <w:p w14:paraId="539A4AC8" w14:textId="77777777" w:rsidR="003B7C71" w:rsidRPr="003B7C71" w:rsidRDefault="007A6535" w:rsidP="00730BA8">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rPr>
              <w:t>Слика 54:</w:t>
            </w:r>
            <w:r w:rsidR="003B7C71" w:rsidRPr="003B7C71">
              <w:rPr>
                <w:rFonts w:ascii="Times New Roman" w:eastAsia="Tahoma" w:hAnsi="Times New Roman" w:cs="Times New Roman"/>
                <w:sz w:val="24"/>
                <w:szCs w:val="24"/>
              </w:rPr>
              <w:t xml:space="preserve"> Чукарички рукавац – </w:t>
            </w:r>
          </w:p>
          <w:p w14:paraId="6133BC23" w14:textId="77777777" w:rsidR="003B7C71" w:rsidRPr="003B7C71" w:rsidRDefault="003B7C71" w:rsidP="00730BA8">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обалоутврдни коси насип</w:t>
            </w:r>
          </w:p>
        </w:tc>
        <w:tc>
          <w:tcPr>
            <w:tcW w:w="4814" w:type="dxa"/>
          </w:tcPr>
          <w:p w14:paraId="18C5709F" w14:textId="77777777" w:rsidR="003B7C71" w:rsidRPr="003B7C71" w:rsidRDefault="007A6535" w:rsidP="00730BA8">
            <w:pPr>
              <w:tabs>
                <w:tab w:val="left" w:pos="2552"/>
              </w:tabs>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Слика 55: </w:t>
            </w:r>
            <w:r w:rsidR="003B7C71" w:rsidRPr="003B7C71">
              <w:rPr>
                <w:rFonts w:ascii="Times New Roman" w:eastAsia="Tahoma" w:hAnsi="Times New Roman" w:cs="Times New Roman"/>
                <w:sz w:val="24"/>
                <w:szCs w:val="24"/>
              </w:rPr>
              <w:t>Два железничка моста преко Топчидерске реке на прузи Београд-Ниш</w:t>
            </w:r>
          </w:p>
          <w:p w14:paraId="697E386F" w14:textId="77777777" w:rsidR="003B7C71" w:rsidRPr="003B7C71" w:rsidRDefault="003B7C71" w:rsidP="00730BA8">
            <w:pPr>
              <w:tabs>
                <w:tab w:val="left" w:pos="2552"/>
              </w:tabs>
              <w:jc w:val="both"/>
              <w:rPr>
                <w:rFonts w:ascii="Times New Roman" w:eastAsia="Tahoma" w:hAnsi="Times New Roman" w:cs="Times New Roman"/>
                <w:sz w:val="24"/>
                <w:szCs w:val="24"/>
              </w:rPr>
            </w:pPr>
          </w:p>
        </w:tc>
      </w:tr>
    </w:tbl>
    <w:p w14:paraId="249F9305" w14:textId="77777777" w:rsidR="003B7C71" w:rsidRPr="003B7C71" w:rsidRDefault="003B7C71" w:rsidP="00730BA8">
      <w:pPr>
        <w:tabs>
          <w:tab w:val="left" w:pos="2552"/>
        </w:tabs>
        <w:spacing w:after="0" w:line="240" w:lineRule="auto"/>
        <w:jc w:val="both"/>
        <w:rPr>
          <w:rFonts w:ascii="Times New Roman" w:eastAsia="Tahoma" w:hAnsi="Times New Roman" w:cs="Times New Roman"/>
          <w:spacing w:val="-1"/>
          <w:sz w:val="24"/>
          <w:szCs w:val="24"/>
        </w:rPr>
      </w:pPr>
    </w:p>
    <w:p w14:paraId="18D7FB0A" w14:textId="77777777" w:rsidR="003B7C71" w:rsidRPr="006E27AC" w:rsidRDefault="003B7C71" w:rsidP="00730BA8">
      <w:pPr>
        <w:pStyle w:val="ListParagraph"/>
        <w:numPr>
          <w:ilvl w:val="0"/>
          <w:numId w:val="4"/>
        </w:numPr>
        <w:spacing w:after="0" w:line="240" w:lineRule="auto"/>
        <w:ind w:left="0"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Два железничка моста преко Топчидерске реке на прузи Београд-Ниш</w:t>
      </w:r>
    </w:p>
    <w:p w14:paraId="30C6686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близини Ковнице новца налазе се два челична моста изграђена за потребе прве пруге у Србији од Београда до Ниша. Конструкција моста је решеткаста челична конструкција. Сваки мост је за по један колосек. На челичној конструкцији оба моста налази се натпис на српском (на ћириличном писму) и на немачком са називом фирме која је изградила мост.</w:t>
      </w:r>
    </w:p>
    <w:p w14:paraId="46A012FB" w14:textId="77777777" w:rsidR="003B7C71" w:rsidRPr="007A6535" w:rsidRDefault="003B7C71" w:rsidP="00730BA8">
      <w:pPr>
        <w:pStyle w:val="Heading2"/>
        <w:numPr>
          <w:ilvl w:val="0"/>
          <w:numId w:val="0"/>
        </w:numPr>
        <w:tabs>
          <w:tab w:val="left" w:pos="2552"/>
        </w:tabs>
        <w:spacing w:before="0" w:after="0"/>
        <w:jc w:val="center"/>
        <w:rPr>
          <w:rFonts w:ascii="Times New Roman" w:eastAsia="Tahoma" w:hAnsi="Times New Roman" w:cs="Times New Roman"/>
          <w:b w:val="0"/>
          <w:bCs w:val="0"/>
          <w:i w:val="0"/>
          <w:iCs w:val="0"/>
          <w:sz w:val="24"/>
          <w:szCs w:val="24"/>
        </w:rPr>
      </w:pPr>
      <w:r w:rsidRPr="003B7C71">
        <w:rPr>
          <w:rFonts w:ascii="Times New Roman" w:eastAsia="Tahoma" w:hAnsi="Times New Roman" w:cs="Times New Roman"/>
          <w:b w:val="0"/>
          <w:bCs w:val="0"/>
          <w:i w:val="0"/>
          <w:iCs w:val="0"/>
          <w:sz w:val="24"/>
          <w:szCs w:val="24"/>
        </w:rPr>
        <w:t>Опште мере заштите Просторно културно - историјске целине „Топчидер</w:t>
      </w:r>
      <w:r w:rsidR="00F45F98">
        <w:rPr>
          <w:rFonts w:ascii="Times New Roman" w:eastAsia="Tahoma" w:hAnsi="Times New Roman" w:cs="Times New Roman"/>
          <w:b w:val="0"/>
          <w:bCs w:val="0"/>
          <w:i w:val="0"/>
          <w:iCs w:val="0"/>
          <w:sz w:val="24"/>
          <w:szCs w:val="24"/>
        </w:rPr>
        <w:t>ˮ</w:t>
      </w:r>
    </w:p>
    <w:p w14:paraId="0604FFAE" w14:textId="77777777" w:rsidR="003B7C71" w:rsidRPr="003B7C71" w:rsidRDefault="003B7C71" w:rsidP="00730BA8">
      <w:pPr>
        <w:pStyle w:val="Title"/>
        <w:tabs>
          <w:tab w:val="left" w:pos="600"/>
          <w:tab w:val="left" w:pos="2552"/>
        </w:tabs>
        <w:spacing w:after="0"/>
        <w:jc w:val="both"/>
        <w:rPr>
          <w:rFonts w:ascii="Times New Roman" w:eastAsia="Tahoma" w:hAnsi="Times New Roman" w:cs="Times New Roman"/>
          <w:spacing w:val="0"/>
          <w:kern w:val="0"/>
          <w:sz w:val="24"/>
          <w:szCs w:val="24"/>
        </w:rPr>
      </w:pPr>
      <w:r w:rsidRPr="003B7C71">
        <w:rPr>
          <w:rFonts w:ascii="Times New Roman" w:eastAsia="Tahoma" w:hAnsi="Times New Roman" w:cs="Times New Roman"/>
          <w:spacing w:val="0"/>
          <w:kern w:val="0"/>
          <w:sz w:val="24"/>
          <w:szCs w:val="24"/>
        </w:rPr>
        <w:t>Опште мере заштите и ограничења, односе се и примењују на читаво подручје Просторне културно-историјске целине „Топчидер</w:t>
      </w:r>
      <w:r w:rsidR="00F45F98">
        <w:rPr>
          <w:rFonts w:ascii="Times New Roman" w:eastAsia="Tahoma" w:hAnsi="Times New Roman" w:cs="Times New Roman"/>
          <w:spacing w:val="0"/>
          <w:kern w:val="0"/>
          <w:sz w:val="24"/>
          <w:szCs w:val="24"/>
        </w:rPr>
        <w:t>ˮ</w:t>
      </w:r>
      <w:r w:rsidRPr="003B7C71">
        <w:rPr>
          <w:rFonts w:ascii="Times New Roman" w:eastAsia="Tahoma" w:hAnsi="Times New Roman" w:cs="Times New Roman"/>
          <w:spacing w:val="0"/>
          <w:kern w:val="0"/>
          <w:sz w:val="24"/>
          <w:szCs w:val="24"/>
        </w:rPr>
        <w:t xml:space="preserve"> (ПКИЦ – „Топчидер</w:t>
      </w:r>
      <w:r w:rsidR="00F45F98">
        <w:rPr>
          <w:rFonts w:ascii="Times New Roman" w:eastAsia="Tahoma" w:hAnsi="Times New Roman" w:cs="Times New Roman"/>
          <w:spacing w:val="0"/>
          <w:kern w:val="0"/>
          <w:sz w:val="24"/>
          <w:szCs w:val="24"/>
        </w:rPr>
        <w:t>ˮ</w:t>
      </w:r>
      <w:r w:rsidRPr="003B7C71">
        <w:rPr>
          <w:rFonts w:ascii="Times New Roman" w:eastAsia="Tahoma" w:hAnsi="Times New Roman" w:cs="Times New Roman"/>
          <w:spacing w:val="0"/>
          <w:kern w:val="0"/>
          <w:sz w:val="24"/>
          <w:szCs w:val="24"/>
        </w:rPr>
        <w:t>):</w:t>
      </w:r>
    </w:p>
    <w:p w14:paraId="08D1572F"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општим мерама заштите су дефинисане и зоне утицаја на простор ПКИЦ „Топчидер</w:t>
      </w:r>
      <w:r w:rsidR="00F45F98">
        <w:rPr>
          <w:rFonts w:ascii="Times New Roman" w:hAnsi="Times New Roman" w:cs="Times New Roman"/>
          <w:sz w:val="24"/>
          <w:szCs w:val="24"/>
        </w:rPr>
        <w:t>ˮ</w:t>
      </w:r>
      <w:r w:rsidRPr="003B7C71">
        <w:rPr>
          <w:rFonts w:ascii="Times New Roman" w:hAnsi="Times New Roman" w:cs="Times New Roman"/>
          <w:sz w:val="24"/>
          <w:szCs w:val="24"/>
        </w:rPr>
        <w:t>. Зоне утицаја представљају простор могућег конфликта у којем може доћи до нарушавања основних визуелно-естетских, пејзажних, историјских, па и функционалних вредности просторне културно-историјске целине, услед неусаглашеног планирања, пројектовања ил</w:t>
      </w:r>
      <w:r w:rsidR="006E27AC">
        <w:rPr>
          <w:rFonts w:ascii="Times New Roman" w:hAnsi="Times New Roman" w:cs="Times New Roman"/>
          <w:sz w:val="24"/>
          <w:szCs w:val="24"/>
        </w:rPr>
        <w:t>и употребе и одржавања простора;</w:t>
      </w:r>
    </w:p>
    <w:p w14:paraId="620A568D"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основни циљ успостављања система мера заштите у овом простору јесте очување аутентичности, а тиме и идентитета, за сада и по површини, највеће просторне културно-историјске целине. Просторна културно-историјска целина „Топчидер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представља материјално сведочанство два века развоја модерне српске државе и поседује сва споменичка својства која дефинишу њен правни статус као непокретног културног добра – просторне културно-историјске целине од изузетног значаја за државну историју и развој Србије; </w:t>
      </w:r>
    </w:p>
    <w:p w14:paraId="41A74D11"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 xml:space="preserve">степеновање и рашчлањавање мера заштите урађено је имајући непрекидно на уму повезаност позиције појединачног објекта и простора, како непосредне околине тако и простора ширег пејзажа. Мере заштите се заснивају на новијим схватањима и пракси интегративне заштите којом се обухвата целовитост материјалне и нематеријалне, непокретне и покретне баштине и природног простора као </w:t>
      </w:r>
      <w:r w:rsidRPr="003B7C71">
        <w:rPr>
          <w:rFonts w:ascii="Times New Roman" w:hAnsi="Times New Roman" w:cs="Times New Roman"/>
          <w:sz w:val="24"/>
          <w:szCs w:val="24"/>
        </w:rPr>
        <w:lastRenderedPageBreak/>
        <w:t>недељиве целине и као основе привредног, културног и сваког другог развоја савремених, напредних људских заједница;</w:t>
      </w:r>
    </w:p>
    <w:p w14:paraId="4A4469F4"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урбани и привредни потенцијал који нуди ПКИЦ – „Топчидер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од немерљивог је значаја за Београд пре свега, а од изузетног је значаја и утицаја за Републику Србију у сфери унапређења културног, државног, политичког и дипломатског идентитета;</w:t>
      </w:r>
    </w:p>
    <w:p w14:paraId="3DA19B3E"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управљање културним добром као мера заштите захтева посебан режим сагласности и примене надлежности. Имајући у виду да културно добро ове врсте и категорије мора да има своје место у понуди Града и Републике, савремена конзервација посматра заштићени простор истовремено и као комерцијални потенцијал у којем културно-историјске вредности (материјалне и нематеријалне) постају основни предмет размене. У овом смислу, заштићена зона Топчидера истовремено представља и „комерцијалну</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зону, најсавременијег, европског типа у којој културно наслеђе представља ресурс и базу за стварање профита;</w:t>
      </w:r>
    </w:p>
    <w:p w14:paraId="7BCD7F0C"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обавезно је архитектонско снимање затеченог стања не само за категорисане објекте већ и за оне које треба реконструисати, односно срушити. Израда основне техничке документације је од немерљивог значаја не само за израду пројеката већ и као подлога за обнову у случају већих несрећа (елементарне непогоде, рат – рушења);</w:t>
      </w:r>
    </w:p>
    <w:p w14:paraId="158FF449"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 xml:space="preserve">обавезна је израда пројекта конзерваторско-рестаураторских радова за објекте на којима радови имају конзерваторско-рестаураторски карактер; </w:t>
      </w:r>
    </w:p>
    <w:p w14:paraId="4E9B50FC"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у оквиру просторно културно историјске целине Топчидер није дозвољена изградња привредних и индустријских објеката који својим технолошким процесом или другим еманацијама утичу на погоршање услова живота, вредности простора (пејзаж) и објеката (архитектура, деструктивна намена) и функција које су утврђене програмом и планом;</w:t>
      </w:r>
    </w:p>
    <w:p w14:paraId="377EC3CA"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неопходна је израда Студије саобраћаја (прецизирање профила улица, позиције и карактеристике делова метро-мреже у овом простору, могућности успостављања бициклистичке и пешачке мреже комуникација, паркинг простори - отворени и јавне гараже, ограничења режима колског саобраћаја и др;</w:t>
      </w:r>
    </w:p>
    <w:p w14:paraId="1529F9F9"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све инсталације, водовод, фекална и кишна канализација, електроинсталације, телефонска и кабловска мрежа, ПП-мрежа, морају се водити подземним путем. Није дозвољено трасирање далековода и лоцирање трафо станица у заштићеном простору. Није дозвољено постављање инсталације мобилне телефоније, радио-антена, сателитских антена и инсталација по фасадама, елемената клима уређаја на и поред објеката. Базне станице мобилне телефоније које немају решења о сагласности централне установе заштите морају се потпуно уклонити, а места где су се налазиле санирати;</w:t>
      </w:r>
    </w:p>
    <w:p w14:paraId="066773EB"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није дозвољено у заштићеном простору постављати „билборд</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панеле и стубове за рекламу и промоцију производа, манифестација и др. Постојећи „билборди</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морају бити уклоњени а локације саниране. Могуће је постављање табли са ознаком културног добра и информацијама у вези са њим. У зонама утицаја, а ради се о прилазним правцима – улазима у простор просторно културно историјске целине Топчидер пожељно је обележити да се ради о посебном комплексу;</w:t>
      </w:r>
    </w:p>
    <w:p w14:paraId="49D6A329"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lastRenderedPageBreak/>
        <w:t>Потребно је осмислити декоративно, промотивно, функционално и симболично осветљавање простора и објеката, нарочито на главним линијама кретања: из Раковице, са Новог Београда, са Сењака, из Пожешке и сл;</w:t>
      </w:r>
    </w:p>
    <w:p w14:paraId="4A3E3CDA"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дозвољено је постављање урбане опреме: клупе, корпе за отпатке, поштански сандуци, информативне табле, светиљке, монтажни павиљони, поклопци, сливници и др, посебног, наменског дизајна по којем се између осталог препознаје посебност простора у који се залази. До правих решења доћи путем конкурса;</w:t>
      </w:r>
    </w:p>
    <w:p w14:paraId="50B152AF"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уклањање објеката без вредности извршити систематски (плановима и програмима предвидети уклањање ових грађевина);</w:t>
      </w:r>
    </w:p>
    <w:p w14:paraId="3DBDD519"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неопходна је примена свих законских и планерских мера за спречавање загађења Топчидерске реке. Ово је предуслов за израду пројекта уређења трасе шеталишта, бициклистичких стаза, водених проширења и функционалних пунктова дуж речног тока (угоститељски пунктови, одморишта и сл). Осмишљавање и уређење водено-пешачког коридора Топчидерске реке и његовог повезивања са другим пешачким стазама и пасарелама изузетно доприноси сагледавању и правом доживљају просторних и културно-историјских вредности целине и подизању урбаног стандарда читавог подручја;</w:t>
      </w:r>
    </w:p>
    <w:p w14:paraId="36A4EB89"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пројектовање и изградња нових објеката је пожељна и могућа. Она ће се усмеравати према посебним условима. Интензитет, обим и карактер нове градње биће у зависности од карактера, вредности намена и начина коришћења простора у појединим сегментима, микро целинама и амбијентима. У оним просторима у којима се на основу посебних услова предвиђа интензивнија реконструкција и доградња садржаја, обавезна је израда архитектонско-урбанистичких пројеката ревитализације и уређења;</w:t>
      </w:r>
    </w:p>
    <w:p w14:paraId="6FECBD3C"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иако до сада нису евидентирани археолошки локалитети у овом подручју, случајни налази говоре о томе да је Топчидер временски увек био насељен у мањем или нешто већем интензитету. Нису предвиђена систематска археолошка истраживања, али неопходно је водити рачуна да уколико се током извођења грађевинских радова наиђе на археолошке налазе, одмах обавести надлежна установа заштите како би предузела потребне мере;</w:t>
      </w:r>
    </w:p>
    <w:p w14:paraId="68249829"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основни квалитет и значај Топчидера чини зеленило, парковско (уређено) и слободно (шумски масив). Зеленило, његово одржавање, обнова и композициона улога морају се задржати као основна вредност процеса заштите и уређења. Неопходно је погушћавање зеленила у рубним зонама и у зонама утицаја на улазима-прилазима целини. Поред мера које се примењују од стране Завода за заштиту природе, сви услови који се буду издавали за пројектовање и уређење морају садржати одредбу која се односи на озелењавање и одржавање ових површина. Пожељно је да се користе аутохтоне врсте биљака, нарочито око најзначајнијих историјских грађевина, како би се постигла ауте</w:t>
      </w:r>
      <w:r w:rsidR="006E27AC">
        <w:rPr>
          <w:rFonts w:ascii="Times New Roman" w:hAnsi="Times New Roman" w:cs="Times New Roman"/>
          <w:sz w:val="24"/>
          <w:szCs w:val="24"/>
        </w:rPr>
        <w:t xml:space="preserve">нтичност обновљеног амбијента; </w:t>
      </w:r>
      <w:r w:rsidRPr="003B7C71">
        <w:rPr>
          <w:rFonts w:ascii="Times New Roman" w:hAnsi="Times New Roman" w:cs="Times New Roman"/>
          <w:sz w:val="24"/>
          <w:szCs w:val="24"/>
        </w:rPr>
        <w:t xml:space="preserve"> </w:t>
      </w:r>
    </w:p>
    <w:p w14:paraId="5EEE565A" w14:textId="77777777" w:rsidR="003B7C71" w:rsidRPr="003B7C71" w:rsidRDefault="003B7C71" w:rsidP="004F42C7">
      <w:pPr>
        <w:pStyle w:val="Bulit1"/>
        <w:numPr>
          <w:ilvl w:val="0"/>
          <w:numId w:val="69"/>
        </w:numPr>
        <w:rPr>
          <w:rFonts w:ascii="Times New Roman" w:hAnsi="Times New Roman" w:cs="Times New Roman"/>
          <w:sz w:val="24"/>
          <w:szCs w:val="24"/>
        </w:rPr>
      </w:pPr>
      <w:r w:rsidRPr="003B7C71">
        <w:rPr>
          <w:rFonts w:ascii="Times New Roman" w:hAnsi="Times New Roman" w:cs="Times New Roman"/>
          <w:sz w:val="24"/>
          <w:szCs w:val="24"/>
        </w:rPr>
        <w:t>објављивање публикација свих категорија од туристичких проспеката, малих информатора, популарних монографија о простору и објектима до већих студија о појединим грађевинама, комплексима одређеним темама, значајна је у процесу популаризације наслеђа и стварања свести о потреби и значају вредности и њиховог документовања на начин који је најбољи. (Спровођење)</w:t>
      </w:r>
    </w:p>
    <w:p w14:paraId="7873A564" w14:textId="77777777" w:rsidR="003B7C71" w:rsidRPr="001E23C5" w:rsidRDefault="003B7C71" w:rsidP="00730BA8">
      <w:pPr>
        <w:pStyle w:val="Heading2"/>
        <w:numPr>
          <w:ilvl w:val="0"/>
          <w:numId w:val="0"/>
        </w:numPr>
        <w:tabs>
          <w:tab w:val="left" w:pos="2552"/>
        </w:tabs>
        <w:spacing w:before="0" w:after="0"/>
        <w:jc w:val="center"/>
        <w:rPr>
          <w:rFonts w:ascii="Times New Roman" w:eastAsia="Tahoma" w:hAnsi="Times New Roman" w:cs="Times New Roman"/>
          <w:b w:val="0"/>
          <w:bCs w:val="0"/>
          <w:i w:val="0"/>
          <w:iCs w:val="0"/>
          <w:sz w:val="24"/>
          <w:szCs w:val="24"/>
        </w:rPr>
      </w:pPr>
      <w:bookmarkStart w:id="21" w:name="_Toc180581129"/>
      <w:r w:rsidRPr="003B7C71">
        <w:rPr>
          <w:rFonts w:ascii="Times New Roman" w:eastAsia="Tahoma" w:hAnsi="Times New Roman" w:cs="Times New Roman"/>
          <w:b w:val="0"/>
          <w:bCs w:val="0"/>
          <w:i w:val="0"/>
          <w:iCs w:val="0"/>
          <w:sz w:val="24"/>
          <w:szCs w:val="24"/>
        </w:rPr>
        <w:lastRenderedPageBreak/>
        <w:t>Посебне мере заштите</w:t>
      </w:r>
      <w:bookmarkEnd w:id="21"/>
    </w:p>
    <w:p w14:paraId="079CE059" w14:textId="77777777" w:rsidR="003B7C71" w:rsidRPr="003B7C71" w:rsidRDefault="003B7C71" w:rsidP="00730BA8">
      <w:pPr>
        <w:tabs>
          <w:tab w:val="left" w:pos="27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Комплекс Југопетрола:</w:t>
      </w:r>
    </w:p>
    <w:p w14:paraId="285762EB"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комплекс „Југопетрола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је простор који се предвиђа за реконструкцију;</w:t>
      </w:r>
    </w:p>
    <w:p w14:paraId="3B7A87C5"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За простор комплекса обавезна је израда јединственог урбанистичког пројекта за потребе урбанистичко-архитектонског обликовања и урбанистичко-архитектонске разраде локације;   </w:t>
      </w:r>
    </w:p>
    <w:p w14:paraId="66B76575"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Обавезна је израда јавног архитектонско-урбанистичког конкурса за просторни обухват комплекса. Неопходна је сарадња са Републичким заводом за заштиту споменика културе у циљу дефинисања детаљних услова који ће бити саставни део програма конкурса;</w:t>
      </w:r>
    </w:p>
    <w:p w14:paraId="24BC31FE"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неопходно је сачувати објекте који имају амбијенталне вредности (димњак, кула осматрачница 1 и кула осматрачница 2). На овим објектима планирати рестаурацију, санацију или реконструкцију изворног изгледа (поготово на кули осматрачници 2), конструктивног склопа, волумена и материјализације објекта;</w:t>
      </w:r>
    </w:p>
    <w:p w14:paraId="62D693BF"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могућа је промена намена у важећем плану, из комерцијалних делатности у становање. Компатибилне намене могу бити: култура, туризам, образовање и комерцијалне делатности; </w:t>
      </w:r>
    </w:p>
    <w:p w14:paraId="5CEEE23F"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дозвољава се нова градња у ограниченом обиму, према разрађеном и усвојеном урбанистичком пројекту и посебним условима службе заштите;</w:t>
      </w:r>
    </w:p>
    <w:p w14:paraId="536A7F40"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неопходно је ограничење капацитета становања и компатибилних намена који не индикују велики број корисника и с</w:t>
      </w:r>
      <w:r w:rsidR="006E27AC">
        <w:rPr>
          <w:rFonts w:ascii="Times New Roman" w:hAnsi="Times New Roman" w:cs="Times New Roman"/>
          <w:sz w:val="24"/>
          <w:szCs w:val="24"/>
        </w:rPr>
        <w:t>аобраћајно оптерећење;</w:t>
      </w:r>
    </w:p>
    <w:p w14:paraId="37A09776"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не дозвољава се коришћење простора за садржаје који својим основним или пратећим функцијама могу угрозити или деградирати целину као што су шопинг центри, хипермаркети, шопинг молови, складишта, депоније, пијаце, бензинске пумпе, производња или пословање које угрожава културно добро и животну средину, привремени објекти и слично;</w:t>
      </w:r>
    </w:p>
    <w:p w14:paraId="26DF6236"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забрана градње или постављање објеката трајног или привременог карактера, који својом архитектуром, габаритом или висином могу угрозити просторно културно-историјску целину и њене визуре;</w:t>
      </w:r>
    </w:p>
    <w:p w14:paraId="62C76B03"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нови објекти морају бити усклађени са карактером амбијента и вредностима урбаног и архитектонског наслеђа у погледу димензија, диспозиције, пропорције, типа градње и обликовања: обликовање нових објеката, као и целокупно архитектонско дело (конструкција, функција) треба да носи печат савременог архитектонског обликовања, чинећи складну целину са објектима у непосредном окружењу;</w:t>
      </w:r>
    </w:p>
    <w:p w14:paraId="1761312D"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приликом изградње нових објеката и интервенција на постојећим објектима користити високо квалитетне материјале;</w:t>
      </w:r>
    </w:p>
    <w:p w14:paraId="06A85215" w14:textId="77777777" w:rsidR="003B7C71" w:rsidRPr="006E27AC"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обавезна је изградња више слободностојећих објеката на грађевинској парцели који међусобно</w:t>
      </w:r>
      <w:r w:rsidR="006E27AC">
        <w:rPr>
          <w:rFonts w:ascii="Times New Roman" w:hAnsi="Times New Roman" w:cs="Times New Roman"/>
          <w:sz w:val="24"/>
          <w:szCs w:val="24"/>
          <w:lang w:val="sr-Cyrl-CS"/>
        </w:rPr>
        <w:t xml:space="preserve"> </w:t>
      </w:r>
      <w:r w:rsidRPr="006E27AC">
        <w:rPr>
          <w:rFonts w:ascii="Times New Roman" w:hAnsi="Times New Roman" w:cs="Times New Roman"/>
          <w:sz w:val="24"/>
          <w:szCs w:val="24"/>
        </w:rPr>
        <w:t>могу бити повезани подземном етажом гараже;</w:t>
      </w:r>
    </w:p>
    <w:p w14:paraId="0261B517"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дозвољено је уклањање објеката који не одговарају функционалним потребама и нарушавају културно-историјске или естетске вредности просторне културно-историјске целине;</w:t>
      </w:r>
    </w:p>
    <w:p w14:paraId="796CF570"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све елементе инфраструктуре, нивелације и регулације простора изводити у складу са посебним условима службе заштите непокретних културних добара;</w:t>
      </w:r>
    </w:p>
    <w:p w14:paraId="6410D1D5"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lastRenderedPageBreak/>
        <w:t>у партерно уређење ове целине неопходно је укључити објекте са амбијенталним вредностима (димњак, кула осматрачница 1 и кула осматрачница 2), као симболе индустријализације и историјског наслеђа предметног простора;</w:t>
      </w:r>
    </w:p>
    <w:p w14:paraId="744ECACB"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као предуслов високог квалитета становања обавезна је изградња озелењених отворених јавних простора;</w:t>
      </w:r>
    </w:p>
    <w:p w14:paraId="0DC6B59A"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обавезно је хортикултурно и партерно опремање и уређење отворених јавних простора у складу са посебним мерама службе заштите непокретних културних добара. Пожељно је чување постојећег високог зеленила;</w:t>
      </w:r>
    </w:p>
    <w:p w14:paraId="1B317F22"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 уз транзитне саобраћајнице, Радничку улицу и приступне саобраћајнице петље моста на Ади, обавезна је </w:t>
      </w:r>
      <w:r w:rsidR="006E27AC">
        <w:rPr>
          <w:rFonts w:ascii="Times New Roman" w:hAnsi="Times New Roman" w:cs="Times New Roman"/>
          <w:sz w:val="24"/>
          <w:szCs w:val="24"/>
        </w:rPr>
        <w:t>тампон зона заштитног зеленила;</w:t>
      </w:r>
    </w:p>
    <w:p w14:paraId="54E6F8F1"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дуж интерних умирених саобраћајница обавезно је формирање дрвореда; </w:t>
      </w:r>
    </w:p>
    <w:p w14:paraId="3BE91B3B"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паркирање се предвиђа унутар блока, није дозвољено формирање јавних паркинг простора и паркирање на отвореном простору, за паркирање предвидети подземне етаже гараже у оквиру планираних објеката; </w:t>
      </w:r>
    </w:p>
    <w:p w14:paraId="78C66C90"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планира се нова градња максималне спратности Пр+4+Пс. Минимално повлачење повученог</w:t>
      </w:r>
      <w:r w:rsidR="005206FA">
        <w:rPr>
          <w:rFonts w:ascii="Times New Roman" w:hAnsi="Times New Roman" w:cs="Times New Roman"/>
          <w:sz w:val="24"/>
          <w:szCs w:val="24"/>
        </w:rPr>
        <w:t xml:space="preserve"> спрата од фасадне равни је 3m</w:t>
      </w:r>
      <w:r w:rsidR="006E27AC">
        <w:rPr>
          <w:rFonts w:ascii="Times New Roman" w:hAnsi="Times New Roman" w:cs="Times New Roman"/>
          <w:sz w:val="24"/>
          <w:szCs w:val="24"/>
          <w:lang w:val="sr-Cyrl-CS"/>
        </w:rPr>
        <w:t>;</w:t>
      </w:r>
    </w:p>
    <w:p w14:paraId="6F3FD11D"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кров - у малом нагибу (до 10°); </w:t>
      </w:r>
    </w:p>
    <w:p w14:paraId="7E4628A9"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максимална висина венца новопројектованих објеката је 20m; </w:t>
      </w:r>
    </w:p>
    <w:p w14:paraId="6492E795"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дозвољени индекс изграђености на простору комплекса је максимално 1.2; </w:t>
      </w:r>
    </w:p>
    <w:p w14:paraId="72CB39A2"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минимални проценат зелених и слободних површина на грађевинској парцели је 50% (мин. 25% у директном контакту са тлом, а 25% је застрто); </w:t>
      </w:r>
    </w:p>
    <w:p w14:paraId="796EFB60" w14:textId="77777777" w:rsidR="003B7C71" w:rsidRPr="003B7C71" w:rsidRDefault="006E27AC" w:rsidP="004F42C7">
      <w:pPr>
        <w:pStyle w:val="Bulit1"/>
        <w:numPr>
          <w:ilvl w:val="0"/>
          <w:numId w:val="70"/>
        </w:numPr>
        <w:rPr>
          <w:rFonts w:ascii="Times New Roman" w:hAnsi="Times New Roman" w:cs="Times New Roman"/>
          <w:sz w:val="24"/>
          <w:szCs w:val="24"/>
        </w:rPr>
      </w:pPr>
      <w:r>
        <w:rPr>
          <w:rFonts w:ascii="Times New Roman" w:hAnsi="Times New Roman" w:cs="Times New Roman"/>
          <w:sz w:val="24"/>
          <w:szCs w:val="24"/>
        </w:rPr>
        <w:t>п</w:t>
      </w:r>
      <w:r w:rsidR="003B7C71" w:rsidRPr="003B7C71">
        <w:rPr>
          <w:rFonts w:ascii="Times New Roman" w:hAnsi="Times New Roman" w:cs="Times New Roman"/>
          <w:sz w:val="24"/>
          <w:szCs w:val="24"/>
        </w:rPr>
        <w:t xml:space="preserve">редвидети и основни парковски мобилијар, стазе од поплочаних, квалитетнијих материјала, хидрантску мрежу и др; </w:t>
      </w:r>
    </w:p>
    <w:p w14:paraId="31AE9813"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урбани мобилијар (светиљке, клупе за одмор, корпе за отпатке, информативне табле и сл.) мора бити наменски дизајниран, израђен од квалитетних материјала, усаглашен са архитектуром објеката, специфичном наменом комплекса и амбијентом културно-историјске целине; </w:t>
      </w:r>
    </w:p>
    <w:p w14:paraId="120CD0AB"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 xml:space="preserve">обавезно је формирање пешачких и бициклистичких стаза кроз зону; </w:t>
      </w:r>
    </w:p>
    <w:p w14:paraId="10ADF9B4"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дозвољено је уклањање постојеће ограде комплекса;</w:t>
      </w:r>
    </w:p>
    <w:p w14:paraId="7D513019"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није дозвољено ограђивање комплекса нетранспарентном, односно зиданом оградом;</w:t>
      </w:r>
    </w:p>
    <w:p w14:paraId="2EAF3AC0" w14:textId="77777777" w:rsidR="003B7C71" w:rsidRPr="003B7C71" w:rsidRDefault="003B7C71" w:rsidP="004F42C7">
      <w:pPr>
        <w:pStyle w:val="Bulit1"/>
        <w:numPr>
          <w:ilvl w:val="0"/>
          <w:numId w:val="70"/>
        </w:numPr>
        <w:rPr>
          <w:rFonts w:ascii="Times New Roman" w:hAnsi="Times New Roman" w:cs="Times New Roman"/>
          <w:sz w:val="24"/>
          <w:szCs w:val="24"/>
        </w:rPr>
      </w:pPr>
      <w:r w:rsidRPr="003B7C71">
        <w:rPr>
          <w:rFonts w:ascii="Times New Roman" w:hAnsi="Times New Roman" w:cs="Times New Roman"/>
          <w:sz w:val="24"/>
          <w:szCs w:val="24"/>
        </w:rPr>
        <w:t>није дозвољено постављање или изградња помоћних објеката, трафика и сличних објеката.</w:t>
      </w:r>
    </w:p>
    <w:p w14:paraId="136DA168" w14:textId="77777777" w:rsidR="003B7C71" w:rsidRPr="003B7C71" w:rsidRDefault="003B7C71" w:rsidP="00730BA8">
      <w:pPr>
        <w:tabs>
          <w:tab w:val="left" w:pos="270"/>
          <w:tab w:val="left" w:pos="2552"/>
        </w:tabs>
        <w:spacing w:after="0" w:line="240" w:lineRule="auto"/>
        <w:ind w:left="284" w:hanging="284"/>
        <w:jc w:val="both"/>
        <w:rPr>
          <w:rFonts w:ascii="Times New Roman" w:eastAsia="Tahoma" w:hAnsi="Times New Roman" w:cs="Times New Roman"/>
          <w:sz w:val="24"/>
          <w:szCs w:val="24"/>
        </w:rPr>
      </w:pPr>
    </w:p>
    <w:p w14:paraId="6FD5DB76" w14:textId="77777777" w:rsidR="003B7C71" w:rsidRPr="003B7C71" w:rsidRDefault="003B7C71" w:rsidP="00730BA8">
      <w:pPr>
        <w:tabs>
          <w:tab w:val="left" w:pos="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Објекти амбијенталних вредности на простору комплекса Југопетрола - кула осматрачница 1 и 2 и димњак некадашње топлане:</w:t>
      </w:r>
    </w:p>
    <w:p w14:paraId="7A511F0C" w14:textId="77777777" w:rsidR="003B7C71" w:rsidRPr="003B7C71" w:rsidRDefault="003B7C71" w:rsidP="004F42C7">
      <w:pPr>
        <w:pStyle w:val="Bulit1"/>
        <w:numPr>
          <w:ilvl w:val="0"/>
          <w:numId w:val="71"/>
        </w:numPr>
        <w:rPr>
          <w:rFonts w:ascii="Times New Roman" w:hAnsi="Times New Roman" w:cs="Times New Roman"/>
          <w:sz w:val="24"/>
          <w:szCs w:val="24"/>
        </w:rPr>
      </w:pPr>
      <w:r w:rsidRPr="003B7C71">
        <w:rPr>
          <w:rFonts w:ascii="Times New Roman" w:hAnsi="Times New Roman" w:cs="Times New Roman"/>
          <w:sz w:val="24"/>
          <w:szCs w:val="24"/>
        </w:rPr>
        <w:t>објекат куле осматрачнице 1, поред трамвајских шина, се задржава у аутентичном габариту; на објекту куле осматрачнице 2 уз мост са челичним гредама на Топчидерској реци планира се уклањање доградњи и враћање  у аутентични габарит; димњак некадашње топлане се задржава у аутентичном габариту;</w:t>
      </w:r>
    </w:p>
    <w:p w14:paraId="1520FFD4" w14:textId="77777777" w:rsidR="003B7C71" w:rsidRPr="003B7C71" w:rsidRDefault="003B7C71" w:rsidP="004F42C7">
      <w:pPr>
        <w:pStyle w:val="Bulit1"/>
        <w:numPr>
          <w:ilvl w:val="0"/>
          <w:numId w:val="71"/>
        </w:numPr>
        <w:rPr>
          <w:rFonts w:ascii="Times New Roman" w:hAnsi="Times New Roman" w:cs="Times New Roman"/>
          <w:sz w:val="24"/>
          <w:szCs w:val="24"/>
        </w:rPr>
      </w:pPr>
      <w:r w:rsidRPr="003B7C71">
        <w:rPr>
          <w:rFonts w:ascii="Times New Roman" w:hAnsi="Times New Roman" w:cs="Times New Roman"/>
          <w:sz w:val="24"/>
          <w:szCs w:val="24"/>
        </w:rPr>
        <w:t>очување изворног габарита и основних вредности конструктивног склопа;</w:t>
      </w:r>
    </w:p>
    <w:p w14:paraId="2E033438" w14:textId="77777777" w:rsidR="003B7C71" w:rsidRPr="003B7C71" w:rsidRDefault="003B7C71" w:rsidP="004F42C7">
      <w:pPr>
        <w:pStyle w:val="Bulit1"/>
        <w:numPr>
          <w:ilvl w:val="0"/>
          <w:numId w:val="71"/>
        </w:numPr>
        <w:rPr>
          <w:rFonts w:ascii="Times New Roman" w:hAnsi="Times New Roman" w:cs="Times New Roman"/>
          <w:sz w:val="24"/>
          <w:szCs w:val="24"/>
        </w:rPr>
      </w:pPr>
      <w:r w:rsidRPr="003B7C71">
        <w:rPr>
          <w:rFonts w:ascii="Times New Roman" w:hAnsi="Times New Roman" w:cs="Times New Roman"/>
          <w:sz w:val="24"/>
          <w:szCs w:val="24"/>
        </w:rPr>
        <w:t>очување или рестаурација изворног изгледа, композиције и материјализације;</w:t>
      </w:r>
    </w:p>
    <w:p w14:paraId="4BF717C4" w14:textId="77777777" w:rsidR="003B7C71" w:rsidRPr="003B7C71" w:rsidRDefault="003B7C71" w:rsidP="004F42C7">
      <w:pPr>
        <w:pStyle w:val="Bulit1"/>
        <w:numPr>
          <w:ilvl w:val="0"/>
          <w:numId w:val="71"/>
        </w:numPr>
        <w:rPr>
          <w:rFonts w:ascii="Times New Roman" w:hAnsi="Times New Roman" w:cs="Times New Roman"/>
          <w:sz w:val="24"/>
          <w:szCs w:val="24"/>
        </w:rPr>
      </w:pPr>
      <w:r w:rsidRPr="003B7C71">
        <w:rPr>
          <w:rFonts w:ascii="Times New Roman" w:hAnsi="Times New Roman" w:cs="Times New Roman"/>
          <w:sz w:val="24"/>
          <w:szCs w:val="24"/>
        </w:rPr>
        <w:t>дозвољено је осавремењавање објеката у циљу бољег коришћења, без могућности доградње или надоградње;</w:t>
      </w:r>
    </w:p>
    <w:p w14:paraId="6157A8B8" w14:textId="77777777" w:rsidR="003B7C71" w:rsidRPr="006E27AC" w:rsidRDefault="003B7C71" w:rsidP="004F42C7">
      <w:pPr>
        <w:pStyle w:val="Bulit1"/>
        <w:numPr>
          <w:ilvl w:val="0"/>
          <w:numId w:val="71"/>
        </w:numPr>
        <w:rPr>
          <w:rFonts w:ascii="Times New Roman" w:hAnsi="Times New Roman" w:cs="Times New Roman"/>
          <w:sz w:val="24"/>
          <w:szCs w:val="24"/>
        </w:rPr>
      </w:pPr>
      <w:r w:rsidRPr="003B7C71">
        <w:rPr>
          <w:rFonts w:ascii="Times New Roman" w:hAnsi="Times New Roman" w:cs="Times New Roman"/>
          <w:sz w:val="24"/>
          <w:szCs w:val="24"/>
        </w:rPr>
        <w:lastRenderedPageBreak/>
        <w:t>дозвољена је адаптација унутрашњег простора и привођење новој намени кула осматрачница 1 и 2, према условима службе заштите непокретних културних добара.</w:t>
      </w:r>
    </w:p>
    <w:p w14:paraId="7AF097F9" w14:textId="77777777" w:rsidR="003B7C71" w:rsidRPr="003B7C71" w:rsidRDefault="003B7C71" w:rsidP="00730BA8">
      <w:pPr>
        <w:tabs>
          <w:tab w:val="left" w:pos="60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Објекат стамбене куће:</w:t>
      </w:r>
    </w:p>
    <w:p w14:paraId="7B031255" w14:textId="77777777" w:rsidR="003B7C71" w:rsidRPr="006E27AC" w:rsidRDefault="003B7C71" w:rsidP="004F42C7">
      <w:pPr>
        <w:pStyle w:val="Bulit1"/>
        <w:numPr>
          <w:ilvl w:val="0"/>
          <w:numId w:val="72"/>
        </w:numPr>
        <w:ind w:left="993" w:hanging="426"/>
        <w:rPr>
          <w:rFonts w:ascii="Times New Roman" w:hAnsi="Times New Roman" w:cs="Times New Roman"/>
          <w:sz w:val="24"/>
          <w:szCs w:val="24"/>
        </w:rPr>
      </w:pPr>
      <w:r w:rsidRPr="003B7C71">
        <w:rPr>
          <w:rFonts w:ascii="Times New Roman" w:hAnsi="Times New Roman" w:cs="Times New Roman"/>
          <w:sz w:val="24"/>
          <w:szCs w:val="24"/>
        </w:rPr>
        <w:t>објекат је претрпео промене и није могуће враћање аутентичног изгледа. У складу са наведеним дозвољава се уклањање објекта.</w:t>
      </w:r>
    </w:p>
    <w:p w14:paraId="3FE32FDB" w14:textId="77777777" w:rsidR="003B7C71" w:rsidRPr="003B7C71" w:rsidRDefault="003B7C71" w:rsidP="00730BA8">
      <w:pPr>
        <w:tabs>
          <w:tab w:val="left" w:pos="60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Објекти без амбијенталних вредности:</w:t>
      </w:r>
    </w:p>
    <w:p w14:paraId="09AFAA78" w14:textId="77777777" w:rsidR="003B7C71" w:rsidRPr="003B7C71" w:rsidRDefault="003B7C71" w:rsidP="004F42C7">
      <w:pPr>
        <w:pStyle w:val="Bulit1"/>
        <w:numPr>
          <w:ilvl w:val="0"/>
          <w:numId w:val="73"/>
        </w:numPr>
        <w:ind w:left="993" w:hanging="426"/>
        <w:rPr>
          <w:rFonts w:ascii="Times New Roman" w:hAnsi="Times New Roman" w:cs="Times New Roman"/>
          <w:sz w:val="24"/>
          <w:szCs w:val="24"/>
        </w:rPr>
      </w:pPr>
      <w:r w:rsidRPr="003B7C71">
        <w:rPr>
          <w:rFonts w:ascii="Times New Roman" w:hAnsi="Times New Roman" w:cs="Times New Roman"/>
          <w:sz w:val="24"/>
          <w:szCs w:val="24"/>
        </w:rPr>
        <w:t>уклањање постојећих неадекватних објеката и формирање нових отворених простора;</w:t>
      </w:r>
    </w:p>
    <w:p w14:paraId="332B8321" w14:textId="77777777" w:rsidR="003B7C71" w:rsidRPr="006E27AC" w:rsidRDefault="003B7C71" w:rsidP="004F42C7">
      <w:pPr>
        <w:pStyle w:val="Bulit1"/>
        <w:numPr>
          <w:ilvl w:val="0"/>
          <w:numId w:val="73"/>
        </w:numPr>
        <w:tabs>
          <w:tab w:val="left" w:pos="993"/>
        </w:tabs>
        <w:ind w:left="993" w:hanging="426"/>
        <w:rPr>
          <w:rFonts w:ascii="Times New Roman" w:hAnsi="Times New Roman" w:cs="Times New Roman"/>
          <w:sz w:val="24"/>
          <w:szCs w:val="24"/>
        </w:rPr>
      </w:pPr>
      <w:r w:rsidRPr="003B7C71">
        <w:rPr>
          <w:rFonts w:ascii="Times New Roman" w:hAnsi="Times New Roman" w:cs="Times New Roman"/>
          <w:sz w:val="24"/>
          <w:szCs w:val="24"/>
        </w:rPr>
        <w:t>на објектима који се не задржавају, до њиховог уклањања, или изградње новог објекта, дозвољени су само радови који не подлежу грађевинској дозволи.</w:t>
      </w:r>
    </w:p>
    <w:p w14:paraId="2752520C" w14:textId="77777777" w:rsidR="003B7C71" w:rsidRPr="003B7C71" w:rsidRDefault="003B7C71" w:rsidP="00730BA8">
      <w:pPr>
        <w:tabs>
          <w:tab w:val="left" w:pos="2552"/>
        </w:tabs>
        <w:spacing w:after="0" w:line="240" w:lineRule="auto"/>
        <w:ind w:left="993"/>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Подручје просторног плана уз Топчидерску реку и њено ушће у Чукарички рукавац са зеленилом испод саобраћајне петље Моста на Ади:</w:t>
      </w:r>
    </w:p>
    <w:p w14:paraId="1C224DA9"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очување постојеће квалитетне вегетације дуж водотока Топчидерске реке;</w:t>
      </w:r>
    </w:p>
    <w:p w14:paraId="6B0A01D1"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обавезно је редовно чишћење и одржавање корита Топчидерске реке;</w:t>
      </w:r>
    </w:p>
    <w:p w14:paraId="79F49C51"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обавезно је затварање нерегуларних испуста фекалних и отпадних вода;</w:t>
      </w:r>
    </w:p>
    <w:p w14:paraId="381DD71F"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није дозвољена изградња привредних и индустријских објеката који својим технолошким процесом или на други начин утичу на погоршање услова живота и вредности простора;</w:t>
      </w:r>
    </w:p>
    <w:p w14:paraId="6BD2984D"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интегрисање хидролошке и морфолошке карактеристике подручја Топчидерске реке са непосредним урбаним окружењем, дајући посебан значај положају и току Топчидерске реке;</w:t>
      </w:r>
    </w:p>
    <w:p w14:paraId="0929AC3A"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очување амбијенталне вредности простора, озелењених површина, као и вредних објеката (камени мост, мост са челичним гредама, два решеткаста челична моста, остаци потпорног зида надвожњака и камена обалоутврда ушћа Топчидерске реке у Чукарички рукавац) и комплекса који се налазе у непосредној близини панираних интервенција;</w:t>
      </w:r>
    </w:p>
    <w:p w14:paraId="1EC0D010"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повезивање рекреативне зоне Аде Циганлије и Топчидерског парка трасом корита Топчидерске реке, трасом измештене пруге и обалом Чукаричког рукавца. Уређење трасе шеталишта, повезивање са другим пешачким стазама, изградња бициклистичке стазе и повезање са постојећим бициклистичким стазама, воденим проширењима и функционалним пунктовима дуж речног тока (одморишта);</w:t>
      </w:r>
    </w:p>
    <w:p w14:paraId="65FAC8FB"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регулација Топчидерске реке, ни на који начин не сме да угрози интегритет, безбедност и стабилност објеката и простора унутар просторне културно-историјске целине;</w:t>
      </w:r>
    </w:p>
    <w:p w14:paraId="60FD36D9"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интервенције у оквиру заштићеног простора реализовати кроз израду урбанистичког пројекта;</w:t>
      </w:r>
    </w:p>
    <w:p w14:paraId="6D2E11B9"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унапређење јавних простора пажљивим одабиром урбане опреме (поплочавање, ивичњаци, светиљке, информативне табле, клупе, монтажни павиљони, корпе за отпатке, поклопци, сливници и др.) Дизајн урбане опреме треба да буде наменски у складу са карактером места и да одражава посебност простора који се унапређује. До решења примерених елемената урбане опреме треба доћи путем конкурса;</w:t>
      </w:r>
    </w:p>
    <w:p w14:paraId="1B6ADFD1"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све елементе инфраструктуре, нивелације и регулације простора обавезно је изводити у складу са посебним условима службе заштите непокретних културних добара;</w:t>
      </w:r>
    </w:p>
    <w:p w14:paraId="6E192745" w14:textId="77777777" w:rsidR="003B7C71" w:rsidRPr="003B7C71"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lastRenderedPageBreak/>
        <w:t>нису дозвољене никакве интервенције на обалним стубовима железничких мостова;</w:t>
      </w:r>
    </w:p>
    <w:p w14:paraId="560473CE" w14:textId="77777777" w:rsidR="003B7C71" w:rsidRPr="00E9459A" w:rsidRDefault="003B7C71" w:rsidP="004F42C7">
      <w:pPr>
        <w:pStyle w:val="Bulit1"/>
        <w:numPr>
          <w:ilvl w:val="0"/>
          <w:numId w:val="74"/>
        </w:numPr>
        <w:rPr>
          <w:rFonts w:ascii="Times New Roman" w:hAnsi="Times New Roman" w:cs="Times New Roman"/>
          <w:sz w:val="24"/>
          <w:szCs w:val="24"/>
        </w:rPr>
      </w:pPr>
      <w:r w:rsidRPr="003B7C71">
        <w:rPr>
          <w:rFonts w:ascii="Times New Roman" w:hAnsi="Times New Roman" w:cs="Times New Roman"/>
          <w:sz w:val="24"/>
          <w:szCs w:val="24"/>
        </w:rPr>
        <w:t>за извођење било које врсте грађевинских радова неопходно је прибавити услове за предузимање мера техничке заштите Републичког завода за заштиту споменика културе.</w:t>
      </w:r>
    </w:p>
    <w:p w14:paraId="03DB9BDA" w14:textId="77777777" w:rsidR="003B7C71" w:rsidRPr="003B7C71" w:rsidRDefault="003B7C71" w:rsidP="00730BA8">
      <w:pPr>
        <w:tabs>
          <w:tab w:val="left" w:pos="600"/>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Појединачни објекти: Камени мост, Мост са челичним гредама, Два решеткаста челична моста, Остаци потпорног зида надвожњака и Камена обалоутврда ушћа Топчидерске реке у Чукарички рукавац:</w:t>
      </w:r>
    </w:p>
    <w:p w14:paraId="1AF6B0E5" w14:textId="77777777" w:rsidR="003B7C71" w:rsidRPr="003B7C71" w:rsidRDefault="003B7C71" w:rsidP="004F42C7">
      <w:pPr>
        <w:pStyle w:val="Bulit1"/>
        <w:numPr>
          <w:ilvl w:val="0"/>
          <w:numId w:val="75"/>
        </w:numPr>
        <w:rPr>
          <w:rFonts w:ascii="Times New Roman" w:hAnsi="Times New Roman" w:cs="Times New Roman"/>
          <w:sz w:val="24"/>
          <w:szCs w:val="24"/>
        </w:rPr>
      </w:pPr>
      <w:r w:rsidRPr="003B7C71">
        <w:rPr>
          <w:rFonts w:ascii="Times New Roman" w:hAnsi="Times New Roman" w:cs="Times New Roman"/>
          <w:sz w:val="24"/>
          <w:szCs w:val="24"/>
        </w:rPr>
        <w:t>задржавају се остаци првобитне железничке пруге и адекватна презентација тог простора;</w:t>
      </w:r>
    </w:p>
    <w:p w14:paraId="04ED0B99" w14:textId="77777777" w:rsidR="003B7C71" w:rsidRPr="003B7C71" w:rsidRDefault="003B7C71" w:rsidP="004F42C7">
      <w:pPr>
        <w:pStyle w:val="Bulit1"/>
        <w:numPr>
          <w:ilvl w:val="0"/>
          <w:numId w:val="75"/>
        </w:numPr>
        <w:rPr>
          <w:rFonts w:ascii="Times New Roman" w:hAnsi="Times New Roman" w:cs="Times New Roman"/>
          <w:sz w:val="24"/>
          <w:szCs w:val="24"/>
        </w:rPr>
      </w:pPr>
      <w:r w:rsidRPr="003B7C71">
        <w:rPr>
          <w:rFonts w:ascii="Times New Roman" w:hAnsi="Times New Roman" w:cs="Times New Roman"/>
          <w:sz w:val="24"/>
          <w:szCs w:val="24"/>
        </w:rPr>
        <w:t>инфраструктурни објекти ове категорије подлежу конзерваторском третману у одржавању и коришћењу, не дозвољава се промена намене и демонтажа елемената мостова;</w:t>
      </w:r>
    </w:p>
    <w:p w14:paraId="14E2AE39" w14:textId="77777777" w:rsidR="003B7C71" w:rsidRPr="003B7C71" w:rsidRDefault="003B7C71" w:rsidP="004F42C7">
      <w:pPr>
        <w:pStyle w:val="Bulit1"/>
        <w:numPr>
          <w:ilvl w:val="0"/>
          <w:numId w:val="75"/>
        </w:numPr>
        <w:rPr>
          <w:rFonts w:ascii="Times New Roman" w:hAnsi="Times New Roman" w:cs="Times New Roman"/>
          <w:sz w:val="24"/>
          <w:szCs w:val="24"/>
        </w:rPr>
      </w:pPr>
      <w:r w:rsidRPr="003B7C71">
        <w:rPr>
          <w:rFonts w:ascii="Times New Roman" w:hAnsi="Times New Roman" w:cs="Times New Roman"/>
          <w:sz w:val="24"/>
          <w:szCs w:val="24"/>
        </w:rPr>
        <w:t>обавезно је укључивање мостова у партерно уређење;</w:t>
      </w:r>
    </w:p>
    <w:p w14:paraId="574278AD" w14:textId="77777777" w:rsidR="003B7C71" w:rsidRPr="003B7C71" w:rsidRDefault="003B7C71" w:rsidP="004F42C7">
      <w:pPr>
        <w:pStyle w:val="Bulit1"/>
        <w:numPr>
          <w:ilvl w:val="0"/>
          <w:numId w:val="75"/>
        </w:numPr>
        <w:rPr>
          <w:rFonts w:ascii="Times New Roman" w:hAnsi="Times New Roman" w:cs="Times New Roman"/>
          <w:sz w:val="24"/>
          <w:szCs w:val="24"/>
        </w:rPr>
      </w:pPr>
      <w:r w:rsidRPr="003B7C71">
        <w:rPr>
          <w:rFonts w:ascii="Times New Roman" w:hAnsi="Times New Roman" w:cs="Times New Roman"/>
          <w:sz w:val="24"/>
          <w:szCs w:val="24"/>
        </w:rPr>
        <w:t>обавезно је одредити нову позицију за ове мостове на Топчидерској реци (за потребе рекреативних коридора за пешачки и бициклистички саобраћај два моста од решеткасте челичне конструкције на траси пруге Београд-Ниш планирани су за уклањање због изградње булевара Патријарха Павла и повезивања са Мостом на Ади</w:t>
      </w:r>
      <w:r w:rsidR="00E9459A">
        <w:rPr>
          <w:rFonts w:ascii="Times New Roman" w:hAnsi="Times New Roman" w:cs="Times New Roman"/>
          <w:sz w:val="24"/>
          <w:szCs w:val="24"/>
        </w:rPr>
        <w:t xml:space="preserve"> преко петље Царева ћуприја); </w:t>
      </w:r>
    </w:p>
    <w:p w14:paraId="2C1C78FD" w14:textId="77777777" w:rsidR="003B7C71" w:rsidRDefault="003B7C71" w:rsidP="004F42C7">
      <w:pPr>
        <w:pStyle w:val="Bulit1"/>
        <w:numPr>
          <w:ilvl w:val="0"/>
          <w:numId w:val="75"/>
        </w:numPr>
        <w:rPr>
          <w:rFonts w:ascii="Times New Roman" w:hAnsi="Times New Roman" w:cs="Times New Roman"/>
          <w:sz w:val="24"/>
          <w:szCs w:val="24"/>
        </w:rPr>
      </w:pPr>
      <w:r w:rsidRPr="003B7C71">
        <w:rPr>
          <w:rFonts w:ascii="Times New Roman" w:hAnsi="Times New Roman" w:cs="Times New Roman"/>
          <w:sz w:val="24"/>
          <w:szCs w:val="24"/>
        </w:rPr>
        <w:t>обавезна је рестаурација у постојећој материјализацији камене обалоутврде на ушћу Топчидерске реке у Чукарички рукавац.</w:t>
      </w:r>
      <w:r w:rsidR="00F45F98">
        <w:rPr>
          <w:rFonts w:ascii="Times New Roman" w:hAnsi="Times New Roman" w:cs="Times New Roman"/>
          <w:sz w:val="24"/>
          <w:szCs w:val="24"/>
        </w:rPr>
        <w:t>ˮ</w:t>
      </w:r>
    </w:p>
    <w:p w14:paraId="5B5A4A37" w14:textId="77777777" w:rsidR="00E9459A" w:rsidRPr="00E9459A" w:rsidRDefault="00E9459A" w:rsidP="00730BA8">
      <w:pPr>
        <w:pStyle w:val="Bulit1"/>
        <w:numPr>
          <w:ilvl w:val="0"/>
          <w:numId w:val="0"/>
        </w:numPr>
        <w:ind w:left="928"/>
        <w:rPr>
          <w:rFonts w:ascii="Times New Roman" w:hAnsi="Times New Roman" w:cs="Times New Roman"/>
          <w:sz w:val="24"/>
          <w:szCs w:val="24"/>
        </w:rPr>
      </w:pPr>
    </w:p>
    <w:p w14:paraId="31DE04AF" w14:textId="77777777" w:rsidR="00AC77D8" w:rsidRDefault="003B7C71" w:rsidP="00730BA8">
      <w:pPr>
        <w:pStyle w:val="ListParagraph"/>
        <w:tabs>
          <w:tab w:val="left" w:pos="2552"/>
        </w:tabs>
        <w:spacing w:after="0" w:line="240" w:lineRule="auto"/>
        <w:ind w:left="0"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w:t>
      </w:r>
      <w:r w:rsidR="008E5120">
        <w:rPr>
          <w:rFonts w:ascii="Times New Roman" w:eastAsia="Tahoma" w:hAnsi="Times New Roman" w:cs="Times New Roman"/>
          <w:sz w:val="24"/>
          <w:szCs w:val="24"/>
          <w:lang w:val="sr-Cyrl-CS"/>
        </w:rPr>
        <w:t>Г</w:t>
      </w:r>
      <w:r w:rsidRPr="003B7C71">
        <w:rPr>
          <w:rFonts w:ascii="Times New Roman" w:eastAsia="Tahoma" w:hAnsi="Times New Roman" w:cs="Times New Roman"/>
          <w:sz w:val="24"/>
          <w:szCs w:val="24"/>
        </w:rPr>
        <w:t>лави IV.</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УР</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Ђ</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АЂ</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Љ</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ЗР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Е, одељак </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РАНА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НАМ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ГР</w:t>
      </w:r>
      <w:r w:rsidRPr="003B7C71">
        <w:rPr>
          <w:rFonts w:ascii="Times New Roman" w:eastAsia="Tahoma" w:hAnsi="Times New Roman" w:cs="Times New Roman"/>
          <w:spacing w:val="1"/>
          <w:sz w:val="24"/>
          <w:szCs w:val="24"/>
        </w:rPr>
        <w:t>АЂЕ</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НСКОГ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2"/>
          <w:sz w:val="24"/>
          <w:szCs w:val="24"/>
        </w:rPr>
        <w:t>Ш</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r w:rsidR="00AC77D8">
        <w:rPr>
          <w:rFonts w:ascii="Times New Roman" w:eastAsia="Tahoma" w:hAnsi="Times New Roman" w:cs="Times New Roman"/>
          <w:sz w:val="24"/>
          <w:szCs w:val="24"/>
        </w:rPr>
        <w:t xml:space="preserve">  </w:t>
      </w:r>
      <w:r w:rsidR="006A70F3">
        <w:rPr>
          <w:rFonts w:ascii="Times New Roman" w:eastAsia="Tahoma" w:hAnsi="Times New Roman" w:cs="Times New Roman"/>
          <w:sz w:val="24"/>
          <w:szCs w:val="24"/>
        </w:rPr>
        <w:t>став</w:t>
      </w:r>
      <w:r w:rsidR="00C84A8B">
        <w:rPr>
          <w:rFonts w:ascii="Times New Roman" w:eastAsia="Tahoma" w:hAnsi="Times New Roman" w:cs="Times New Roman"/>
          <w:sz w:val="24"/>
          <w:szCs w:val="24"/>
        </w:rPr>
        <w:t xml:space="preserve"> 4. после</w:t>
      </w:r>
      <w:r w:rsidR="00AC77D8">
        <w:rPr>
          <w:rFonts w:ascii="Times New Roman" w:eastAsia="Tahoma" w:hAnsi="Times New Roman" w:cs="Times New Roman"/>
          <w:sz w:val="24"/>
          <w:szCs w:val="24"/>
          <w:lang w:val="sr-Cyrl-CS"/>
        </w:rPr>
        <w:t xml:space="preserve"> </w:t>
      </w:r>
      <w:r w:rsidR="00AC77D8">
        <w:rPr>
          <w:rFonts w:ascii="Times New Roman" w:eastAsia="Tahoma" w:hAnsi="Times New Roman" w:cs="Times New Roman"/>
          <w:sz w:val="24"/>
          <w:szCs w:val="24"/>
        </w:rPr>
        <w:t>алинеје</w:t>
      </w:r>
      <w:r w:rsidR="00C84A8B">
        <w:rPr>
          <w:rFonts w:ascii="Times New Roman" w:eastAsia="Tahoma" w:hAnsi="Times New Roman" w:cs="Times New Roman"/>
          <w:sz w:val="24"/>
          <w:szCs w:val="24"/>
          <w:lang w:val="sr-Cyrl-CS"/>
        </w:rPr>
        <w:t xml:space="preserve"> друге</w:t>
      </w:r>
      <w:r w:rsidR="00C84A8B">
        <w:rPr>
          <w:rFonts w:ascii="Times New Roman" w:eastAsia="Tahoma" w:hAnsi="Times New Roman" w:cs="Times New Roman"/>
          <w:sz w:val="24"/>
          <w:szCs w:val="24"/>
        </w:rPr>
        <w:t xml:space="preserve"> додаје се алинеја трећа</w:t>
      </w:r>
      <w:r w:rsidRPr="003B7C71">
        <w:rPr>
          <w:rFonts w:ascii="Times New Roman" w:eastAsia="Tahoma" w:hAnsi="Times New Roman" w:cs="Times New Roman"/>
          <w:sz w:val="24"/>
          <w:szCs w:val="24"/>
        </w:rPr>
        <w:t xml:space="preserve"> која гласи: </w:t>
      </w:r>
    </w:p>
    <w:p w14:paraId="2D668C36" w14:textId="77777777" w:rsidR="006A70F3" w:rsidRDefault="006A70F3" w:rsidP="00730BA8">
      <w:pPr>
        <w:pStyle w:val="ListParagraph"/>
        <w:tabs>
          <w:tab w:val="left" w:pos="2552"/>
        </w:tabs>
        <w:spacing w:after="0" w:line="240" w:lineRule="auto"/>
        <w:ind w:left="0"/>
        <w:jc w:val="both"/>
        <w:rPr>
          <w:rFonts w:ascii="Times New Roman" w:eastAsia="Tahoma" w:hAnsi="Times New Roman" w:cs="Times New Roman"/>
          <w:sz w:val="24"/>
          <w:szCs w:val="24"/>
        </w:rPr>
      </w:pPr>
    </w:p>
    <w:p w14:paraId="521DB6E7" w14:textId="77777777" w:rsidR="003B7C71" w:rsidRPr="00C84A8B" w:rsidRDefault="003B7C71" w:rsidP="00730BA8">
      <w:pPr>
        <w:pStyle w:val="ListParagraph"/>
        <w:tabs>
          <w:tab w:val="left" w:pos="2552"/>
        </w:tabs>
        <w:spacing w:after="0" w:line="240" w:lineRule="auto"/>
        <w:ind w:left="0" w:firstLine="851"/>
        <w:jc w:val="both"/>
        <w:rPr>
          <w:rFonts w:ascii="Times New Roman" w:hAnsi="Times New Roman" w:cs="Times New Roman"/>
          <w:sz w:val="24"/>
          <w:szCs w:val="24"/>
        </w:rPr>
      </w:pPr>
      <w:r w:rsidRPr="003B7C71">
        <w:rPr>
          <w:rFonts w:ascii="Times New Roman" w:eastAsia="Tahoma" w:hAnsi="Times New Roman" w:cs="Times New Roman"/>
          <w:sz w:val="24"/>
          <w:szCs w:val="24"/>
        </w:rPr>
        <w:t>„</w:t>
      </w:r>
      <w:r w:rsidR="00AC77D8">
        <w:rPr>
          <w:rFonts w:ascii="Times New Roman" w:hAnsi="Times New Roman" w:cs="Times New Roman"/>
          <w:sz w:val="24"/>
          <w:szCs w:val="24"/>
        </w:rPr>
        <w:t>-</w:t>
      </w:r>
      <w:r w:rsidRPr="003B7C71">
        <w:rPr>
          <w:rFonts w:ascii="Times New Roman" w:hAnsi="Times New Roman" w:cs="Times New Roman"/>
          <w:spacing w:val="18"/>
          <w:sz w:val="24"/>
          <w:szCs w:val="24"/>
        </w:rPr>
        <w:t xml:space="preserve"> </w:t>
      </w:r>
      <w:r w:rsidRPr="003B7C71">
        <w:rPr>
          <w:rFonts w:ascii="Times New Roman" w:hAnsi="Times New Roman" w:cs="Times New Roman"/>
          <w:sz w:val="24"/>
          <w:szCs w:val="24"/>
        </w:rPr>
        <w:t>мешовити градски центри</w:t>
      </w:r>
      <w:r w:rsidR="00F45F98">
        <w:rPr>
          <w:rFonts w:ascii="Times New Roman" w:hAnsi="Times New Roman" w:cs="Times New Roman"/>
          <w:sz w:val="24"/>
          <w:szCs w:val="24"/>
        </w:rPr>
        <w:t>ˮ</w:t>
      </w:r>
      <w:r w:rsidRPr="003B7C71">
        <w:rPr>
          <w:rFonts w:ascii="Times New Roman" w:hAnsi="Times New Roman" w:cs="Times New Roman"/>
          <w:sz w:val="24"/>
          <w:szCs w:val="24"/>
        </w:rPr>
        <w:t>.</w:t>
      </w:r>
      <w:r w:rsidRPr="00C84A8B">
        <w:rPr>
          <w:rFonts w:ascii="Times New Roman" w:hAnsi="Times New Roman" w:cs="Times New Roman"/>
          <w:sz w:val="24"/>
          <w:szCs w:val="24"/>
        </w:rPr>
        <w:t xml:space="preserve"> </w:t>
      </w:r>
    </w:p>
    <w:p w14:paraId="58FE9A1A" w14:textId="77777777" w:rsidR="003B7C71" w:rsidRPr="003B7C71" w:rsidRDefault="003B7C71" w:rsidP="00730BA8">
      <w:pPr>
        <w:pStyle w:val="ListParagraph"/>
        <w:tabs>
          <w:tab w:val="left" w:pos="2552"/>
        </w:tabs>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Став 5. мења се и гласи:</w:t>
      </w:r>
    </w:p>
    <w:p w14:paraId="3A6ABDA6" w14:textId="77777777" w:rsidR="003B7C71" w:rsidRPr="000E5491" w:rsidRDefault="003B7C71" w:rsidP="00730BA8">
      <w:pPr>
        <w:pStyle w:val="ListParagraph"/>
        <w:tabs>
          <w:tab w:val="left" w:pos="2552"/>
        </w:tabs>
        <w:spacing w:after="0" w:line="240" w:lineRule="auto"/>
        <w:ind w:left="0" w:firstLine="851"/>
        <w:jc w:val="both"/>
        <w:rPr>
          <w:rFonts w:ascii="Times New Roman" w:hAnsi="Times New Roman" w:cs="Times New Roman"/>
          <w:sz w:val="24"/>
          <w:szCs w:val="24"/>
        </w:rPr>
      </w:pPr>
      <w:r w:rsidRPr="000E5491">
        <w:rPr>
          <w:rFonts w:ascii="Times New Roman" w:hAnsi="Times New Roman" w:cs="Times New Roman"/>
          <w:sz w:val="24"/>
          <w:szCs w:val="24"/>
        </w:rPr>
        <w:t>На рефералним картама: 2б. и 2.1-2.6. Планирана намена површина, дат је синтезни приказ намена које представљају претежне намене у одређеном просторном обухвату.</w:t>
      </w:r>
    </w:p>
    <w:p w14:paraId="2BFA59DB" w14:textId="77777777" w:rsidR="00EE474D" w:rsidRPr="000E5491" w:rsidRDefault="00EE474D" w:rsidP="00730BA8">
      <w:pPr>
        <w:tabs>
          <w:tab w:val="left" w:pos="2552"/>
        </w:tabs>
        <w:spacing w:after="0" w:line="240" w:lineRule="auto"/>
        <w:ind w:firstLine="851"/>
        <w:jc w:val="both"/>
        <w:rPr>
          <w:rFonts w:ascii="Times New Roman" w:eastAsia="Tahoma" w:hAnsi="Times New Roman" w:cs="Times New Roman"/>
          <w:sz w:val="24"/>
          <w:szCs w:val="24"/>
        </w:rPr>
      </w:pPr>
    </w:p>
    <w:p w14:paraId="3E55E426" w14:textId="77777777" w:rsidR="00D22110" w:rsidRPr="000E5491" w:rsidRDefault="00124851"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У одељку 4.2 </w:t>
      </w:r>
      <w:r w:rsidR="00EE474D" w:rsidRPr="000E5491">
        <w:rPr>
          <w:rFonts w:ascii="Times New Roman" w:eastAsia="Tahoma" w:hAnsi="Times New Roman" w:cs="Times New Roman"/>
          <w:spacing w:val="1"/>
          <w:sz w:val="24"/>
          <w:szCs w:val="24"/>
        </w:rPr>
        <w:t>П</w:t>
      </w:r>
      <w:r w:rsidR="00EE474D" w:rsidRPr="000E5491">
        <w:rPr>
          <w:rFonts w:ascii="Times New Roman" w:eastAsia="Tahoma" w:hAnsi="Times New Roman" w:cs="Times New Roman"/>
          <w:sz w:val="24"/>
          <w:szCs w:val="24"/>
        </w:rPr>
        <w:t>ОД</w:t>
      </w:r>
      <w:r w:rsidR="00EE474D" w:rsidRPr="000E5491">
        <w:rPr>
          <w:rFonts w:ascii="Times New Roman" w:eastAsia="Tahoma" w:hAnsi="Times New Roman" w:cs="Times New Roman"/>
          <w:spacing w:val="2"/>
          <w:sz w:val="24"/>
          <w:szCs w:val="24"/>
        </w:rPr>
        <w:t>Е</w:t>
      </w:r>
      <w:r w:rsidR="00EE474D" w:rsidRPr="000E5491">
        <w:rPr>
          <w:rFonts w:ascii="Times New Roman" w:eastAsia="Tahoma" w:hAnsi="Times New Roman" w:cs="Times New Roman"/>
          <w:spacing w:val="-1"/>
          <w:sz w:val="24"/>
          <w:szCs w:val="24"/>
        </w:rPr>
        <w:t>Л</w:t>
      </w:r>
      <w:r w:rsidR="00EE474D" w:rsidRPr="000E5491">
        <w:rPr>
          <w:rFonts w:ascii="Times New Roman" w:eastAsia="Tahoma" w:hAnsi="Times New Roman" w:cs="Times New Roman"/>
          <w:sz w:val="24"/>
          <w:szCs w:val="24"/>
        </w:rPr>
        <w:t>А</w:t>
      </w:r>
      <w:r w:rsidR="00EE474D" w:rsidRPr="000E5491">
        <w:rPr>
          <w:rFonts w:ascii="Times New Roman" w:eastAsia="Tahoma" w:hAnsi="Times New Roman" w:cs="Times New Roman"/>
          <w:spacing w:val="-8"/>
          <w:sz w:val="24"/>
          <w:szCs w:val="24"/>
        </w:rPr>
        <w:t xml:space="preserve"> </w:t>
      </w:r>
      <w:r w:rsidR="00EE474D" w:rsidRPr="000E5491">
        <w:rPr>
          <w:rFonts w:ascii="Times New Roman" w:eastAsia="Tahoma" w:hAnsi="Times New Roman" w:cs="Times New Roman"/>
          <w:sz w:val="24"/>
          <w:szCs w:val="24"/>
        </w:rPr>
        <w:t>НА КАР</w:t>
      </w:r>
      <w:r w:rsidR="00EE474D" w:rsidRPr="000E5491">
        <w:rPr>
          <w:rFonts w:ascii="Times New Roman" w:eastAsia="Tahoma" w:hAnsi="Times New Roman" w:cs="Times New Roman"/>
          <w:spacing w:val="1"/>
          <w:sz w:val="24"/>
          <w:szCs w:val="24"/>
        </w:rPr>
        <w:t>А</w:t>
      </w:r>
      <w:r w:rsidR="00EE474D" w:rsidRPr="000E5491">
        <w:rPr>
          <w:rFonts w:ascii="Times New Roman" w:eastAsia="Tahoma" w:hAnsi="Times New Roman" w:cs="Times New Roman"/>
          <w:spacing w:val="2"/>
          <w:sz w:val="24"/>
          <w:szCs w:val="24"/>
        </w:rPr>
        <w:t>К</w:t>
      </w:r>
      <w:r w:rsidR="00EE474D" w:rsidRPr="000E5491">
        <w:rPr>
          <w:rFonts w:ascii="Times New Roman" w:eastAsia="Tahoma" w:hAnsi="Times New Roman" w:cs="Times New Roman"/>
          <w:sz w:val="24"/>
          <w:szCs w:val="24"/>
        </w:rPr>
        <w:t>Т</w:t>
      </w:r>
      <w:r w:rsidR="00EE474D" w:rsidRPr="000E5491">
        <w:rPr>
          <w:rFonts w:ascii="Times New Roman" w:eastAsia="Tahoma" w:hAnsi="Times New Roman" w:cs="Times New Roman"/>
          <w:spacing w:val="1"/>
          <w:sz w:val="24"/>
          <w:szCs w:val="24"/>
        </w:rPr>
        <w:t>Е</w:t>
      </w:r>
      <w:r w:rsidR="00EE474D" w:rsidRPr="000E5491">
        <w:rPr>
          <w:rFonts w:ascii="Times New Roman" w:eastAsia="Tahoma" w:hAnsi="Times New Roman" w:cs="Times New Roman"/>
          <w:sz w:val="24"/>
          <w:szCs w:val="24"/>
        </w:rPr>
        <w:t>Р</w:t>
      </w:r>
      <w:r w:rsidR="00EE474D" w:rsidRPr="000E5491">
        <w:rPr>
          <w:rFonts w:ascii="Times New Roman" w:eastAsia="Tahoma" w:hAnsi="Times New Roman" w:cs="Times New Roman"/>
          <w:spacing w:val="-1"/>
          <w:sz w:val="24"/>
          <w:szCs w:val="24"/>
        </w:rPr>
        <w:t>И</w:t>
      </w:r>
      <w:r w:rsidR="00EE474D" w:rsidRPr="000E5491">
        <w:rPr>
          <w:rFonts w:ascii="Times New Roman" w:eastAsia="Tahoma" w:hAnsi="Times New Roman" w:cs="Times New Roman"/>
          <w:sz w:val="24"/>
          <w:szCs w:val="24"/>
        </w:rPr>
        <w:t>СТ</w:t>
      </w:r>
      <w:r w:rsidR="00EE474D" w:rsidRPr="000E5491">
        <w:rPr>
          <w:rFonts w:ascii="Times New Roman" w:eastAsia="Tahoma" w:hAnsi="Times New Roman" w:cs="Times New Roman"/>
          <w:spacing w:val="1"/>
          <w:sz w:val="24"/>
          <w:szCs w:val="24"/>
        </w:rPr>
        <w:t>И</w:t>
      </w:r>
      <w:r w:rsidR="00EE474D" w:rsidRPr="000E5491">
        <w:rPr>
          <w:rFonts w:ascii="Times New Roman" w:eastAsia="Tahoma" w:hAnsi="Times New Roman" w:cs="Times New Roman"/>
          <w:sz w:val="24"/>
          <w:szCs w:val="24"/>
        </w:rPr>
        <w:t>ЧНЕ</w:t>
      </w:r>
      <w:r w:rsidR="00EE474D" w:rsidRPr="000E5491">
        <w:rPr>
          <w:rFonts w:ascii="Times New Roman" w:eastAsia="Tahoma" w:hAnsi="Times New Roman" w:cs="Times New Roman"/>
          <w:spacing w:val="-18"/>
          <w:sz w:val="24"/>
          <w:szCs w:val="24"/>
        </w:rPr>
        <w:t xml:space="preserve"> </w:t>
      </w:r>
      <w:r w:rsidR="00EE474D" w:rsidRPr="000E5491">
        <w:rPr>
          <w:rFonts w:ascii="Times New Roman" w:eastAsia="Tahoma" w:hAnsi="Times New Roman" w:cs="Times New Roman"/>
          <w:sz w:val="24"/>
          <w:szCs w:val="24"/>
        </w:rPr>
        <w:t>У</w:t>
      </w:r>
      <w:r w:rsidR="00EE474D" w:rsidRPr="000E5491">
        <w:rPr>
          <w:rFonts w:ascii="Times New Roman" w:eastAsia="Tahoma" w:hAnsi="Times New Roman" w:cs="Times New Roman"/>
          <w:spacing w:val="2"/>
          <w:sz w:val="24"/>
          <w:szCs w:val="24"/>
        </w:rPr>
        <w:t>Р</w:t>
      </w:r>
      <w:r w:rsidR="00EE474D" w:rsidRPr="000E5491">
        <w:rPr>
          <w:rFonts w:ascii="Times New Roman" w:eastAsia="Tahoma" w:hAnsi="Times New Roman" w:cs="Times New Roman"/>
          <w:sz w:val="24"/>
          <w:szCs w:val="24"/>
        </w:rPr>
        <w:t>БА</w:t>
      </w:r>
      <w:r w:rsidR="00EE474D" w:rsidRPr="000E5491">
        <w:rPr>
          <w:rFonts w:ascii="Times New Roman" w:eastAsia="Tahoma" w:hAnsi="Times New Roman" w:cs="Times New Roman"/>
          <w:spacing w:val="1"/>
          <w:sz w:val="24"/>
          <w:szCs w:val="24"/>
        </w:rPr>
        <w:t>Н</w:t>
      </w:r>
      <w:r w:rsidR="00EE474D" w:rsidRPr="000E5491">
        <w:rPr>
          <w:rFonts w:ascii="Times New Roman" w:eastAsia="Tahoma" w:hAnsi="Times New Roman" w:cs="Times New Roman"/>
          <w:sz w:val="24"/>
          <w:szCs w:val="24"/>
        </w:rPr>
        <w:t>ИС</w:t>
      </w:r>
      <w:r w:rsidR="00EE474D" w:rsidRPr="000E5491">
        <w:rPr>
          <w:rFonts w:ascii="Times New Roman" w:eastAsia="Tahoma" w:hAnsi="Times New Roman" w:cs="Times New Roman"/>
          <w:spacing w:val="2"/>
          <w:sz w:val="24"/>
          <w:szCs w:val="24"/>
        </w:rPr>
        <w:t>Т</w:t>
      </w:r>
      <w:r w:rsidR="00EE474D" w:rsidRPr="000E5491">
        <w:rPr>
          <w:rFonts w:ascii="Times New Roman" w:eastAsia="Tahoma" w:hAnsi="Times New Roman" w:cs="Times New Roman"/>
          <w:sz w:val="24"/>
          <w:szCs w:val="24"/>
        </w:rPr>
        <w:t>ИЧ</w:t>
      </w:r>
      <w:r w:rsidR="00EE474D" w:rsidRPr="000E5491">
        <w:rPr>
          <w:rFonts w:ascii="Times New Roman" w:eastAsia="Tahoma" w:hAnsi="Times New Roman" w:cs="Times New Roman"/>
          <w:spacing w:val="2"/>
          <w:sz w:val="24"/>
          <w:szCs w:val="24"/>
        </w:rPr>
        <w:t>К</w:t>
      </w:r>
      <w:r w:rsidR="00EE474D" w:rsidRPr="000E5491">
        <w:rPr>
          <w:rFonts w:ascii="Times New Roman" w:eastAsia="Tahoma" w:hAnsi="Times New Roman" w:cs="Times New Roman"/>
          <w:sz w:val="24"/>
          <w:szCs w:val="24"/>
        </w:rPr>
        <w:t>Е</w:t>
      </w:r>
      <w:r w:rsidR="00EE474D" w:rsidRPr="000E5491">
        <w:rPr>
          <w:rFonts w:ascii="Times New Roman" w:eastAsia="Tahoma" w:hAnsi="Times New Roman" w:cs="Times New Roman"/>
          <w:spacing w:val="-14"/>
          <w:sz w:val="24"/>
          <w:szCs w:val="24"/>
        </w:rPr>
        <w:t xml:space="preserve"> </w:t>
      </w:r>
      <w:r w:rsidR="00EE474D" w:rsidRPr="000E5491">
        <w:rPr>
          <w:rFonts w:ascii="Times New Roman" w:eastAsia="Tahoma" w:hAnsi="Times New Roman" w:cs="Times New Roman"/>
          <w:spacing w:val="-1"/>
          <w:sz w:val="24"/>
          <w:szCs w:val="24"/>
        </w:rPr>
        <w:t>Ц</w:t>
      </w:r>
      <w:r w:rsidR="00EE474D" w:rsidRPr="000E5491">
        <w:rPr>
          <w:rFonts w:ascii="Times New Roman" w:eastAsia="Tahoma" w:hAnsi="Times New Roman" w:cs="Times New Roman"/>
          <w:spacing w:val="1"/>
          <w:sz w:val="24"/>
          <w:szCs w:val="24"/>
        </w:rPr>
        <w:t>Е</w:t>
      </w:r>
      <w:r w:rsidR="00EE474D" w:rsidRPr="000E5491">
        <w:rPr>
          <w:rFonts w:ascii="Times New Roman" w:eastAsia="Tahoma" w:hAnsi="Times New Roman" w:cs="Times New Roman"/>
          <w:spacing w:val="-1"/>
          <w:sz w:val="24"/>
          <w:szCs w:val="24"/>
        </w:rPr>
        <w:t>Л</w:t>
      </w:r>
      <w:r w:rsidR="00EE474D" w:rsidRPr="000E5491">
        <w:rPr>
          <w:rFonts w:ascii="Times New Roman" w:eastAsia="Tahoma" w:hAnsi="Times New Roman" w:cs="Times New Roman"/>
          <w:sz w:val="24"/>
          <w:szCs w:val="24"/>
        </w:rPr>
        <w:t>ИНЕ</w:t>
      </w:r>
      <w:r w:rsidR="00EE474D" w:rsidRPr="000E5491">
        <w:rPr>
          <w:rFonts w:ascii="Times New Roman" w:eastAsia="Tahoma" w:hAnsi="Times New Roman" w:cs="Times New Roman"/>
          <w:spacing w:val="-7"/>
          <w:sz w:val="24"/>
          <w:szCs w:val="24"/>
        </w:rPr>
        <w:t xml:space="preserve"> </w:t>
      </w:r>
      <w:r w:rsidR="00EE474D" w:rsidRPr="000E5491">
        <w:rPr>
          <w:rFonts w:ascii="Times New Roman" w:eastAsia="Tahoma" w:hAnsi="Times New Roman" w:cs="Times New Roman"/>
          <w:sz w:val="24"/>
          <w:szCs w:val="24"/>
        </w:rPr>
        <w:t>И Б</w:t>
      </w:r>
      <w:r w:rsidR="00EE474D" w:rsidRPr="000E5491">
        <w:rPr>
          <w:rFonts w:ascii="Times New Roman" w:eastAsia="Tahoma" w:hAnsi="Times New Roman" w:cs="Times New Roman"/>
          <w:spacing w:val="1"/>
          <w:sz w:val="24"/>
          <w:szCs w:val="24"/>
        </w:rPr>
        <w:t>Л</w:t>
      </w:r>
      <w:r w:rsidR="00EE474D" w:rsidRPr="000E5491">
        <w:rPr>
          <w:rFonts w:ascii="Times New Roman" w:eastAsia="Tahoma" w:hAnsi="Times New Roman" w:cs="Times New Roman"/>
          <w:sz w:val="24"/>
          <w:szCs w:val="24"/>
        </w:rPr>
        <w:t>О</w:t>
      </w:r>
      <w:r w:rsidR="00EE474D" w:rsidRPr="000E5491">
        <w:rPr>
          <w:rFonts w:ascii="Times New Roman" w:eastAsia="Tahoma" w:hAnsi="Times New Roman" w:cs="Times New Roman"/>
          <w:spacing w:val="2"/>
          <w:sz w:val="24"/>
          <w:szCs w:val="24"/>
        </w:rPr>
        <w:t>К</w:t>
      </w:r>
      <w:r w:rsidR="00EE474D" w:rsidRPr="000E5491">
        <w:rPr>
          <w:rFonts w:ascii="Times New Roman" w:eastAsia="Tahoma" w:hAnsi="Times New Roman" w:cs="Times New Roman"/>
          <w:sz w:val="24"/>
          <w:szCs w:val="24"/>
        </w:rPr>
        <w:t>О</w:t>
      </w:r>
      <w:r w:rsidR="00EE474D" w:rsidRPr="000E5491">
        <w:rPr>
          <w:rFonts w:ascii="Times New Roman" w:eastAsia="Tahoma" w:hAnsi="Times New Roman" w:cs="Times New Roman"/>
          <w:spacing w:val="1"/>
          <w:sz w:val="24"/>
          <w:szCs w:val="24"/>
        </w:rPr>
        <w:t>В</w:t>
      </w:r>
      <w:r w:rsidR="00EE474D" w:rsidRPr="000E5491">
        <w:rPr>
          <w:rFonts w:ascii="Times New Roman" w:eastAsia="Tahoma" w:hAnsi="Times New Roman" w:cs="Times New Roman"/>
          <w:sz w:val="24"/>
          <w:szCs w:val="24"/>
        </w:rPr>
        <w:t>Е</w:t>
      </w:r>
      <w:r w:rsidR="00D22110" w:rsidRPr="000E5491">
        <w:rPr>
          <w:rFonts w:ascii="Times New Roman" w:eastAsia="Tahoma" w:hAnsi="Times New Roman" w:cs="Times New Roman"/>
          <w:sz w:val="24"/>
          <w:szCs w:val="24"/>
          <w:lang w:val="sr-Cyrl-CS"/>
        </w:rPr>
        <w:t>,</w:t>
      </w:r>
      <w:r w:rsidR="003B7C71" w:rsidRPr="000E5491">
        <w:rPr>
          <w:rFonts w:ascii="Times New Roman" w:eastAsia="Tahoma" w:hAnsi="Times New Roman" w:cs="Times New Roman"/>
          <w:sz w:val="24"/>
          <w:szCs w:val="24"/>
        </w:rPr>
        <w:t xml:space="preserve"> </w:t>
      </w:r>
      <w:r w:rsidR="00D22110" w:rsidRPr="000E5491">
        <w:rPr>
          <w:rFonts w:ascii="Times New Roman" w:eastAsia="Tahoma" w:hAnsi="Times New Roman" w:cs="Times New Roman"/>
          <w:sz w:val="24"/>
          <w:szCs w:val="24"/>
          <w:lang w:val="sr-Cyrl-CS"/>
        </w:rPr>
        <w:t>став</w:t>
      </w:r>
      <w:r w:rsidR="003B7C71" w:rsidRPr="000E5491">
        <w:rPr>
          <w:rFonts w:ascii="Times New Roman" w:eastAsia="Tahoma" w:hAnsi="Times New Roman" w:cs="Times New Roman"/>
          <w:sz w:val="24"/>
          <w:szCs w:val="24"/>
        </w:rPr>
        <w:t xml:space="preserve"> 1. </w:t>
      </w:r>
      <w:r w:rsidR="00D22110" w:rsidRPr="000E5491">
        <w:rPr>
          <w:rFonts w:ascii="Times New Roman" w:eastAsia="Tahoma" w:hAnsi="Times New Roman" w:cs="Times New Roman"/>
          <w:sz w:val="24"/>
          <w:szCs w:val="24"/>
          <w:lang w:val="sr-Cyrl-CS"/>
        </w:rPr>
        <w:t>реч:</w:t>
      </w:r>
      <w:r w:rsidR="003B7C71" w:rsidRPr="000E5491">
        <w:rPr>
          <w:rFonts w:ascii="Times New Roman" w:eastAsia="Tahoma" w:hAnsi="Times New Roman" w:cs="Times New Roman"/>
          <w:sz w:val="24"/>
          <w:szCs w:val="24"/>
        </w:rPr>
        <w:t xml:space="preserve"> „шест</w:t>
      </w:r>
      <w:r w:rsidR="00F45F98" w:rsidRPr="000E5491">
        <w:rPr>
          <w:rFonts w:ascii="Times New Roman" w:eastAsia="Tahoma" w:hAnsi="Times New Roman" w:cs="Times New Roman"/>
          <w:sz w:val="24"/>
          <w:szCs w:val="24"/>
        </w:rPr>
        <w:t>ˮ</w:t>
      </w:r>
      <w:r w:rsidR="003B7C71" w:rsidRPr="000E5491">
        <w:rPr>
          <w:rFonts w:ascii="Times New Roman" w:eastAsia="Tahoma" w:hAnsi="Times New Roman" w:cs="Times New Roman"/>
          <w:sz w:val="24"/>
          <w:szCs w:val="24"/>
        </w:rPr>
        <w:t xml:space="preserve"> </w:t>
      </w:r>
      <w:r w:rsidR="00D22110" w:rsidRPr="000E5491">
        <w:rPr>
          <w:rFonts w:ascii="Times New Roman" w:eastAsia="Tahoma" w:hAnsi="Times New Roman" w:cs="Times New Roman"/>
          <w:sz w:val="24"/>
          <w:szCs w:val="24"/>
          <w:lang w:val="sr-Cyrl-CS"/>
        </w:rPr>
        <w:t>замењује се речју:</w:t>
      </w:r>
      <w:r w:rsidR="003B7C71" w:rsidRPr="000E5491">
        <w:rPr>
          <w:rFonts w:ascii="Times New Roman" w:eastAsia="Tahoma" w:hAnsi="Times New Roman" w:cs="Times New Roman"/>
          <w:sz w:val="24"/>
          <w:szCs w:val="24"/>
        </w:rPr>
        <w:t xml:space="preserve"> „тринаест</w:t>
      </w:r>
      <w:r w:rsidR="00F45F98" w:rsidRPr="000E5491">
        <w:rPr>
          <w:rFonts w:ascii="Times New Roman" w:eastAsia="Tahoma" w:hAnsi="Times New Roman" w:cs="Times New Roman"/>
          <w:sz w:val="24"/>
          <w:szCs w:val="24"/>
        </w:rPr>
        <w:t>ˮ</w:t>
      </w:r>
      <w:r w:rsidR="00D22110" w:rsidRPr="000E5491">
        <w:rPr>
          <w:rFonts w:ascii="Times New Roman" w:eastAsia="Tahoma" w:hAnsi="Times New Roman" w:cs="Times New Roman"/>
          <w:sz w:val="24"/>
          <w:szCs w:val="24"/>
          <w:lang w:val="sr-Cyrl-CS"/>
        </w:rPr>
        <w:t>.</w:t>
      </w:r>
      <w:r w:rsidR="003B7C71" w:rsidRPr="000E5491">
        <w:rPr>
          <w:rFonts w:ascii="Times New Roman" w:eastAsia="Tahoma" w:hAnsi="Times New Roman" w:cs="Times New Roman"/>
          <w:sz w:val="24"/>
          <w:szCs w:val="24"/>
        </w:rPr>
        <w:t xml:space="preserve"> </w:t>
      </w:r>
    </w:p>
    <w:p w14:paraId="001E6B7D" w14:textId="77777777" w:rsidR="00D22110" w:rsidRPr="000E5491" w:rsidRDefault="00D22110"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0E5491">
        <w:rPr>
          <w:rFonts w:ascii="Times New Roman" w:eastAsia="Tahoma" w:hAnsi="Times New Roman" w:cs="Times New Roman"/>
          <w:sz w:val="24"/>
          <w:szCs w:val="24"/>
          <w:lang w:val="sr-Cyrl-CS"/>
        </w:rPr>
        <w:t xml:space="preserve">Речи: </w:t>
      </w:r>
      <w:r w:rsidR="003B7C71" w:rsidRPr="000E5491">
        <w:rPr>
          <w:rFonts w:ascii="Times New Roman" w:eastAsia="Tahoma" w:hAnsi="Times New Roman" w:cs="Times New Roman"/>
          <w:sz w:val="24"/>
          <w:szCs w:val="24"/>
        </w:rPr>
        <w:t>„и то на начин:</w:t>
      </w:r>
      <w:r w:rsidR="00F45F98" w:rsidRPr="000E5491">
        <w:rPr>
          <w:rFonts w:ascii="Times New Roman" w:eastAsia="Tahoma" w:hAnsi="Times New Roman" w:cs="Times New Roman"/>
          <w:sz w:val="24"/>
          <w:szCs w:val="24"/>
        </w:rPr>
        <w:t>ˮ</w:t>
      </w:r>
      <w:r w:rsidRPr="000E5491">
        <w:rPr>
          <w:rFonts w:ascii="Times New Roman" w:eastAsia="Tahoma" w:hAnsi="Times New Roman" w:cs="Times New Roman"/>
          <w:sz w:val="24"/>
          <w:szCs w:val="24"/>
          <w:lang w:val="sr-Cyrl-CS"/>
        </w:rPr>
        <w:t xml:space="preserve"> бришу се.</w:t>
      </w:r>
    </w:p>
    <w:p w14:paraId="2A0E3A2E" w14:textId="77777777" w:rsidR="005B0CFC" w:rsidRPr="000E5491" w:rsidRDefault="005B0CFC"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0E5491">
        <w:rPr>
          <w:rFonts w:ascii="Times New Roman" w:eastAsia="Tahoma" w:hAnsi="Times New Roman" w:cs="Times New Roman"/>
          <w:sz w:val="24"/>
          <w:szCs w:val="24"/>
          <w:lang w:val="sr-Cyrl-CS"/>
        </w:rPr>
        <w:t>Тач</w:t>
      </w:r>
      <w:r w:rsidR="003C675F" w:rsidRPr="000E5491">
        <w:rPr>
          <w:rFonts w:ascii="Times New Roman" w:eastAsia="Tahoma" w:hAnsi="Times New Roman" w:cs="Times New Roman"/>
          <w:sz w:val="24"/>
          <w:szCs w:val="24"/>
          <w:lang w:val="sr-Cyrl-CS"/>
        </w:rPr>
        <w:t>к</w:t>
      </w:r>
      <w:r w:rsidRPr="000E5491">
        <w:rPr>
          <w:rFonts w:ascii="Times New Roman" w:eastAsia="Tahoma" w:hAnsi="Times New Roman" w:cs="Times New Roman"/>
          <w:sz w:val="24"/>
          <w:szCs w:val="24"/>
          <w:lang w:val="sr-Cyrl-CS"/>
        </w:rPr>
        <w:t>.</w:t>
      </w:r>
      <w:r w:rsidR="003B7C71" w:rsidRPr="000E5491">
        <w:rPr>
          <w:rFonts w:ascii="Times New Roman" w:eastAsia="Tahoma" w:hAnsi="Times New Roman" w:cs="Times New Roman"/>
          <w:sz w:val="24"/>
          <w:szCs w:val="24"/>
        </w:rPr>
        <w:t xml:space="preserve"> 1-6 </w:t>
      </w:r>
      <w:r w:rsidRPr="000E5491">
        <w:rPr>
          <w:rFonts w:ascii="Times New Roman" w:eastAsia="Tahoma" w:hAnsi="Times New Roman" w:cs="Times New Roman"/>
          <w:sz w:val="24"/>
          <w:szCs w:val="24"/>
          <w:lang w:val="sr-Cyrl-CS"/>
        </w:rPr>
        <w:t>бришу се.</w:t>
      </w:r>
    </w:p>
    <w:p w14:paraId="7EDAD126" w14:textId="77777777" w:rsidR="00115D6E" w:rsidRDefault="005B0CFC"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0E5491">
        <w:rPr>
          <w:rFonts w:ascii="Times New Roman" w:eastAsia="Tahoma" w:hAnsi="Times New Roman" w:cs="Times New Roman"/>
          <w:sz w:val="24"/>
          <w:szCs w:val="24"/>
        </w:rPr>
        <w:t>Слика 42:</w:t>
      </w:r>
      <w:r w:rsidR="003B7C71" w:rsidRPr="000E5491">
        <w:rPr>
          <w:rFonts w:ascii="Times New Roman" w:eastAsia="Tahoma" w:hAnsi="Times New Roman" w:cs="Times New Roman"/>
          <w:sz w:val="24"/>
          <w:szCs w:val="24"/>
        </w:rPr>
        <w:t xml:space="preserve"> Подела на карактеристичне  урбанистичке целине</w:t>
      </w:r>
      <w:r w:rsidRPr="000E5491">
        <w:rPr>
          <w:rFonts w:ascii="Times New Roman" w:eastAsia="Tahoma" w:hAnsi="Times New Roman" w:cs="Times New Roman"/>
          <w:sz w:val="24"/>
          <w:szCs w:val="24"/>
        </w:rPr>
        <w:t>, замењује се</w:t>
      </w:r>
      <w:r w:rsidR="003B7C71" w:rsidRPr="000E5491">
        <w:rPr>
          <w:rFonts w:ascii="Times New Roman" w:eastAsia="Tahoma" w:hAnsi="Times New Roman" w:cs="Times New Roman"/>
          <w:sz w:val="24"/>
          <w:szCs w:val="24"/>
        </w:rPr>
        <w:t xml:space="preserve"> </w:t>
      </w:r>
      <w:r w:rsidR="00020986" w:rsidRPr="000E5491">
        <w:rPr>
          <w:rFonts w:ascii="Times New Roman" w:eastAsia="Tahoma" w:hAnsi="Times New Roman" w:cs="Times New Roman"/>
          <w:sz w:val="24"/>
          <w:szCs w:val="24"/>
        </w:rPr>
        <w:t>с</w:t>
      </w:r>
      <w:r w:rsidRPr="000E5491">
        <w:rPr>
          <w:rFonts w:ascii="Times New Roman" w:eastAsia="Tahoma" w:hAnsi="Times New Roman" w:cs="Times New Roman"/>
          <w:sz w:val="24"/>
          <w:szCs w:val="24"/>
        </w:rPr>
        <w:t>ликом</w:t>
      </w:r>
      <w:r w:rsidR="00124851">
        <w:rPr>
          <w:rFonts w:ascii="Times New Roman" w:eastAsia="Tahoma" w:hAnsi="Times New Roman" w:cs="Times New Roman"/>
          <w:sz w:val="24"/>
          <w:szCs w:val="24"/>
          <w:lang w:val="sr-Cyrl-CS"/>
        </w:rPr>
        <w:t>:</w:t>
      </w:r>
      <w:r w:rsidR="00020986" w:rsidRPr="000E5491">
        <w:rPr>
          <w:rFonts w:ascii="Times New Roman" w:eastAsia="Tahoma" w:hAnsi="Times New Roman" w:cs="Times New Roman"/>
          <w:sz w:val="24"/>
          <w:szCs w:val="24"/>
          <w:lang w:val="sr-Cyrl-CS"/>
        </w:rPr>
        <w:t xml:space="preserve"> </w:t>
      </w:r>
    </w:p>
    <w:p w14:paraId="2B96903F" w14:textId="77777777" w:rsidR="00115D6E" w:rsidRDefault="003C675F" w:rsidP="00730BA8">
      <w:pPr>
        <w:tabs>
          <w:tab w:val="left" w:pos="2552"/>
        </w:tabs>
        <w:spacing w:after="0" w:line="240" w:lineRule="auto"/>
        <w:ind w:firstLine="851"/>
        <w:jc w:val="both"/>
        <w:rPr>
          <w:rFonts w:ascii="Times New Roman" w:eastAsia="Tahoma" w:hAnsi="Times New Roman" w:cs="Times New Roman"/>
          <w:sz w:val="24"/>
          <w:szCs w:val="24"/>
          <w:lang w:val="sr-Cyrl-CS"/>
        </w:rPr>
      </w:pPr>
      <w:r w:rsidRPr="000E5491">
        <w:rPr>
          <w:rFonts w:ascii="Times New Roman" w:eastAsia="Tahoma" w:hAnsi="Times New Roman" w:cs="Times New Roman"/>
          <w:sz w:val="24"/>
          <w:szCs w:val="24"/>
          <w:lang w:val="sr-Cyrl-CS"/>
        </w:rPr>
        <w:t>,,</w:t>
      </w:r>
    </w:p>
    <w:p w14:paraId="4A289B06" w14:textId="77777777" w:rsidR="003B7C71" w:rsidRPr="007F3AA2" w:rsidRDefault="005B0CFC"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highlight w:val="cyan"/>
        </w:rPr>
        <w:t xml:space="preserve"> </w:t>
      </w:r>
    </w:p>
    <w:p w14:paraId="12D022BA" w14:textId="77777777" w:rsidR="003B7C71" w:rsidRPr="003B7C71" w:rsidRDefault="003B7C71" w:rsidP="00730BA8">
      <w:pPr>
        <w:tabs>
          <w:tab w:val="left" w:pos="2552"/>
        </w:tabs>
        <w:spacing w:after="0" w:line="240" w:lineRule="auto"/>
        <w:jc w:val="both"/>
        <w:rPr>
          <w:rFonts w:ascii="Times New Roman" w:eastAsia="Tahoma" w:hAnsi="Times New Roman" w:cs="Times New Roman"/>
          <w:spacing w:val="-1"/>
          <w:sz w:val="24"/>
          <w:szCs w:val="24"/>
        </w:rPr>
      </w:pPr>
      <w:r w:rsidRPr="003B7C71">
        <w:rPr>
          <w:rFonts w:ascii="Times New Roman" w:eastAsia="Tahoma" w:hAnsi="Times New Roman" w:cs="Times New Roman"/>
          <w:noProof/>
          <w:spacing w:val="-1"/>
          <w:sz w:val="24"/>
          <w:szCs w:val="24"/>
        </w:rPr>
        <w:lastRenderedPageBreak/>
        <w:drawing>
          <wp:inline distT="0" distB="0" distL="0" distR="0" wp14:anchorId="00F7A6EB" wp14:editId="37CB46B6">
            <wp:extent cx="5788809" cy="6946210"/>
            <wp:effectExtent l="0" t="0" r="7620" b="0"/>
            <wp:docPr id="227822696"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22696" name="Picture 1" descr="A map of a city&#10;&#10;AI-generated content may be incorrect."/>
                    <pic:cNvPicPr/>
                  </pic:nvPicPr>
                  <pic:blipFill>
                    <a:blip r:embed="rId70"/>
                    <a:stretch>
                      <a:fillRect/>
                    </a:stretch>
                  </pic:blipFill>
                  <pic:spPr>
                    <a:xfrm>
                      <a:off x="0" y="0"/>
                      <a:ext cx="5788809" cy="6946210"/>
                    </a:xfrm>
                    <a:prstGeom prst="rect">
                      <a:avLst/>
                    </a:prstGeom>
                  </pic:spPr>
                </pic:pic>
              </a:graphicData>
            </a:graphic>
          </wp:inline>
        </w:drawing>
      </w:r>
    </w:p>
    <w:p w14:paraId="55D10279" w14:textId="77777777" w:rsidR="003B7C71" w:rsidRPr="00115D6E" w:rsidRDefault="00A47D4C" w:rsidP="00730BA8">
      <w:pPr>
        <w:tabs>
          <w:tab w:val="left" w:pos="2552"/>
        </w:tabs>
        <w:spacing w:after="0" w:line="240" w:lineRule="auto"/>
        <w:jc w:val="both"/>
        <w:rPr>
          <w:rFonts w:ascii="Times New Roman" w:eastAsia="Tahoma" w:hAnsi="Times New Roman" w:cs="Times New Roman"/>
          <w:sz w:val="24"/>
          <w:szCs w:val="24"/>
          <w:lang w:val="sr-Cyrl-CS"/>
        </w:rPr>
      </w:pPr>
      <w:r>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2"/>
          <w:sz w:val="24"/>
          <w:szCs w:val="24"/>
        </w:rPr>
        <w:t>56</w:t>
      </w:r>
      <w:r w:rsidR="00010226">
        <w:rPr>
          <w:rFonts w:ascii="Times New Roman" w:eastAsia="Tahoma" w:hAnsi="Times New Roman" w:cs="Times New Roman"/>
          <w:sz w:val="24"/>
          <w:szCs w:val="24"/>
        </w:rPr>
        <w:t>: П</w:t>
      </w:r>
      <w:r w:rsidRPr="003B7C71">
        <w:rPr>
          <w:rFonts w:ascii="Times New Roman" w:eastAsia="Tahoma" w:hAnsi="Times New Roman" w:cs="Times New Roman"/>
          <w:spacing w:val="-1"/>
          <w:sz w:val="24"/>
          <w:szCs w:val="24"/>
        </w:rPr>
        <w:t>оде</w:t>
      </w:r>
      <w:r w:rsidRPr="003B7C71">
        <w:rPr>
          <w:rFonts w:ascii="Times New Roman" w:eastAsia="Tahoma" w:hAnsi="Times New Roman" w:cs="Times New Roman"/>
          <w:sz w:val="24"/>
          <w:szCs w:val="24"/>
        </w:rPr>
        <w:t xml:space="preserve">ла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ара</w:t>
      </w:r>
      <w:r w:rsidRPr="003B7C71">
        <w:rPr>
          <w:rFonts w:ascii="Times New Roman" w:eastAsia="Tahoma" w:hAnsi="Times New Roman" w:cs="Times New Roman"/>
          <w:spacing w:val="-1"/>
          <w:sz w:val="24"/>
          <w:szCs w:val="24"/>
        </w:rPr>
        <w:t>кте</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z w:val="24"/>
          <w:szCs w:val="24"/>
        </w:rPr>
        <w:t xml:space="preserve">не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рба</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исти</w:t>
      </w:r>
      <w:r w:rsidRPr="003B7C71">
        <w:rPr>
          <w:rFonts w:ascii="Times New Roman" w:eastAsia="Tahoma" w:hAnsi="Times New Roman" w:cs="Times New Roman"/>
          <w:spacing w:val="-1"/>
          <w:sz w:val="24"/>
          <w:szCs w:val="24"/>
        </w:rPr>
        <w:t>чк</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це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не</w:t>
      </w:r>
      <w:r w:rsidR="00115D6E">
        <w:rPr>
          <w:rFonts w:ascii="Times New Roman" w:eastAsia="Tahoma" w:hAnsi="Times New Roman" w:cs="Times New Roman"/>
          <w:sz w:val="24"/>
          <w:szCs w:val="24"/>
        </w:rPr>
        <w:t>ˮ</w:t>
      </w:r>
      <w:r w:rsidR="00115D6E">
        <w:rPr>
          <w:rFonts w:ascii="Times New Roman" w:eastAsia="Tahoma" w:hAnsi="Times New Roman" w:cs="Times New Roman"/>
          <w:sz w:val="24"/>
          <w:szCs w:val="24"/>
          <w:lang w:val="sr-Cyrl-CS"/>
        </w:rPr>
        <w:t>.</w:t>
      </w:r>
    </w:p>
    <w:p w14:paraId="4E58D20B"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p>
    <w:p w14:paraId="407ED407"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pacing w:val="-5"/>
          <w:position w:val="-1"/>
          <w:sz w:val="24"/>
          <w:szCs w:val="24"/>
        </w:rPr>
      </w:pPr>
      <w:r w:rsidRPr="003B7C71">
        <w:rPr>
          <w:rFonts w:ascii="Times New Roman" w:eastAsia="Tahoma" w:hAnsi="Times New Roman" w:cs="Times New Roman"/>
          <w:spacing w:val="1"/>
          <w:position w:val="-1"/>
          <w:sz w:val="24"/>
          <w:szCs w:val="24"/>
        </w:rPr>
        <w:t>У делу У</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1"/>
          <w:position w:val="-1"/>
          <w:sz w:val="24"/>
          <w:szCs w:val="24"/>
        </w:rPr>
        <w:t>б</w:t>
      </w:r>
      <w:r w:rsidRPr="003B7C71">
        <w:rPr>
          <w:rFonts w:ascii="Times New Roman" w:eastAsia="Tahoma" w:hAnsi="Times New Roman" w:cs="Times New Roman"/>
          <w:position w:val="-1"/>
          <w:sz w:val="24"/>
          <w:szCs w:val="24"/>
        </w:rPr>
        <w:t>анис</w:t>
      </w:r>
      <w:r w:rsidRPr="003B7C71">
        <w:rPr>
          <w:rFonts w:ascii="Times New Roman" w:eastAsia="Tahoma" w:hAnsi="Times New Roman" w:cs="Times New Roman"/>
          <w:spacing w:val="2"/>
          <w:position w:val="-1"/>
          <w:sz w:val="24"/>
          <w:szCs w:val="24"/>
        </w:rPr>
        <w:t>т</w:t>
      </w:r>
      <w:r w:rsidRPr="003B7C71">
        <w:rPr>
          <w:rFonts w:ascii="Times New Roman" w:eastAsia="Tahoma" w:hAnsi="Times New Roman" w:cs="Times New Roman"/>
          <w:position w:val="-1"/>
          <w:sz w:val="24"/>
          <w:szCs w:val="24"/>
        </w:rPr>
        <w:t>ич</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13"/>
          <w:position w:val="-1"/>
          <w:sz w:val="24"/>
          <w:szCs w:val="24"/>
        </w:rPr>
        <w:t xml:space="preserve"> </w:t>
      </w:r>
      <w:r w:rsidRPr="003B7C71">
        <w:rPr>
          <w:rFonts w:ascii="Times New Roman" w:eastAsia="Tahoma" w:hAnsi="Times New Roman" w:cs="Times New Roman"/>
          <w:spacing w:val="1"/>
          <w:position w:val="-1"/>
          <w:sz w:val="24"/>
          <w:szCs w:val="24"/>
        </w:rPr>
        <w:t>ц</w:t>
      </w:r>
      <w:r w:rsidRPr="003B7C71">
        <w:rPr>
          <w:rFonts w:ascii="Times New Roman" w:eastAsia="Tahoma" w:hAnsi="Times New Roman" w:cs="Times New Roman"/>
          <w:spacing w:val="-1"/>
          <w:position w:val="-1"/>
          <w:sz w:val="24"/>
          <w:szCs w:val="24"/>
        </w:rPr>
        <w:t>ел</w:t>
      </w:r>
      <w:r w:rsidRPr="003B7C71">
        <w:rPr>
          <w:rFonts w:ascii="Times New Roman" w:eastAsia="Tahoma" w:hAnsi="Times New Roman" w:cs="Times New Roman"/>
          <w:position w:val="-1"/>
          <w:sz w:val="24"/>
          <w:szCs w:val="24"/>
        </w:rPr>
        <w:t>ина</w:t>
      </w:r>
      <w:r w:rsidRPr="003B7C71">
        <w:rPr>
          <w:rFonts w:ascii="Times New Roman" w:eastAsia="Tahoma" w:hAnsi="Times New Roman" w:cs="Times New Roman"/>
          <w:spacing w:val="-4"/>
          <w:position w:val="-1"/>
          <w:sz w:val="24"/>
          <w:szCs w:val="24"/>
        </w:rPr>
        <w:t xml:space="preserve"> </w:t>
      </w:r>
      <w:r w:rsidRPr="003B7C71">
        <w:rPr>
          <w:rFonts w:ascii="Times New Roman" w:eastAsia="Tahoma" w:hAnsi="Times New Roman" w:cs="Times New Roman"/>
          <w:spacing w:val="1"/>
          <w:position w:val="-1"/>
          <w:sz w:val="24"/>
          <w:szCs w:val="24"/>
        </w:rPr>
        <w:t>У</w:t>
      </w:r>
      <w:r w:rsidRPr="003B7C71">
        <w:rPr>
          <w:rFonts w:ascii="Times New Roman" w:eastAsia="Tahoma" w:hAnsi="Times New Roman" w:cs="Times New Roman"/>
          <w:position w:val="-1"/>
          <w:sz w:val="24"/>
          <w:szCs w:val="24"/>
        </w:rPr>
        <w:t>Ц</w:t>
      </w:r>
      <w:r w:rsidR="00020986">
        <w:rPr>
          <w:rFonts w:ascii="Times New Roman" w:eastAsia="Tahoma" w:hAnsi="Times New Roman" w:cs="Times New Roman"/>
          <w:spacing w:val="-5"/>
          <w:position w:val="-1"/>
          <w:sz w:val="24"/>
          <w:szCs w:val="24"/>
        </w:rPr>
        <w:t xml:space="preserve"> I, тачка</w:t>
      </w:r>
      <w:r w:rsidRPr="003B7C71">
        <w:rPr>
          <w:rFonts w:ascii="Times New Roman" w:eastAsia="Tahoma" w:hAnsi="Times New Roman" w:cs="Times New Roman"/>
          <w:spacing w:val="-5"/>
          <w:position w:val="-1"/>
          <w:sz w:val="24"/>
          <w:szCs w:val="24"/>
        </w:rPr>
        <w:t xml:space="preserve"> 4. </w:t>
      </w:r>
      <w:r w:rsidR="00723043">
        <w:rPr>
          <w:rFonts w:ascii="Times New Roman" w:eastAsia="Tahoma" w:hAnsi="Times New Roman" w:cs="Times New Roman"/>
          <w:spacing w:val="-5"/>
          <w:position w:val="-1"/>
          <w:sz w:val="24"/>
          <w:szCs w:val="24"/>
        </w:rPr>
        <w:t>р</w:t>
      </w:r>
      <w:r w:rsidRPr="003B7C71">
        <w:rPr>
          <w:rFonts w:ascii="Times New Roman" w:eastAsia="Tahoma" w:hAnsi="Times New Roman" w:cs="Times New Roman"/>
          <w:spacing w:val="-5"/>
          <w:position w:val="-1"/>
          <w:sz w:val="24"/>
          <w:szCs w:val="24"/>
        </w:rPr>
        <w:t>ечи</w:t>
      </w:r>
      <w:r w:rsidR="00723043">
        <w:rPr>
          <w:rFonts w:ascii="Times New Roman" w:eastAsia="Tahoma" w:hAnsi="Times New Roman" w:cs="Times New Roman"/>
          <w:spacing w:val="-5"/>
          <w:position w:val="-1"/>
          <w:sz w:val="24"/>
          <w:szCs w:val="24"/>
          <w:lang w:val="sr-Cyrl-CS"/>
        </w:rPr>
        <w:t>:</w:t>
      </w:r>
      <w:r w:rsidRPr="003B7C71">
        <w:rPr>
          <w:rFonts w:ascii="Times New Roman" w:eastAsia="Tahoma" w:hAnsi="Times New Roman" w:cs="Times New Roman"/>
          <w:spacing w:val="-5"/>
          <w:position w:val="-1"/>
          <w:sz w:val="24"/>
          <w:szCs w:val="24"/>
        </w:rPr>
        <w:t xml:space="preserve"> „(комбинована дечија установа)</w:t>
      </w:r>
      <w:r w:rsidR="00F45F98">
        <w:rPr>
          <w:rFonts w:ascii="Times New Roman" w:eastAsia="Tahoma" w:hAnsi="Times New Roman" w:cs="Times New Roman"/>
          <w:spacing w:val="-5"/>
          <w:position w:val="-1"/>
          <w:sz w:val="24"/>
          <w:szCs w:val="24"/>
        </w:rPr>
        <w:t>ˮ</w:t>
      </w:r>
      <w:r w:rsidRPr="003B7C71">
        <w:rPr>
          <w:rFonts w:ascii="Times New Roman" w:eastAsia="Tahoma" w:hAnsi="Times New Roman" w:cs="Times New Roman"/>
          <w:spacing w:val="-5"/>
          <w:position w:val="-1"/>
          <w:sz w:val="24"/>
          <w:szCs w:val="24"/>
        </w:rPr>
        <w:t xml:space="preserve"> </w:t>
      </w:r>
      <w:r w:rsidR="00020986">
        <w:rPr>
          <w:rFonts w:ascii="Times New Roman" w:eastAsia="Tahoma" w:hAnsi="Times New Roman" w:cs="Times New Roman"/>
          <w:spacing w:val="-5"/>
          <w:position w:val="-1"/>
          <w:sz w:val="24"/>
          <w:szCs w:val="24"/>
          <w:lang w:val="sr-Cyrl-CS"/>
        </w:rPr>
        <w:t xml:space="preserve">замењују </w:t>
      </w:r>
      <w:r w:rsidRPr="003B7C71">
        <w:rPr>
          <w:rFonts w:ascii="Times New Roman" w:eastAsia="Tahoma" w:hAnsi="Times New Roman" w:cs="Times New Roman"/>
          <w:spacing w:val="-5"/>
          <w:position w:val="-1"/>
          <w:sz w:val="24"/>
          <w:szCs w:val="24"/>
        </w:rPr>
        <w:t>се речима</w:t>
      </w:r>
      <w:r w:rsidR="00723043">
        <w:rPr>
          <w:rFonts w:ascii="Times New Roman" w:eastAsia="Tahoma" w:hAnsi="Times New Roman" w:cs="Times New Roman"/>
          <w:spacing w:val="-5"/>
          <w:position w:val="-1"/>
          <w:sz w:val="24"/>
          <w:szCs w:val="24"/>
          <w:lang w:val="sr-Cyrl-CS"/>
        </w:rPr>
        <w:t>:</w:t>
      </w:r>
      <w:r w:rsidRPr="003B7C71">
        <w:rPr>
          <w:rFonts w:ascii="Times New Roman" w:eastAsia="Tahoma" w:hAnsi="Times New Roman" w:cs="Times New Roman"/>
          <w:spacing w:val="-5"/>
          <w:position w:val="-1"/>
          <w:sz w:val="24"/>
          <w:szCs w:val="24"/>
        </w:rPr>
        <w:t xml:space="preserve"> </w:t>
      </w:r>
      <w:r w:rsidR="00333175" w:rsidRPr="003B7C71">
        <w:rPr>
          <w:rFonts w:ascii="Times New Roman" w:eastAsia="Tahoma" w:hAnsi="Times New Roman" w:cs="Times New Roman"/>
          <w:spacing w:val="-5"/>
          <w:position w:val="-1"/>
          <w:sz w:val="24"/>
          <w:szCs w:val="24"/>
        </w:rPr>
        <w:t>„</w:t>
      </w:r>
      <w:r w:rsidR="00723043" w:rsidRPr="003B7C71">
        <w:rPr>
          <w:rFonts w:ascii="Times New Roman" w:eastAsia="Tahoma" w:hAnsi="Times New Roman" w:cs="Times New Roman"/>
          <w:spacing w:val="-5"/>
          <w:position w:val="-1"/>
          <w:sz w:val="24"/>
          <w:szCs w:val="24"/>
        </w:rPr>
        <w:t>комбинована д</w:t>
      </w:r>
      <w:r w:rsidR="00723043">
        <w:rPr>
          <w:rFonts w:ascii="Times New Roman" w:eastAsia="Tahoma" w:hAnsi="Times New Roman" w:cs="Times New Roman"/>
          <w:spacing w:val="-5"/>
          <w:position w:val="-1"/>
          <w:sz w:val="24"/>
          <w:szCs w:val="24"/>
        </w:rPr>
        <w:t>ечија установа, КДУ 1 у блоку 8а</w:t>
      </w:r>
      <w:r w:rsidR="00F45F98">
        <w:rPr>
          <w:rFonts w:ascii="Times New Roman" w:eastAsia="Tahoma" w:hAnsi="Times New Roman" w:cs="Times New Roman"/>
          <w:spacing w:val="-5"/>
          <w:position w:val="-1"/>
          <w:sz w:val="24"/>
          <w:szCs w:val="24"/>
        </w:rPr>
        <w:t>ˮ</w:t>
      </w:r>
      <w:r w:rsidR="00333175" w:rsidRPr="003B7C71">
        <w:rPr>
          <w:rFonts w:ascii="Times New Roman" w:eastAsia="Tahoma" w:hAnsi="Times New Roman" w:cs="Times New Roman"/>
          <w:spacing w:val="-5"/>
          <w:position w:val="-1"/>
          <w:sz w:val="24"/>
          <w:szCs w:val="24"/>
        </w:rPr>
        <w:t>.</w:t>
      </w:r>
    </w:p>
    <w:p w14:paraId="5C98D6D3"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p>
    <w:p w14:paraId="6E764506"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У делу 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анис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Ц</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I</w:t>
      </w:r>
      <w:r w:rsidRPr="003B7C71">
        <w:rPr>
          <w:rFonts w:ascii="Times New Roman" w:eastAsia="Tahoma" w:hAnsi="Times New Roman" w:cs="Times New Roman"/>
          <w:spacing w:val="2"/>
          <w:sz w:val="24"/>
          <w:szCs w:val="24"/>
        </w:rPr>
        <w:t>I</w:t>
      </w:r>
      <w:r w:rsidRPr="003B7C71">
        <w:rPr>
          <w:rFonts w:ascii="Times New Roman" w:eastAsia="Tahoma" w:hAnsi="Times New Roman" w:cs="Times New Roman"/>
          <w:sz w:val="24"/>
          <w:szCs w:val="24"/>
        </w:rPr>
        <w:t>I у тач</w:t>
      </w:r>
      <w:r w:rsidR="00C665E3">
        <w:rPr>
          <w:rFonts w:ascii="Times New Roman" w:eastAsia="Tahoma" w:hAnsi="Times New Roman" w:cs="Times New Roman"/>
          <w:sz w:val="24"/>
          <w:szCs w:val="24"/>
        </w:rPr>
        <w:t>ки 1. брише се реч</w:t>
      </w:r>
      <w:r w:rsidR="00C2308C">
        <w:rPr>
          <w:rFonts w:ascii="Times New Roman" w:eastAsia="Tahoma" w:hAnsi="Times New Roman" w:cs="Times New Roman"/>
          <w:sz w:val="24"/>
          <w:szCs w:val="24"/>
          <w:lang w:val="sr-Cyrl-CS"/>
        </w:rPr>
        <w:t>:</w:t>
      </w:r>
      <w:r w:rsidR="00C665E3">
        <w:rPr>
          <w:rFonts w:ascii="Times New Roman" w:eastAsia="Tahoma" w:hAnsi="Times New Roman" w:cs="Times New Roman"/>
          <w:sz w:val="24"/>
          <w:szCs w:val="24"/>
        </w:rPr>
        <w:t xml:space="preserve"> „централне</w:t>
      </w:r>
      <w:r w:rsidR="00F45F98">
        <w:rPr>
          <w:rFonts w:ascii="Times New Roman" w:eastAsia="Tahoma" w:hAnsi="Times New Roman" w:cs="Times New Roman"/>
          <w:sz w:val="24"/>
          <w:szCs w:val="24"/>
        </w:rPr>
        <w:t>ˮ</w:t>
      </w:r>
      <w:r w:rsidR="00C665E3">
        <w:rPr>
          <w:rFonts w:ascii="Times New Roman" w:eastAsia="Tahoma" w:hAnsi="Times New Roman" w:cs="Times New Roman"/>
          <w:sz w:val="24"/>
          <w:szCs w:val="24"/>
        </w:rPr>
        <w:t>.</w:t>
      </w:r>
    </w:p>
    <w:p w14:paraId="4A42F85B"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У делу 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анис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Ц</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IV, у тачки 6. бришу се речи „основна школа, комбинована дечија установа, објекат зд</w:t>
      </w:r>
      <w:r w:rsidR="00C665E3">
        <w:rPr>
          <w:rFonts w:ascii="Times New Roman" w:eastAsia="Tahoma" w:hAnsi="Times New Roman" w:cs="Times New Roman"/>
          <w:sz w:val="24"/>
          <w:szCs w:val="24"/>
        </w:rPr>
        <w:t>равствене и социјалне заштите</w:t>
      </w:r>
      <w:r w:rsidR="00F45F98">
        <w:rPr>
          <w:rFonts w:ascii="Times New Roman" w:eastAsia="Tahoma" w:hAnsi="Times New Roman" w:cs="Times New Roman"/>
          <w:sz w:val="24"/>
          <w:szCs w:val="24"/>
        </w:rPr>
        <w:t>ˮ</w:t>
      </w:r>
      <w:r w:rsidR="00C665E3">
        <w:rPr>
          <w:rFonts w:ascii="Times New Roman" w:eastAsia="Tahoma" w:hAnsi="Times New Roman" w:cs="Times New Roman"/>
          <w:sz w:val="24"/>
          <w:szCs w:val="24"/>
        </w:rPr>
        <w:t>.</w:t>
      </w:r>
    </w:p>
    <w:p w14:paraId="063E9A9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У делу 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анис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Ц</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 xml:space="preserve">V, у тачки 2. речи „блок </w:t>
      </w:r>
      <w:r w:rsidR="00C665E3">
        <w:rPr>
          <w:rFonts w:ascii="Times New Roman" w:eastAsia="Tahoma" w:hAnsi="Times New Roman" w:cs="Times New Roman"/>
          <w:sz w:val="24"/>
          <w:szCs w:val="24"/>
        </w:rPr>
        <w:t>31</w:t>
      </w:r>
      <w:r w:rsidR="00F45F98">
        <w:rPr>
          <w:rFonts w:ascii="Times New Roman" w:eastAsia="Tahoma" w:hAnsi="Times New Roman" w:cs="Times New Roman"/>
          <w:sz w:val="24"/>
          <w:szCs w:val="24"/>
        </w:rPr>
        <w:t>ˮ</w:t>
      </w:r>
      <w:r w:rsidR="00C665E3">
        <w:rPr>
          <w:rFonts w:ascii="Times New Roman" w:eastAsia="Tahoma" w:hAnsi="Times New Roman" w:cs="Times New Roman"/>
          <w:sz w:val="24"/>
          <w:szCs w:val="24"/>
        </w:rPr>
        <w:t xml:space="preserve"> </w:t>
      </w:r>
      <w:r w:rsidR="00270597">
        <w:rPr>
          <w:rFonts w:ascii="Times New Roman" w:eastAsia="Tahoma" w:hAnsi="Times New Roman" w:cs="Times New Roman"/>
          <w:sz w:val="24"/>
          <w:szCs w:val="24"/>
          <w:lang w:val="sr-Cyrl-CS"/>
        </w:rPr>
        <w:t>за</w:t>
      </w:r>
      <w:r w:rsidR="00C665E3">
        <w:rPr>
          <w:rFonts w:ascii="Times New Roman" w:eastAsia="Tahoma" w:hAnsi="Times New Roman" w:cs="Times New Roman"/>
          <w:sz w:val="24"/>
          <w:szCs w:val="24"/>
        </w:rPr>
        <w:t>мењају се речима „блок 73</w:t>
      </w:r>
      <w:r w:rsidR="00F45F98">
        <w:rPr>
          <w:rFonts w:ascii="Times New Roman" w:eastAsia="Tahoma" w:hAnsi="Times New Roman" w:cs="Times New Roman"/>
          <w:sz w:val="24"/>
          <w:szCs w:val="24"/>
        </w:rPr>
        <w:t>ˮ</w:t>
      </w:r>
      <w:r w:rsidR="00C665E3">
        <w:rPr>
          <w:rFonts w:ascii="Times New Roman" w:eastAsia="Tahoma" w:hAnsi="Times New Roman" w:cs="Times New Roman"/>
          <w:sz w:val="24"/>
          <w:szCs w:val="24"/>
        </w:rPr>
        <w:t>.</w:t>
      </w:r>
    </w:p>
    <w:p w14:paraId="2ABD8366" w14:textId="77777777" w:rsidR="009B16E7" w:rsidRDefault="009B16E7" w:rsidP="00730BA8">
      <w:pPr>
        <w:tabs>
          <w:tab w:val="left" w:pos="2552"/>
        </w:tabs>
        <w:spacing w:after="0" w:line="240" w:lineRule="auto"/>
        <w:ind w:firstLine="851"/>
        <w:jc w:val="both"/>
        <w:rPr>
          <w:rFonts w:ascii="Times New Roman" w:eastAsia="Tahoma" w:hAnsi="Times New Roman" w:cs="Times New Roman"/>
          <w:sz w:val="24"/>
          <w:szCs w:val="24"/>
        </w:rPr>
      </w:pPr>
    </w:p>
    <w:p w14:paraId="4366B326"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Након дела Урбанистичка целина УЦ VI, додају се нови делови који гласе</w:t>
      </w:r>
      <w:r w:rsidR="00C665E3">
        <w:rPr>
          <w:rFonts w:ascii="Times New Roman" w:eastAsia="Tahoma" w:hAnsi="Times New Roman" w:cs="Times New Roman"/>
          <w:sz w:val="24"/>
          <w:szCs w:val="24"/>
        </w:rPr>
        <w:t>:</w:t>
      </w:r>
    </w:p>
    <w:p w14:paraId="55F3A380" w14:textId="77777777" w:rsidR="003B7C71" w:rsidRPr="003B7C71" w:rsidRDefault="003B7C71" w:rsidP="00730BA8">
      <w:pPr>
        <w:pStyle w:val="ListParagraph"/>
        <w:tabs>
          <w:tab w:val="left" w:pos="2552"/>
        </w:tabs>
        <w:spacing w:after="0" w:line="240" w:lineRule="auto"/>
        <w:ind w:left="0"/>
        <w:jc w:val="center"/>
        <w:rPr>
          <w:rFonts w:ascii="Times New Roman" w:hAnsi="Times New Roman" w:cs="Times New Roman"/>
          <w:sz w:val="24"/>
          <w:szCs w:val="24"/>
        </w:rPr>
      </w:pPr>
      <w:r w:rsidRPr="003B7C71">
        <w:rPr>
          <w:rFonts w:ascii="Times New Roman" w:hAnsi="Times New Roman" w:cs="Times New Roman"/>
          <w:sz w:val="24"/>
          <w:szCs w:val="24"/>
        </w:rPr>
        <w:t>„Урбанистичка целина УЦ VII</w:t>
      </w:r>
    </w:p>
    <w:p w14:paraId="7ED45883" w14:textId="77777777" w:rsidR="003B7C71" w:rsidRPr="003B7C71" w:rsidRDefault="003B7C71" w:rsidP="004F42C7">
      <w:pPr>
        <w:pStyle w:val="ListParagraph"/>
        <w:numPr>
          <w:ilvl w:val="0"/>
          <w:numId w:val="29"/>
        </w:numPr>
        <w:spacing w:after="0" w:line="240" w:lineRule="auto"/>
        <w:ind w:left="0" w:firstLine="284"/>
        <w:jc w:val="both"/>
        <w:rPr>
          <w:rFonts w:ascii="Times New Roman" w:hAnsi="Times New Roman" w:cs="Times New Roman"/>
          <w:sz w:val="24"/>
          <w:szCs w:val="24"/>
        </w:rPr>
      </w:pPr>
      <w:r w:rsidRPr="003B7C71">
        <w:rPr>
          <w:rFonts w:ascii="Times New Roman" w:hAnsi="Times New Roman" w:cs="Times New Roman"/>
          <w:sz w:val="24"/>
          <w:szCs w:val="24"/>
        </w:rPr>
        <w:t xml:space="preserve">Урбанистичка целина УЦ VII обухвата простор Београдског сајма, блокове од 31-38 и 40-42, 44-46 и 72. </w:t>
      </w:r>
    </w:p>
    <w:p w14:paraId="335492D3" w14:textId="77777777" w:rsidR="003B7C71" w:rsidRPr="003B7C71" w:rsidRDefault="003B7C71" w:rsidP="004F42C7">
      <w:pPr>
        <w:pStyle w:val="ListParagraph"/>
        <w:numPr>
          <w:ilvl w:val="0"/>
          <w:numId w:val="29"/>
        </w:numPr>
        <w:spacing w:after="0" w:line="240" w:lineRule="auto"/>
        <w:ind w:left="0" w:firstLine="284"/>
        <w:jc w:val="both"/>
        <w:rPr>
          <w:rFonts w:ascii="Times New Roman" w:hAnsi="Times New Roman" w:cs="Times New Roman"/>
          <w:sz w:val="24"/>
          <w:szCs w:val="24"/>
        </w:rPr>
      </w:pPr>
      <w:r w:rsidRPr="003B7C71">
        <w:rPr>
          <w:rFonts w:ascii="Times New Roman" w:hAnsi="Times New Roman" w:cs="Times New Roman"/>
          <w:sz w:val="24"/>
          <w:szCs w:val="24"/>
        </w:rPr>
        <w:t>Имајући у виду измештање Београдског сајма на локацију у оквиру подручја Националног фудбалског стадиона (Уредба о утврђивању Просторног плана подручја посебне намене Националног фудбалског стадиона – трећа фаза, („Сл</w:t>
      </w:r>
      <w:r w:rsidR="009B16E7">
        <w:rPr>
          <w:rFonts w:ascii="Times New Roman" w:hAnsi="Times New Roman" w:cs="Times New Roman"/>
          <w:sz w:val="24"/>
          <w:szCs w:val="24"/>
          <w:lang w:val="sr-Cyrl-CS"/>
        </w:rPr>
        <w:t>ужбени</w:t>
      </w:r>
      <w:r w:rsidR="009B16E7">
        <w:rPr>
          <w:rFonts w:ascii="Times New Roman" w:hAnsi="Times New Roman" w:cs="Times New Roman"/>
          <w:sz w:val="24"/>
          <w:szCs w:val="24"/>
        </w:rPr>
        <w:t xml:space="preserve"> г</w:t>
      </w:r>
      <w:r w:rsidRPr="003B7C71">
        <w:rPr>
          <w:rFonts w:ascii="Times New Roman" w:hAnsi="Times New Roman" w:cs="Times New Roman"/>
          <w:sz w:val="24"/>
          <w:szCs w:val="24"/>
        </w:rPr>
        <w:t>ласник РС</w:t>
      </w:r>
      <w:r w:rsidR="00F45F98">
        <w:rPr>
          <w:rFonts w:ascii="Times New Roman" w:hAnsi="Times New Roman" w:cs="Times New Roman"/>
          <w:sz w:val="24"/>
          <w:szCs w:val="24"/>
        </w:rPr>
        <w:t>ˮ</w:t>
      </w:r>
      <w:r w:rsidR="009B16E7">
        <w:rPr>
          <w:rFonts w:ascii="Times New Roman" w:hAnsi="Times New Roman" w:cs="Times New Roman"/>
          <w:sz w:val="24"/>
          <w:szCs w:val="24"/>
        </w:rPr>
        <w:t>, број 13/</w:t>
      </w:r>
      <w:r w:rsidRPr="003B7C71">
        <w:rPr>
          <w:rFonts w:ascii="Times New Roman" w:hAnsi="Times New Roman" w:cs="Times New Roman"/>
          <w:sz w:val="24"/>
          <w:szCs w:val="24"/>
        </w:rPr>
        <w:t>24)), планира се трансформација простора Београдског сајма, као и континуитет развоја београдског приобаља започет Пројектом Београд на води.</w:t>
      </w:r>
    </w:p>
    <w:p w14:paraId="4E917E98" w14:textId="77777777" w:rsidR="003B7C71" w:rsidRPr="003B7C71" w:rsidRDefault="003B7C71" w:rsidP="004F42C7">
      <w:pPr>
        <w:pStyle w:val="ListParagraph"/>
        <w:numPr>
          <w:ilvl w:val="0"/>
          <w:numId w:val="29"/>
        </w:numPr>
        <w:spacing w:after="0" w:line="240" w:lineRule="auto"/>
        <w:ind w:left="0" w:firstLine="284"/>
        <w:jc w:val="both"/>
        <w:rPr>
          <w:rFonts w:ascii="Times New Roman" w:hAnsi="Times New Roman" w:cs="Times New Roman"/>
          <w:sz w:val="24"/>
          <w:szCs w:val="24"/>
        </w:rPr>
      </w:pPr>
      <w:r w:rsidRPr="003B7C71">
        <w:rPr>
          <w:rFonts w:ascii="Times New Roman" w:hAnsi="Times New Roman" w:cs="Times New Roman"/>
          <w:sz w:val="24"/>
          <w:szCs w:val="24"/>
        </w:rPr>
        <w:t>Споменик културе, Хала 1, са новим контекстом добија и нову функцију, као објекат културе, а остали део основн</w:t>
      </w:r>
      <w:r w:rsidR="009B16E7">
        <w:rPr>
          <w:rFonts w:ascii="Times New Roman" w:hAnsi="Times New Roman" w:cs="Times New Roman"/>
          <w:sz w:val="24"/>
          <w:szCs w:val="24"/>
        </w:rPr>
        <w:t xml:space="preserve">ог комплекса Београдског сајма </w:t>
      </w:r>
      <w:r w:rsidRPr="003B7C71">
        <w:rPr>
          <w:rFonts w:ascii="Times New Roman" w:hAnsi="Times New Roman" w:cs="Times New Roman"/>
          <w:sz w:val="24"/>
          <w:szCs w:val="24"/>
        </w:rPr>
        <w:t>планира се као комплекс јавне намене за потребе образовања, здравства, социјалне заштите, културе и других јавних садржаја. Задржава се висок степен атрактивности целине и са новим планираним садржаји</w:t>
      </w:r>
      <w:r w:rsidR="009B16E7">
        <w:rPr>
          <w:rFonts w:ascii="Times New Roman" w:hAnsi="Times New Roman" w:cs="Times New Roman"/>
          <w:sz w:val="24"/>
          <w:szCs w:val="24"/>
        </w:rPr>
        <w:t>ма савског приобаља, променаде,</w:t>
      </w:r>
      <w:r w:rsidRPr="003B7C71">
        <w:rPr>
          <w:rFonts w:ascii="Times New Roman" w:hAnsi="Times New Roman" w:cs="Times New Roman"/>
          <w:sz w:val="24"/>
          <w:szCs w:val="24"/>
        </w:rPr>
        <w:t xml:space="preserve"> генерише концентрацију активности.</w:t>
      </w:r>
    </w:p>
    <w:p w14:paraId="3EB2742C" w14:textId="77777777" w:rsidR="003B7C71" w:rsidRPr="00C665E3" w:rsidRDefault="003B7C71" w:rsidP="004F42C7">
      <w:pPr>
        <w:pStyle w:val="ListParagraph"/>
        <w:numPr>
          <w:ilvl w:val="0"/>
          <w:numId w:val="29"/>
        </w:numPr>
        <w:spacing w:after="0" w:line="240" w:lineRule="auto"/>
        <w:ind w:left="0" w:firstLine="284"/>
        <w:jc w:val="both"/>
        <w:rPr>
          <w:rFonts w:ascii="Times New Roman" w:hAnsi="Times New Roman" w:cs="Times New Roman"/>
          <w:sz w:val="24"/>
          <w:szCs w:val="24"/>
        </w:rPr>
      </w:pPr>
      <w:r w:rsidRPr="003B7C71">
        <w:rPr>
          <w:rFonts w:ascii="Times New Roman" w:hAnsi="Times New Roman" w:cs="Times New Roman"/>
          <w:sz w:val="24"/>
          <w:szCs w:val="24"/>
        </w:rPr>
        <w:t xml:space="preserve">Саобраћајну артерију ове целине представља продужетак саобраћајнице САО 6,  саобраћајница САО 16. </w:t>
      </w:r>
    </w:p>
    <w:p w14:paraId="5F1F857D"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lang w:eastAsia="x-none"/>
        </w:rPr>
      </w:pPr>
      <w:r w:rsidRPr="003B7C71">
        <w:rPr>
          <w:rFonts w:ascii="Times New Roman" w:hAnsi="Times New Roman" w:cs="Times New Roman"/>
          <w:sz w:val="24"/>
          <w:szCs w:val="24"/>
        </w:rPr>
        <w:t xml:space="preserve">Урбанистичка целина </w:t>
      </w:r>
      <w:r w:rsidR="00C665E3">
        <w:rPr>
          <w:rFonts w:ascii="Times New Roman" w:hAnsi="Times New Roman" w:cs="Times New Roman"/>
          <w:sz w:val="24"/>
          <w:szCs w:val="24"/>
          <w:lang w:eastAsia="x-none"/>
        </w:rPr>
        <w:t>УЦ VIII</w:t>
      </w:r>
    </w:p>
    <w:p w14:paraId="5750ED84" w14:textId="77777777" w:rsidR="003B7C71" w:rsidRPr="003B7C71" w:rsidRDefault="003B7C71" w:rsidP="004F42C7">
      <w:pPr>
        <w:numPr>
          <w:ilvl w:val="0"/>
          <w:numId w:val="7"/>
        </w:numPr>
        <w:spacing w:after="0" w:line="240" w:lineRule="auto"/>
        <w:ind w:left="0" w:firstLine="426"/>
        <w:jc w:val="both"/>
        <w:rPr>
          <w:rFonts w:ascii="Times New Roman" w:hAnsi="Times New Roman" w:cs="Times New Roman"/>
          <w:sz w:val="24"/>
          <w:szCs w:val="24"/>
        </w:rPr>
      </w:pPr>
      <w:r w:rsidRPr="003B7C71">
        <w:rPr>
          <w:rFonts w:ascii="Times New Roman" w:hAnsi="Times New Roman" w:cs="Times New Roman"/>
          <w:sz w:val="24"/>
          <w:szCs w:val="24"/>
        </w:rPr>
        <w:t>Урбанистичка целина УЦ VIII обухвата подручје на коме су се некад налазили резервоари НИС-а, који су својом неадекватном наменом нарушавали  простор природних и културних вредности у контексту Просторно културно историјске целине</w:t>
      </w:r>
      <w:r w:rsidR="009B16E7">
        <w:rPr>
          <w:rFonts w:ascii="Times New Roman" w:hAnsi="Times New Roman" w:cs="Times New Roman"/>
          <w:sz w:val="24"/>
          <w:szCs w:val="24"/>
        </w:rPr>
        <w:t xml:space="preserve"> Топчидер.  Планом се предвиђа </w:t>
      </w:r>
      <w:r w:rsidRPr="003B7C71">
        <w:rPr>
          <w:rFonts w:ascii="Times New Roman" w:hAnsi="Times New Roman" w:cs="Times New Roman"/>
          <w:sz w:val="24"/>
          <w:szCs w:val="24"/>
        </w:rPr>
        <w:t xml:space="preserve">ремедијација земљишта и реализација претежно стамбене намене са пратећима садржајима који ће оживети овај простор, допунити  и активирати потенцијал простора. </w:t>
      </w:r>
    </w:p>
    <w:p w14:paraId="56B4CA60" w14:textId="77777777" w:rsidR="003B7C71" w:rsidRPr="003B7C71" w:rsidRDefault="003B7C71" w:rsidP="004F42C7">
      <w:pPr>
        <w:numPr>
          <w:ilvl w:val="0"/>
          <w:numId w:val="7"/>
        </w:numPr>
        <w:spacing w:after="0" w:line="240" w:lineRule="auto"/>
        <w:ind w:left="0" w:firstLine="426"/>
        <w:jc w:val="both"/>
        <w:rPr>
          <w:rFonts w:ascii="Times New Roman" w:hAnsi="Times New Roman" w:cs="Times New Roman"/>
          <w:sz w:val="24"/>
          <w:szCs w:val="24"/>
        </w:rPr>
      </w:pPr>
      <w:r w:rsidRPr="003B7C71">
        <w:rPr>
          <w:rFonts w:ascii="Times New Roman" w:hAnsi="Times New Roman" w:cs="Times New Roman"/>
          <w:sz w:val="24"/>
          <w:szCs w:val="24"/>
        </w:rPr>
        <w:t xml:space="preserve">Веза целине са атракцијама у окружењу могуће је остварити денивелисаним прелазом преко Булевара војводе Путника са Адом Циганлијом, Чукаричким рукавцем и променадом, а планираним линијским парком са осталим целинама и са подручјем парка Топчидер, пешачко-бициклистичко везом уз Топчидерску реку. </w:t>
      </w:r>
    </w:p>
    <w:p w14:paraId="70C4B484" w14:textId="77777777" w:rsidR="003B7C71" w:rsidRPr="003B7C71" w:rsidRDefault="003B7C71" w:rsidP="004F42C7">
      <w:pPr>
        <w:numPr>
          <w:ilvl w:val="0"/>
          <w:numId w:val="7"/>
        </w:numPr>
        <w:spacing w:after="0" w:line="240" w:lineRule="auto"/>
        <w:ind w:left="0" w:firstLine="426"/>
        <w:jc w:val="both"/>
        <w:rPr>
          <w:rFonts w:ascii="Times New Roman" w:hAnsi="Times New Roman" w:cs="Times New Roman"/>
          <w:sz w:val="24"/>
          <w:szCs w:val="24"/>
        </w:rPr>
      </w:pPr>
      <w:r w:rsidRPr="003B7C71">
        <w:rPr>
          <w:rFonts w:ascii="Times New Roman" w:hAnsi="Times New Roman" w:cs="Times New Roman"/>
          <w:sz w:val="24"/>
          <w:szCs w:val="24"/>
        </w:rPr>
        <w:t>Целина обухвата блок 47;</w:t>
      </w:r>
    </w:p>
    <w:p w14:paraId="454E1E85" w14:textId="77777777" w:rsidR="003B7C71" w:rsidRDefault="003B7C71" w:rsidP="004F42C7">
      <w:pPr>
        <w:numPr>
          <w:ilvl w:val="0"/>
          <w:numId w:val="7"/>
        </w:numPr>
        <w:spacing w:after="0" w:line="240" w:lineRule="auto"/>
        <w:ind w:left="0" w:firstLine="426"/>
        <w:jc w:val="both"/>
        <w:rPr>
          <w:rFonts w:ascii="Times New Roman" w:hAnsi="Times New Roman" w:cs="Times New Roman"/>
          <w:sz w:val="24"/>
          <w:szCs w:val="24"/>
        </w:rPr>
      </w:pPr>
      <w:r w:rsidRPr="003B7C71">
        <w:rPr>
          <w:rFonts w:ascii="Times New Roman" w:hAnsi="Times New Roman" w:cs="Times New Roman"/>
          <w:sz w:val="24"/>
          <w:szCs w:val="24"/>
        </w:rPr>
        <w:t>За простор ове целине важе опште и посебне мере заштите Републичког завода за заштиту споменика културе изложене у одељку 3.5.2. Приказ и заштита непокретних културних добара став 2. Заштита дела подручја просторне културно- историјске целине Топчидер са одговарајућим и усклађеним условима и правилима изградње и уређења простора за Урбанистичку зону С8 у делу 4.6.8.</w:t>
      </w:r>
    </w:p>
    <w:p w14:paraId="60F5A3D0" w14:textId="77777777" w:rsidR="009F3678" w:rsidRPr="009F3678" w:rsidRDefault="009F3678" w:rsidP="00730BA8">
      <w:pPr>
        <w:spacing w:after="0" w:line="240" w:lineRule="auto"/>
        <w:ind w:left="426"/>
        <w:jc w:val="both"/>
        <w:rPr>
          <w:rFonts w:ascii="Times New Roman" w:hAnsi="Times New Roman" w:cs="Times New Roman"/>
          <w:sz w:val="24"/>
          <w:szCs w:val="24"/>
        </w:rPr>
      </w:pPr>
    </w:p>
    <w:p w14:paraId="4A9A580D"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lang w:eastAsia="x-none"/>
        </w:rPr>
      </w:pPr>
      <w:r w:rsidRPr="003B7C71">
        <w:rPr>
          <w:rFonts w:ascii="Times New Roman" w:hAnsi="Times New Roman" w:cs="Times New Roman"/>
          <w:sz w:val="24"/>
          <w:szCs w:val="24"/>
        </w:rPr>
        <w:t xml:space="preserve">Урбанистичка целина </w:t>
      </w:r>
      <w:r w:rsidR="00C665E3">
        <w:rPr>
          <w:rFonts w:ascii="Times New Roman" w:hAnsi="Times New Roman" w:cs="Times New Roman"/>
          <w:sz w:val="24"/>
          <w:szCs w:val="24"/>
          <w:lang w:eastAsia="x-none"/>
        </w:rPr>
        <w:t>УЦ IX</w:t>
      </w:r>
    </w:p>
    <w:p w14:paraId="1E30BD5F" w14:textId="77777777" w:rsidR="003B7C71" w:rsidRPr="003B7C71" w:rsidRDefault="003B7C71" w:rsidP="004F42C7">
      <w:pPr>
        <w:numPr>
          <w:ilvl w:val="0"/>
          <w:numId w:val="8"/>
        </w:numPr>
        <w:tabs>
          <w:tab w:val="left" w:pos="567"/>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Урбанистичка целина УЦ IX обухвата блокове у контактном подручју Пројекта Београд на води и то:  блокови од Карађорђеве улице до Теразијске терасе (48, 49, 50,51 5</w:t>
      </w:r>
      <w:r w:rsidR="009F3678">
        <w:rPr>
          <w:rFonts w:ascii="Times New Roman" w:hAnsi="Times New Roman" w:cs="Times New Roman"/>
          <w:sz w:val="24"/>
          <w:szCs w:val="24"/>
        </w:rPr>
        <w:t>2, 53 и 54) и блок између улица</w:t>
      </w:r>
      <w:r w:rsidRPr="003B7C71">
        <w:rPr>
          <w:rFonts w:ascii="Times New Roman" w:hAnsi="Times New Roman" w:cs="Times New Roman"/>
          <w:sz w:val="24"/>
          <w:szCs w:val="24"/>
        </w:rPr>
        <w:t xml:space="preserve"> Михаила Богићевића, Гаврила Принципа, Личке</w:t>
      </w:r>
      <w:r w:rsidR="009F3678">
        <w:rPr>
          <w:rFonts w:ascii="Times New Roman" w:hAnsi="Times New Roman" w:cs="Times New Roman"/>
          <w:sz w:val="24"/>
          <w:szCs w:val="24"/>
        </w:rPr>
        <w:t xml:space="preserve"> и Карађорђеве улице (55 - 56).</w:t>
      </w:r>
    </w:p>
    <w:p w14:paraId="4EDDA666" w14:textId="77777777" w:rsidR="003B7C71" w:rsidRPr="00C665E3" w:rsidRDefault="003B7C71" w:rsidP="004F42C7">
      <w:pPr>
        <w:numPr>
          <w:ilvl w:val="0"/>
          <w:numId w:val="8"/>
        </w:numPr>
        <w:tabs>
          <w:tab w:val="left" w:pos="567"/>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lastRenderedPageBreak/>
        <w:t>Наведени блокови су планирани да формирају квалитетан урбани оквир у потезу дуж Карађорђеве улице и естетско визуелни продор од Теразијске терасе</w:t>
      </w:r>
      <w:r w:rsidR="009F3678">
        <w:rPr>
          <w:rFonts w:ascii="Times New Roman" w:hAnsi="Times New Roman" w:cs="Times New Roman"/>
          <w:sz w:val="24"/>
          <w:szCs w:val="24"/>
        </w:rPr>
        <w:t xml:space="preserve"> преко Карађорђеве улице</w:t>
      </w:r>
      <w:r w:rsidRPr="003B7C71">
        <w:rPr>
          <w:rFonts w:ascii="Times New Roman" w:hAnsi="Times New Roman" w:cs="Times New Roman"/>
          <w:sz w:val="24"/>
          <w:szCs w:val="24"/>
        </w:rPr>
        <w:t xml:space="preserve"> ка реци Сави.</w:t>
      </w:r>
    </w:p>
    <w:p w14:paraId="28457C6F"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lang w:eastAsia="x-none"/>
        </w:rPr>
      </w:pPr>
      <w:r w:rsidRPr="003B7C71">
        <w:rPr>
          <w:rFonts w:ascii="Times New Roman" w:hAnsi="Times New Roman" w:cs="Times New Roman"/>
          <w:sz w:val="24"/>
          <w:szCs w:val="24"/>
        </w:rPr>
        <w:t xml:space="preserve">Урбанистичка целина </w:t>
      </w:r>
      <w:r w:rsidR="00C665E3">
        <w:rPr>
          <w:rFonts w:ascii="Times New Roman" w:hAnsi="Times New Roman" w:cs="Times New Roman"/>
          <w:sz w:val="24"/>
          <w:szCs w:val="24"/>
          <w:lang w:eastAsia="x-none"/>
        </w:rPr>
        <w:t>УЦ X</w:t>
      </w:r>
    </w:p>
    <w:p w14:paraId="0CC37EF3" w14:textId="77777777" w:rsidR="003B7C71" w:rsidRPr="003B7C71" w:rsidRDefault="003B7C71" w:rsidP="004F42C7">
      <w:pPr>
        <w:numPr>
          <w:ilvl w:val="0"/>
          <w:numId w:val="9"/>
        </w:numPr>
        <w:tabs>
          <w:tab w:val="left" w:pos="0"/>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Урбанистичка целина УЦ X обухвата леву обалу реке Саве, блокове од 58-60 и 62-71.</w:t>
      </w:r>
    </w:p>
    <w:p w14:paraId="42E9F4D6" w14:textId="77777777" w:rsidR="003B7C71" w:rsidRPr="003B7C71" w:rsidRDefault="003B7C71" w:rsidP="004F42C7">
      <w:pPr>
        <w:numPr>
          <w:ilvl w:val="0"/>
          <w:numId w:val="9"/>
        </w:numPr>
        <w:tabs>
          <w:tab w:val="left" w:pos="0"/>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 xml:space="preserve">Целина представља типичну </w:t>
      </w:r>
      <w:r w:rsidRPr="009F3678">
        <w:rPr>
          <w:rFonts w:ascii="Times New Roman" w:hAnsi="Times New Roman" w:cs="Times New Roman"/>
          <w:iCs/>
          <w:sz w:val="24"/>
          <w:szCs w:val="24"/>
        </w:rPr>
        <w:t>браунфилд</w:t>
      </w:r>
      <w:r w:rsidRPr="009F3678">
        <w:rPr>
          <w:rFonts w:ascii="Times New Roman" w:hAnsi="Times New Roman" w:cs="Times New Roman"/>
          <w:sz w:val="24"/>
          <w:szCs w:val="24"/>
        </w:rPr>
        <w:t xml:space="preserve"> локацију, атрактивног положаја, запоседнуто неадекватном привредном активнош</w:t>
      </w:r>
      <w:r w:rsidRPr="003B7C71">
        <w:rPr>
          <w:rFonts w:ascii="Times New Roman" w:hAnsi="Times New Roman" w:cs="Times New Roman"/>
          <w:sz w:val="24"/>
          <w:szCs w:val="24"/>
        </w:rPr>
        <w:t>ћу (шљункаре, бетонске базе). Планирањем намена: мешовити градски центри, и јавне зелене површине овом простору дају могућност реализација широког спектра функција и садржаје. Додани квалитет и атрактивност овом простору даје и пешачки мост, као веза београдске и новобеоградске обале реке Саве.</w:t>
      </w:r>
    </w:p>
    <w:p w14:paraId="2462974D" w14:textId="77777777" w:rsidR="003B7C71" w:rsidRPr="003B7C71" w:rsidRDefault="003B7C71" w:rsidP="004F42C7">
      <w:pPr>
        <w:numPr>
          <w:ilvl w:val="0"/>
          <w:numId w:val="9"/>
        </w:numPr>
        <w:tabs>
          <w:tab w:val="left" w:pos="0"/>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Целина се налази у II зони (ужој) санитарне заштите београдског изворишта. Дефинисани су услови и мере реализације планираних намена и поглављу Мере заштите.</w:t>
      </w:r>
    </w:p>
    <w:p w14:paraId="75532B7A" w14:textId="77777777" w:rsidR="003B7C71" w:rsidRPr="009F3678" w:rsidRDefault="003B7C71" w:rsidP="004F42C7">
      <w:pPr>
        <w:numPr>
          <w:ilvl w:val="0"/>
          <w:numId w:val="9"/>
        </w:numPr>
        <w:tabs>
          <w:tab w:val="left" w:pos="0"/>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У северном делу целине задржавање планског решења дефинисаног Планом детаљне регулације дела блокова 18а и 69, Гр</w:t>
      </w:r>
      <w:r w:rsidR="009F3678">
        <w:rPr>
          <w:rFonts w:ascii="Times New Roman" w:hAnsi="Times New Roman" w:cs="Times New Roman"/>
          <w:sz w:val="24"/>
          <w:szCs w:val="24"/>
        </w:rPr>
        <w:t>адска општина Нови Београд („Службени</w:t>
      </w:r>
      <w:r w:rsidRPr="003B7C71">
        <w:rPr>
          <w:rFonts w:ascii="Times New Roman" w:hAnsi="Times New Roman" w:cs="Times New Roman"/>
          <w:sz w:val="24"/>
          <w:szCs w:val="24"/>
        </w:rPr>
        <w:t xml:space="preserve"> лист града Београда</w:t>
      </w:r>
      <w:r w:rsidR="00F45F98">
        <w:rPr>
          <w:rFonts w:ascii="Times New Roman" w:hAnsi="Times New Roman" w:cs="Times New Roman"/>
          <w:sz w:val="24"/>
          <w:szCs w:val="24"/>
        </w:rPr>
        <w:t>ˮ</w:t>
      </w:r>
      <w:r w:rsidR="009F3678">
        <w:rPr>
          <w:rFonts w:ascii="Times New Roman" w:hAnsi="Times New Roman" w:cs="Times New Roman"/>
          <w:sz w:val="24"/>
          <w:szCs w:val="24"/>
        </w:rPr>
        <w:t>, број</w:t>
      </w:r>
      <w:r w:rsidRPr="003B7C71">
        <w:rPr>
          <w:rFonts w:ascii="Times New Roman" w:hAnsi="Times New Roman" w:cs="Times New Roman"/>
          <w:sz w:val="24"/>
          <w:szCs w:val="24"/>
        </w:rPr>
        <w:t>132/20)</w:t>
      </w:r>
      <w:r w:rsidR="009F3678">
        <w:rPr>
          <w:rFonts w:ascii="Times New Roman" w:hAnsi="Times New Roman" w:cs="Times New Roman"/>
          <w:sz w:val="24"/>
          <w:szCs w:val="24"/>
          <w:lang w:val="sr-Cyrl-CS"/>
        </w:rPr>
        <w:t>.</w:t>
      </w:r>
    </w:p>
    <w:p w14:paraId="12B7E49A" w14:textId="77777777" w:rsidR="009F3678" w:rsidRPr="00C665E3" w:rsidRDefault="009F3678" w:rsidP="00730BA8">
      <w:pPr>
        <w:tabs>
          <w:tab w:val="left" w:pos="0"/>
          <w:tab w:val="left" w:pos="851"/>
        </w:tabs>
        <w:spacing w:after="0" w:line="240" w:lineRule="auto"/>
        <w:ind w:left="567"/>
        <w:jc w:val="both"/>
        <w:rPr>
          <w:rFonts w:ascii="Times New Roman" w:hAnsi="Times New Roman" w:cs="Times New Roman"/>
          <w:sz w:val="24"/>
          <w:szCs w:val="24"/>
        </w:rPr>
      </w:pPr>
    </w:p>
    <w:p w14:paraId="33C9B665"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lang w:eastAsia="x-none"/>
        </w:rPr>
      </w:pPr>
      <w:r w:rsidRPr="003B7C71">
        <w:rPr>
          <w:rFonts w:ascii="Times New Roman" w:hAnsi="Times New Roman" w:cs="Times New Roman"/>
          <w:sz w:val="24"/>
          <w:szCs w:val="24"/>
        </w:rPr>
        <w:t xml:space="preserve">Урбанистичка целина </w:t>
      </w:r>
      <w:r w:rsidR="00C665E3">
        <w:rPr>
          <w:rFonts w:ascii="Times New Roman" w:hAnsi="Times New Roman" w:cs="Times New Roman"/>
          <w:sz w:val="24"/>
          <w:szCs w:val="24"/>
          <w:lang w:eastAsia="x-none"/>
        </w:rPr>
        <w:t>УЦ XI</w:t>
      </w:r>
    </w:p>
    <w:p w14:paraId="5C672159" w14:textId="77777777" w:rsidR="003B7C71" w:rsidRPr="003B7C71" w:rsidRDefault="003B7C71" w:rsidP="004F42C7">
      <w:pPr>
        <w:numPr>
          <w:ilvl w:val="0"/>
          <w:numId w:val="10"/>
        </w:numPr>
        <w:tabs>
          <w:tab w:val="left" w:pos="0"/>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Урбанистичка целина УЦ XI о</w:t>
      </w:r>
      <w:r w:rsidR="00C875DF">
        <w:rPr>
          <w:rFonts w:ascii="Times New Roman" w:hAnsi="Times New Roman" w:cs="Times New Roman"/>
          <w:sz w:val="24"/>
          <w:szCs w:val="24"/>
        </w:rPr>
        <w:t>бухвата планирани линијски парк</w:t>
      </w:r>
      <w:r w:rsidRPr="003B7C71">
        <w:rPr>
          <w:rFonts w:ascii="Times New Roman" w:hAnsi="Times New Roman" w:cs="Times New Roman"/>
          <w:sz w:val="24"/>
          <w:szCs w:val="24"/>
        </w:rPr>
        <w:t xml:space="preserve"> и Стари железнички мост, блокове од 27ц, 39а, 39б ,39ц, 43, 57 и 61. </w:t>
      </w:r>
    </w:p>
    <w:p w14:paraId="7B77394E" w14:textId="77777777" w:rsidR="003B7C71" w:rsidRDefault="003B7C71" w:rsidP="004F42C7">
      <w:pPr>
        <w:numPr>
          <w:ilvl w:val="0"/>
          <w:numId w:val="10"/>
        </w:numPr>
        <w:tabs>
          <w:tab w:val="left" w:pos="0"/>
          <w:tab w:val="left" w:pos="851"/>
        </w:tabs>
        <w:spacing w:after="0" w:line="240" w:lineRule="auto"/>
        <w:ind w:left="0" w:firstLine="567"/>
        <w:jc w:val="both"/>
        <w:rPr>
          <w:rFonts w:ascii="Times New Roman" w:hAnsi="Times New Roman" w:cs="Times New Roman"/>
          <w:sz w:val="24"/>
          <w:szCs w:val="24"/>
        </w:rPr>
      </w:pPr>
      <w:r w:rsidRPr="003B7C71">
        <w:rPr>
          <w:rFonts w:ascii="Times New Roman" w:hAnsi="Times New Roman" w:cs="Times New Roman"/>
          <w:sz w:val="24"/>
          <w:szCs w:val="24"/>
        </w:rPr>
        <w:t>Планирано је формирање парковске површине на траси бивше железничке пруге. Пешачка комуникација, између леве и десне обале реке Саве (везу подручја Београд на води са Новим Београдом и будућим садржајима на левој обали реке Саве) остварује се реконструкцијом и ревитализацијом Старог железничког моста. На левој обали реке Саве планирано је формирање нових парковских површина, као континуитета развоја зелених површинама у приобаљу река Саве и Дунава.</w:t>
      </w:r>
    </w:p>
    <w:p w14:paraId="27DE6DB5" w14:textId="77777777" w:rsidR="00C665E3" w:rsidRPr="00C665E3" w:rsidRDefault="00C665E3" w:rsidP="00730BA8">
      <w:pPr>
        <w:tabs>
          <w:tab w:val="left" w:pos="0"/>
          <w:tab w:val="left" w:pos="851"/>
        </w:tabs>
        <w:spacing w:after="0" w:line="240" w:lineRule="auto"/>
        <w:ind w:left="567"/>
        <w:jc w:val="both"/>
        <w:rPr>
          <w:rFonts w:ascii="Times New Roman" w:hAnsi="Times New Roman" w:cs="Times New Roman"/>
          <w:sz w:val="24"/>
          <w:szCs w:val="24"/>
        </w:rPr>
      </w:pPr>
    </w:p>
    <w:p w14:paraId="1B2382B6" w14:textId="77777777" w:rsidR="003B7C71" w:rsidRPr="003B7C71" w:rsidRDefault="003B7C71" w:rsidP="00730BA8">
      <w:pPr>
        <w:tabs>
          <w:tab w:val="left" w:pos="2552"/>
        </w:tabs>
        <w:spacing w:after="0" w:line="240" w:lineRule="auto"/>
        <w:ind w:firstLine="851"/>
        <w:jc w:val="center"/>
        <w:rPr>
          <w:rFonts w:ascii="Times New Roman" w:hAnsi="Times New Roman" w:cs="Times New Roman"/>
          <w:sz w:val="24"/>
          <w:szCs w:val="24"/>
          <w:lang w:eastAsia="x-none"/>
        </w:rPr>
      </w:pPr>
      <w:r w:rsidRPr="003B7C71">
        <w:rPr>
          <w:rFonts w:ascii="Times New Roman" w:hAnsi="Times New Roman" w:cs="Times New Roman"/>
          <w:sz w:val="24"/>
          <w:szCs w:val="24"/>
        </w:rPr>
        <w:t xml:space="preserve">Урбанистичка целина </w:t>
      </w:r>
      <w:r w:rsidRPr="003B7C71">
        <w:rPr>
          <w:rFonts w:ascii="Times New Roman" w:hAnsi="Times New Roman" w:cs="Times New Roman"/>
          <w:sz w:val="24"/>
          <w:szCs w:val="24"/>
          <w:lang w:eastAsia="x-none"/>
        </w:rPr>
        <w:t>УЦ XII</w:t>
      </w:r>
    </w:p>
    <w:p w14:paraId="3C5A3E4F"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Урбанистичка целина УЦ XII обухвата водно земљиште и планирана је за марине у Чукаричком рукавцу и на десној обали реке Саве, низводно од Моста на Ади.</w:t>
      </w:r>
    </w:p>
    <w:p w14:paraId="6D152D65" w14:textId="77777777" w:rsidR="00771FD2" w:rsidRPr="003B7C71" w:rsidRDefault="00771FD2" w:rsidP="00730BA8">
      <w:pPr>
        <w:tabs>
          <w:tab w:val="left" w:pos="2552"/>
        </w:tabs>
        <w:spacing w:after="0" w:line="240" w:lineRule="auto"/>
        <w:ind w:firstLine="851"/>
        <w:jc w:val="both"/>
        <w:rPr>
          <w:rFonts w:ascii="Times New Roman" w:hAnsi="Times New Roman" w:cs="Times New Roman"/>
          <w:sz w:val="24"/>
          <w:szCs w:val="24"/>
        </w:rPr>
      </w:pPr>
    </w:p>
    <w:p w14:paraId="607B6D95" w14:textId="77777777" w:rsidR="003B7C71" w:rsidRPr="003B7C71" w:rsidRDefault="003B7C71" w:rsidP="00730BA8">
      <w:pPr>
        <w:tabs>
          <w:tab w:val="left" w:pos="2552"/>
        </w:tabs>
        <w:spacing w:after="0" w:line="240" w:lineRule="auto"/>
        <w:ind w:firstLine="851"/>
        <w:jc w:val="center"/>
        <w:rPr>
          <w:rFonts w:ascii="Times New Roman" w:hAnsi="Times New Roman" w:cs="Times New Roman"/>
          <w:sz w:val="24"/>
          <w:szCs w:val="24"/>
          <w:lang w:eastAsia="x-none"/>
        </w:rPr>
      </w:pPr>
      <w:r w:rsidRPr="003B7C71">
        <w:rPr>
          <w:rFonts w:ascii="Times New Roman" w:hAnsi="Times New Roman" w:cs="Times New Roman"/>
          <w:sz w:val="24"/>
          <w:szCs w:val="24"/>
        </w:rPr>
        <w:t xml:space="preserve">Урбанистичка целина </w:t>
      </w:r>
      <w:r w:rsidR="00C665E3">
        <w:rPr>
          <w:rFonts w:ascii="Times New Roman" w:hAnsi="Times New Roman" w:cs="Times New Roman"/>
          <w:sz w:val="24"/>
          <w:szCs w:val="24"/>
          <w:lang w:eastAsia="x-none"/>
        </w:rPr>
        <w:t>УЦ XIII</w:t>
      </w:r>
    </w:p>
    <w:p w14:paraId="7A27CA90" w14:textId="77777777" w:rsidR="003B7C71" w:rsidRPr="003B7C71" w:rsidRDefault="003B7C71" w:rsidP="004F42C7">
      <w:pPr>
        <w:numPr>
          <w:ilvl w:val="0"/>
          <w:numId w:val="11"/>
        </w:numPr>
        <w:tabs>
          <w:tab w:val="left" w:pos="1134"/>
        </w:tabs>
        <w:spacing w:after="0" w:line="240" w:lineRule="auto"/>
        <w:ind w:left="0" w:firstLine="709"/>
        <w:jc w:val="both"/>
        <w:rPr>
          <w:rFonts w:ascii="Times New Roman" w:hAnsi="Times New Roman" w:cs="Times New Roman"/>
          <w:sz w:val="24"/>
          <w:szCs w:val="24"/>
        </w:rPr>
      </w:pPr>
      <w:r w:rsidRPr="003B7C71">
        <w:rPr>
          <w:rFonts w:ascii="Times New Roman" w:hAnsi="Times New Roman" w:cs="Times New Roman"/>
          <w:sz w:val="24"/>
          <w:szCs w:val="24"/>
        </w:rPr>
        <w:t>Урбанистичку целина УЦ XIII обу</w:t>
      </w:r>
      <w:r w:rsidR="00C875DF">
        <w:rPr>
          <w:rFonts w:ascii="Times New Roman" w:hAnsi="Times New Roman" w:cs="Times New Roman"/>
          <w:sz w:val="24"/>
          <w:szCs w:val="24"/>
        </w:rPr>
        <w:t>хвата коридор Топчидерске реке;</w:t>
      </w:r>
    </w:p>
    <w:p w14:paraId="6392E38E" w14:textId="77777777" w:rsidR="003B7C71" w:rsidRPr="003B7C71" w:rsidRDefault="003B7C71" w:rsidP="004F42C7">
      <w:pPr>
        <w:numPr>
          <w:ilvl w:val="0"/>
          <w:numId w:val="11"/>
        </w:numPr>
        <w:tabs>
          <w:tab w:val="left" w:pos="1134"/>
        </w:tabs>
        <w:spacing w:after="0" w:line="240" w:lineRule="auto"/>
        <w:ind w:left="0" w:firstLine="709"/>
        <w:jc w:val="both"/>
        <w:rPr>
          <w:rFonts w:ascii="Times New Roman" w:hAnsi="Times New Roman" w:cs="Times New Roman"/>
          <w:sz w:val="24"/>
          <w:szCs w:val="24"/>
        </w:rPr>
      </w:pPr>
      <w:r w:rsidRPr="003B7C71">
        <w:rPr>
          <w:rFonts w:ascii="Times New Roman" w:hAnsi="Times New Roman" w:cs="Times New Roman"/>
          <w:sz w:val="24"/>
          <w:szCs w:val="24"/>
        </w:rPr>
        <w:t>Представља пејзажно-архитектонску и функционалну веза урба</w:t>
      </w:r>
      <w:r w:rsidR="00C875DF">
        <w:rPr>
          <w:rFonts w:ascii="Times New Roman" w:hAnsi="Times New Roman" w:cs="Times New Roman"/>
          <w:sz w:val="24"/>
          <w:szCs w:val="24"/>
        </w:rPr>
        <w:t xml:space="preserve">нистичких целина са садржајима </w:t>
      </w:r>
      <w:r w:rsidRPr="003B7C71">
        <w:rPr>
          <w:rFonts w:ascii="Times New Roman" w:hAnsi="Times New Roman" w:cs="Times New Roman"/>
          <w:sz w:val="24"/>
          <w:szCs w:val="24"/>
        </w:rPr>
        <w:t>То</w:t>
      </w:r>
      <w:r w:rsidR="00C875DF">
        <w:rPr>
          <w:rFonts w:ascii="Times New Roman" w:hAnsi="Times New Roman" w:cs="Times New Roman"/>
          <w:sz w:val="24"/>
          <w:szCs w:val="24"/>
        </w:rPr>
        <w:t xml:space="preserve">пчидерског парка, односно везу </w:t>
      </w:r>
      <w:r w:rsidRPr="003B7C71">
        <w:rPr>
          <w:rFonts w:ascii="Times New Roman" w:hAnsi="Times New Roman" w:cs="Times New Roman"/>
          <w:sz w:val="24"/>
          <w:szCs w:val="24"/>
        </w:rPr>
        <w:t>Топчидерског парка и Аде Циганлије</w:t>
      </w:r>
      <w:r w:rsidR="00C875DF">
        <w:rPr>
          <w:rFonts w:ascii="Times New Roman" w:hAnsi="Times New Roman" w:cs="Times New Roman"/>
          <w:sz w:val="24"/>
          <w:szCs w:val="24"/>
          <w:lang w:val="sr-Cyrl-CS"/>
        </w:rPr>
        <w:t>;</w:t>
      </w:r>
    </w:p>
    <w:p w14:paraId="1530B87F" w14:textId="77777777" w:rsidR="003B7C71" w:rsidRDefault="003B7C71" w:rsidP="004F42C7">
      <w:pPr>
        <w:numPr>
          <w:ilvl w:val="0"/>
          <w:numId w:val="11"/>
        </w:numPr>
        <w:tabs>
          <w:tab w:val="left" w:pos="1134"/>
        </w:tabs>
        <w:spacing w:after="0" w:line="240" w:lineRule="auto"/>
        <w:ind w:left="0" w:firstLine="709"/>
        <w:jc w:val="both"/>
        <w:rPr>
          <w:rFonts w:ascii="Times New Roman" w:hAnsi="Times New Roman" w:cs="Times New Roman"/>
          <w:sz w:val="24"/>
          <w:szCs w:val="24"/>
        </w:rPr>
      </w:pPr>
      <w:r w:rsidRPr="003B7C71">
        <w:rPr>
          <w:rFonts w:ascii="Times New Roman" w:hAnsi="Times New Roman" w:cs="Times New Roman"/>
          <w:sz w:val="24"/>
          <w:szCs w:val="24"/>
        </w:rPr>
        <w:t>За простор ове целине важе опште и посебне мере заштите Републичког завода за заштиту споменика културе изложене у одељку 3.5.2. Приказ и заштита непокретних културних добара став 2. Заштита дела подручја просторне културно- историјске целине Топчидер са одговарајућим и усклађеним условима у правилима изградње и уређења простора за дату зону.</w:t>
      </w:r>
      <w:r w:rsidR="00C875DF">
        <w:rPr>
          <w:rFonts w:ascii="Times New Roman" w:hAnsi="Times New Roman" w:cs="Times New Roman"/>
          <w:sz w:val="24"/>
          <w:szCs w:val="24"/>
        </w:rPr>
        <w:t>ˮ</w:t>
      </w:r>
    </w:p>
    <w:p w14:paraId="0922A7EC" w14:textId="77777777" w:rsidR="00335D7D" w:rsidRPr="00771FD2" w:rsidRDefault="00335D7D" w:rsidP="00730BA8">
      <w:pPr>
        <w:tabs>
          <w:tab w:val="left" w:pos="1134"/>
        </w:tabs>
        <w:spacing w:after="0" w:line="240" w:lineRule="auto"/>
        <w:ind w:left="709"/>
        <w:jc w:val="both"/>
        <w:rPr>
          <w:rFonts w:ascii="Times New Roman" w:hAnsi="Times New Roman" w:cs="Times New Roman"/>
          <w:sz w:val="24"/>
          <w:szCs w:val="24"/>
        </w:rPr>
      </w:pPr>
    </w:p>
    <w:p w14:paraId="1190BCAA" w14:textId="77777777" w:rsidR="003B7C71" w:rsidRPr="003B7C71" w:rsidRDefault="00771FD2" w:rsidP="00730BA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После</w:t>
      </w:r>
      <w:r w:rsidR="003B7C71" w:rsidRPr="003B7C71">
        <w:rPr>
          <w:rFonts w:ascii="Times New Roman" w:hAnsi="Times New Roman" w:cs="Times New Roman"/>
          <w:sz w:val="24"/>
          <w:szCs w:val="24"/>
        </w:rPr>
        <w:t xml:space="preserve"> одељка 4.2. додаје</w:t>
      </w:r>
      <w:r>
        <w:rPr>
          <w:rFonts w:ascii="Times New Roman" w:hAnsi="Times New Roman" w:cs="Times New Roman"/>
          <w:sz w:val="24"/>
          <w:szCs w:val="24"/>
        </w:rPr>
        <w:t xml:space="preserve"> се нови </w:t>
      </w:r>
      <w:r w:rsidR="003B7C71" w:rsidRPr="003B7C71">
        <w:rPr>
          <w:rFonts w:ascii="Times New Roman" w:hAnsi="Times New Roman" w:cs="Times New Roman"/>
          <w:sz w:val="24"/>
          <w:szCs w:val="24"/>
        </w:rPr>
        <w:t>одељак „</w:t>
      </w:r>
      <w:bookmarkStart w:id="22" w:name="_Hlk209451457"/>
      <w:r w:rsidR="003B7C71" w:rsidRPr="003B7C71">
        <w:rPr>
          <w:rFonts w:ascii="Times New Roman" w:hAnsi="Times New Roman" w:cs="Times New Roman"/>
          <w:sz w:val="24"/>
          <w:szCs w:val="24"/>
        </w:rPr>
        <w:t>4.3. ТАБЕЛА БИЛАНСА ПОВРШИНА</w:t>
      </w:r>
      <w:bookmarkEnd w:id="22"/>
      <w:r w:rsidR="00F45F98">
        <w:rPr>
          <w:rFonts w:ascii="Times New Roman" w:hAnsi="Times New Roman" w:cs="Times New Roman"/>
          <w:sz w:val="24"/>
          <w:szCs w:val="24"/>
        </w:rPr>
        <w:t>ˮ</w:t>
      </w:r>
      <w:r>
        <w:rPr>
          <w:rFonts w:ascii="Times New Roman" w:hAnsi="Times New Roman" w:cs="Times New Roman"/>
          <w:sz w:val="24"/>
          <w:szCs w:val="24"/>
          <w:lang w:val="sr-Cyrl-CS"/>
        </w:rPr>
        <w:t>,</w:t>
      </w:r>
      <w:r>
        <w:rPr>
          <w:rFonts w:ascii="Times New Roman" w:hAnsi="Times New Roman" w:cs="Times New Roman"/>
          <w:sz w:val="24"/>
          <w:szCs w:val="24"/>
        </w:rPr>
        <w:t xml:space="preserve"> и </w:t>
      </w:r>
      <w:r w:rsidR="00C665E3">
        <w:rPr>
          <w:rFonts w:ascii="Times New Roman" w:hAnsi="Times New Roman" w:cs="Times New Roman"/>
          <w:sz w:val="24"/>
          <w:szCs w:val="24"/>
        </w:rPr>
        <w:t>гласи:</w:t>
      </w:r>
    </w:p>
    <w:p w14:paraId="78A27483" w14:textId="77777777" w:rsidR="003B7C71" w:rsidRPr="003B7C71" w:rsidRDefault="003B7C71" w:rsidP="003B7C71">
      <w:pPr>
        <w:jc w:val="center"/>
        <w:rPr>
          <w:rFonts w:ascii="Times New Roman" w:hAnsi="Times New Roman" w:cs="Times New Roman"/>
          <w:sz w:val="24"/>
          <w:szCs w:val="24"/>
        </w:rPr>
      </w:pPr>
      <w:r w:rsidRPr="003B7C71">
        <w:rPr>
          <w:rFonts w:ascii="Times New Roman" w:hAnsi="Times New Roman" w:cs="Times New Roman"/>
          <w:sz w:val="24"/>
          <w:szCs w:val="24"/>
        </w:rPr>
        <w:t>„ 4.3. ТАБЕЛА БИЛАНСА ПОВРШИНА</w:t>
      </w:r>
    </w:p>
    <w:tbl>
      <w:tblPr>
        <w:tblW w:w="9660" w:type="dxa"/>
        <w:tblLook w:val="04A0" w:firstRow="1" w:lastRow="0" w:firstColumn="1" w:lastColumn="0" w:noHBand="0" w:noVBand="1"/>
      </w:tblPr>
      <w:tblGrid>
        <w:gridCol w:w="4326"/>
        <w:gridCol w:w="1976"/>
        <w:gridCol w:w="783"/>
        <w:gridCol w:w="1920"/>
        <w:gridCol w:w="655"/>
      </w:tblGrid>
      <w:tr w:rsidR="003B7C71" w:rsidRPr="003B7C71" w14:paraId="5B700086" w14:textId="77777777" w:rsidTr="00984060">
        <w:trPr>
          <w:trHeight w:val="828"/>
        </w:trPr>
        <w:tc>
          <w:tcPr>
            <w:tcW w:w="4326" w:type="dxa"/>
            <w:tcBorders>
              <w:top w:val="single" w:sz="4" w:space="0" w:color="auto"/>
              <w:left w:val="single" w:sz="4" w:space="0" w:color="auto"/>
              <w:bottom w:val="single" w:sz="4" w:space="0" w:color="auto"/>
              <w:right w:val="single" w:sz="4" w:space="0" w:color="auto"/>
            </w:tcBorders>
            <w:noWrap/>
            <w:vAlign w:val="center"/>
            <w:hideMark/>
          </w:tcPr>
          <w:p w14:paraId="0B5CAC9F" w14:textId="77777777" w:rsidR="003B7C71" w:rsidRPr="003B7C71" w:rsidRDefault="003B7C71" w:rsidP="00984060">
            <w:pPr>
              <w:jc w:val="center"/>
              <w:rPr>
                <w:rFonts w:ascii="Times New Roman" w:hAnsi="Times New Roman" w:cs="Times New Roman"/>
                <w:sz w:val="24"/>
                <w:szCs w:val="24"/>
                <w:lang w:eastAsia="sr-Latn-RS"/>
              </w:rPr>
            </w:pPr>
            <w:bookmarkStart w:id="23" w:name="_Hlk209433306"/>
            <w:r w:rsidRPr="003B7C71">
              <w:rPr>
                <w:rFonts w:ascii="Times New Roman" w:hAnsi="Times New Roman" w:cs="Times New Roman"/>
                <w:sz w:val="24"/>
                <w:szCs w:val="24"/>
                <w:lang w:eastAsia="sr-Latn-RS"/>
              </w:rPr>
              <w:lastRenderedPageBreak/>
              <w:t>НАМЕНА ПОВРШИНА</w:t>
            </w:r>
          </w:p>
        </w:tc>
        <w:tc>
          <w:tcPr>
            <w:tcW w:w="1976" w:type="dxa"/>
            <w:tcBorders>
              <w:top w:val="single" w:sz="4" w:space="0" w:color="auto"/>
              <w:left w:val="nil"/>
              <w:bottom w:val="single" w:sz="4" w:space="0" w:color="auto"/>
              <w:right w:val="single" w:sz="4" w:space="0" w:color="auto"/>
            </w:tcBorders>
            <w:hideMark/>
          </w:tcPr>
          <w:p w14:paraId="7D56F9F1"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постојеће (ha) (оријентационо)   </w:t>
            </w:r>
          </w:p>
        </w:tc>
        <w:tc>
          <w:tcPr>
            <w:tcW w:w="783" w:type="dxa"/>
            <w:tcBorders>
              <w:top w:val="single" w:sz="4" w:space="0" w:color="auto"/>
              <w:left w:val="nil"/>
              <w:bottom w:val="single" w:sz="4" w:space="0" w:color="auto"/>
              <w:right w:val="single" w:sz="4" w:space="0" w:color="auto"/>
            </w:tcBorders>
            <w:vAlign w:val="center"/>
            <w:hideMark/>
          </w:tcPr>
          <w:p w14:paraId="0CBF9CDF" w14:textId="77777777" w:rsidR="003B7C71" w:rsidRPr="003B7C71" w:rsidRDefault="003B7C71" w:rsidP="00984060">
            <w:pPr>
              <w:jc w:val="cente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 </w:t>
            </w:r>
          </w:p>
        </w:tc>
        <w:tc>
          <w:tcPr>
            <w:tcW w:w="1920" w:type="dxa"/>
            <w:tcBorders>
              <w:top w:val="single" w:sz="4" w:space="0" w:color="auto"/>
              <w:left w:val="nil"/>
              <w:bottom w:val="single" w:sz="4" w:space="0" w:color="auto"/>
              <w:right w:val="single" w:sz="4" w:space="0" w:color="auto"/>
            </w:tcBorders>
            <w:hideMark/>
          </w:tcPr>
          <w:p w14:paraId="2DF1D67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 планирано (ha) (оријентационо)</w:t>
            </w:r>
          </w:p>
        </w:tc>
        <w:tc>
          <w:tcPr>
            <w:tcW w:w="655" w:type="dxa"/>
            <w:tcBorders>
              <w:top w:val="single" w:sz="4" w:space="0" w:color="auto"/>
              <w:left w:val="nil"/>
              <w:bottom w:val="single" w:sz="4" w:space="0" w:color="auto"/>
              <w:right w:val="single" w:sz="4" w:space="0" w:color="auto"/>
            </w:tcBorders>
            <w:vAlign w:val="center"/>
            <w:hideMark/>
          </w:tcPr>
          <w:p w14:paraId="31BDDA64" w14:textId="77777777" w:rsidR="003B7C71" w:rsidRPr="003B7C71" w:rsidRDefault="003B7C71" w:rsidP="00984060">
            <w:pPr>
              <w:jc w:val="cente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 </w:t>
            </w:r>
          </w:p>
        </w:tc>
      </w:tr>
      <w:tr w:rsidR="003B7C71" w:rsidRPr="003B7C71" w14:paraId="55D984C9" w14:textId="77777777" w:rsidTr="00984060">
        <w:trPr>
          <w:trHeight w:val="300"/>
        </w:trPr>
        <w:tc>
          <w:tcPr>
            <w:tcW w:w="9660" w:type="dxa"/>
            <w:gridSpan w:val="5"/>
            <w:tcBorders>
              <w:top w:val="single" w:sz="4" w:space="0" w:color="auto"/>
              <w:left w:val="single" w:sz="4" w:space="0" w:color="auto"/>
              <w:bottom w:val="single" w:sz="4" w:space="0" w:color="auto"/>
              <w:right w:val="single" w:sz="4" w:space="0" w:color="auto"/>
            </w:tcBorders>
            <w:noWrap/>
            <w:vAlign w:val="center"/>
            <w:hideMark/>
          </w:tcPr>
          <w:p w14:paraId="72D0F87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Површине јавних  намена</w:t>
            </w:r>
          </w:p>
        </w:tc>
      </w:tr>
      <w:tr w:rsidR="003B7C71" w:rsidRPr="003B7C71" w14:paraId="15B9E300"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14C807D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Јавне саобраћајне површине</w:t>
            </w:r>
          </w:p>
        </w:tc>
        <w:tc>
          <w:tcPr>
            <w:tcW w:w="1976" w:type="dxa"/>
            <w:tcBorders>
              <w:top w:val="nil"/>
              <w:left w:val="nil"/>
              <w:bottom w:val="single" w:sz="4" w:space="0" w:color="auto"/>
              <w:right w:val="single" w:sz="4" w:space="0" w:color="auto"/>
            </w:tcBorders>
            <w:noWrap/>
            <w:hideMark/>
          </w:tcPr>
          <w:p w14:paraId="58E1570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81,93</w:t>
            </w:r>
          </w:p>
        </w:tc>
        <w:tc>
          <w:tcPr>
            <w:tcW w:w="783" w:type="dxa"/>
            <w:tcBorders>
              <w:top w:val="nil"/>
              <w:left w:val="nil"/>
              <w:bottom w:val="single" w:sz="4" w:space="0" w:color="auto"/>
              <w:right w:val="single" w:sz="4" w:space="0" w:color="auto"/>
            </w:tcBorders>
            <w:noWrap/>
            <w:hideMark/>
          </w:tcPr>
          <w:p w14:paraId="57D4DA3F"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24,9</w:t>
            </w:r>
          </w:p>
        </w:tc>
        <w:tc>
          <w:tcPr>
            <w:tcW w:w="1920" w:type="dxa"/>
            <w:tcBorders>
              <w:top w:val="nil"/>
              <w:left w:val="nil"/>
              <w:bottom w:val="single" w:sz="4" w:space="0" w:color="auto"/>
              <w:right w:val="single" w:sz="4" w:space="0" w:color="auto"/>
            </w:tcBorders>
            <w:noWrap/>
            <w:hideMark/>
          </w:tcPr>
          <w:p w14:paraId="1BC584E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81,72</w:t>
            </w:r>
          </w:p>
        </w:tc>
        <w:tc>
          <w:tcPr>
            <w:tcW w:w="655" w:type="dxa"/>
            <w:tcBorders>
              <w:top w:val="nil"/>
              <w:left w:val="nil"/>
              <w:bottom w:val="single" w:sz="4" w:space="0" w:color="auto"/>
              <w:right w:val="single" w:sz="4" w:space="0" w:color="auto"/>
            </w:tcBorders>
            <w:noWrap/>
            <w:hideMark/>
          </w:tcPr>
          <w:p w14:paraId="03880F2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24,8</w:t>
            </w:r>
          </w:p>
        </w:tc>
      </w:tr>
      <w:tr w:rsidR="003B7C71" w:rsidRPr="003B7C71" w14:paraId="36FC4720" w14:textId="77777777" w:rsidTr="00984060">
        <w:trPr>
          <w:trHeight w:val="276"/>
        </w:trPr>
        <w:tc>
          <w:tcPr>
            <w:tcW w:w="4326" w:type="dxa"/>
            <w:tcBorders>
              <w:top w:val="nil"/>
              <w:left w:val="single" w:sz="4" w:space="0" w:color="auto"/>
              <w:bottom w:val="single" w:sz="4" w:space="0" w:color="auto"/>
              <w:right w:val="single" w:sz="4" w:space="0" w:color="auto"/>
            </w:tcBorders>
            <w:hideMark/>
          </w:tcPr>
          <w:p w14:paraId="1746215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Јавне инфраструктурне површине и објекти</w:t>
            </w:r>
          </w:p>
        </w:tc>
        <w:tc>
          <w:tcPr>
            <w:tcW w:w="1976" w:type="dxa"/>
            <w:tcBorders>
              <w:top w:val="nil"/>
              <w:left w:val="nil"/>
              <w:bottom w:val="single" w:sz="4" w:space="0" w:color="auto"/>
              <w:right w:val="single" w:sz="4" w:space="0" w:color="auto"/>
            </w:tcBorders>
            <w:noWrap/>
            <w:hideMark/>
          </w:tcPr>
          <w:p w14:paraId="7879ABC4"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3,19</w:t>
            </w:r>
          </w:p>
        </w:tc>
        <w:tc>
          <w:tcPr>
            <w:tcW w:w="783" w:type="dxa"/>
            <w:tcBorders>
              <w:top w:val="nil"/>
              <w:left w:val="nil"/>
              <w:bottom w:val="single" w:sz="4" w:space="0" w:color="auto"/>
              <w:right w:val="single" w:sz="4" w:space="0" w:color="auto"/>
            </w:tcBorders>
            <w:noWrap/>
            <w:hideMark/>
          </w:tcPr>
          <w:p w14:paraId="6EBF820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w:t>
            </w:r>
          </w:p>
        </w:tc>
        <w:tc>
          <w:tcPr>
            <w:tcW w:w="1920" w:type="dxa"/>
            <w:tcBorders>
              <w:top w:val="nil"/>
              <w:left w:val="nil"/>
              <w:bottom w:val="single" w:sz="4" w:space="0" w:color="auto"/>
              <w:right w:val="single" w:sz="4" w:space="0" w:color="auto"/>
            </w:tcBorders>
            <w:noWrap/>
            <w:hideMark/>
          </w:tcPr>
          <w:p w14:paraId="43EB2752"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1,57</w:t>
            </w:r>
          </w:p>
        </w:tc>
        <w:tc>
          <w:tcPr>
            <w:tcW w:w="655" w:type="dxa"/>
            <w:tcBorders>
              <w:top w:val="nil"/>
              <w:left w:val="nil"/>
              <w:bottom w:val="single" w:sz="4" w:space="0" w:color="auto"/>
              <w:right w:val="single" w:sz="4" w:space="0" w:color="auto"/>
            </w:tcBorders>
            <w:noWrap/>
            <w:hideMark/>
          </w:tcPr>
          <w:p w14:paraId="2F504F3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0,5</w:t>
            </w:r>
          </w:p>
        </w:tc>
      </w:tr>
      <w:tr w:rsidR="003B7C71" w:rsidRPr="003B7C71" w14:paraId="640E37E4" w14:textId="77777777" w:rsidTr="00984060">
        <w:trPr>
          <w:trHeight w:val="300"/>
        </w:trPr>
        <w:tc>
          <w:tcPr>
            <w:tcW w:w="4326" w:type="dxa"/>
            <w:tcBorders>
              <w:top w:val="nil"/>
              <w:left w:val="single" w:sz="4" w:space="0" w:color="auto"/>
              <w:bottom w:val="single" w:sz="4" w:space="0" w:color="auto"/>
              <w:right w:val="single" w:sz="4" w:space="0" w:color="auto"/>
            </w:tcBorders>
            <w:hideMark/>
          </w:tcPr>
          <w:p w14:paraId="0741756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Комуналне површине</w:t>
            </w:r>
          </w:p>
        </w:tc>
        <w:tc>
          <w:tcPr>
            <w:tcW w:w="1976" w:type="dxa"/>
            <w:tcBorders>
              <w:top w:val="nil"/>
              <w:left w:val="nil"/>
              <w:bottom w:val="single" w:sz="4" w:space="0" w:color="auto"/>
              <w:right w:val="single" w:sz="4" w:space="0" w:color="auto"/>
            </w:tcBorders>
            <w:noWrap/>
            <w:hideMark/>
          </w:tcPr>
          <w:p w14:paraId="75420E5D"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0,00</w:t>
            </w:r>
          </w:p>
        </w:tc>
        <w:tc>
          <w:tcPr>
            <w:tcW w:w="783" w:type="dxa"/>
            <w:tcBorders>
              <w:top w:val="nil"/>
              <w:left w:val="nil"/>
              <w:bottom w:val="single" w:sz="4" w:space="0" w:color="auto"/>
              <w:right w:val="single" w:sz="4" w:space="0" w:color="auto"/>
            </w:tcBorders>
            <w:noWrap/>
            <w:hideMark/>
          </w:tcPr>
          <w:p w14:paraId="022E0218"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0,0</w:t>
            </w:r>
          </w:p>
        </w:tc>
        <w:tc>
          <w:tcPr>
            <w:tcW w:w="1920" w:type="dxa"/>
            <w:tcBorders>
              <w:top w:val="nil"/>
              <w:left w:val="nil"/>
              <w:bottom w:val="single" w:sz="4" w:space="0" w:color="auto"/>
              <w:right w:val="single" w:sz="4" w:space="0" w:color="auto"/>
            </w:tcBorders>
            <w:noWrap/>
            <w:hideMark/>
          </w:tcPr>
          <w:p w14:paraId="3A131362"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0,62</w:t>
            </w:r>
          </w:p>
        </w:tc>
        <w:tc>
          <w:tcPr>
            <w:tcW w:w="655" w:type="dxa"/>
            <w:tcBorders>
              <w:top w:val="nil"/>
              <w:left w:val="nil"/>
              <w:bottom w:val="single" w:sz="4" w:space="0" w:color="auto"/>
              <w:right w:val="single" w:sz="4" w:space="0" w:color="auto"/>
            </w:tcBorders>
            <w:noWrap/>
            <w:hideMark/>
          </w:tcPr>
          <w:p w14:paraId="08DB671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0,2</w:t>
            </w:r>
          </w:p>
        </w:tc>
      </w:tr>
      <w:tr w:rsidR="003B7C71" w:rsidRPr="003B7C71" w14:paraId="105E45C9" w14:textId="77777777" w:rsidTr="00984060">
        <w:trPr>
          <w:trHeight w:val="276"/>
        </w:trPr>
        <w:tc>
          <w:tcPr>
            <w:tcW w:w="4326" w:type="dxa"/>
            <w:tcBorders>
              <w:top w:val="nil"/>
              <w:left w:val="single" w:sz="4" w:space="0" w:color="auto"/>
              <w:bottom w:val="single" w:sz="4" w:space="0" w:color="auto"/>
              <w:right w:val="single" w:sz="4" w:space="0" w:color="auto"/>
            </w:tcBorders>
            <w:hideMark/>
          </w:tcPr>
          <w:p w14:paraId="1083069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Јавне службе, објекти и комплекси</w:t>
            </w:r>
          </w:p>
        </w:tc>
        <w:tc>
          <w:tcPr>
            <w:tcW w:w="1976" w:type="dxa"/>
            <w:tcBorders>
              <w:top w:val="nil"/>
              <w:left w:val="nil"/>
              <w:bottom w:val="single" w:sz="4" w:space="0" w:color="auto"/>
              <w:right w:val="single" w:sz="4" w:space="0" w:color="auto"/>
            </w:tcBorders>
            <w:noWrap/>
            <w:hideMark/>
          </w:tcPr>
          <w:p w14:paraId="0D9F88E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7,59</w:t>
            </w:r>
          </w:p>
        </w:tc>
        <w:tc>
          <w:tcPr>
            <w:tcW w:w="783" w:type="dxa"/>
            <w:tcBorders>
              <w:top w:val="nil"/>
              <w:left w:val="nil"/>
              <w:bottom w:val="single" w:sz="4" w:space="0" w:color="auto"/>
              <w:right w:val="single" w:sz="4" w:space="0" w:color="auto"/>
            </w:tcBorders>
            <w:noWrap/>
            <w:hideMark/>
          </w:tcPr>
          <w:p w14:paraId="3C539714"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2,3</w:t>
            </w:r>
          </w:p>
        </w:tc>
        <w:tc>
          <w:tcPr>
            <w:tcW w:w="1920" w:type="dxa"/>
            <w:tcBorders>
              <w:top w:val="nil"/>
              <w:left w:val="nil"/>
              <w:bottom w:val="single" w:sz="4" w:space="0" w:color="auto"/>
              <w:right w:val="single" w:sz="4" w:space="0" w:color="auto"/>
            </w:tcBorders>
            <w:noWrap/>
            <w:hideMark/>
          </w:tcPr>
          <w:p w14:paraId="6DD7A498"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14,66</w:t>
            </w:r>
          </w:p>
        </w:tc>
        <w:tc>
          <w:tcPr>
            <w:tcW w:w="655" w:type="dxa"/>
            <w:tcBorders>
              <w:top w:val="nil"/>
              <w:left w:val="nil"/>
              <w:bottom w:val="single" w:sz="4" w:space="0" w:color="auto"/>
              <w:right w:val="single" w:sz="4" w:space="0" w:color="auto"/>
            </w:tcBorders>
            <w:noWrap/>
            <w:hideMark/>
          </w:tcPr>
          <w:p w14:paraId="04D23C41"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4,5</w:t>
            </w:r>
          </w:p>
        </w:tc>
      </w:tr>
      <w:tr w:rsidR="003B7C71" w:rsidRPr="003B7C71" w14:paraId="2D03C169" w14:textId="77777777" w:rsidTr="00984060">
        <w:trPr>
          <w:trHeight w:val="300"/>
        </w:trPr>
        <w:tc>
          <w:tcPr>
            <w:tcW w:w="4326" w:type="dxa"/>
            <w:tcBorders>
              <w:top w:val="nil"/>
              <w:left w:val="single" w:sz="4" w:space="0" w:color="auto"/>
              <w:bottom w:val="single" w:sz="4" w:space="0" w:color="auto"/>
              <w:right w:val="single" w:sz="4" w:space="0" w:color="auto"/>
            </w:tcBorders>
            <w:hideMark/>
          </w:tcPr>
          <w:p w14:paraId="0BA7DE07"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Јавне зелене и слободне површине</w:t>
            </w:r>
          </w:p>
        </w:tc>
        <w:tc>
          <w:tcPr>
            <w:tcW w:w="1976" w:type="dxa"/>
            <w:tcBorders>
              <w:top w:val="nil"/>
              <w:left w:val="nil"/>
              <w:bottom w:val="single" w:sz="4" w:space="0" w:color="auto"/>
              <w:right w:val="single" w:sz="4" w:space="0" w:color="auto"/>
            </w:tcBorders>
            <w:noWrap/>
            <w:hideMark/>
          </w:tcPr>
          <w:p w14:paraId="41FD7A4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22,83</w:t>
            </w:r>
          </w:p>
        </w:tc>
        <w:tc>
          <w:tcPr>
            <w:tcW w:w="783" w:type="dxa"/>
            <w:tcBorders>
              <w:top w:val="nil"/>
              <w:left w:val="nil"/>
              <w:bottom w:val="single" w:sz="4" w:space="0" w:color="auto"/>
              <w:right w:val="single" w:sz="4" w:space="0" w:color="auto"/>
            </w:tcBorders>
            <w:noWrap/>
            <w:hideMark/>
          </w:tcPr>
          <w:p w14:paraId="3447BC92"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6,9</w:t>
            </w:r>
          </w:p>
        </w:tc>
        <w:tc>
          <w:tcPr>
            <w:tcW w:w="1920" w:type="dxa"/>
            <w:tcBorders>
              <w:top w:val="nil"/>
              <w:left w:val="nil"/>
              <w:bottom w:val="single" w:sz="4" w:space="0" w:color="auto"/>
              <w:right w:val="single" w:sz="4" w:space="0" w:color="auto"/>
            </w:tcBorders>
            <w:noWrap/>
            <w:hideMark/>
          </w:tcPr>
          <w:p w14:paraId="3F1A0647"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42,82</w:t>
            </w:r>
          </w:p>
        </w:tc>
        <w:tc>
          <w:tcPr>
            <w:tcW w:w="655" w:type="dxa"/>
            <w:tcBorders>
              <w:top w:val="nil"/>
              <w:left w:val="nil"/>
              <w:bottom w:val="single" w:sz="4" w:space="0" w:color="auto"/>
              <w:right w:val="single" w:sz="4" w:space="0" w:color="auto"/>
            </w:tcBorders>
            <w:noWrap/>
            <w:hideMark/>
          </w:tcPr>
          <w:p w14:paraId="646FB871"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13,0</w:t>
            </w:r>
          </w:p>
        </w:tc>
      </w:tr>
      <w:tr w:rsidR="003B7C71" w:rsidRPr="003B7C71" w14:paraId="738BA16A" w14:textId="77777777" w:rsidTr="00984060">
        <w:trPr>
          <w:trHeight w:val="300"/>
        </w:trPr>
        <w:tc>
          <w:tcPr>
            <w:tcW w:w="4326" w:type="dxa"/>
            <w:tcBorders>
              <w:top w:val="nil"/>
              <w:left w:val="single" w:sz="4" w:space="0" w:color="auto"/>
              <w:bottom w:val="single" w:sz="4" w:space="0" w:color="auto"/>
              <w:right w:val="single" w:sz="4" w:space="0" w:color="auto"/>
            </w:tcBorders>
            <w:hideMark/>
          </w:tcPr>
          <w:p w14:paraId="041FA46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Водне земљиште</w:t>
            </w:r>
          </w:p>
        </w:tc>
        <w:tc>
          <w:tcPr>
            <w:tcW w:w="1976" w:type="dxa"/>
            <w:tcBorders>
              <w:top w:val="nil"/>
              <w:left w:val="nil"/>
              <w:bottom w:val="single" w:sz="4" w:space="0" w:color="auto"/>
              <w:right w:val="single" w:sz="4" w:space="0" w:color="auto"/>
            </w:tcBorders>
            <w:noWrap/>
            <w:hideMark/>
          </w:tcPr>
          <w:p w14:paraId="4CF1B87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103,53</w:t>
            </w:r>
          </w:p>
        </w:tc>
        <w:tc>
          <w:tcPr>
            <w:tcW w:w="783" w:type="dxa"/>
            <w:tcBorders>
              <w:top w:val="nil"/>
              <w:left w:val="nil"/>
              <w:bottom w:val="single" w:sz="4" w:space="0" w:color="auto"/>
              <w:right w:val="single" w:sz="4" w:space="0" w:color="auto"/>
            </w:tcBorders>
            <w:noWrap/>
            <w:hideMark/>
          </w:tcPr>
          <w:p w14:paraId="703D780D"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31,5</w:t>
            </w:r>
          </w:p>
        </w:tc>
        <w:tc>
          <w:tcPr>
            <w:tcW w:w="1920" w:type="dxa"/>
            <w:tcBorders>
              <w:top w:val="nil"/>
              <w:left w:val="nil"/>
              <w:bottom w:val="single" w:sz="4" w:space="0" w:color="auto"/>
              <w:right w:val="single" w:sz="4" w:space="0" w:color="auto"/>
            </w:tcBorders>
            <w:noWrap/>
            <w:hideMark/>
          </w:tcPr>
          <w:p w14:paraId="013382FD"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103,53</w:t>
            </w:r>
          </w:p>
        </w:tc>
        <w:tc>
          <w:tcPr>
            <w:tcW w:w="655" w:type="dxa"/>
            <w:tcBorders>
              <w:top w:val="nil"/>
              <w:left w:val="nil"/>
              <w:bottom w:val="single" w:sz="4" w:space="0" w:color="auto"/>
              <w:right w:val="single" w:sz="4" w:space="0" w:color="auto"/>
            </w:tcBorders>
            <w:noWrap/>
            <w:hideMark/>
          </w:tcPr>
          <w:p w14:paraId="3034C58E"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31,5</w:t>
            </w:r>
          </w:p>
        </w:tc>
      </w:tr>
      <w:tr w:rsidR="003B7C71" w:rsidRPr="003B7C71" w14:paraId="53ED0305"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4EBC5A21"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 ЈАВНE НАМЕНE</w:t>
            </w:r>
          </w:p>
        </w:tc>
        <w:tc>
          <w:tcPr>
            <w:tcW w:w="1976" w:type="dxa"/>
            <w:tcBorders>
              <w:top w:val="nil"/>
              <w:left w:val="nil"/>
              <w:bottom w:val="single" w:sz="4" w:space="0" w:color="auto"/>
              <w:right w:val="single" w:sz="4" w:space="0" w:color="auto"/>
            </w:tcBorders>
            <w:noWrap/>
            <w:hideMark/>
          </w:tcPr>
          <w:p w14:paraId="2ADA748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219,07</w:t>
            </w:r>
          </w:p>
        </w:tc>
        <w:tc>
          <w:tcPr>
            <w:tcW w:w="783" w:type="dxa"/>
            <w:tcBorders>
              <w:top w:val="nil"/>
              <w:left w:val="nil"/>
              <w:bottom w:val="single" w:sz="4" w:space="0" w:color="auto"/>
              <w:right w:val="single" w:sz="4" w:space="0" w:color="auto"/>
            </w:tcBorders>
            <w:noWrap/>
            <w:hideMark/>
          </w:tcPr>
          <w:p w14:paraId="19B58FB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66,6</w:t>
            </w:r>
          </w:p>
        </w:tc>
        <w:tc>
          <w:tcPr>
            <w:tcW w:w="1920" w:type="dxa"/>
            <w:tcBorders>
              <w:top w:val="nil"/>
              <w:left w:val="nil"/>
              <w:bottom w:val="single" w:sz="4" w:space="0" w:color="auto"/>
              <w:right w:val="single" w:sz="4" w:space="0" w:color="auto"/>
            </w:tcBorders>
            <w:noWrap/>
            <w:hideMark/>
          </w:tcPr>
          <w:p w14:paraId="655791E2"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244,92</w:t>
            </w:r>
          </w:p>
        </w:tc>
        <w:tc>
          <w:tcPr>
            <w:tcW w:w="655" w:type="dxa"/>
            <w:tcBorders>
              <w:top w:val="nil"/>
              <w:left w:val="nil"/>
              <w:bottom w:val="single" w:sz="4" w:space="0" w:color="auto"/>
              <w:right w:val="single" w:sz="4" w:space="0" w:color="auto"/>
            </w:tcBorders>
            <w:noWrap/>
            <w:hideMark/>
          </w:tcPr>
          <w:p w14:paraId="6B847798"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74,5</w:t>
            </w:r>
          </w:p>
        </w:tc>
      </w:tr>
      <w:tr w:rsidR="003B7C71" w:rsidRPr="003B7C71" w14:paraId="127F5EAB" w14:textId="77777777" w:rsidTr="00984060">
        <w:trPr>
          <w:trHeight w:val="300"/>
        </w:trPr>
        <w:tc>
          <w:tcPr>
            <w:tcW w:w="9660" w:type="dxa"/>
            <w:gridSpan w:val="5"/>
            <w:tcBorders>
              <w:top w:val="single" w:sz="4" w:space="0" w:color="auto"/>
              <w:left w:val="single" w:sz="4" w:space="0" w:color="auto"/>
              <w:bottom w:val="single" w:sz="4" w:space="0" w:color="auto"/>
              <w:right w:val="single" w:sz="4" w:space="0" w:color="auto"/>
            </w:tcBorders>
            <w:noWrap/>
            <w:hideMark/>
          </w:tcPr>
          <w:p w14:paraId="4699B9F2"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Површине осталих намена</w:t>
            </w:r>
          </w:p>
        </w:tc>
      </w:tr>
      <w:tr w:rsidR="003B7C71" w:rsidRPr="003B7C71" w14:paraId="29AD0565"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3B5F933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Становање и стамбено ткиво</w:t>
            </w:r>
          </w:p>
        </w:tc>
        <w:tc>
          <w:tcPr>
            <w:tcW w:w="1976" w:type="dxa"/>
            <w:tcBorders>
              <w:top w:val="nil"/>
              <w:left w:val="nil"/>
              <w:bottom w:val="single" w:sz="4" w:space="0" w:color="auto"/>
              <w:right w:val="single" w:sz="4" w:space="0" w:color="auto"/>
            </w:tcBorders>
            <w:noWrap/>
            <w:hideMark/>
          </w:tcPr>
          <w:p w14:paraId="5C9FC80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40,49</w:t>
            </w:r>
          </w:p>
        </w:tc>
        <w:tc>
          <w:tcPr>
            <w:tcW w:w="783" w:type="dxa"/>
            <w:tcBorders>
              <w:top w:val="nil"/>
              <w:left w:val="nil"/>
              <w:bottom w:val="single" w:sz="4" w:space="0" w:color="auto"/>
              <w:right w:val="single" w:sz="4" w:space="0" w:color="auto"/>
            </w:tcBorders>
            <w:noWrap/>
            <w:hideMark/>
          </w:tcPr>
          <w:p w14:paraId="78C9719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12,3</w:t>
            </w:r>
          </w:p>
        </w:tc>
        <w:tc>
          <w:tcPr>
            <w:tcW w:w="1920" w:type="dxa"/>
            <w:tcBorders>
              <w:top w:val="nil"/>
              <w:left w:val="nil"/>
              <w:bottom w:val="single" w:sz="4" w:space="0" w:color="auto"/>
              <w:right w:val="single" w:sz="4" w:space="0" w:color="auto"/>
            </w:tcBorders>
            <w:noWrap/>
            <w:hideMark/>
          </w:tcPr>
          <w:p w14:paraId="631848EF"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53,90</w:t>
            </w:r>
          </w:p>
        </w:tc>
        <w:tc>
          <w:tcPr>
            <w:tcW w:w="655" w:type="dxa"/>
            <w:tcBorders>
              <w:top w:val="nil"/>
              <w:left w:val="nil"/>
              <w:bottom w:val="single" w:sz="4" w:space="0" w:color="auto"/>
              <w:right w:val="single" w:sz="4" w:space="0" w:color="auto"/>
            </w:tcBorders>
            <w:noWrap/>
            <w:hideMark/>
          </w:tcPr>
          <w:p w14:paraId="35B2DBF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16,4</w:t>
            </w:r>
          </w:p>
        </w:tc>
      </w:tr>
      <w:tr w:rsidR="003B7C71" w:rsidRPr="003B7C71" w14:paraId="5B35ADD1"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6DB4C0C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Мешовити градски центри</w:t>
            </w:r>
          </w:p>
        </w:tc>
        <w:tc>
          <w:tcPr>
            <w:tcW w:w="1976" w:type="dxa"/>
            <w:tcBorders>
              <w:top w:val="nil"/>
              <w:left w:val="nil"/>
              <w:bottom w:val="single" w:sz="4" w:space="0" w:color="auto"/>
              <w:right w:val="single" w:sz="4" w:space="0" w:color="auto"/>
            </w:tcBorders>
            <w:noWrap/>
            <w:hideMark/>
          </w:tcPr>
          <w:p w14:paraId="4A55021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1,10</w:t>
            </w:r>
          </w:p>
        </w:tc>
        <w:tc>
          <w:tcPr>
            <w:tcW w:w="783" w:type="dxa"/>
            <w:tcBorders>
              <w:top w:val="nil"/>
              <w:left w:val="nil"/>
              <w:bottom w:val="single" w:sz="4" w:space="0" w:color="auto"/>
              <w:right w:val="single" w:sz="4" w:space="0" w:color="auto"/>
            </w:tcBorders>
            <w:noWrap/>
            <w:hideMark/>
          </w:tcPr>
          <w:p w14:paraId="3A3D033E"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0,3</w:t>
            </w:r>
          </w:p>
        </w:tc>
        <w:tc>
          <w:tcPr>
            <w:tcW w:w="1920" w:type="dxa"/>
            <w:tcBorders>
              <w:top w:val="nil"/>
              <w:left w:val="nil"/>
              <w:bottom w:val="single" w:sz="4" w:space="0" w:color="auto"/>
              <w:right w:val="single" w:sz="4" w:space="0" w:color="auto"/>
            </w:tcBorders>
            <w:noWrap/>
            <w:hideMark/>
          </w:tcPr>
          <w:p w14:paraId="51B23CC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9,44</w:t>
            </w:r>
          </w:p>
        </w:tc>
        <w:tc>
          <w:tcPr>
            <w:tcW w:w="655" w:type="dxa"/>
            <w:tcBorders>
              <w:top w:val="nil"/>
              <w:left w:val="nil"/>
              <w:bottom w:val="single" w:sz="4" w:space="0" w:color="auto"/>
              <w:right w:val="single" w:sz="4" w:space="0" w:color="auto"/>
            </w:tcBorders>
            <w:noWrap/>
            <w:hideMark/>
          </w:tcPr>
          <w:p w14:paraId="3DD2CE00"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2,9</w:t>
            </w:r>
          </w:p>
        </w:tc>
      </w:tr>
      <w:tr w:rsidR="003B7C71" w:rsidRPr="003B7C71" w14:paraId="6672A012" w14:textId="77777777" w:rsidTr="00984060">
        <w:trPr>
          <w:trHeight w:val="300"/>
        </w:trPr>
        <w:tc>
          <w:tcPr>
            <w:tcW w:w="4326" w:type="dxa"/>
            <w:tcBorders>
              <w:top w:val="nil"/>
              <w:left w:val="single" w:sz="4" w:space="0" w:color="auto"/>
              <w:bottom w:val="single" w:sz="4" w:space="0" w:color="auto"/>
              <w:right w:val="single" w:sz="4" w:space="0" w:color="auto"/>
            </w:tcBorders>
            <w:hideMark/>
          </w:tcPr>
          <w:p w14:paraId="355A004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Комерцијалне зоне и градски центри</w:t>
            </w:r>
          </w:p>
        </w:tc>
        <w:tc>
          <w:tcPr>
            <w:tcW w:w="1976" w:type="dxa"/>
            <w:tcBorders>
              <w:top w:val="nil"/>
              <w:left w:val="nil"/>
              <w:bottom w:val="single" w:sz="4" w:space="0" w:color="auto"/>
              <w:right w:val="single" w:sz="4" w:space="0" w:color="auto"/>
            </w:tcBorders>
            <w:noWrap/>
            <w:hideMark/>
          </w:tcPr>
          <w:p w14:paraId="58C92CA2"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35,67</w:t>
            </w:r>
          </w:p>
        </w:tc>
        <w:tc>
          <w:tcPr>
            <w:tcW w:w="783" w:type="dxa"/>
            <w:tcBorders>
              <w:top w:val="nil"/>
              <w:left w:val="nil"/>
              <w:bottom w:val="single" w:sz="4" w:space="0" w:color="auto"/>
              <w:right w:val="single" w:sz="4" w:space="0" w:color="auto"/>
            </w:tcBorders>
            <w:noWrap/>
            <w:hideMark/>
          </w:tcPr>
          <w:p w14:paraId="38C22D53"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10,8</w:t>
            </w:r>
          </w:p>
        </w:tc>
        <w:tc>
          <w:tcPr>
            <w:tcW w:w="1920" w:type="dxa"/>
            <w:tcBorders>
              <w:top w:val="nil"/>
              <w:left w:val="nil"/>
              <w:bottom w:val="single" w:sz="4" w:space="0" w:color="auto"/>
              <w:right w:val="single" w:sz="4" w:space="0" w:color="auto"/>
            </w:tcBorders>
            <w:noWrap/>
            <w:hideMark/>
          </w:tcPr>
          <w:p w14:paraId="0C51A744"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20,70</w:t>
            </w:r>
          </w:p>
        </w:tc>
        <w:tc>
          <w:tcPr>
            <w:tcW w:w="655" w:type="dxa"/>
            <w:tcBorders>
              <w:top w:val="nil"/>
              <w:left w:val="nil"/>
              <w:bottom w:val="single" w:sz="4" w:space="0" w:color="auto"/>
              <w:right w:val="single" w:sz="4" w:space="0" w:color="auto"/>
            </w:tcBorders>
            <w:noWrap/>
            <w:hideMark/>
          </w:tcPr>
          <w:p w14:paraId="338A9493"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6,3</w:t>
            </w:r>
          </w:p>
        </w:tc>
      </w:tr>
      <w:tr w:rsidR="003B7C71" w:rsidRPr="003B7C71" w14:paraId="67E5C0A4"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5673B61E"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Привредне делатности</w:t>
            </w:r>
          </w:p>
        </w:tc>
        <w:tc>
          <w:tcPr>
            <w:tcW w:w="1976" w:type="dxa"/>
            <w:tcBorders>
              <w:top w:val="nil"/>
              <w:left w:val="nil"/>
              <w:bottom w:val="single" w:sz="4" w:space="0" w:color="auto"/>
              <w:right w:val="single" w:sz="4" w:space="0" w:color="auto"/>
            </w:tcBorders>
            <w:noWrap/>
            <w:hideMark/>
          </w:tcPr>
          <w:p w14:paraId="301E861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32,63</w:t>
            </w:r>
          </w:p>
        </w:tc>
        <w:tc>
          <w:tcPr>
            <w:tcW w:w="783" w:type="dxa"/>
            <w:tcBorders>
              <w:top w:val="nil"/>
              <w:left w:val="nil"/>
              <w:bottom w:val="single" w:sz="4" w:space="0" w:color="auto"/>
              <w:right w:val="single" w:sz="4" w:space="0" w:color="auto"/>
            </w:tcBorders>
            <w:noWrap/>
            <w:hideMark/>
          </w:tcPr>
          <w:p w14:paraId="1E0B47D3"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9,9</w:t>
            </w:r>
          </w:p>
        </w:tc>
        <w:tc>
          <w:tcPr>
            <w:tcW w:w="1920" w:type="dxa"/>
            <w:tcBorders>
              <w:top w:val="nil"/>
              <w:left w:val="nil"/>
              <w:bottom w:val="single" w:sz="4" w:space="0" w:color="auto"/>
              <w:right w:val="single" w:sz="4" w:space="0" w:color="auto"/>
            </w:tcBorders>
            <w:noWrap/>
            <w:hideMark/>
          </w:tcPr>
          <w:p w14:paraId="31CF1BD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0</w:t>
            </w:r>
          </w:p>
        </w:tc>
        <w:tc>
          <w:tcPr>
            <w:tcW w:w="655" w:type="dxa"/>
            <w:tcBorders>
              <w:top w:val="nil"/>
              <w:left w:val="nil"/>
              <w:bottom w:val="single" w:sz="4" w:space="0" w:color="auto"/>
              <w:right w:val="single" w:sz="4" w:space="0" w:color="auto"/>
            </w:tcBorders>
            <w:noWrap/>
            <w:hideMark/>
          </w:tcPr>
          <w:p w14:paraId="716C6ED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w:t>
            </w:r>
          </w:p>
        </w:tc>
      </w:tr>
      <w:tr w:rsidR="003B7C71" w:rsidRPr="003B7C71" w14:paraId="780F95C7"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741C41C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 ОСТАЛЕ НАМЕНЕ</w:t>
            </w:r>
          </w:p>
        </w:tc>
        <w:tc>
          <w:tcPr>
            <w:tcW w:w="1976" w:type="dxa"/>
            <w:tcBorders>
              <w:top w:val="nil"/>
              <w:left w:val="nil"/>
              <w:bottom w:val="single" w:sz="4" w:space="0" w:color="auto"/>
              <w:right w:val="single" w:sz="4" w:space="0" w:color="auto"/>
            </w:tcBorders>
            <w:noWrap/>
            <w:hideMark/>
          </w:tcPr>
          <w:p w14:paraId="7B15105D"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109,89</w:t>
            </w:r>
          </w:p>
        </w:tc>
        <w:tc>
          <w:tcPr>
            <w:tcW w:w="783" w:type="dxa"/>
            <w:tcBorders>
              <w:top w:val="nil"/>
              <w:left w:val="nil"/>
              <w:bottom w:val="single" w:sz="4" w:space="0" w:color="auto"/>
              <w:right w:val="single" w:sz="4" w:space="0" w:color="auto"/>
            </w:tcBorders>
            <w:noWrap/>
            <w:hideMark/>
          </w:tcPr>
          <w:p w14:paraId="7221B74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33,4</w:t>
            </w:r>
          </w:p>
        </w:tc>
        <w:tc>
          <w:tcPr>
            <w:tcW w:w="1920" w:type="dxa"/>
            <w:tcBorders>
              <w:top w:val="nil"/>
              <w:left w:val="nil"/>
              <w:bottom w:val="single" w:sz="4" w:space="0" w:color="auto"/>
              <w:right w:val="single" w:sz="4" w:space="0" w:color="auto"/>
            </w:tcBorders>
            <w:noWrap/>
            <w:hideMark/>
          </w:tcPr>
          <w:p w14:paraId="1281ADA9"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84,04</w:t>
            </w:r>
          </w:p>
        </w:tc>
        <w:tc>
          <w:tcPr>
            <w:tcW w:w="655" w:type="dxa"/>
            <w:tcBorders>
              <w:top w:val="nil"/>
              <w:left w:val="nil"/>
              <w:bottom w:val="single" w:sz="4" w:space="0" w:color="auto"/>
              <w:right w:val="single" w:sz="4" w:space="0" w:color="auto"/>
            </w:tcBorders>
            <w:noWrap/>
            <w:hideMark/>
          </w:tcPr>
          <w:p w14:paraId="13EFF826"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25,5</w:t>
            </w:r>
          </w:p>
        </w:tc>
      </w:tr>
      <w:tr w:rsidR="003B7C71" w:rsidRPr="003B7C71" w14:paraId="2FAB0E28" w14:textId="77777777" w:rsidTr="00984060">
        <w:trPr>
          <w:trHeight w:val="300"/>
        </w:trPr>
        <w:tc>
          <w:tcPr>
            <w:tcW w:w="4326" w:type="dxa"/>
            <w:tcBorders>
              <w:top w:val="nil"/>
              <w:left w:val="single" w:sz="4" w:space="0" w:color="auto"/>
              <w:bottom w:val="single" w:sz="4" w:space="0" w:color="auto"/>
              <w:right w:val="single" w:sz="4" w:space="0" w:color="auto"/>
            </w:tcBorders>
            <w:noWrap/>
            <w:hideMark/>
          </w:tcPr>
          <w:p w14:paraId="08F1FA8B"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УКУПНО У ОБУХВАТУ ПЛАНА</w:t>
            </w:r>
          </w:p>
        </w:tc>
        <w:tc>
          <w:tcPr>
            <w:tcW w:w="1976" w:type="dxa"/>
            <w:tcBorders>
              <w:top w:val="nil"/>
              <w:left w:val="nil"/>
              <w:bottom w:val="single" w:sz="4" w:space="0" w:color="auto"/>
              <w:right w:val="single" w:sz="4" w:space="0" w:color="auto"/>
            </w:tcBorders>
            <w:noWrap/>
            <w:hideMark/>
          </w:tcPr>
          <w:p w14:paraId="462554BA"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328,96</w:t>
            </w:r>
          </w:p>
        </w:tc>
        <w:tc>
          <w:tcPr>
            <w:tcW w:w="783" w:type="dxa"/>
            <w:tcBorders>
              <w:top w:val="nil"/>
              <w:left w:val="nil"/>
              <w:bottom w:val="single" w:sz="4" w:space="0" w:color="auto"/>
              <w:right w:val="single" w:sz="4" w:space="0" w:color="auto"/>
            </w:tcBorders>
            <w:noWrap/>
            <w:hideMark/>
          </w:tcPr>
          <w:p w14:paraId="2130402F"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100,0</w:t>
            </w:r>
          </w:p>
        </w:tc>
        <w:tc>
          <w:tcPr>
            <w:tcW w:w="1920" w:type="dxa"/>
            <w:tcBorders>
              <w:top w:val="nil"/>
              <w:left w:val="nil"/>
              <w:bottom w:val="single" w:sz="4" w:space="0" w:color="auto"/>
              <w:right w:val="single" w:sz="4" w:space="0" w:color="auto"/>
            </w:tcBorders>
            <w:noWrap/>
            <w:hideMark/>
          </w:tcPr>
          <w:p w14:paraId="531B1208"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328,96</w:t>
            </w:r>
          </w:p>
        </w:tc>
        <w:tc>
          <w:tcPr>
            <w:tcW w:w="655" w:type="dxa"/>
            <w:tcBorders>
              <w:top w:val="nil"/>
              <w:left w:val="nil"/>
              <w:bottom w:val="single" w:sz="4" w:space="0" w:color="auto"/>
              <w:right w:val="single" w:sz="4" w:space="0" w:color="auto"/>
            </w:tcBorders>
            <w:noWrap/>
            <w:hideMark/>
          </w:tcPr>
          <w:p w14:paraId="508F9745" w14:textId="77777777" w:rsidR="003B7C71" w:rsidRPr="003B7C71" w:rsidRDefault="003B7C71" w:rsidP="00984060">
            <w:p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100</w:t>
            </w:r>
          </w:p>
        </w:tc>
      </w:tr>
    </w:tbl>
    <w:p w14:paraId="504AD113" w14:textId="77777777" w:rsidR="003B7C71" w:rsidRPr="003B7C71" w:rsidRDefault="003B7C71" w:rsidP="00C665E3">
      <w:pPr>
        <w:jc w:val="both"/>
        <w:rPr>
          <w:rFonts w:ascii="Times New Roman" w:hAnsi="Times New Roman" w:cs="Times New Roman"/>
          <w:sz w:val="24"/>
          <w:szCs w:val="24"/>
        </w:rPr>
      </w:pPr>
      <w:r w:rsidRPr="003B7C71">
        <w:rPr>
          <w:rFonts w:ascii="Times New Roman" w:hAnsi="Times New Roman" w:cs="Times New Roman"/>
          <w:sz w:val="24"/>
          <w:szCs w:val="24"/>
        </w:rPr>
        <w:t>Табела 8: Биланс површина</w:t>
      </w:r>
      <w:r w:rsidR="00F45F98">
        <w:rPr>
          <w:rFonts w:ascii="Times New Roman" w:hAnsi="Times New Roman" w:cs="Times New Roman"/>
          <w:sz w:val="24"/>
          <w:szCs w:val="24"/>
        </w:rPr>
        <w:t>ˮ</w:t>
      </w:r>
      <w:bookmarkEnd w:id="23"/>
    </w:p>
    <w:p w14:paraId="614396C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8055EC">
        <w:rPr>
          <w:rFonts w:ascii="Times New Roman" w:eastAsia="Tahoma" w:hAnsi="Times New Roman" w:cs="Times New Roman"/>
          <w:spacing w:val="-1"/>
          <w:sz w:val="24"/>
          <w:szCs w:val="24"/>
        </w:rPr>
        <w:t>У одељку 4</w:t>
      </w:r>
      <w:r w:rsidRPr="008055EC">
        <w:rPr>
          <w:rFonts w:ascii="Times New Roman" w:eastAsia="Tahoma" w:hAnsi="Times New Roman" w:cs="Times New Roman"/>
          <w:sz w:val="24"/>
          <w:szCs w:val="24"/>
        </w:rPr>
        <w:t>.4</w:t>
      </w:r>
      <w:r w:rsidRPr="008055EC">
        <w:rPr>
          <w:rFonts w:ascii="Times New Roman" w:eastAsia="Tahoma" w:hAnsi="Times New Roman" w:cs="Times New Roman"/>
          <w:spacing w:val="-17"/>
          <w:sz w:val="24"/>
          <w:szCs w:val="24"/>
        </w:rPr>
        <w:t xml:space="preserve"> </w:t>
      </w:r>
      <w:r w:rsidRPr="008055EC">
        <w:rPr>
          <w:rFonts w:ascii="Times New Roman" w:eastAsia="Tahoma" w:hAnsi="Times New Roman" w:cs="Times New Roman"/>
          <w:sz w:val="24"/>
          <w:szCs w:val="24"/>
        </w:rPr>
        <w:t>ПО</w:t>
      </w:r>
      <w:r w:rsidRPr="008055EC">
        <w:rPr>
          <w:rFonts w:ascii="Times New Roman" w:eastAsia="Tahoma" w:hAnsi="Times New Roman" w:cs="Times New Roman"/>
          <w:spacing w:val="1"/>
          <w:sz w:val="24"/>
          <w:szCs w:val="24"/>
        </w:rPr>
        <w:t>В</w:t>
      </w:r>
      <w:r w:rsidRPr="008055EC">
        <w:rPr>
          <w:rFonts w:ascii="Times New Roman" w:eastAsia="Tahoma" w:hAnsi="Times New Roman" w:cs="Times New Roman"/>
          <w:sz w:val="24"/>
          <w:szCs w:val="24"/>
        </w:rPr>
        <w:t>Р</w:t>
      </w:r>
      <w:r w:rsidRPr="008055EC">
        <w:rPr>
          <w:rFonts w:ascii="Times New Roman" w:eastAsia="Tahoma" w:hAnsi="Times New Roman" w:cs="Times New Roman"/>
          <w:spacing w:val="-1"/>
          <w:sz w:val="24"/>
          <w:szCs w:val="24"/>
        </w:rPr>
        <w:t>Ш</w:t>
      </w:r>
      <w:r w:rsidRPr="008055EC">
        <w:rPr>
          <w:rFonts w:ascii="Times New Roman" w:eastAsia="Tahoma" w:hAnsi="Times New Roman" w:cs="Times New Roman"/>
          <w:spacing w:val="1"/>
          <w:sz w:val="24"/>
          <w:szCs w:val="24"/>
        </w:rPr>
        <w:t>И</w:t>
      </w:r>
      <w:r w:rsidRPr="008055EC">
        <w:rPr>
          <w:rFonts w:ascii="Times New Roman" w:eastAsia="Tahoma" w:hAnsi="Times New Roman" w:cs="Times New Roman"/>
          <w:sz w:val="24"/>
          <w:szCs w:val="24"/>
        </w:rPr>
        <w:t>НЕ</w:t>
      </w:r>
      <w:r w:rsidRPr="008055EC">
        <w:rPr>
          <w:rFonts w:ascii="Times New Roman" w:eastAsia="Tahoma" w:hAnsi="Times New Roman" w:cs="Times New Roman"/>
          <w:spacing w:val="3"/>
          <w:sz w:val="24"/>
          <w:szCs w:val="24"/>
        </w:rPr>
        <w:t xml:space="preserve"> </w:t>
      </w:r>
      <w:r w:rsidRPr="008055EC">
        <w:rPr>
          <w:rFonts w:ascii="Times New Roman" w:eastAsia="Tahoma" w:hAnsi="Times New Roman" w:cs="Times New Roman"/>
          <w:sz w:val="24"/>
          <w:szCs w:val="24"/>
        </w:rPr>
        <w:t>И</w:t>
      </w:r>
      <w:r w:rsidRPr="008055EC">
        <w:rPr>
          <w:rFonts w:ascii="Times New Roman" w:eastAsia="Tahoma" w:hAnsi="Times New Roman" w:cs="Times New Roman"/>
          <w:spacing w:val="-9"/>
          <w:sz w:val="24"/>
          <w:szCs w:val="24"/>
        </w:rPr>
        <w:t xml:space="preserve"> </w:t>
      </w:r>
      <w:r w:rsidRPr="008055EC">
        <w:rPr>
          <w:rFonts w:ascii="Times New Roman" w:eastAsia="Tahoma" w:hAnsi="Times New Roman" w:cs="Times New Roman"/>
          <w:sz w:val="24"/>
          <w:szCs w:val="24"/>
        </w:rPr>
        <w:t>ОБ</w:t>
      </w:r>
      <w:r w:rsidRPr="008055EC">
        <w:rPr>
          <w:rFonts w:ascii="Times New Roman" w:eastAsia="Tahoma" w:hAnsi="Times New Roman" w:cs="Times New Roman"/>
          <w:spacing w:val="1"/>
          <w:sz w:val="24"/>
          <w:szCs w:val="24"/>
        </w:rPr>
        <w:t>ЈЕ</w:t>
      </w:r>
      <w:r w:rsidRPr="008055EC">
        <w:rPr>
          <w:rFonts w:ascii="Times New Roman" w:eastAsia="Tahoma" w:hAnsi="Times New Roman" w:cs="Times New Roman"/>
          <w:sz w:val="24"/>
          <w:szCs w:val="24"/>
        </w:rPr>
        <w:t>К</w:t>
      </w:r>
      <w:r w:rsidRPr="008055EC">
        <w:rPr>
          <w:rFonts w:ascii="Times New Roman" w:eastAsia="Tahoma" w:hAnsi="Times New Roman" w:cs="Times New Roman"/>
          <w:spacing w:val="1"/>
          <w:sz w:val="24"/>
          <w:szCs w:val="24"/>
        </w:rPr>
        <w:t>Т</w:t>
      </w:r>
      <w:r w:rsidRPr="008055EC">
        <w:rPr>
          <w:rFonts w:ascii="Times New Roman" w:eastAsia="Tahoma" w:hAnsi="Times New Roman" w:cs="Times New Roman"/>
          <w:sz w:val="24"/>
          <w:szCs w:val="24"/>
        </w:rPr>
        <w:t>И</w:t>
      </w:r>
      <w:r w:rsidRPr="008055EC">
        <w:rPr>
          <w:rFonts w:ascii="Times New Roman" w:eastAsia="Tahoma" w:hAnsi="Times New Roman" w:cs="Times New Roman"/>
          <w:spacing w:val="7"/>
          <w:sz w:val="24"/>
          <w:szCs w:val="24"/>
        </w:rPr>
        <w:t xml:space="preserve"> </w:t>
      </w:r>
      <w:r w:rsidRPr="008055EC">
        <w:rPr>
          <w:rFonts w:ascii="Times New Roman" w:eastAsia="Tahoma" w:hAnsi="Times New Roman" w:cs="Times New Roman"/>
          <w:spacing w:val="1"/>
          <w:sz w:val="24"/>
          <w:szCs w:val="24"/>
        </w:rPr>
        <w:t>Ј</w:t>
      </w:r>
      <w:r w:rsidRPr="008055EC">
        <w:rPr>
          <w:rFonts w:ascii="Times New Roman" w:eastAsia="Tahoma" w:hAnsi="Times New Roman" w:cs="Times New Roman"/>
          <w:sz w:val="24"/>
          <w:szCs w:val="24"/>
        </w:rPr>
        <w:t>А</w:t>
      </w:r>
      <w:r w:rsidRPr="008055EC">
        <w:rPr>
          <w:rFonts w:ascii="Times New Roman" w:eastAsia="Tahoma" w:hAnsi="Times New Roman" w:cs="Times New Roman"/>
          <w:spacing w:val="1"/>
          <w:sz w:val="24"/>
          <w:szCs w:val="24"/>
        </w:rPr>
        <w:t>В</w:t>
      </w:r>
      <w:r w:rsidRPr="008055EC">
        <w:rPr>
          <w:rFonts w:ascii="Times New Roman" w:eastAsia="Tahoma" w:hAnsi="Times New Roman" w:cs="Times New Roman"/>
          <w:sz w:val="24"/>
          <w:szCs w:val="24"/>
        </w:rPr>
        <w:t>Н</w:t>
      </w:r>
      <w:r w:rsidRPr="008055EC">
        <w:rPr>
          <w:rFonts w:ascii="Times New Roman" w:eastAsia="Tahoma" w:hAnsi="Times New Roman" w:cs="Times New Roman"/>
          <w:spacing w:val="1"/>
          <w:sz w:val="24"/>
          <w:szCs w:val="24"/>
        </w:rPr>
        <w:t>И</w:t>
      </w:r>
      <w:r w:rsidRPr="008055EC">
        <w:rPr>
          <w:rFonts w:ascii="Times New Roman" w:eastAsia="Tahoma" w:hAnsi="Times New Roman" w:cs="Times New Roman"/>
          <w:sz w:val="24"/>
          <w:szCs w:val="24"/>
        </w:rPr>
        <w:t>Х</w:t>
      </w:r>
      <w:r w:rsidRPr="008055EC">
        <w:rPr>
          <w:rFonts w:ascii="Times New Roman" w:eastAsia="Tahoma" w:hAnsi="Times New Roman" w:cs="Times New Roman"/>
          <w:spacing w:val="3"/>
          <w:sz w:val="24"/>
          <w:szCs w:val="24"/>
        </w:rPr>
        <w:t xml:space="preserve"> </w:t>
      </w:r>
      <w:r w:rsidRPr="008055EC">
        <w:rPr>
          <w:rFonts w:ascii="Times New Roman" w:eastAsia="Tahoma" w:hAnsi="Times New Roman" w:cs="Times New Roman"/>
          <w:sz w:val="24"/>
          <w:szCs w:val="24"/>
        </w:rPr>
        <w:t>НАМ</w:t>
      </w:r>
      <w:r w:rsidRPr="008055EC">
        <w:rPr>
          <w:rFonts w:ascii="Times New Roman" w:eastAsia="Tahoma" w:hAnsi="Times New Roman" w:cs="Times New Roman"/>
          <w:spacing w:val="1"/>
          <w:sz w:val="24"/>
          <w:szCs w:val="24"/>
        </w:rPr>
        <w:t>Е</w:t>
      </w:r>
      <w:r w:rsidRPr="008055EC">
        <w:rPr>
          <w:rFonts w:ascii="Times New Roman" w:eastAsia="Tahoma" w:hAnsi="Times New Roman" w:cs="Times New Roman"/>
          <w:sz w:val="24"/>
          <w:szCs w:val="24"/>
        </w:rPr>
        <w:t xml:space="preserve">НА, пододељак </w:t>
      </w:r>
      <w:r w:rsidRPr="008055EC">
        <w:rPr>
          <w:rFonts w:ascii="Times New Roman" w:eastAsia="Tahoma" w:hAnsi="Times New Roman" w:cs="Times New Roman"/>
          <w:spacing w:val="-1"/>
          <w:sz w:val="24"/>
          <w:szCs w:val="24"/>
        </w:rPr>
        <w:t>4</w:t>
      </w:r>
      <w:r w:rsidRPr="008055EC">
        <w:rPr>
          <w:rFonts w:ascii="Times New Roman" w:eastAsia="Tahoma" w:hAnsi="Times New Roman" w:cs="Times New Roman"/>
          <w:sz w:val="24"/>
          <w:szCs w:val="24"/>
        </w:rPr>
        <w:t>.</w:t>
      </w:r>
      <w:r w:rsidRPr="008055EC">
        <w:rPr>
          <w:rFonts w:ascii="Times New Roman" w:eastAsia="Tahoma" w:hAnsi="Times New Roman" w:cs="Times New Roman"/>
          <w:spacing w:val="-1"/>
          <w:sz w:val="24"/>
          <w:szCs w:val="24"/>
        </w:rPr>
        <w:t>4</w:t>
      </w:r>
      <w:r w:rsidRPr="008055EC">
        <w:rPr>
          <w:rFonts w:ascii="Times New Roman" w:eastAsia="Tahoma" w:hAnsi="Times New Roman" w:cs="Times New Roman"/>
          <w:spacing w:val="2"/>
          <w:sz w:val="24"/>
          <w:szCs w:val="24"/>
        </w:rPr>
        <w:t>.</w:t>
      </w:r>
      <w:r w:rsidRPr="008055EC">
        <w:rPr>
          <w:rFonts w:ascii="Times New Roman" w:eastAsia="Tahoma" w:hAnsi="Times New Roman" w:cs="Times New Roman"/>
          <w:spacing w:val="-1"/>
          <w:sz w:val="24"/>
          <w:szCs w:val="24"/>
        </w:rPr>
        <w:t>1</w:t>
      </w:r>
      <w:r w:rsidR="00577F5B">
        <w:rPr>
          <w:rFonts w:ascii="Times New Roman" w:eastAsia="Tahoma" w:hAnsi="Times New Roman" w:cs="Times New Roman"/>
          <w:spacing w:val="-1"/>
          <w:sz w:val="24"/>
          <w:szCs w:val="24"/>
          <w:lang w:val="sr-Cyrl-CS"/>
        </w:rPr>
        <w:t>.</w:t>
      </w:r>
      <w:r w:rsidRPr="008055EC">
        <w:rPr>
          <w:rFonts w:ascii="Times New Roman" w:eastAsia="Tahoma" w:hAnsi="Times New Roman" w:cs="Times New Roman"/>
          <w:spacing w:val="-5"/>
          <w:sz w:val="24"/>
          <w:szCs w:val="24"/>
        </w:rPr>
        <w:t xml:space="preserve"> </w:t>
      </w:r>
      <w:r w:rsidRPr="008055EC">
        <w:rPr>
          <w:rFonts w:ascii="Times New Roman" w:eastAsia="Tahoma" w:hAnsi="Times New Roman" w:cs="Times New Roman"/>
          <w:sz w:val="24"/>
          <w:szCs w:val="24"/>
        </w:rPr>
        <w:t>ЈА</w:t>
      </w:r>
      <w:r w:rsidRPr="008055EC">
        <w:rPr>
          <w:rFonts w:ascii="Times New Roman" w:eastAsia="Tahoma" w:hAnsi="Times New Roman" w:cs="Times New Roman"/>
          <w:spacing w:val="1"/>
          <w:sz w:val="24"/>
          <w:szCs w:val="24"/>
        </w:rPr>
        <w:t>В</w:t>
      </w:r>
      <w:r w:rsidRPr="008055EC">
        <w:rPr>
          <w:rFonts w:ascii="Times New Roman" w:eastAsia="Tahoma" w:hAnsi="Times New Roman" w:cs="Times New Roman"/>
          <w:sz w:val="24"/>
          <w:szCs w:val="24"/>
        </w:rPr>
        <w:t>НЕ</w:t>
      </w:r>
      <w:r w:rsidRPr="008055EC">
        <w:rPr>
          <w:rFonts w:ascii="Times New Roman" w:eastAsia="Tahoma" w:hAnsi="Times New Roman" w:cs="Times New Roman"/>
          <w:spacing w:val="-5"/>
          <w:sz w:val="24"/>
          <w:szCs w:val="24"/>
        </w:rPr>
        <w:t xml:space="preserve"> </w:t>
      </w:r>
      <w:r w:rsidRPr="008055EC">
        <w:rPr>
          <w:rFonts w:ascii="Times New Roman" w:eastAsia="Tahoma" w:hAnsi="Times New Roman" w:cs="Times New Roman"/>
          <w:sz w:val="24"/>
          <w:szCs w:val="24"/>
        </w:rPr>
        <w:t>С</w:t>
      </w:r>
      <w:r w:rsidRPr="008055EC">
        <w:rPr>
          <w:rFonts w:ascii="Times New Roman" w:eastAsia="Tahoma" w:hAnsi="Times New Roman" w:cs="Times New Roman"/>
          <w:spacing w:val="1"/>
          <w:sz w:val="24"/>
          <w:szCs w:val="24"/>
        </w:rPr>
        <w:t>А</w:t>
      </w:r>
      <w:r w:rsidRPr="008055EC">
        <w:rPr>
          <w:rFonts w:ascii="Times New Roman" w:eastAsia="Tahoma" w:hAnsi="Times New Roman" w:cs="Times New Roman"/>
          <w:sz w:val="24"/>
          <w:szCs w:val="24"/>
        </w:rPr>
        <w:t>О</w:t>
      </w:r>
      <w:r w:rsidRPr="008055EC">
        <w:rPr>
          <w:rFonts w:ascii="Times New Roman" w:eastAsia="Tahoma" w:hAnsi="Times New Roman" w:cs="Times New Roman"/>
          <w:spacing w:val="1"/>
          <w:sz w:val="24"/>
          <w:szCs w:val="24"/>
        </w:rPr>
        <w:t>Б</w:t>
      </w:r>
      <w:r w:rsidRPr="008055EC">
        <w:rPr>
          <w:rFonts w:ascii="Times New Roman" w:eastAsia="Tahoma" w:hAnsi="Times New Roman" w:cs="Times New Roman"/>
          <w:sz w:val="24"/>
          <w:szCs w:val="24"/>
        </w:rPr>
        <w:t>РА</w:t>
      </w:r>
      <w:r w:rsidRPr="008055EC">
        <w:rPr>
          <w:rFonts w:ascii="Times New Roman" w:eastAsia="Tahoma" w:hAnsi="Times New Roman" w:cs="Times New Roman"/>
          <w:spacing w:val="1"/>
          <w:sz w:val="24"/>
          <w:szCs w:val="24"/>
        </w:rPr>
        <w:t>Ћ</w:t>
      </w:r>
      <w:r w:rsidRPr="008055EC">
        <w:rPr>
          <w:rFonts w:ascii="Times New Roman" w:eastAsia="Tahoma" w:hAnsi="Times New Roman" w:cs="Times New Roman"/>
          <w:sz w:val="24"/>
          <w:szCs w:val="24"/>
        </w:rPr>
        <w:t>А</w:t>
      </w:r>
      <w:r w:rsidRPr="008055EC">
        <w:rPr>
          <w:rFonts w:ascii="Times New Roman" w:eastAsia="Tahoma" w:hAnsi="Times New Roman" w:cs="Times New Roman"/>
          <w:spacing w:val="1"/>
          <w:sz w:val="24"/>
          <w:szCs w:val="24"/>
        </w:rPr>
        <w:t>Ј</w:t>
      </w:r>
      <w:r w:rsidRPr="008055EC">
        <w:rPr>
          <w:rFonts w:ascii="Times New Roman" w:eastAsia="Tahoma" w:hAnsi="Times New Roman" w:cs="Times New Roman"/>
          <w:spacing w:val="2"/>
          <w:sz w:val="24"/>
          <w:szCs w:val="24"/>
        </w:rPr>
        <w:t>Н</w:t>
      </w:r>
      <w:r w:rsidRPr="008055EC">
        <w:rPr>
          <w:rFonts w:ascii="Times New Roman" w:eastAsia="Tahoma" w:hAnsi="Times New Roman" w:cs="Times New Roman"/>
          <w:sz w:val="24"/>
          <w:szCs w:val="24"/>
        </w:rPr>
        <w:t>Е</w:t>
      </w:r>
      <w:r w:rsidRPr="008055EC">
        <w:rPr>
          <w:rFonts w:ascii="Times New Roman" w:eastAsia="Tahoma" w:hAnsi="Times New Roman" w:cs="Times New Roman"/>
          <w:spacing w:val="-12"/>
          <w:sz w:val="24"/>
          <w:szCs w:val="24"/>
        </w:rPr>
        <w:t xml:space="preserve"> </w:t>
      </w:r>
      <w:r w:rsidRPr="008055EC">
        <w:rPr>
          <w:rFonts w:ascii="Times New Roman" w:eastAsia="Tahoma" w:hAnsi="Times New Roman" w:cs="Times New Roman"/>
          <w:sz w:val="24"/>
          <w:szCs w:val="24"/>
        </w:rPr>
        <w:t>ПО</w:t>
      </w:r>
      <w:r w:rsidRPr="008055EC">
        <w:rPr>
          <w:rFonts w:ascii="Times New Roman" w:eastAsia="Tahoma" w:hAnsi="Times New Roman" w:cs="Times New Roman"/>
          <w:spacing w:val="1"/>
          <w:sz w:val="24"/>
          <w:szCs w:val="24"/>
        </w:rPr>
        <w:t>В</w:t>
      </w:r>
      <w:r w:rsidRPr="008055EC">
        <w:rPr>
          <w:rFonts w:ascii="Times New Roman" w:eastAsia="Tahoma" w:hAnsi="Times New Roman" w:cs="Times New Roman"/>
          <w:sz w:val="24"/>
          <w:szCs w:val="24"/>
        </w:rPr>
        <w:t>Р</w:t>
      </w:r>
      <w:r w:rsidRPr="008055EC">
        <w:rPr>
          <w:rFonts w:ascii="Times New Roman" w:eastAsia="Tahoma" w:hAnsi="Times New Roman" w:cs="Times New Roman"/>
          <w:spacing w:val="-1"/>
          <w:sz w:val="24"/>
          <w:szCs w:val="24"/>
        </w:rPr>
        <w:t>Ш</w:t>
      </w:r>
      <w:r w:rsidRPr="008055EC">
        <w:rPr>
          <w:rFonts w:ascii="Times New Roman" w:eastAsia="Tahoma" w:hAnsi="Times New Roman" w:cs="Times New Roman"/>
          <w:spacing w:val="1"/>
          <w:sz w:val="24"/>
          <w:szCs w:val="24"/>
        </w:rPr>
        <w:t>И</w:t>
      </w:r>
      <w:r w:rsidRPr="008055EC">
        <w:rPr>
          <w:rFonts w:ascii="Times New Roman" w:eastAsia="Tahoma" w:hAnsi="Times New Roman" w:cs="Times New Roman"/>
          <w:sz w:val="24"/>
          <w:szCs w:val="24"/>
        </w:rPr>
        <w:t xml:space="preserve">НЕ, </w:t>
      </w:r>
      <w:r w:rsidR="00577F5B">
        <w:rPr>
          <w:rFonts w:ascii="Times New Roman" w:eastAsia="Tahoma" w:hAnsi="Times New Roman" w:cs="Times New Roman"/>
          <w:sz w:val="24"/>
          <w:szCs w:val="24"/>
        </w:rPr>
        <w:t>тачка 4.4.1.1</w:t>
      </w:r>
      <w:r w:rsidR="00577F5B">
        <w:rPr>
          <w:rFonts w:ascii="Times New Roman" w:eastAsia="Tahoma" w:hAnsi="Times New Roman" w:cs="Times New Roman"/>
          <w:sz w:val="24"/>
          <w:szCs w:val="24"/>
          <w:lang w:val="sr-Cyrl-CS"/>
        </w:rPr>
        <w:t>.</w:t>
      </w:r>
      <w:r w:rsidR="00B04CED" w:rsidRPr="008055EC">
        <w:rPr>
          <w:rFonts w:ascii="Times New Roman" w:eastAsia="Tahoma" w:hAnsi="Times New Roman" w:cs="Times New Roman"/>
          <w:sz w:val="24"/>
          <w:szCs w:val="24"/>
        </w:rPr>
        <w:t xml:space="preserve"> Улична мрежа и</w:t>
      </w:r>
      <w:r w:rsidRPr="008055EC">
        <w:rPr>
          <w:rFonts w:ascii="Times New Roman" w:eastAsia="Tahoma" w:hAnsi="Times New Roman" w:cs="Times New Roman"/>
          <w:sz w:val="24"/>
          <w:szCs w:val="24"/>
        </w:rPr>
        <w:t xml:space="preserve"> </w:t>
      </w:r>
      <w:r w:rsidR="00B04CED" w:rsidRPr="008055EC">
        <w:rPr>
          <w:rFonts w:ascii="Times New Roman" w:eastAsia="Tahoma" w:hAnsi="Times New Roman" w:cs="Times New Roman"/>
          <w:sz w:val="24"/>
          <w:szCs w:val="24"/>
        </w:rPr>
        <w:t xml:space="preserve">делови </w:t>
      </w:r>
      <w:r w:rsidRPr="008055EC">
        <w:rPr>
          <w:rFonts w:ascii="Times New Roman" w:eastAsia="Tahoma" w:hAnsi="Times New Roman" w:cs="Times New Roman"/>
          <w:sz w:val="24"/>
          <w:szCs w:val="24"/>
        </w:rPr>
        <w:t>Примарна улична мрежа</w:t>
      </w:r>
      <w:r w:rsidR="00B04CED" w:rsidRPr="008055EC">
        <w:rPr>
          <w:rFonts w:ascii="Times New Roman" w:eastAsia="Tahoma" w:hAnsi="Times New Roman" w:cs="Times New Roman"/>
          <w:sz w:val="24"/>
          <w:szCs w:val="24"/>
        </w:rPr>
        <w:t xml:space="preserve"> и </w:t>
      </w:r>
      <w:r w:rsidRPr="008055EC">
        <w:rPr>
          <w:rFonts w:ascii="Times New Roman" w:eastAsia="Tahoma" w:hAnsi="Times New Roman" w:cs="Times New Roman"/>
          <w:sz w:val="24"/>
          <w:szCs w:val="24"/>
        </w:rPr>
        <w:t xml:space="preserve">Секундарна улична мрежа </w:t>
      </w:r>
      <w:r w:rsidR="00B04CED" w:rsidRPr="008055EC">
        <w:rPr>
          <w:rFonts w:ascii="Times New Roman" w:eastAsia="Tahoma" w:hAnsi="Times New Roman" w:cs="Times New Roman"/>
          <w:sz w:val="24"/>
          <w:szCs w:val="24"/>
          <w:lang w:val="sr-Cyrl-CS"/>
        </w:rPr>
        <w:t xml:space="preserve">мењају се и </w:t>
      </w:r>
      <w:r w:rsidRPr="008055EC">
        <w:rPr>
          <w:rFonts w:ascii="Times New Roman" w:eastAsia="Tahoma" w:hAnsi="Times New Roman" w:cs="Times New Roman"/>
          <w:sz w:val="24"/>
          <w:szCs w:val="24"/>
        </w:rPr>
        <w:t>гласе:</w:t>
      </w:r>
    </w:p>
    <w:p w14:paraId="78FB1D36"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p>
    <w:p w14:paraId="549C9C2C" w14:textId="77777777" w:rsidR="003B7C71" w:rsidRPr="0082490F"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„4.4.1.</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чна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ж</w:t>
      </w:r>
      <w:r w:rsidR="0082490F">
        <w:rPr>
          <w:rFonts w:ascii="Times New Roman" w:eastAsia="Tahoma" w:hAnsi="Times New Roman" w:cs="Times New Roman"/>
          <w:sz w:val="24"/>
          <w:szCs w:val="24"/>
        </w:rPr>
        <w:t>а</w:t>
      </w:r>
    </w:p>
    <w:p w14:paraId="1720320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trike/>
          <w:sz w:val="24"/>
          <w:szCs w:val="24"/>
        </w:rPr>
      </w:pPr>
      <w:r w:rsidRPr="003B7C71">
        <w:rPr>
          <w:rFonts w:ascii="Times New Roman" w:eastAsia="Tahoma" w:hAnsi="Times New Roman" w:cs="Times New Roman"/>
          <w:sz w:val="24"/>
          <w:szCs w:val="24"/>
        </w:rPr>
        <w:t>Осно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ичне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0"/>
          <w:sz w:val="24"/>
          <w:szCs w:val="24"/>
        </w:rPr>
        <w:t>о</w:t>
      </w:r>
      <w:r w:rsidRPr="003B7C71">
        <w:rPr>
          <w:rFonts w:ascii="Times New Roman" w:eastAsia="Tahoma" w:hAnsi="Times New Roman" w:cs="Times New Roman"/>
          <w:spacing w:val="1"/>
          <w:sz w:val="24"/>
          <w:szCs w:val="24"/>
        </w:rPr>
        <w:t>веж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 Про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чном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ћи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туп</w:t>
      </w:r>
      <w:r w:rsidRPr="003B7C71">
        <w:rPr>
          <w:rFonts w:ascii="Times New Roman" w:eastAsia="Tahoma" w:hAnsi="Times New Roman" w:cs="Times New Roman"/>
          <w:spacing w:val="5"/>
          <w:sz w:val="24"/>
          <w:szCs w:val="24"/>
        </w:rPr>
        <w:t xml:space="preserve"> планираним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4"/>
          <w:sz w:val="24"/>
          <w:szCs w:val="24"/>
        </w:rPr>
        <w:t>.</w:t>
      </w:r>
    </w:p>
    <w:p w14:paraId="492D1668" w14:textId="77777777" w:rsidR="0082490F"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Развој саобраћајне мреже овог подручја заснива се на </w:t>
      </w:r>
      <w:r w:rsidRPr="008055EC">
        <w:rPr>
          <w:rFonts w:ascii="Times New Roman" w:eastAsia="Tahoma" w:hAnsi="Times New Roman" w:cs="Times New Roman"/>
          <w:sz w:val="24"/>
          <w:szCs w:val="24"/>
        </w:rPr>
        <w:t xml:space="preserve">Стратегији мобилности </w:t>
      </w:r>
      <w:r w:rsidR="008055EC" w:rsidRPr="008055EC">
        <w:rPr>
          <w:rFonts w:ascii="Times New Roman" w:eastAsia="Tahoma" w:hAnsi="Times New Roman" w:cs="Times New Roman"/>
          <w:sz w:val="24"/>
          <w:szCs w:val="24"/>
        </w:rPr>
        <w:t>проширеног комплекса „Београд на води</w:t>
      </w:r>
      <w:r w:rsidR="00F45F98" w:rsidRPr="008055EC">
        <w:rPr>
          <w:rFonts w:ascii="Times New Roman" w:eastAsia="Tahoma" w:hAnsi="Times New Roman" w:cs="Times New Roman"/>
          <w:sz w:val="24"/>
          <w:szCs w:val="24"/>
        </w:rPr>
        <w:t>ˮ</w:t>
      </w:r>
      <w:r w:rsidR="008055EC" w:rsidRPr="008055EC">
        <w:rPr>
          <w:rFonts w:ascii="Times New Roman" w:eastAsia="Tahoma" w:hAnsi="Times New Roman" w:cs="Times New Roman"/>
          <w:sz w:val="24"/>
          <w:szCs w:val="24"/>
        </w:rPr>
        <w:t xml:space="preserve"> на подручју сајма и бившег складишта НИС</w:t>
      </w:r>
      <w:r w:rsidRPr="008055EC">
        <w:rPr>
          <w:rFonts w:ascii="Times New Roman" w:eastAsia="Tahoma" w:hAnsi="Times New Roman" w:cs="Times New Roman"/>
          <w:sz w:val="24"/>
          <w:szCs w:val="24"/>
        </w:rPr>
        <w:t>-а коју је 2024. године израдио Public Transport Consult d.o.o, а у складу са захтевом наручиоца Машинопројект</w:t>
      </w:r>
      <w:r w:rsidR="008055EC" w:rsidRPr="008055EC">
        <w:rPr>
          <w:rFonts w:ascii="Times New Roman" w:eastAsia="Tahoma" w:hAnsi="Times New Roman" w:cs="Times New Roman"/>
          <w:sz w:val="24"/>
          <w:szCs w:val="24"/>
        </w:rPr>
        <w:t xml:space="preserve"> Копринг </w:t>
      </w:r>
      <w:r w:rsidRPr="008055EC">
        <w:rPr>
          <w:rFonts w:ascii="Times New Roman" w:eastAsia="Tahoma" w:hAnsi="Times New Roman" w:cs="Times New Roman"/>
          <w:sz w:val="24"/>
          <w:szCs w:val="24"/>
        </w:rPr>
        <w:t>за потребе израде Мастерплана и Просторног плана предметног подручја.</w:t>
      </w:r>
    </w:p>
    <w:p w14:paraId="61C16D05" w14:textId="77777777" w:rsidR="003B7C71" w:rsidRPr="003B7C71"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0082490F">
        <w:rPr>
          <w:rFonts w:ascii="Times New Roman" w:eastAsia="Tahoma" w:hAnsi="Times New Roman" w:cs="Times New Roman"/>
          <w:sz w:val="24"/>
          <w:szCs w:val="24"/>
        </w:rPr>
        <w:t>а</w:t>
      </w:r>
    </w:p>
    <w:p w14:paraId="54803F78"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trike/>
          <w:sz w:val="24"/>
          <w:szCs w:val="24"/>
        </w:rPr>
      </w:pPr>
      <w:r w:rsidRPr="003B7C71">
        <w:rPr>
          <w:rFonts w:ascii="Times New Roman" w:eastAsia="Tahoma" w:hAnsi="Times New Roman" w:cs="Times New Roman"/>
          <w:sz w:val="24"/>
          <w:szCs w:val="24"/>
        </w:rPr>
        <w:lastRenderedPageBreak/>
        <w:t>Кон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пт</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2"/>
          <w:sz w:val="24"/>
          <w:szCs w:val="24"/>
        </w:rPr>
        <w:t xml:space="preserve"> </w:t>
      </w:r>
      <w:r w:rsidRPr="003B7C71">
        <w:rPr>
          <w:rFonts w:ascii="Times New Roman" w:hAnsi="Times New Roman" w:cs="Times New Roman"/>
          <w:sz w:val="24"/>
          <w:szCs w:val="24"/>
        </w:rPr>
        <w:t xml:space="preserve">Плану генералне регулације грађевинског подручја седишта јединице локалне самоуправе - град Београд (Урбанистичке целине I – XIX) </w:t>
      </w:r>
      <w:r w:rsidRPr="003B7C71">
        <w:rPr>
          <w:rFonts w:ascii="Times New Roman" w:eastAsia="Tahoma" w:hAnsi="Times New Roman" w:cs="Times New Roman"/>
          <w:sz w:val="24"/>
          <w:szCs w:val="24"/>
        </w:rPr>
        <w:t>и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лизе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кц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ду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ог п</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p>
    <w:p w14:paraId="570FB296"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поз</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рог</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3"/>
          <w:sz w:val="24"/>
          <w:szCs w:val="24"/>
        </w:rPr>
        <w:t>е</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4"/>
          <w:sz w:val="24"/>
          <w:szCs w:val="24"/>
        </w:rPr>
        <w:t>о</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о</w:t>
      </w:r>
      <w:r w:rsidR="00125A37">
        <w:rPr>
          <w:rFonts w:ascii="Times New Roman" w:eastAsia="Tahoma" w:hAnsi="Times New Roman" w:cs="Times New Roman"/>
          <w:sz w:val="24"/>
          <w:szCs w:val="24"/>
        </w:rPr>
        <w:t xml:space="preserve">г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 пр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00F14809">
        <w:rPr>
          <w:rFonts w:ascii="Times New Roman" w:eastAsia="Tahoma" w:hAnsi="Times New Roman" w:cs="Times New Roman"/>
          <w:sz w:val="24"/>
          <w:szCs w:val="24"/>
        </w:rPr>
        <w:t>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аве</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ном </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ом по</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 за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зи</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у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6"/>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10431616"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Према функционалном рангирању, у оквиру границе Плана налазе се следеће саобр</w:t>
      </w:r>
      <w:r w:rsidR="00C665E3">
        <w:rPr>
          <w:rFonts w:ascii="Times New Roman" w:hAnsi="Times New Roman" w:cs="Times New Roman"/>
          <w:sz w:val="24"/>
          <w:szCs w:val="24"/>
        </w:rPr>
        <w:t>аћајнице примарне уличне мреже:</w:t>
      </w:r>
    </w:p>
    <w:p w14:paraId="78B30B8D" w14:textId="77777777" w:rsidR="003B7C71" w:rsidRPr="003B7C71" w:rsidRDefault="003B7C71" w:rsidP="004F42C7">
      <w:pPr>
        <w:pStyle w:val="Bulit1"/>
        <w:numPr>
          <w:ilvl w:val="0"/>
          <w:numId w:val="76"/>
        </w:numPr>
        <w:rPr>
          <w:rFonts w:ascii="Times New Roman" w:hAnsi="Times New Roman" w:cs="Times New Roman"/>
          <w:sz w:val="24"/>
          <w:szCs w:val="24"/>
        </w:rPr>
      </w:pPr>
      <w:r w:rsidRPr="003B7C71">
        <w:rPr>
          <w:rFonts w:ascii="Times New Roman" w:hAnsi="Times New Roman" w:cs="Times New Roman"/>
          <w:sz w:val="24"/>
          <w:szCs w:val="24"/>
        </w:rPr>
        <w:t>у рангу аутопута: Булевар Франше Д’Епереа (део Државног пута IМ реда број М11 (веза са државним путем А1 и А3 (петља Београд) – петља Аеродром – петља Мостар – веза са државним путем А1 и А9 (петља Бубањ поток</w:t>
      </w:r>
      <w:r w:rsidRPr="0059506D">
        <w:rPr>
          <w:rFonts w:ascii="Times New Roman" w:hAnsi="Times New Roman" w:cs="Times New Roman"/>
          <w:sz w:val="24"/>
          <w:szCs w:val="24"/>
        </w:rPr>
        <w:t>))</w:t>
      </w:r>
      <w:r w:rsidR="0082490F" w:rsidRPr="0059506D">
        <w:rPr>
          <w:rFonts w:ascii="Times New Roman" w:hAnsi="Times New Roman" w:cs="Times New Roman"/>
          <w:sz w:val="24"/>
          <w:szCs w:val="24"/>
          <w:lang w:val="sr-Cyrl-CS"/>
        </w:rPr>
        <w:t>;</w:t>
      </w:r>
    </w:p>
    <w:p w14:paraId="07CF1DF5" w14:textId="77777777" w:rsidR="003B7C71" w:rsidRPr="003B7C71" w:rsidRDefault="003B7C71" w:rsidP="004F42C7">
      <w:pPr>
        <w:pStyle w:val="Bulit1"/>
        <w:numPr>
          <w:ilvl w:val="0"/>
          <w:numId w:val="76"/>
        </w:numPr>
        <w:rPr>
          <w:rFonts w:ascii="Times New Roman" w:hAnsi="Times New Roman" w:cs="Times New Roman"/>
          <w:sz w:val="24"/>
          <w:szCs w:val="24"/>
        </w:rPr>
      </w:pPr>
      <w:r w:rsidRPr="003B7C71">
        <w:rPr>
          <w:rFonts w:ascii="Times New Roman" w:hAnsi="Times New Roman" w:cs="Times New Roman"/>
          <w:sz w:val="24"/>
          <w:szCs w:val="24"/>
        </w:rPr>
        <w:t>у рангу магистрале: Радничка, Булевар војводе Мишића, Савска, Булевар војводе Путника (северно од Булевара Франше Д’Епереа), Стари савски мост (са планираном тунелском деоницом од Економског факултета до Булевара деспота Стефана у продужетку), Булев</w:t>
      </w:r>
      <w:r w:rsidR="0082490F">
        <w:rPr>
          <w:rFonts w:ascii="Times New Roman" w:hAnsi="Times New Roman" w:cs="Times New Roman"/>
          <w:sz w:val="24"/>
          <w:szCs w:val="24"/>
        </w:rPr>
        <w:t>ар Михајла Пупина и у</w:t>
      </w:r>
      <w:r w:rsidRPr="003B7C71">
        <w:rPr>
          <w:rFonts w:ascii="Times New Roman" w:hAnsi="Times New Roman" w:cs="Times New Roman"/>
          <w:sz w:val="24"/>
          <w:szCs w:val="24"/>
        </w:rPr>
        <w:t>лица Владимира Поповића</w:t>
      </w:r>
      <w:r w:rsidR="0082490F">
        <w:rPr>
          <w:rFonts w:ascii="Times New Roman" w:hAnsi="Times New Roman" w:cs="Times New Roman"/>
          <w:sz w:val="24"/>
          <w:szCs w:val="24"/>
          <w:lang w:val="sr-Cyrl-CS"/>
        </w:rPr>
        <w:t>;</w:t>
      </w:r>
    </w:p>
    <w:p w14:paraId="2FBCEBB0" w14:textId="77777777" w:rsidR="003B7C71" w:rsidRPr="003B7C71" w:rsidRDefault="003B7C71" w:rsidP="004F42C7">
      <w:pPr>
        <w:pStyle w:val="Bulit1"/>
        <w:numPr>
          <w:ilvl w:val="0"/>
          <w:numId w:val="76"/>
        </w:numPr>
        <w:rPr>
          <w:rFonts w:ascii="Times New Roman" w:hAnsi="Times New Roman" w:cs="Times New Roman"/>
          <w:sz w:val="24"/>
          <w:szCs w:val="24"/>
        </w:rPr>
      </w:pPr>
      <w:r w:rsidRPr="003B7C71">
        <w:rPr>
          <w:rFonts w:ascii="Times New Roman" w:hAnsi="Times New Roman" w:cs="Times New Roman"/>
          <w:sz w:val="24"/>
          <w:szCs w:val="24"/>
        </w:rPr>
        <w:t>у рангу улице првог реда: Булевар Вудроа Вилсона, Улица Луке Ћеловића Требињца, Булевар војводе Путника (јужно од Булевара Франше Д’Епереа), Дринска, Сарајевска,  Гаврила Принципа и Жезничка</w:t>
      </w:r>
      <w:r w:rsidR="0082490F">
        <w:rPr>
          <w:rFonts w:ascii="Times New Roman" w:hAnsi="Times New Roman" w:cs="Times New Roman"/>
          <w:sz w:val="24"/>
          <w:szCs w:val="24"/>
          <w:lang w:val="sr-Cyrl-CS"/>
        </w:rPr>
        <w:t>;</w:t>
      </w:r>
    </w:p>
    <w:p w14:paraId="7DAA94CD" w14:textId="77777777" w:rsidR="003B7C71" w:rsidRPr="003B7C71" w:rsidRDefault="003B7C71" w:rsidP="004F42C7">
      <w:pPr>
        <w:pStyle w:val="Bulit1"/>
        <w:numPr>
          <w:ilvl w:val="0"/>
          <w:numId w:val="76"/>
        </w:numPr>
        <w:rPr>
          <w:rFonts w:ascii="Times New Roman" w:hAnsi="Times New Roman" w:cs="Times New Roman"/>
          <w:sz w:val="24"/>
          <w:szCs w:val="24"/>
        </w:rPr>
      </w:pPr>
      <w:r w:rsidRPr="003B7C71">
        <w:rPr>
          <w:rFonts w:ascii="Times New Roman" w:hAnsi="Times New Roman" w:cs="Times New Roman"/>
          <w:sz w:val="24"/>
          <w:szCs w:val="24"/>
        </w:rPr>
        <w:t>у рангу улице другог реда: Карађорђева, Бродарска, Савски насип, Михаила Богићевића и Вишеградска улица</w:t>
      </w:r>
      <w:r w:rsidR="0082490F">
        <w:rPr>
          <w:rFonts w:ascii="Times New Roman" w:hAnsi="Times New Roman" w:cs="Times New Roman"/>
          <w:sz w:val="24"/>
          <w:szCs w:val="24"/>
          <w:lang w:val="sr-Cyrl-CS"/>
        </w:rPr>
        <w:t>.</w:t>
      </w:r>
    </w:p>
    <w:p w14:paraId="141B82D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не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3"/>
          <w:sz w:val="24"/>
          <w:szCs w:val="24"/>
        </w:rPr>
        <w:t>ч</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ом ф</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ион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зи</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опс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7E767FF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Најзначајнији саобраћајни правац унутар предметног простора на десној обали реке Саве чине улице Радничка - Булевар војводе Мишића – Савска – Карађорђева, којим се повезују садржаји унутар предметног простора, како међусобно, тако и са централном градском зоном на северу, односно преко Савске магистрале са југо-западним деловима </w:t>
      </w:r>
      <w:r w:rsidR="000E5491">
        <w:rPr>
          <w:rFonts w:ascii="Times New Roman" w:eastAsia="Tahoma" w:hAnsi="Times New Roman" w:cs="Times New Roman"/>
          <w:sz w:val="24"/>
          <w:szCs w:val="24"/>
        </w:rPr>
        <w:t>града (Чукарицом, Остружницом</w:t>
      </w:r>
      <w:r w:rsidRPr="003B7C71">
        <w:rPr>
          <w:rFonts w:ascii="Times New Roman" w:eastAsia="Tahoma" w:hAnsi="Times New Roman" w:cs="Times New Roman"/>
          <w:sz w:val="24"/>
          <w:szCs w:val="24"/>
        </w:rPr>
        <w:t>). Мостовима (Бранков мост, Стари савски мост, Газела и Мост на Ади), који имају директну везу са поменутим правцем, простор се повезује са левом обалом Саве.</w:t>
      </w:r>
    </w:p>
    <w:p w14:paraId="2318F49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Квалитетнију везу овог дела града са Дунавском падином обезбедиће тунел за друмски саобраћај који је планиран као продужетак старог Савског моста и чија се траса пружа од Карађорђеве улице и даље испод Теразијског гребена ка Булевару деспота Стефана. Овај</w:t>
      </w:r>
      <w:r w:rsidR="00844C17">
        <w:rPr>
          <w:rFonts w:ascii="Times New Roman" w:eastAsia="Tahoma" w:hAnsi="Times New Roman" w:cs="Times New Roman"/>
          <w:sz w:val="24"/>
          <w:szCs w:val="24"/>
        </w:rPr>
        <w:t xml:space="preserve"> тунел ће такође</w:t>
      </w:r>
      <w:r w:rsidRPr="003B7C71">
        <w:rPr>
          <w:rFonts w:ascii="Times New Roman" w:eastAsia="Tahoma" w:hAnsi="Times New Roman" w:cs="Times New Roman"/>
          <w:sz w:val="24"/>
          <w:szCs w:val="24"/>
        </w:rPr>
        <w:t xml:space="preserve"> растеретити уличну мреж</w:t>
      </w:r>
      <w:r w:rsidR="00C665E3">
        <w:rPr>
          <w:rFonts w:ascii="Times New Roman" w:eastAsia="Tahoma" w:hAnsi="Times New Roman" w:cs="Times New Roman"/>
          <w:sz w:val="24"/>
          <w:szCs w:val="24"/>
        </w:rPr>
        <w:t>у централног градског подручја.</w:t>
      </w:r>
    </w:p>
    <w:p w14:paraId="0F6CED80"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Кроз део Урбанистичке целине VII пролази планирана саобраћајница САО 16, која повезује источн</w:t>
      </w:r>
      <w:r w:rsidR="009144A4">
        <w:rPr>
          <w:rFonts w:ascii="Times New Roman" w:eastAsia="Tahoma" w:hAnsi="Times New Roman" w:cs="Times New Roman"/>
          <w:sz w:val="24"/>
          <w:szCs w:val="24"/>
        </w:rPr>
        <w:t>и део подручја преко укрштаја (пун програм веза</w:t>
      </w:r>
      <w:r w:rsidRPr="003B7C71">
        <w:rPr>
          <w:rFonts w:ascii="Times New Roman" w:eastAsia="Tahoma" w:hAnsi="Times New Roman" w:cs="Times New Roman"/>
          <w:sz w:val="24"/>
          <w:szCs w:val="24"/>
        </w:rPr>
        <w:t>) са Булеваром Вудроа Вилсона и планиране САО6, док западни део повезује са правцем Булевара патријарха Павла. Зона којој припада Урбанистичка целина VIII је повезан са Радничком улицом и булеваром војводе Мишића преко планиран</w:t>
      </w:r>
      <w:r w:rsidR="00C665E3">
        <w:rPr>
          <w:rFonts w:ascii="Times New Roman" w:eastAsia="Tahoma" w:hAnsi="Times New Roman" w:cs="Times New Roman"/>
          <w:sz w:val="24"/>
          <w:szCs w:val="24"/>
        </w:rPr>
        <w:t>е саобраћајнице САО 22.</w:t>
      </w:r>
    </w:p>
    <w:p w14:paraId="60DFFF65" w14:textId="77777777" w:rsidR="003B7C71" w:rsidRPr="002629B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ђорђ</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3"/>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w:t>
      </w:r>
      <w:r w:rsidRPr="003B7C71">
        <w:rPr>
          <w:rFonts w:ascii="Times New Roman" w:eastAsia="Tahoma" w:hAnsi="Times New Roman" w:cs="Times New Roman"/>
          <w:spacing w:val="4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3"/>
          <w:sz w:val="24"/>
          <w:szCs w:val="24"/>
        </w:rPr>
        <w:t xml:space="preserve"> </w:t>
      </w:r>
      <w:r w:rsidRPr="003B7C71">
        <w:rPr>
          <w:rFonts w:ascii="Times New Roman" w:eastAsia="Tahoma" w:hAnsi="Times New Roman" w:cs="Times New Roman"/>
          <w:sz w:val="24"/>
          <w:szCs w:val="24"/>
        </w:rPr>
        <w:t>пром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41"/>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4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4"/>
          <w:sz w:val="24"/>
          <w:szCs w:val="24"/>
        </w:rPr>
        <w:t xml:space="preserve"> </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5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еве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8"/>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1"/>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торн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рсн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2"/>
          <w:sz w:val="24"/>
          <w:szCs w:val="24"/>
        </w:rPr>
        <w:t xml:space="preserve"> 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јск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баш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3"/>
          <w:sz w:val="24"/>
          <w:szCs w:val="24"/>
        </w:rPr>
        <w:t>р</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3</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m</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 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обо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пром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 xml:space="preserve">,6m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,8m</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,5m</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2m</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Код</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м </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9</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lastRenderedPageBreak/>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3</w:t>
      </w:r>
      <w:r w:rsidR="00844C17">
        <w:rPr>
          <w:rFonts w:ascii="Times New Roman" w:eastAsia="Tahoma" w:hAnsi="Times New Roman" w:cs="Times New Roman"/>
          <w:spacing w:val="8"/>
          <w:sz w:val="24"/>
          <w:szCs w:val="24"/>
        </w:rPr>
        <w:t>m</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4"/>
          <w:sz w:val="24"/>
          <w:szCs w:val="24"/>
        </w:rPr>
        <w:t>а</w:t>
      </w:r>
      <w:r w:rsidRPr="003B7C71">
        <w:rPr>
          <w:rFonts w:ascii="Times New Roman" w:eastAsia="Tahoma" w:hAnsi="Times New Roman" w:cs="Times New Roman"/>
          <w:spacing w:val="1"/>
          <w:sz w:val="24"/>
          <w:szCs w:val="24"/>
        </w:rPr>
        <w:t>ња</w:t>
      </w:r>
      <w:r w:rsidRPr="003B7C71">
        <w:rPr>
          <w:rFonts w:ascii="Times New Roman" w:eastAsia="Tahoma" w:hAnsi="Times New Roman" w:cs="Times New Roman"/>
          <w:sz w:val="24"/>
          <w:szCs w:val="24"/>
        </w:rPr>
        <w:t>. Од</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 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е з</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ђорђ</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оза од</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5m,</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5m</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хот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2"/>
          <w:sz w:val="24"/>
          <w:szCs w:val="24"/>
        </w:rPr>
        <w:t>л</w:t>
      </w:r>
      <w:r w:rsidR="00F45F98">
        <w:rPr>
          <w:rFonts w:ascii="Times New Roman" w:eastAsia="Tahoma" w:hAnsi="Times New Roman" w:cs="Times New Roman"/>
          <w:spacing w:val="-1"/>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јс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баш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пром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5"/>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 xml:space="preserve">(од </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z w:val="24"/>
          <w:szCs w:val="24"/>
        </w:rPr>
        <w:t>,7m</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10</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3</w:t>
      </w:r>
      <w:r w:rsidR="00844C17">
        <w:rPr>
          <w:rFonts w:ascii="Times New Roman" w:eastAsia="Tahoma" w:hAnsi="Times New Roman" w:cs="Times New Roman"/>
          <w:spacing w:val="-3"/>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обо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пром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
          <w:sz w:val="24"/>
          <w:szCs w:val="24"/>
        </w:rPr>
        <w:t xml:space="preserve"> 2</w:t>
      </w:r>
      <w:r w:rsidRPr="003B7C71">
        <w:rPr>
          <w:rFonts w:ascii="Times New Roman" w:eastAsia="Tahoma" w:hAnsi="Times New Roman" w:cs="Times New Roman"/>
          <w:sz w:val="24"/>
          <w:szCs w:val="24"/>
        </w:rPr>
        <w:t>,9m</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о </w:t>
      </w:r>
      <w:r w:rsidRPr="003B7C71">
        <w:rPr>
          <w:rFonts w:ascii="Times New Roman" w:eastAsia="Tahoma" w:hAnsi="Times New Roman" w:cs="Times New Roman"/>
          <w:spacing w:val="1"/>
          <w:sz w:val="24"/>
          <w:szCs w:val="24"/>
        </w:rPr>
        <w:t>5</w:t>
      </w:r>
      <w:r w:rsidR="002629B3">
        <w:rPr>
          <w:rFonts w:ascii="Times New Roman" w:eastAsia="Tahoma" w:hAnsi="Times New Roman" w:cs="Times New Roman"/>
          <w:sz w:val="24"/>
          <w:szCs w:val="24"/>
        </w:rPr>
        <w:t>,9</w:t>
      </w:r>
      <w:r w:rsidRPr="003B7C71">
        <w:rPr>
          <w:rFonts w:ascii="Times New Roman" w:eastAsia="Tahoma" w:hAnsi="Times New Roman" w:cs="Times New Roman"/>
          <w:sz w:val="24"/>
          <w:szCs w:val="24"/>
        </w:rPr>
        <w:t>m</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8m</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о </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,3m</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точ</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002629B3">
        <w:rPr>
          <w:rFonts w:ascii="Times New Roman" w:eastAsia="Tahoma" w:hAnsi="Times New Roman" w:cs="Times New Roman"/>
          <w:sz w:val="24"/>
          <w:szCs w:val="24"/>
        </w:rPr>
        <w:t>.</w:t>
      </w:r>
    </w:p>
    <w:p w14:paraId="0C55B2DE"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Савска улица се планира са коловозом ширине 14</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и тротоаром са источне </w:t>
      </w:r>
      <w:r w:rsidR="002629B3">
        <w:rPr>
          <w:rFonts w:ascii="Times New Roman" w:eastAsia="Tahoma" w:hAnsi="Times New Roman" w:cs="Times New Roman"/>
          <w:spacing w:val="-1"/>
          <w:sz w:val="24"/>
          <w:szCs w:val="24"/>
        </w:rPr>
        <w:t>стране променљиве ширине од 1,5m до 5</w:t>
      </w:r>
      <w:r w:rsidRPr="003B7C71">
        <w:rPr>
          <w:rFonts w:ascii="Times New Roman" w:eastAsia="Tahoma" w:hAnsi="Times New Roman" w:cs="Times New Roman"/>
          <w:spacing w:val="-1"/>
          <w:sz w:val="24"/>
          <w:szCs w:val="24"/>
        </w:rPr>
        <w:t>m у зони Савског трга. Од Савског трга до Рисанске улице, регулација Савске улице садржи два коловоза од по 7</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озелењену трамвајску баштицу од 10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у средини, обострано зеленило ширине 3</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са једне и 6</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са друге, источне стране, обостране тротоаре променљиве ширине од 3,2</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до 6</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са једне односно од 3,5</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до 9,43</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са друге, источне стране улице. Од Рисанске улице до петље Мостар, Савска улица у свом профилу садржи два коловоза од по 10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озелењену трамвајску баштицу у средини од 10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обострано зеленило од по 3</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и обостране тротоаре ширине 3</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са једне стране и променљиве ширине од 3,9</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до 4,1</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w:t>
      </w:r>
      <w:r w:rsidR="00C665E3">
        <w:rPr>
          <w:rFonts w:ascii="Times New Roman" w:eastAsia="Tahoma" w:hAnsi="Times New Roman" w:cs="Times New Roman"/>
          <w:spacing w:val="-1"/>
          <w:sz w:val="24"/>
          <w:szCs w:val="24"/>
        </w:rPr>
        <w:t>са друге, источне стране улице.</w:t>
      </w:r>
    </w:p>
    <w:p w14:paraId="4EBB94B6"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Бу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ева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ића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тојећ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 профилу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9</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5</w:t>
      </w:r>
      <w:r w:rsidR="00844C17">
        <w:rPr>
          <w:rFonts w:ascii="Times New Roman" w:eastAsia="Tahoma" w:hAnsi="Times New Roman" w:cs="Times New Roman"/>
          <w:spacing w:val="5"/>
          <w:sz w:val="24"/>
          <w:szCs w:val="24"/>
        </w:rPr>
        <w:t>m</w:t>
      </w:r>
      <w:r w:rsidRPr="003B7C71">
        <w:rPr>
          <w:rFonts w:ascii="Times New Roman" w:eastAsia="Tahoma" w:hAnsi="Times New Roman" w:cs="Times New Roman"/>
          <w:sz w:val="24"/>
          <w:szCs w:val="24"/>
        </w:rPr>
        <w:t>, 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лно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5</w:t>
      </w:r>
      <w:r w:rsidR="00844C17">
        <w:rPr>
          <w:rFonts w:ascii="Times New Roman" w:eastAsia="Tahoma" w:hAnsi="Times New Roman" w:cs="Times New Roman"/>
          <w:spacing w:val="4"/>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чне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5</w:t>
      </w:r>
      <w:r w:rsidR="00844C17">
        <w:rPr>
          <w:rFonts w:ascii="Times New Roman" w:eastAsia="Tahoma" w:hAnsi="Times New Roman" w:cs="Times New Roman"/>
          <w:spacing w:val="4"/>
          <w:sz w:val="24"/>
          <w:szCs w:val="24"/>
        </w:rPr>
        <w:t>m</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 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пром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pacing w:val="10"/>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z w:val="24"/>
          <w:szCs w:val="24"/>
        </w:rPr>
        <w:t>,9</w:t>
      </w:r>
      <w:r w:rsidR="00844C17">
        <w:rPr>
          <w:rFonts w:ascii="Times New Roman" w:eastAsia="Tahoma" w:hAnsi="Times New Roman" w:cs="Times New Roman"/>
          <w:spacing w:val="9"/>
          <w:sz w:val="24"/>
          <w:szCs w:val="24"/>
        </w:rPr>
        <w:t>m</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8</w:t>
      </w:r>
      <w:r w:rsidR="00844C17">
        <w:rPr>
          <w:rFonts w:ascii="Times New Roman" w:eastAsia="Tahoma" w:hAnsi="Times New Roman" w:cs="Times New Roman"/>
          <w:spacing w:val="9"/>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 xml:space="preserve">на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Фа</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3</w:t>
      </w:r>
      <w:r w:rsidR="00844C17">
        <w:rPr>
          <w:rFonts w:ascii="Times New Roman" w:eastAsia="Tahoma" w:hAnsi="Times New Roman" w:cs="Times New Roman"/>
          <w:spacing w:val="-2"/>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стр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лени</w:t>
      </w:r>
      <w:r w:rsidRPr="003B7C71">
        <w:rPr>
          <w:rFonts w:ascii="Times New Roman" w:eastAsia="Tahoma" w:hAnsi="Times New Roman" w:cs="Times New Roman"/>
          <w:spacing w:val="1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3</w:t>
      </w:r>
      <w:r w:rsidR="00844C17">
        <w:rPr>
          <w:rFonts w:ascii="Times New Roman" w:eastAsia="Tahoma" w:hAnsi="Times New Roman" w:cs="Times New Roman"/>
          <w:spacing w:val="-2"/>
          <w:sz w:val="24"/>
          <w:szCs w:val="24"/>
        </w:rPr>
        <w:t>m</w:t>
      </w:r>
      <w:r w:rsidR="00C665E3">
        <w:rPr>
          <w:rFonts w:ascii="Times New Roman" w:eastAsia="Tahoma" w:hAnsi="Times New Roman" w:cs="Times New Roman"/>
          <w:sz w:val="24"/>
          <w:szCs w:val="24"/>
        </w:rPr>
        <w:t>.</w:t>
      </w:r>
    </w:p>
    <w:p w14:paraId="0D44EE7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00F45F98">
        <w:rPr>
          <w:rFonts w:ascii="Times New Roman" w:eastAsia="Tahoma" w:hAnsi="Times New Roman" w:cs="Times New Roman"/>
          <w:sz w:val="24"/>
          <w:szCs w:val="24"/>
        </w:rPr>
        <w:t>ˮ</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(део Државног пута IМ реда број М11)</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жав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тојећ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 xml:space="preserve"> 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инт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 зони</w:t>
      </w:r>
      <w:r w:rsidRPr="003B7C71">
        <w:rPr>
          <w:rFonts w:ascii="Times New Roman" w:eastAsia="Tahoma" w:hAnsi="Times New Roman" w:cs="Times New Roman"/>
          <w:spacing w:val="47"/>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42"/>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2"/>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2"/>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4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9"/>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4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8"/>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ме</w:t>
      </w:r>
      <w:r w:rsidRPr="003B7C71">
        <w:rPr>
          <w:rFonts w:ascii="Times New Roman" w:eastAsia="Tahoma" w:hAnsi="Times New Roman" w:cs="Times New Roman"/>
          <w:spacing w:val="46"/>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9"/>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4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4"/>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0</w:t>
      </w:r>
      <w:r w:rsidR="00844C17">
        <w:rPr>
          <w:rFonts w:ascii="Times New Roman" w:eastAsia="Tahoma" w:hAnsi="Times New Roman" w:cs="Times New Roman"/>
          <w:spacing w:val="7"/>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еа</w:t>
      </w:r>
      <w:r w:rsidRPr="003B7C71">
        <w:rPr>
          <w:rFonts w:ascii="Times New Roman" w:eastAsia="Tahoma" w:hAnsi="Times New Roman" w:cs="Times New Roman"/>
          <w:sz w:val="24"/>
          <w:szCs w:val="24"/>
        </w:rPr>
        <w:t>лиз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0"/>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зони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 xml:space="preserve">но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ју</w:t>
      </w:r>
      <w:r w:rsidRPr="003B7C71">
        <w:rPr>
          <w:rFonts w:ascii="Times New Roman" w:eastAsia="Tahoma" w:hAnsi="Times New Roman" w:cs="Times New Roman"/>
          <w:spacing w:val="2"/>
          <w:sz w:val="24"/>
          <w:szCs w:val="24"/>
        </w:rPr>
        <w:t>ћ</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тубо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287C6D92" w14:textId="77777777" w:rsidR="003B7C71" w:rsidRPr="001E23C5"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 пр</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z w:val="24"/>
          <w:szCs w:val="24"/>
        </w:rPr>
        <w:t>ц</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2"/>
          <w:sz w:val="24"/>
          <w:szCs w:val="24"/>
        </w:rPr>
        <w:t>ф</w:t>
      </w:r>
      <w:r w:rsidRPr="003B7C71">
        <w:rPr>
          <w:rFonts w:ascii="Times New Roman" w:eastAsia="Tahoma" w:hAnsi="Times New Roman" w:cs="Times New Roman"/>
          <w:sz w:val="24"/>
          <w:szCs w:val="24"/>
        </w:rPr>
        <w:t>ил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офила планирана је трамвајска баштица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10</w:t>
      </w:r>
      <w:r w:rsidRPr="003B7C71">
        <w:rPr>
          <w:rFonts w:ascii="Times New Roman" w:eastAsia="Tahoma" w:hAnsi="Times New Roman" w:cs="Times New Roman"/>
          <w:sz w:val="24"/>
          <w:szCs w:val="24"/>
        </w:rPr>
        <w:t>,4</w:t>
      </w:r>
      <w:r w:rsidR="00844C17">
        <w:rPr>
          <w:rFonts w:ascii="Times New Roman" w:eastAsia="Tahoma" w:hAnsi="Times New Roman" w:cs="Times New Roman"/>
          <w:spacing w:val="6"/>
          <w:sz w:val="24"/>
          <w:szCs w:val="24"/>
        </w:rPr>
        <w:t>m</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трамвајски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8"/>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обо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коловозне траке укупне ширине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5</w:t>
      </w:r>
      <w:r w:rsidR="00844C17">
        <w:rPr>
          <w:rFonts w:ascii="Times New Roman" w:eastAsia="Tahoma" w:hAnsi="Times New Roman" w:cs="Times New Roman"/>
          <w:spacing w:val="-2"/>
          <w:sz w:val="24"/>
          <w:szCs w:val="24"/>
        </w:rPr>
        <w:t>m</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зом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1</w:t>
      </w:r>
      <w:r w:rsidR="00844C17">
        <w:rPr>
          <w:rFonts w:ascii="Times New Roman" w:eastAsia="Tahoma" w:hAnsi="Times New Roman" w:cs="Times New Roman"/>
          <w:sz w:val="24"/>
          <w:szCs w:val="24"/>
        </w:rPr>
        <w:t>m</w:t>
      </w:r>
      <w:r w:rsidR="009144A4">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трамвајској баштици </w:t>
      </w:r>
      <w:r w:rsidRPr="003B7C71">
        <w:rPr>
          <w:rFonts w:ascii="Times New Roman" w:eastAsia="Tahoma" w:hAnsi="Times New Roman" w:cs="Times New Roman"/>
          <w:sz w:val="24"/>
          <w:szCs w:val="24"/>
        </w:rPr>
        <w:t>и обостраном п</w:t>
      </w:r>
      <w:r w:rsidRPr="003B7C71">
        <w:rPr>
          <w:rFonts w:ascii="Times New Roman" w:eastAsia="Tahoma" w:hAnsi="Times New Roman" w:cs="Times New Roman"/>
          <w:spacing w:val="1"/>
          <w:sz w:val="24"/>
          <w:szCs w:val="24"/>
        </w:rPr>
        <w:t>еша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зом</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6"/>
          <w:sz w:val="24"/>
          <w:szCs w:val="24"/>
        </w:rPr>
        <w:t xml:space="preserve"> 3</w:t>
      </w:r>
      <w:r w:rsidRPr="003B7C71">
        <w:rPr>
          <w:rFonts w:ascii="Times New Roman" w:eastAsia="Tahoma" w:hAnsi="Times New Roman" w:cs="Times New Roman"/>
          <w:sz w:val="24"/>
          <w:szCs w:val="24"/>
        </w:rPr>
        <w:t>m</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8"/>
          <w:sz w:val="24"/>
          <w:szCs w:val="24"/>
        </w:rPr>
        <w:t xml:space="preserve"> </w:t>
      </w:r>
      <w:r w:rsidRPr="003B7C71">
        <w:rPr>
          <w:rFonts w:ascii="Times New Roman" w:eastAsia="Tahoma" w:hAnsi="Times New Roman" w:cs="Times New Roman"/>
          <w:spacing w:val="1"/>
          <w:sz w:val="24"/>
          <w:szCs w:val="24"/>
        </w:rPr>
        <w:t>спољне стране профила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z w:val="24"/>
          <w:szCs w:val="24"/>
        </w:rPr>
        <w:t>ц</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 xml:space="preserve">г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ном н</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озн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мпом</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руж</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рс</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 Булеваром Вудроа Вилсона, 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9</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тоје</w:t>
      </w:r>
      <w:r w:rsidRPr="003B7C71">
        <w:rPr>
          <w:rFonts w:ascii="Times New Roman" w:eastAsia="Tahoma" w:hAnsi="Times New Roman" w:cs="Times New Roman"/>
          <w:spacing w:val="3"/>
          <w:sz w:val="24"/>
          <w:szCs w:val="24"/>
        </w:rPr>
        <w:t>ћ</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летом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руж</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рсн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009144A4">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ом Вл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ими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Попо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488451EE"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мпа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ној</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рс</w:t>
      </w:r>
      <w:r w:rsidRPr="003B7C71">
        <w:rPr>
          <w:rFonts w:ascii="Times New Roman" w:eastAsia="Tahoma" w:hAnsi="Times New Roman" w:cs="Times New Roman"/>
          <w:spacing w:val="6"/>
          <w:sz w:val="24"/>
          <w:szCs w:val="24"/>
        </w:rPr>
        <w:t>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ђорђ</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 xml:space="preserve">ој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прол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не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 xml:space="preserve">8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онстр</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ином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лобод</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профила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5</w:t>
      </w:r>
      <w:r w:rsidRPr="003B7C71">
        <w:rPr>
          <w:rFonts w:ascii="Times New Roman" w:eastAsia="Tahoma" w:hAnsi="Times New Roman" w:cs="Times New Roman"/>
          <w:spacing w:val="1"/>
          <w:sz w:val="24"/>
          <w:szCs w:val="24"/>
        </w:rPr>
        <w:t>m</w:t>
      </w:r>
      <w:r w:rsidR="00C665E3">
        <w:rPr>
          <w:rFonts w:ascii="Times New Roman" w:eastAsia="Tahoma" w:hAnsi="Times New Roman" w:cs="Times New Roman"/>
          <w:sz w:val="24"/>
          <w:szCs w:val="24"/>
        </w:rPr>
        <w:t>.</w:t>
      </w:r>
    </w:p>
    <w:p w14:paraId="1747F3C7"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он</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веде</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лиза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(конст</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них и</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хидр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ф</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ру</w:t>
      </w:r>
      <w:r w:rsidRPr="003B7C71">
        <w:rPr>
          <w:rFonts w:ascii="Times New Roman" w:eastAsia="Tahoma" w:hAnsi="Times New Roman" w:cs="Times New Roman"/>
          <w:spacing w:val="-1"/>
          <w:sz w:val="24"/>
          <w:szCs w:val="24"/>
        </w:rPr>
        <w:t>кц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
          <w:sz w:val="24"/>
          <w:szCs w:val="24"/>
        </w:rPr>
        <w:t xml:space="preserve"> 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профи</w:t>
      </w:r>
      <w:r w:rsidRPr="003B7C71">
        <w:rPr>
          <w:rFonts w:ascii="Times New Roman" w:eastAsia="Tahoma" w:hAnsi="Times New Roman" w:cs="Times New Roman"/>
          <w:spacing w:val="3"/>
          <w:sz w:val="24"/>
          <w:szCs w:val="24"/>
        </w:rPr>
        <w:t>л</w:t>
      </w:r>
      <w:r w:rsidRPr="003B7C71">
        <w:rPr>
          <w:rFonts w:ascii="Times New Roman" w:eastAsia="Tahoma" w:hAnsi="Times New Roman" w:cs="Times New Roman"/>
          <w:spacing w:val="1"/>
          <w:sz w:val="24"/>
          <w:szCs w:val="24"/>
        </w:rPr>
        <w:t>а</w:t>
      </w:r>
      <w:r w:rsidR="00C665E3">
        <w:rPr>
          <w:rFonts w:ascii="Times New Roman" w:eastAsia="Tahoma" w:hAnsi="Times New Roman" w:cs="Times New Roman"/>
          <w:sz w:val="24"/>
          <w:szCs w:val="24"/>
        </w:rPr>
        <w:t>.</w:t>
      </w:r>
    </w:p>
    <w:p w14:paraId="3E5FC461"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trike/>
          <w:sz w:val="24"/>
          <w:szCs w:val="24"/>
        </w:rPr>
      </w:pPr>
      <w:r w:rsidRPr="003B7C71">
        <w:rPr>
          <w:rFonts w:ascii="Times New Roman" w:eastAsia="Tahoma" w:hAnsi="Times New Roman" w:cs="Times New Roman"/>
          <w:sz w:val="24"/>
          <w:szCs w:val="24"/>
        </w:rPr>
        <w:t>Ули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5"/>
          <w:sz w:val="24"/>
          <w:szCs w:val="24"/>
        </w:rPr>
        <w:t xml:space="preserve"> </w:t>
      </w:r>
      <w:r w:rsidRPr="003B7C71">
        <w:rPr>
          <w:rFonts w:ascii="Times New Roman" w:eastAsia="Tahoma" w:hAnsi="Times New Roman" w:cs="Times New Roman"/>
          <w:sz w:val="24"/>
          <w:szCs w:val="24"/>
        </w:rPr>
        <w:t>Вл</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ими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0"/>
          <w:sz w:val="24"/>
          <w:szCs w:val="24"/>
        </w:rPr>
        <w:t xml:space="preserve"> </w:t>
      </w:r>
      <w:r w:rsidRPr="003B7C71">
        <w:rPr>
          <w:rFonts w:ascii="Times New Roman" w:eastAsia="Tahoma" w:hAnsi="Times New Roman" w:cs="Times New Roman"/>
          <w:sz w:val="24"/>
          <w:szCs w:val="24"/>
        </w:rPr>
        <w:t>Попо</w:t>
      </w:r>
      <w:r w:rsidRPr="003B7C71">
        <w:rPr>
          <w:rFonts w:ascii="Times New Roman" w:eastAsia="Tahoma" w:hAnsi="Times New Roman" w:cs="Times New Roman"/>
          <w:spacing w:val="4"/>
          <w:sz w:val="24"/>
          <w:szCs w:val="24"/>
        </w:rPr>
        <w:t>в</w:t>
      </w:r>
      <w:r w:rsidRPr="003B7C71">
        <w:rPr>
          <w:rFonts w:ascii="Times New Roman" w:eastAsia="Tahoma" w:hAnsi="Times New Roman" w:cs="Times New Roman"/>
          <w:sz w:val="24"/>
          <w:szCs w:val="24"/>
        </w:rPr>
        <w:t>ића</w:t>
      </w:r>
      <w:r w:rsidRPr="003B7C71">
        <w:rPr>
          <w:rFonts w:ascii="Times New Roman" w:eastAsia="Tahoma" w:hAnsi="Times New Roman" w:cs="Times New Roman"/>
          <w:spacing w:val="51"/>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ћу</w:t>
      </w:r>
      <w:r w:rsidRPr="003B7C71">
        <w:rPr>
          <w:rFonts w:ascii="Times New Roman" w:eastAsia="Tahoma" w:hAnsi="Times New Roman" w:cs="Times New Roman"/>
          <w:spacing w:val="50"/>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иону</w:t>
      </w:r>
      <w:r w:rsidRPr="003B7C71">
        <w:rPr>
          <w:rFonts w:ascii="Times New Roman" w:eastAsia="Tahoma" w:hAnsi="Times New Roman" w:cs="Times New Roman"/>
          <w:spacing w:val="48"/>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52"/>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56"/>
          <w:sz w:val="24"/>
          <w:szCs w:val="24"/>
        </w:rPr>
        <w:t xml:space="preserve"> </w:t>
      </w:r>
      <w:r w:rsidRPr="003B7C71">
        <w:rPr>
          <w:rFonts w:ascii="Times New Roman" w:eastAsia="Tahoma" w:hAnsi="Times New Roman" w:cs="Times New Roman"/>
          <w:spacing w:val="1"/>
          <w:sz w:val="24"/>
          <w:szCs w:val="24"/>
        </w:rPr>
        <w:t>8</w:t>
      </w:r>
      <w:r w:rsidRPr="003B7C71">
        <w:rPr>
          <w:rFonts w:ascii="Times New Roman" w:eastAsia="Tahoma" w:hAnsi="Times New Roman" w:cs="Times New Roman"/>
          <w:sz w:val="24"/>
          <w:szCs w:val="24"/>
        </w:rPr>
        <w:t>3m,</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z w:val="24"/>
          <w:szCs w:val="24"/>
        </w:rPr>
        <w:t>са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нираном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руж</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аск</w:t>
      </w:r>
      <w:r w:rsidRPr="003B7C71">
        <w:rPr>
          <w:rFonts w:ascii="Times New Roman" w:eastAsia="Tahoma" w:hAnsi="Times New Roman" w:cs="Times New Roman"/>
          <w:sz w:val="24"/>
          <w:szCs w:val="24"/>
        </w:rPr>
        <w:t>рсн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3"/>
          <w:sz w:val="24"/>
          <w:szCs w:val="24"/>
        </w:rPr>
        <w:t xml:space="preserve"> коју формира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м пр</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рог</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7AFD81B8"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trike/>
          <w:sz w:val="24"/>
          <w:szCs w:val="24"/>
        </w:rPr>
      </w:pPr>
      <w:r w:rsidRPr="003B7C71">
        <w:rPr>
          <w:rFonts w:ascii="Times New Roman" w:eastAsia="Tahoma" w:hAnsi="Times New Roman" w:cs="Times New Roman"/>
          <w:sz w:val="24"/>
          <w:szCs w:val="24"/>
        </w:rPr>
        <w:t>Бу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ева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инђ</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ћа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Милент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ића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Ули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Вл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ним р</w:t>
      </w:r>
      <w:r w:rsidRPr="003B7C71">
        <w:rPr>
          <w:rFonts w:ascii="Times New Roman" w:eastAsia="Tahoma" w:hAnsi="Times New Roman" w:cs="Times New Roman"/>
          <w:spacing w:val="1"/>
          <w:sz w:val="24"/>
          <w:szCs w:val="24"/>
        </w:rPr>
        <w:t>еше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онстр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ним 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ом.</w:t>
      </w:r>
    </w:p>
    <w:p w14:paraId="6A6670C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 Булевар Вудроа Вилсона 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ављ</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ичму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уј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Ње</w:t>
      </w:r>
      <w:r w:rsidRPr="003B7C71">
        <w:rPr>
          <w:rFonts w:ascii="Times New Roman" w:eastAsia="Tahoma" w:hAnsi="Times New Roman" w:cs="Times New Roman"/>
          <w:sz w:val="24"/>
          <w:szCs w:val="24"/>
        </w:rPr>
        <w:t>на 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 иде од</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кружне 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 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ним пр</w:t>
      </w:r>
      <w:r w:rsidRPr="003B7C71">
        <w:rPr>
          <w:rFonts w:ascii="Times New Roman" w:eastAsia="Tahoma" w:hAnsi="Times New Roman" w:cs="Times New Roman"/>
          <w:spacing w:val="1"/>
          <w:sz w:val="24"/>
          <w:szCs w:val="24"/>
        </w:rPr>
        <w:t>авцем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 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рсн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4"/>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па</w:t>
      </w:r>
      <w:r w:rsidRPr="003B7C71">
        <w:rPr>
          <w:rFonts w:ascii="Times New Roman" w:eastAsia="Tahoma" w:hAnsi="Times New Roman" w:cs="Times New Roman"/>
          <w:spacing w:val="60"/>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4"/>
          <w:sz w:val="24"/>
          <w:szCs w:val="24"/>
        </w:rPr>
        <w:t>в</w:t>
      </w:r>
      <w:r w:rsidRPr="003B7C71">
        <w:rPr>
          <w:rFonts w:ascii="Times New Roman" w:eastAsia="Tahoma" w:hAnsi="Times New Roman" w:cs="Times New Roman"/>
          <w:sz w:val="24"/>
          <w:szCs w:val="24"/>
        </w:rPr>
        <w:t>-излив</w:t>
      </w:r>
      <w:r w:rsidRPr="003B7C71">
        <w:rPr>
          <w:rFonts w:ascii="Times New Roman" w:eastAsia="Tahoma" w:hAnsi="Times New Roman" w:cs="Times New Roman"/>
          <w:spacing w:val="55"/>
          <w:sz w:val="24"/>
          <w:szCs w:val="24"/>
        </w:rPr>
        <w:t xml:space="preserve"> </w:t>
      </w:r>
      <w:r w:rsidRPr="003B7C71">
        <w:rPr>
          <w:rFonts w:ascii="Times New Roman" w:eastAsia="Tahoma" w:hAnsi="Times New Roman" w:cs="Times New Roman"/>
          <w:spacing w:val="-1"/>
          <w:sz w:val="24"/>
          <w:szCs w:val="24"/>
        </w:rPr>
        <w:t>с</w:t>
      </w:r>
      <w:r w:rsidR="0082490F">
        <w:rPr>
          <w:rFonts w:ascii="Times New Roman" w:eastAsia="Tahoma" w:hAnsi="Times New Roman" w:cs="Times New Roman"/>
          <w:sz w:val="24"/>
          <w:szCs w:val="24"/>
        </w:rPr>
        <w:t xml:space="preserve">а </w:t>
      </w:r>
      <w:r w:rsidRPr="003B7C71">
        <w:rPr>
          <w:rFonts w:ascii="Times New Roman" w:eastAsia="Tahoma" w:hAnsi="Times New Roman" w:cs="Times New Roman"/>
          <w:sz w:val="24"/>
          <w:szCs w:val="24"/>
        </w:rPr>
        <w:t>Бу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ева</w:t>
      </w:r>
      <w:r w:rsidRPr="003B7C71">
        <w:rPr>
          <w:rFonts w:ascii="Times New Roman" w:eastAsia="Tahoma" w:hAnsi="Times New Roman" w:cs="Times New Roman"/>
          <w:sz w:val="24"/>
          <w:szCs w:val="24"/>
        </w:rPr>
        <w:t>ром</w:t>
      </w:r>
      <w:r w:rsidRPr="003B7C71">
        <w:rPr>
          <w:rFonts w:ascii="Times New Roman" w:eastAsia="Tahoma" w:hAnsi="Times New Roman" w:cs="Times New Roman"/>
          <w:spacing w:val="54"/>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8"/>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ића</w:t>
      </w:r>
      <w:r w:rsidRPr="003B7C71">
        <w:rPr>
          <w:rFonts w:ascii="Times New Roman" w:eastAsia="Tahoma" w:hAnsi="Times New Roman" w:cs="Times New Roman"/>
          <w:strike/>
          <w:sz w:val="24"/>
          <w:szCs w:val="24"/>
        </w:rPr>
        <w:t>.</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рсн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p>
    <w:p w14:paraId="77020CCF" w14:textId="77777777" w:rsidR="003B7C71" w:rsidRPr="003B7C71" w:rsidRDefault="003B7C71" w:rsidP="004F42C7">
      <w:pPr>
        <w:pStyle w:val="Bulit1"/>
        <w:numPr>
          <w:ilvl w:val="0"/>
          <w:numId w:val="77"/>
        </w:numPr>
        <w:rPr>
          <w:rFonts w:ascii="Times New Roman" w:hAnsi="Times New Roman" w:cs="Times New Roman"/>
          <w:sz w:val="24"/>
          <w:szCs w:val="24"/>
        </w:rPr>
      </w:pPr>
      <w:r w:rsidRPr="003B7C71">
        <w:rPr>
          <w:rFonts w:ascii="Times New Roman" w:hAnsi="Times New Roman" w:cs="Times New Roman"/>
          <w:sz w:val="24"/>
          <w:szCs w:val="24"/>
        </w:rPr>
        <w:t>кружна, са саобраћајним правцем преко Старог савског моста и улицом САО 1 и САО 9;</w:t>
      </w:r>
    </w:p>
    <w:p w14:paraId="24B26513" w14:textId="77777777" w:rsidR="003B7C71" w:rsidRPr="003B7C71" w:rsidRDefault="003B7C71" w:rsidP="004F42C7">
      <w:pPr>
        <w:pStyle w:val="Bulit1"/>
        <w:numPr>
          <w:ilvl w:val="0"/>
          <w:numId w:val="77"/>
        </w:numPr>
        <w:rPr>
          <w:rFonts w:ascii="Times New Roman" w:hAnsi="Times New Roman" w:cs="Times New Roman"/>
          <w:sz w:val="24"/>
          <w:szCs w:val="24"/>
        </w:rPr>
      </w:pPr>
      <w:r w:rsidRPr="003B7C71">
        <w:rPr>
          <w:rFonts w:ascii="Times New Roman" w:hAnsi="Times New Roman" w:cs="Times New Roman"/>
          <w:sz w:val="24"/>
          <w:szCs w:val="24"/>
        </w:rPr>
        <w:t>четворокрака, са пуним програмо</w:t>
      </w:r>
      <w:r w:rsidR="0082490F">
        <w:rPr>
          <w:rFonts w:ascii="Times New Roman" w:hAnsi="Times New Roman" w:cs="Times New Roman"/>
          <w:sz w:val="24"/>
          <w:szCs w:val="24"/>
        </w:rPr>
        <w:t>м веза са улицама САО 4, САО 3</w:t>
      </w:r>
      <w:r w:rsidRPr="003B7C71">
        <w:rPr>
          <w:rFonts w:ascii="Times New Roman" w:hAnsi="Times New Roman" w:cs="Times New Roman"/>
          <w:sz w:val="24"/>
          <w:szCs w:val="24"/>
        </w:rPr>
        <w:t>;</w:t>
      </w:r>
    </w:p>
    <w:p w14:paraId="6ADC57C0" w14:textId="77777777" w:rsidR="003B7C71" w:rsidRPr="003B7C71" w:rsidRDefault="003B7C71" w:rsidP="004F42C7">
      <w:pPr>
        <w:pStyle w:val="Bulit1"/>
        <w:numPr>
          <w:ilvl w:val="0"/>
          <w:numId w:val="77"/>
        </w:numPr>
        <w:rPr>
          <w:rFonts w:ascii="Times New Roman" w:hAnsi="Times New Roman" w:cs="Times New Roman"/>
          <w:sz w:val="24"/>
          <w:szCs w:val="24"/>
        </w:rPr>
      </w:pPr>
      <w:r w:rsidRPr="003B7C71">
        <w:rPr>
          <w:rFonts w:ascii="Times New Roman" w:hAnsi="Times New Roman" w:cs="Times New Roman"/>
          <w:sz w:val="24"/>
          <w:szCs w:val="24"/>
        </w:rPr>
        <w:t>четворокрака са саобраћајницом САО 6 и САО 16;</w:t>
      </w:r>
    </w:p>
    <w:p w14:paraId="221F5664" w14:textId="77777777" w:rsidR="003B7C71" w:rsidRPr="003B7C71" w:rsidRDefault="003B7C71" w:rsidP="004F42C7">
      <w:pPr>
        <w:pStyle w:val="Bulit1"/>
        <w:numPr>
          <w:ilvl w:val="0"/>
          <w:numId w:val="77"/>
        </w:numPr>
        <w:rPr>
          <w:rFonts w:ascii="Times New Roman" w:hAnsi="Times New Roman" w:cs="Times New Roman"/>
          <w:sz w:val="24"/>
          <w:szCs w:val="24"/>
        </w:rPr>
      </w:pPr>
      <w:r w:rsidRPr="003B7C71">
        <w:rPr>
          <w:rFonts w:ascii="Times New Roman" w:hAnsi="Times New Roman" w:cs="Times New Roman"/>
          <w:sz w:val="24"/>
          <w:szCs w:val="24"/>
        </w:rPr>
        <w:t>раскрсница т</w:t>
      </w:r>
      <w:r w:rsidR="0082490F">
        <w:rPr>
          <w:rFonts w:ascii="Times New Roman" w:hAnsi="Times New Roman" w:cs="Times New Roman"/>
          <w:sz w:val="24"/>
          <w:szCs w:val="24"/>
        </w:rPr>
        <w:t>ипа улив-излив са улицом САО 10;</w:t>
      </w:r>
    </w:p>
    <w:p w14:paraId="2741F4B3" w14:textId="77777777" w:rsidR="003B7C71" w:rsidRPr="003B7C71" w:rsidRDefault="003B7C71" w:rsidP="004F42C7">
      <w:pPr>
        <w:pStyle w:val="Bulit1"/>
        <w:numPr>
          <w:ilvl w:val="0"/>
          <w:numId w:val="77"/>
        </w:numPr>
        <w:rPr>
          <w:rFonts w:ascii="Times New Roman" w:hAnsi="Times New Roman" w:cs="Times New Roman"/>
          <w:sz w:val="24"/>
          <w:szCs w:val="24"/>
        </w:rPr>
      </w:pPr>
      <w:r w:rsidRPr="003B7C71">
        <w:rPr>
          <w:rFonts w:ascii="Times New Roman" w:hAnsi="Times New Roman" w:cs="Times New Roman"/>
          <w:sz w:val="24"/>
          <w:szCs w:val="24"/>
        </w:rPr>
        <w:t xml:space="preserve">четворокрака  раскрсница са  и омогућеним левим </w:t>
      </w:r>
      <w:r w:rsidR="0082490F">
        <w:rPr>
          <w:rFonts w:ascii="Times New Roman" w:hAnsi="Times New Roman" w:cs="Times New Roman"/>
          <w:sz w:val="24"/>
          <w:szCs w:val="24"/>
        </w:rPr>
        <w:t>скретањем са улицом САО 12;</w:t>
      </w:r>
    </w:p>
    <w:p w14:paraId="28553D9D" w14:textId="77777777" w:rsidR="003B7C71" w:rsidRPr="009144A4" w:rsidRDefault="003B7C71" w:rsidP="004F42C7">
      <w:pPr>
        <w:pStyle w:val="Bulit1"/>
        <w:numPr>
          <w:ilvl w:val="0"/>
          <w:numId w:val="77"/>
        </w:numPr>
        <w:rPr>
          <w:rFonts w:ascii="Times New Roman" w:hAnsi="Times New Roman" w:cs="Times New Roman"/>
          <w:sz w:val="24"/>
          <w:szCs w:val="24"/>
        </w:rPr>
      </w:pPr>
      <w:r w:rsidRPr="003B7C71">
        <w:rPr>
          <w:rFonts w:ascii="Times New Roman" w:hAnsi="Times New Roman" w:cs="Times New Roman"/>
          <w:sz w:val="24"/>
          <w:szCs w:val="24"/>
        </w:rPr>
        <w:t>четворокрака  раскрсница са омогућеним десним скретањем са улицом САО 11.</w:t>
      </w:r>
    </w:p>
    <w:p w14:paraId="6929678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Кроз</w:t>
      </w:r>
      <w:r w:rsidRPr="003B7C71">
        <w:rPr>
          <w:rFonts w:ascii="Times New Roman" w:eastAsia="Tahoma" w:hAnsi="Times New Roman" w:cs="Times New Roman"/>
          <w:spacing w:val="41"/>
          <w:sz w:val="24"/>
          <w:szCs w:val="24"/>
        </w:rPr>
        <w:t xml:space="preserve"> </w:t>
      </w:r>
      <w:r w:rsidRPr="003B7C71">
        <w:rPr>
          <w:rFonts w:ascii="Times New Roman" w:eastAsia="Tahoma" w:hAnsi="Times New Roman" w:cs="Times New Roman"/>
          <w:sz w:val="24"/>
          <w:szCs w:val="24"/>
        </w:rPr>
        <w:t>изр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8"/>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1"/>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44"/>
          <w:sz w:val="24"/>
          <w:szCs w:val="24"/>
        </w:rPr>
        <w:t xml:space="preserve"> </w:t>
      </w:r>
      <w:r w:rsidRPr="003B7C71">
        <w:rPr>
          <w:rFonts w:ascii="Times New Roman" w:eastAsia="Tahoma" w:hAnsi="Times New Roman" w:cs="Times New Roman"/>
          <w:sz w:val="24"/>
          <w:szCs w:val="24"/>
        </w:rPr>
        <w:t>пози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36"/>
          <w:sz w:val="24"/>
          <w:szCs w:val="24"/>
        </w:rPr>
        <w:t xml:space="preserve"> </w:t>
      </w:r>
      <w:r w:rsidRPr="003B7C71">
        <w:rPr>
          <w:rFonts w:ascii="Times New Roman" w:eastAsia="Tahoma" w:hAnsi="Times New Roman" w:cs="Times New Roman"/>
          <w:sz w:val="24"/>
          <w:szCs w:val="24"/>
        </w:rPr>
        <w:t>чет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оро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3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6"/>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руж</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ус</w:t>
      </w:r>
      <w:r w:rsidRPr="003B7C71">
        <w:rPr>
          <w:rFonts w:ascii="Times New Roman" w:eastAsia="Tahoma" w:hAnsi="Times New Roman" w:cs="Times New Roman"/>
          <w:sz w:val="24"/>
          <w:szCs w:val="24"/>
        </w:rPr>
        <w:t>лов</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5"/>
          <w:sz w:val="24"/>
          <w:szCs w:val="24"/>
        </w:rPr>
        <w:t>н</w:t>
      </w:r>
      <w:r w:rsidRPr="003B7C71">
        <w:rPr>
          <w:rFonts w:ascii="Times New Roman" w:eastAsia="Tahoma" w:hAnsi="Times New Roman" w:cs="Times New Roman"/>
          <w:sz w:val="24"/>
          <w:szCs w:val="24"/>
        </w:rPr>
        <w:t>их 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p>
    <w:p w14:paraId="7476A346"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3</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зу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6</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Булевару Вудроа Вилсона,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филу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7"/>
          <w:sz w:val="24"/>
          <w:szCs w:val="24"/>
        </w:rPr>
        <w:t xml:space="preserve"> 8</w:t>
      </w:r>
      <w:r w:rsidR="009144A4">
        <w:rPr>
          <w:rFonts w:ascii="Times New Roman" w:eastAsia="Tahoma" w:hAnsi="Times New Roman" w:cs="Times New Roman"/>
          <w:sz w:val="24"/>
          <w:szCs w:val="24"/>
        </w:rPr>
        <w:t>m (</w:t>
      </w:r>
      <w:r w:rsidRPr="003B7C71">
        <w:rPr>
          <w:rFonts w:ascii="Times New Roman" w:eastAsia="Tahoma" w:hAnsi="Times New Roman" w:cs="Times New Roman"/>
          <w:sz w:val="24"/>
          <w:szCs w:val="24"/>
        </w:rPr>
        <w:t>6</w:t>
      </w:r>
      <w:r w:rsidR="009144A4">
        <w:rPr>
          <w:rFonts w:ascii="Times New Roman" w:eastAsia="Tahoma" w:hAnsi="Times New Roman" w:cs="Times New Roman"/>
          <w:sz w:val="24"/>
          <w:szCs w:val="24"/>
        </w:rPr>
        <w:t>m коловоз +2m подужно паркирање)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лно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7"/>
          <w:sz w:val="24"/>
          <w:szCs w:val="24"/>
        </w:rPr>
        <w:t xml:space="preserve"> 2,5</w:t>
      </w:r>
      <w:r w:rsidR="00844C17">
        <w:rPr>
          <w:rFonts w:ascii="Times New Roman" w:eastAsia="Tahoma" w:hAnsi="Times New Roman" w:cs="Times New Roman"/>
          <w:spacing w:val="7"/>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обо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ре са припадајућим зеленилом </w:t>
      </w:r>
      <w:r w:rsidRPr="003B7C71">
        <w:rPr>
          <w:rFonts w:ascii="Times New Roman" w:eastAsia="Tahoma" w:hAnsi="Times New Roman" w:cs="Times New Roman"/>
          <w:spacing w:val="-12"/>
          <w:sz w:val="24"/>
          <w:szCs w:val="24"/>
        </w:rPr>
        <w:t xml:space="preserve">укупне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е од по 4,75m</w:t>
      </w:r>
      <w:r w:rsidRPr="003B7C71">
        <w:rPr>
          <w:rFonts w:ascii="Times New Roman" w:eastAsia="Tahoma" w:hAnsi="Times New Roman" w:cs="Times New Roman"/>
          <w:sz w:val="24"/>
          <w:szCs w:val="24"/>
        </w:rPr>
        <w:t>.</w:t>
      </w:r>
    </w:p>
    <w:p w14:paraId="0662BBD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Приступ примарној саобраћајници у оквиру Урбанистичке целине VII – САО 16 је планиран тако да се веза са градском мрежом саобраћајница оствари преко 3 саобраћајна прикључка (четворокрака раскрсница са Булеваром Вудроа Вилсона, четворокрака раскрсн</w:t>
      </w:r>
      <w:r w:rsidR="009144A4">
        <w:rPr>
          <w:rFonts w:ascii="Times New Roman" w:eastAsia="Tahoma" w:hAnsi="Times New Roman" w:cs="Times New Roman"/>
          <w:sz w:val="24"/>
          <w:szCs w:val="24"/>
        </w:rPr>
        <w:t>ица са Булеваром војводе Мишића</w:t>
      </w:r>
      <w:r w:rsidRPr="003B7C71">
        <w:rPr>
          <w:rFonts w:ascii="Times New Roman" w:eastAsia="Tahoma" w:hAnsi="Times New Roman" w:cs="Times New Roman"/>
          <w:sz w:val="24"/>
          <w:szCs w:val="24"/>
        </w:rPr>
        <w:t xml:space="preserve"> и улицом Руска и новопројектована раскрсница испод моста на Ади - веза ка Урбанистичкој целини VIII, веза са кружним током на мосту и веза ка Раковици.</w:t>
      </w:r>
    </w:p>
    <w:p w14:paraId="14CC703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 месту укрштања планиране примарне саобраћајнице САО 16 и Бул. Вудроа Вилсона планирана је мања реконструкција постојеће раскрснице која изискује и</w:t>
      </w:r>
      <w:r w:rsidR="009144A4">
        <w:rPr>
          <w:rFonts w:ascii="Times New Roman" w:eastAsia="Tahoma" w:hAnsi="Times New Roman" w:cs="Times New Roman"/>
          <w:sz w:val="24"/>
          <w:szCs w:val="24"/>
        </w:rPr>
        <w:t xml:space="preserve">здвајање десног скретања из Булевара </w:t>
      </w:r>
      <w:r w:rsidRPr="003B7C71">
        <w:rPr>
          <w:rFonts w:ascii="Times New Roman" w:eastAsia="Tahoma" w:hAnsi="Times New Roman" w:cs="Times New Roman"/>
          <w:sz w:val="24"/>
          <w:szCs w:val="24"/>
        </w:rPr>
        <w:t>Вудроа Вилсона ка</w:t>
      </w:r>
      <w:r w:rsidR="009144A4">
        <w:rPr>
          <w:rFonts w:ascii="Times New Roman" w:eastAsia="Tahoma" w:hAnsi="Times New Roman" w:cs="Times New Roman"/>
          <w:sz w:val="24"/>
          <w:szCs w:val="24"/>
        </w:rPr>
        <w:t xml:space="preserve"> новој Урбанистичкој целини VII.</w:t>
      </w:r>
    </w:p>
    <w:p w14:paraId="01F88F73"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Како ће у будућности ове улице постати транзитне саобраћајнице, самим тим оптерећене великим бројем возила у току дана, посматране улице се категоризују као кључне улице за повезивање структура у оквиру самих целина као и ван њих. С обзиром да се из тог разлога ове улице класификују као примарне улице, примењују</w:t>
      </w:r>
      <w:r w:rsidR="00C665E3">
        <w:rPr>
          <w:rFonts w:ascii="Times New Roman" w:eastAsia="Tahoma" w:hAnsi="Times New Roman" w:cs="Times New Roman"/>
          <w:sz w:val="24"/>
          <w:szCs w:val="24"/>
        </w:rPr>
        <w:t xml:space="preserve"> се следећи пројектни елементи:</w:t>
      </w:r>
    </w:p>
    <w:p w14:paraId="37A3D01F" w14:textId="77777777" w:rsidR="00F14809" w:rsidRDefault="00F14809" w:rsidP="00730BA8">
      <w:pPr>
        <w:tabs>
          <w:tab w:val="left" w:pos="2552"/>
        </w:tabs>
        <w:spacing w:after="0" w:line="240" w:lineRule="auto"/>
        <w:ind w:firstLine="851"/>
        <w:jc w:val="both"/>
        <w:rPr>
          <w:rFonts w:ascii="Times New Roman" w:eastAsia="Tahoma" w:hAnsi="Times New Roman" w:cs="Times New Roman"/>
          <w:sz w:val="24"/>
          <w:szCs w:val="24"/>
        </w:rPr>
      </w:pPr>
    </w:p>
    <w:p w14:paraId="22740896" w14:textId="77777777" w:rsidR="00F14809" w:rsidRDefault="00F14809" w:rsidP="00730BA8">
      <w:pPr>
        <w:tabs>
          <w:tab w:val="left" w:pos="2552"/>
        </w:tabs>
        <w:spacing w:after="0" w:line="240" w:lineRule="auto"/>
        <w:ind w:firstLine="851"/>
        <w:jc w:val="both"/>
        <w:rPr>
          <w:rFonts w:ascii="Times New Roman" w:eastAsia="Tahoma" w:hAnsi="Times New Roman" w:cs="Times New Roman"/>
          <w:sz w:val="24"/>
          <w:szCs w:val="24"/>
        </w:rPr>
      </w:pPr>
    </w:p>
    <w:p w14:paraId="587A2C5F" w14:textId="77777777" w:rsidR="001E23C5" w:rsidRPr="003B7C71" w:rsidRDefault="001E23C5" w:rsidP="00730BA8">
      <w:pPr>
        <w:tabs>
          <w:tab w:val="left" w:pos="2552"/>
        </w:tabs>
        <w:spacing w:after="0" w:line="240" w:lineRule="auto"/>
        <w:ind w:firstLine="851"/>
        <w:jc w:val="both"/>
        <w:rPr>
          <w:rFonts w:ascii="Times New Roman" w:eastAsia="Tahoma" w:hAnsi="Times New Roman" w:cs="Times New Roman"/>
          <w:sz w:val="24"/>
          <w:szCs w:val="24"/>
        </w:rPr>
      </w:pPr>
    </w:p>
    <w:tbl>
      <w:tblPr>
        <w:tblW w:w="5000" w:type="pct"/>
        <w:tblLook w:val="04A0" w:firstRow="1" w:lastRow="0" w:firstColumn="1" w:lastColumn="0" w:noHBand="0" w:noVBand="1"/>
      </w:tblPr>
      <w:tblGrid>
        <w:gridCol w:w="1093"/>
        <w:gridCol w:w="2208"/>
        <w:gridCol w:w="1347"/>
        <w:gridCol w:w="2219"/>
        <w:gridCol w:w="1356"/>
        <w:gridCol w:w="1117"/>
      </w:tblGrid>
      <w:tr w:rsidR="003B7C71" w:rsidRPr="003B7C71" w14:paraId="2B56CAF6" w14:textId="77777777" w:rsidTr="00984060">
        <w:trPr>
          <w:trHeight w:val="465"/>
        </w:trPr>
        <w:tc>
          <w:tcPr>
            <w:tcW w:w="585" w:type="pct"/>
            <w:tcBorders>
              <w:top w:val="single" w:sz="8" w:space="0" w:color="auto"/>
              <w:left w:val="single" w:sz="8" w:space="0" w:color="auto"/>
              <w:bottom w:val="single" w:sz="4" w:space="0" w:color="auto"/>
              <w:right w:val="single" w:sz="8" w:space="0" w:color="auto"/>
            </w:tcBorders>
            <w:vAlign w:val="center"/>
            <w:hideMark/>
          </w:tcPr>
          <w:p w14:paraId="62051618"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улица</w:t>
            </w:r>
          </w:p>
        </w:tc>
        <w:tc>
          <w:tcPr>
            <w:tcW w:w="1182" w:type="pct"/>
            <w:tcBorders>
              <w:top w:val="single" w:sz="8" w:space="0" w:color="auto"/>
              <w:left w:val="nil"/>
              <w:bottom w:val="single" w:sz="4" w:space="0" w:color="auto"/>
              <w:right w:val="single" w:sz="8" w:space="0" w:color="auto"/>
            </w:tcBorders>
            <w:vAlign w:val="center"/>
            <w:hideMark/>
          </w:tcPr>
          <w:p w14:paraId="782D91E6"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коловоз</w:t>
            </w:r>
          </w:p>
        </w:tc>
        <w:tc>
          <w:tcPr>
            <w:tcW w:w="721" w:type="pct"/>
            <w:tcBorders>
              <w:top w:val="single" w:sz="8" w:space="0" w:color="auto"/>
              <w:left w:val="nil"/>
              <w:bottom w:val="single" w:sz="4" w:space="0" w:color="auto"/>
              <w:right w:val="single" w:sz="8" w:space="0" w:color="auto"/>
            </w:tcBorders>
            <w:vAlign w:val="center"/>
            <w:hideMark/>
          </w:tcPr>
          <w:p w14:paraId="07431613"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тротоар</w:t>
            </w:r>
          </w:p>
        </w:tc>
        <w:tc>
          <w:tcPr>
            <w:tcW w:w="1188" w:type="pct"/>
            <w:tcBorders>
              <w:top w:val="single" w:sz="8" w:space="0" w:color="auto"/>
              <w:left w:val="nil"/>
              <w:bottom w:val="single" w:sz="4" w:space="0" w:color="auto"/>
              <w:right w:val="single" w:sz="8" w:space="0" w:color="auto"/>
            </w:tcBorders>
            <w:vAlign w:val="center"/>
            <w:hideMark/>
          </w:tcPr>
          <w:p w14:paraId="33B29193"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разделно острво</w:t>
            </w:r>
          </w:p>
        </w:tc>
        <w:tc>
          <w:tcPr>
            <w:tcW w:w="726" w:type="pct"/>
            <w:tcBorders>
              <w:top w:val="single" w:sz="8" w:space="0" w:color="auto"/>
              <w:left w:val="nil"/>
              <w:bottom w:val="single" w:sz="4" w:space="0" w:color="auto"/>
              <w:right w:val="single" w:sz="8" w:space="0" w:color="auto"/>
            </w:tcBorders>
            <w:vAlign w:val="center"/>
            <w:hideMark/>
          </w:tcPr>
          <w:p w14:paraId="6487707E"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зеленило</w:t>
            </w:r>
          </w:p>
        </w:tc>
        <w:tc>
          <w:tcPr>
            <w:tcW w:w="598" w:type="pct"/>
            <w:tcBorders>
              <w:top w:val="single" w:sz="8" w:space="0" w:color="auto"/>
              <w:left w:val="nil"/>
              <w:bottom w:val="single" w:sz="4" w:space="0" w:color="auto"/>
              <w:right w:val="single" w:sz="8" w:space="0" w:color="auto"/>
            </w:tcBorders>
            <w:vAlign w:val="center"/>
            <w:hideMark/>
          </w:tcPr>
          <w:p w14:paraId="3AF3858A"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w:t>
            </w:r>
          </w:p>
        </w:tc>
      </w:tr>
      <w:tr w:rsidR="003B7C71" w:rsidRPr="003B7C71" w14:paraId="3E118036" w14:textId="77777777" w:rsidTr="00984060">
        <w:trPr>
          <w:trHeight w:val="465"/>
        </w:trPr>
        <w:tc>
          <w:tcPr>
            <w:tcW w:w="585" w:type="pct"/>
            <w:tcBorders>
              <w:top w:val="single" w:sz="4" w:space="0" w:color="auto"/>
              <w:left w:val="single" w:sz="4" w:space="0" w:color="auto"/>
              <w:bottom w:val="single" w:sz="8" w:space="0" w:color="auto"/>
              <w:right w:val="single" w:sz="4" w:space="0" w:color="auto"/>
            </w:tcBorders>
            <w:vAlign w:val="center"/>
            <w:hideMark/>
          </w:tcPr>
          <w:p w14:paraId="3BB51250"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САО 16</w:t>
            </w:r>
          </w:p>
        </w:tc>
        <w:tc>
          <w:tcPr>
            <w:tcW w:w="1182" w:type="pct"/>
            <w:tcBorders>
              <w:top w:val="single" w:sz="4" w:space="0" w:color="auto"/>
              <w:left w:val="single" w:sz="4" w:space="0" w:color="auto"/>
              <w:bottom w:val="single" w:sz="4" w:space="0" w:color="auto"/>
              <w:right w:val="single" w:sz="4" w:space="0" w:color="auto"/>
            </w:tcBorders>
            <w:vAlign w:val="center"/>
            <w:hideMark/>
          </w:tcPr>
          <w:p w14:paraId="2C8C63D3"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 х (3,00 + 3,50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w:t>
            </w:r>
          </w:p>
        </w:tc>
        <w:tc>
          <w:tcPr>
            <w:tcW w:w="721" w:type="pct"/>
            <w:tcBorders>
              <w:top w:val="single" w:sz="4" w:space="0" w:color="auto"/>
              <w:left w:val="nil"/>
              <w:bottom w:val="single" w:sz="4" w:space="0" w:color="auto"/>
              <w:right w:val="single" w:sz="4" w:space="0" w:color="auto"/>
            </w:tcBorders>
            <w:vAlign w:val="center"/>
            <w:hideMark/>
          </w:tcPr>
          <w:p w14:paraId="20DE6A8C"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 х 3,00</w:t>
            </w:r>
            <w:r w:rsidR="00844C17">
              <w:rPr>
                <w:rFonts w:ascii="Times New Roman" w:hAnsi="Times New Roman" w:cs="Times New Roman"/>
                <w:sz w:val="24"/>
                <w:szCs w:val="24"/>
                <w:lang w:eastAsia="sr-Latn-RS"/>
              </w:rPr>
              <w:t>m</w:t>
            </w:r>
          </w:p>
        </w:tc>
        <w:tc>
          <w:tcPr>
            <w:tcW w:w="1188" w:type="pct"/>
            <w:tcBorders>
              <w:top w:val="single" w:sz="4" w:space="0" w:color="auto"/>
              <w:left w:val="nil"/>
              <w:bottom w:val="single" w:sz="4" w:space="0" w:color="auto"/>
              <w:right w:val="single" w:sz="4" w:space="0" w:color="auto"/>
            </w:tcBorders>
            <w:vAlign w:val="center"/>
            <w:hideMark/>
          </w:tcPr>
          <w:p w14:paraId="0FAA4EFC"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2,5</w:t>
            </w:r>
            <w:r w:rsidR="00844C17">
              <w:rPr>
                <w:rFonts w:ascii="Times New Roman" w:hAnsi="Times New Roman" w:cs="Times New Roman"/>
                <w:sz w:val="24"/>
                <w:szCs w:val="24"/>
                <w:lang w:eastAsia="sr-Latn-RS"/>
              </w:rPr>
              <w:t>m</w:t>
            </w:r>
          </w:p>
        </w:tc>
        <w:tc>
          <w:tcPr>
            <w:tcW w:w="726" w:type="pct"/>
            <w:tcBorders>
              <w:top w:val="single" w:sz="4" w:space="0" w:color="auto"/>
              <w:left w:val="nil"/>
              <w:bottom w:val="single" w:sz="4" w:space="0" w:color="auto"/>
              <w:right w:val="single" w:sz="4" w:space="0" w:color="auto"/>
            </w:tcBorders>
            <w:vAlign w:val="center"/>
            <w:hideMark/>
          </w:tcPr>
          <w:p w14:paraId="13A4D006"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 х 2,25</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 xml:space="preserve"> </w:t>
            </w:r>
          </w:p>
        </w:tc>
        <w:tc>
          <w:tcPr>
            <w:tcW w:w="598" w:type="pct"/>
            <w:tcBorders>
              <w:top w:val="single" w:sz="4" w:space="0" w:color="auto"/>
              <w:left w:val="single" w:sz="4" w:space="0" w:color="auto"/>
              <w:bottom w:val="single" w:sz="4" w:space="0" w:color="auto"/>
              <w:right w:val="single" w:sz="4" w:space="0" w:color="auto"/>
            </w:tcBorders>
            <w:vAlign w:val="center"/>
            <w:hideMark/>
          </w:tcPr>
          <w:p w14:paraId="34CD2BAE"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мин. </w:t>
            </w:r>
            <w:r w:rsidRPr="003B7C71">
              <w:rPr>
                <w:rFonts w:ascii="Times New Roman" w:hAnsi="Times New Roman" w:cs="Times New Roman"/>
                <w:sz w:val="24"/>
                <w:szCs w:val="24"/>
                <w:lang w:eastAsia="sr-Latn-RS"/>
              </w:rPr>
              <w:br/>
              <w:t>26,00</w:t>
            </w:r>
            <w:r w:rsidR="00844C17">
              <w:rPr>
                <w:rFonts w:ascii="Times New Roman" w:hAnsi="Times New Roman" w:cs="Times New Roman"/>
                <w:sz w:val="24"/>
                <w:szCs w:val="24"/>
                <w:lang w:eastAsia="sr-Latn-RS"/>
              </w:rPr>
              <w:t>m</w:t>
            </w:r>
          </w:p>
        </w:tc>
      </w:tr>
    </w:tbl>
    <w:p w14:paraId="407074D4" w14:textId="77777777" w:rsidR="00790BAF" w:rsidRDefault="00790BAF" w:rsidP="00730BA8">
      <w:pPr>
        <w:tabs>
          <w:tab w:val="left" w:pos="2552"/>
        </w:tabs>
        <w:spacing w:after="0" w:line="240" w:lineRule="auto"/>
        <w:ind w:firstLine="851"/>
        <w:jc w:val="both"/>
        <w:rPr>
          <w:rFonts w:ascii="Times New Roman" w:hAnsi="Times New Roman" w:cs="Times New Roman"/>
          <w:sz w:val="24"/>
          <w:szCs w:val="24"/>
          <w:lang w:val="sr-Cyrl-CS"/>
        </w:rPr>
      </w:pPr>
    </w:p>
    <w:p w14:paraId="353EC15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Ост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еку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ој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туп</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он</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им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има.</w:t>
      </w:r>
    </w:p>
    <w:p w14:paraId="438C9FD1"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сарадњи са Секретаријатом за саобраћај могуће је формирати зоне за краткотрајно задржавање возила (drop-off) у циљу приступа корисника конкретним садржајима (на позицији</w:t>
      </w:r>
      <w:r w:rsidR="00C665E3">
        <w:rPr>
          <w:rFonts w:ascii="Times New Roman" w:eastAsia="Tahoma" w:hAnsi="Times New Roman" w:cs="Times New Roman"/>
          <w:sz w:val="24"/>
          <w:szCs w:val="24"/>
        </w:rPr>
        <w:t xml:space="preserve"> паркинга и у оквиру парцеле). </w:t>
      </w:r>
    </w:p>
    <w:p w14:paraId="04DBF404" w14:textId="77777777" w:rsidR="00580E25" w:rsidRPr="003B7C71" w:rsidRDefault="00580E25" w:rsidP="00730BA8">
      <w:pPr>
        <w:tabs>
          <w:tab w:val="left" w:pos="2552"/>
        </w:tabs>
        <w:spacing w:after="0" w:line="240" w:lineRule="auto"/>
        <w:ind w:firstLine="851"/>
        <w:jc w:val="both"/>
        <w:rPr>
          <w:rFonts w:ascii="Times New Roman" w:eastAsia="Tahoma" w:hAnsi="Times New Roman" w:cs="Times New Roman"/>
          <w:sz w:val="24"/>
          <w:szCs w:val="24"/>
        </w:rPr>
      </w:pPr>
    </w:p>
    <w:p w14:paraId="052CDDD3" w14:textId="77777777" w:rsidR="003B7C71" w:rsidRPr="00C665E3"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00C665E3">
        <w:rPr>
          <w:rFonts w:ascii="Times New Roman" w:eastAsia="Tahoma" w:hAnsi="Times New Roman" w:cs="Times New Roman"/>
          <w:sz w:val="24"/>
          <w:szCs w:val="24"/>
        </w:rPr>
        <w:t>а</w:t>
      </w:r>
    </w:p>
    <w:p w14:paraId="2546AD1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еше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3"/>
          <w:sz w:val="24"/>
          <w:szCs w:val="24"/>
        </w:rPr>
        <w:t>ч</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 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ипу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2"/>
          <w:sz w:val="24"/>
          <w:szCs w:val="24"/>
        </w:rPr>
        <w:t>ф</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ион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ног</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зи</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6"/>
          <w:sz w:val="24"/>
          <w:szCs w:val="24"/>
        </w:rPr>
        <w:t>о</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свих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p>
    <w:p w14:paraId="236BF3A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8"/>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еве</w:t>
      </w:r>
      <w:r w:rsidRPr="003B7C71">
        <w:rPr>
          <w:rFonts w:ascii="Times New Roman" w:eastAsia="Tahoma" w:hAnsi="Times New Roman" w:cs="Times New Roman"/>
          <w:sz w:val="24"/>
          <w:szCs w:val="24"/>
        </w:rPr>
        <w:t>роз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5"/>
          <w:sz w:val="24"/>
          <w:szCs w:val="24"/>
        </w:rPr>
        <w:t>д</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ток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9"/>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них токова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десној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АО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3</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2, САО 17, САО 18, САО 19 и САО 20</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p>
    <w:p w14:paraId="7F6DFC8A" w14:textId="77777777" w:rsidR="00C665E3"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 xml:space="preserve">На левој обали реке Саве, планиране су две саобраћајнице: САО 23 </w:t>
      </w:r>
      <w:r w:rsidR="00580E25">
        <w:rPr>
          <w:rFonts w:ascii="Times New Roman" w:eastAsia="Tahoma" w:hAnsi="Times New Roman" w:cs="Times New Roman"/>
          <w:spacing w:val="-1"/>
          <w:sz w:val="24"/>
          <w:szCs w:val="24"/>
        </w:rPr>
        <w:t>и САО 25 које се пружају такође</w:t>
      </w:r>
      <w:r w:rsidRPr="003B7C71">
        <w:rPr>
          <w:rFonts w:ascii="Times New Roman" w:eastAsia="Tahoma" w:hAnsi="Times New Roman" w:cs="Times New Roman"/>
          <w:spacing w:val="-1"/>
          <w:sz w:val="24"/>
          <w:szCs w:val="24"/>
        </w:rPr>
        <w:t xml:space="preserve"> правцем с</w:t>
      </w:r>
      <w:r w:rsidRPr="003B7C71">
        <w:rPr>
          <w:rFonts w:ascii="Times New Roman" w:eastAsia="Tahoma" w:hAnsi="Times New Roman" w:cs="Times New Roman"/>
          <w:spacing w:val="1"/>
          <w:sz w:val="24"/>
          <w:szCs w:val="24"/>
        </w:rPr>
        <w:t>еве</w:t>
      </w:r>
      <w:r w:rsidRPr="003B7C71">
        <w:rPr>
          <w:rFonts w:ascii="Times New Roman" w:eastAsia="Tahoma" w:hAnsi="Times New Roman" w:cs="Times New Roman"/>
          <w:sz w:val="24"/>
          <w:szCs w:val="24"/>
        </w:rPr>
        <w:t>роз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5"/>
          <w:sz w:val="24"/>
          <w:szCs w:val="24"/>
        </w:rPr>
        <w:t>д</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ток. Такође, између саобраћајног потеза улице Јурија Гагарина - Владимира Поповића и реке Саве план</w:t>
      </w:r>
      <w:r w:rsidR="00580E25">
        <w:rPr>
          <w:rFonts w:ascii="Times New Roman" w:eastAsia="Tahoma" w:hAnsi="Times New Roman" w:cs="Times New Roman"/>
          <w:sz w:val="24"/>
          <w:szCs w:val="24"/>
        </w:rPr>
        <w:t>ирана је саобраћајница САО 22 (Савски насип</w:t>
      </w:r>
      <w:r w:rsidR="00050471">
        <w:rPr>
          <w:rFonts w:ascii="Times New Roman" w:eastAsia="Tahoma" w:hAnsi="Times New Roman" w:cs="Times New Roman"/>
          <w:sz w:val="24"/>
          <w:szCs w:val="24"/>
        </w:rPr>
        <w:t>)</w:t>
      </w:r>
      <w:r w:rsidRPr="003B7C71">
        <w:rPr>
          <w:rFonts w:ascii="Times New Roman" w:eastAsia="Tahoma" w:hAnsi="Times New Roman" w:cs="Times New Roman"/>
          <w:sz w:val="24"/>
          <w:szCs w:val="24"/>
        </w:rPr>
        <w:t xml:space="preserve"> дефинисана  Планом детаљне регулације дела блокова 18а и 69, градска општина Нови Београд са следећим</w:t>
      </w:r>
      <w:r w:rsidR="00C665E3">
        <w:rPr>
          <w:rFonts w:ascii="Times New Roman" w:eastAsia="Tahoma" w:hAnsi="Times New Roman" w:cs="Times New Roman"/>
          <w:sz w:val="24"/>
          <w:szCs w:val="24"/>
        </w:rPr>
        <w:t xml:space="preserve"> елементима попречног профила: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318"/>
        <w:gridCol w:w="1382"/>
        <w:gridCol w:w="1707"/>
        <w:gridCol w:w="1881"/>
        <w:gridCol w:w="1217"/>
      </w:tblGrid>
      <w:tr w:rsidR="003B7C71" w:rsidRPr="003B7C71" w14:paraId="102A49D0" w14:textId="77777777" w:rsidTr="00984060">
        <w:trPr>
          <w:trHeight w:val="655"/>
          <w:jc w:val="center"/>
        </w:trPr>
        <w:tc>
          <w:tcPr>
            <w:tcW w:w="986" w:type="pct"/>
            <w:vAlign w:val="center"/>
          </w:tcPr>
          <w:p w14:paraId="397E3BE9"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улица</w:t>
            </w:r>
          </w:p>
        </w:tc>
        <w:tc>
          <w:tcPr>
            <w:tcW w:w="705" w:type="pct"/>
            <w:vAlign w:val="center"/>
          </w:tcPr>
          <w:p w14:paraId="3ACD2433"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коловоз</w:t>
            </w:r>
          </w:p>
        </w:tc>
        <w:tc>
          <w:tcPr>
            <w:tcW w:w="739" w:type="pct"/>
            <w:vAlign w:val="center"/>
          </w:tcPr>
          <w:p w14:paraId="6AF28819"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тротоар</w:t>
            </w:r>
          </w:p>
        </w:tc>
        <w:tc>
          <w:tcPr>
            <w:tcW w:w="913" w:type="pct"/>
            <w:vAlign w:val="center"/>
          </w:tcPr>
          <w:p w14:paraId="755C2389"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зеленило /дрворед</w:t>
            </w:r>
          </w:p>
        </w:tc>
        <w:tc>
          <w:tcPr>
            <w:tcW w:w="1006" w:type="pct"/>
            <w:vAlign w:val="center"/>
          </w:tcPr>
          <w:p w14:paraId="6ACC33BB"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једносмерна</w:t>
            </w:r>
          </w:p>
          <w:p w14:paraId="36E97B9B"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биц. стаза са заштитном банкином</w:t>
            </w:r>
          </w:p>
        </w:tc>
        <w:tc>
          <w:tcPr>
            <w:tcW w:w="651" w:type="pct"/>
            <w:vAlign w:val="center"/>
          </w:tcPr>
          <w:p w14:paraId="3637A7BA"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w:t>
            </w:r>
          </w:p>
        </w:tc>
      </w:tr>
      <w:tr w:rsidR="003B7C71" w:rsidRPr="003B7C71" w14:paraId="13125822" w14:textId="77777777" w:rsidTr="00984060">
        <w:trPr>
          <w:trHeight w:val="655"/>
          <w:jc w:val="center"/>
        </w:trPr>
        <w:tc>
          <w:tcPr>
            <w:tcW w:w="986" w:type="pct"/>
            <w:vAlign w:val="center"/>
          </w:tcPr>
          <w:p w14:paraId="415E6FBA"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 xml:space="preserve">САО 22 - Савски насип </w:t>
            </w:r>
          </w:p>
        </w:tc>
        <w:tc>
          <w:tcPr>
            <w:tcW w:w="705" w:type="pct"/>
            <w:vAlign w:val="center"/>
          </w:tcPr>
          <w:p w14:paraId="5EF11121"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2 х 6,5</w:t>
            </w:r>
            <w:r w:rsidR="00844C17">
              <w:rPr>
                <w:rFonts w:ascii="Times New Roman" w:eastAsia="Arial Unicode MS" w:hAnsi="Times New Roman"/>
                <w:sz w:val="24"/>
                <w:lang w:val="sr-Cyrl-RS"/>
              </w:rPr>
              <w:t>m</w:t>
            </w:r>
          </w:p>
        </w:tc>
        <w:tc>
          <w:tcPr>
            <w:tcW w:w="739" w:type="pct"/>
            <w:vAlign w:val="center"/>
          </w:tcPr>
          <w:p w14:paraId="612B01AB"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2 x 3,0</w:t>
            </w:r>
            <w:r w:rsidR="00844C17">
              <w:rPr>
                <w:rFonts w:ascii="Times New Roman" w:eastAsia="Arial Unicode MS" w:hAnsi="Times New Roman"/>
                <w:sz w:val="24"/>
                <w:lang w:val="sr-Cyrl-RS"/>
              </w:rPr>
              <w:t>m</w:t>
            </w:r>
          </w:p>
        </w:tc>
        <w:tc>
          <w:tcPr>
            <w:tcW w:w="913" w:type="pct"/>
            <w:vAlign w:val="center"/>
          </w:tcPr>
          <w:p w14:paraId="49EBDF6D"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мин. 5,2</w:t>
            </w:r>
            <w:r w:rsidR="00844C17">
              <w:rPr>
                <w:rFonts w:ascii="Times New Roman" w:eastAsia="Arial Unicode MS" w:hAnsi="Times New Roman"/>
                <w:sz w:val="24"/>
                <w:lang w:val="sr-Cyrl-RS"/>
              </w:rPr>
              <w:t>m</w:t>
            </w:r>
            <w:r w:rsidRPr="003B7C71">
              <w:rPr>
                <w:rFonts w:ascii="Times New Roman" w:eastAsia="Arial Unicode MS" w:hAnsi="Times New Roman"/>
                <w:sz w:val="24"/>
                <w:lang w:val="sr-Cyrl-RS"/>
              </w:rPr>
              <w:t xml:space="preserve"> + </w:t>
            </w:r>
          </w:p>
          <w:p w14:paraId="78E73E6C"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2 x 1,5</w:t>
            </w:r>
            <w:r w:rsidR="00844C17">
              <w:rPr>
                <w:rFonts w:ascii="Times New Roman" w:eastAsia="Arial Unicode MS" w:hAnsi="Times New Roman"/>
                <w:sz w:val="24"/>
                <w:lang w:val="sr-Cyrl-RS"/>
              </w:rPr>
              <w:t>m</w:t>
            </w:r>
          </w:p>
        </w:tc>
        <w:tc>
          <w:tcPr>
            <w:tcW w:w="1006" w:type="pct"/>
            <w:vAlign w:val="center"/>
          </w:tcPr>
          <w:p w14:paraId="5A52AFAA"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2 x 1,65</w:t>
            </w:r>
            <w:r w:rsidR="00844C17">
              <w:rPr>
                <w:rFonts w:ascii="Times New Roman" w:eastAsia="Arial Unicode MS" w:hAnsi="Times New Roman"/>
                <w:sz w:val="24"/>
                <w:lang w:val="sr-Cyrl-RS"/>
              </w:rPr>
              <w:t>m</w:t>
            </w:r>
            <w:r w:rsidRPr="003B7C71">
              <w:rPr>
                <w:rFonts w:ascii="Times New Roman" w:eastAsia="Arial Unicode MS" w:hAnsi="Times New Roman"/>
                <w:sz w:val="24"/>
                <w:lang w:val="sr-Cyrl-RS"/>
              </w:rPr>
              <w:t xml:space="preserve"> + </w:t>
            </w:r>
          </w:p>
          <w:p w14:paraId="312A0578"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2 x 0,75</w:t>
            </w:r>
            <w:r w:rsidR="00844C17">
              <w:rPr>
                <w:rFonts w:ascii="Times New Roman" w:eastAsia="Arial Unicode MS" w:hAnsi="Times New Roman"/>
                <w:sz w:val="24"/>
                <w:lang w:val="sr-Cyrl-RS"/>
              </w:rPr>
              <w:t>m</w:t>
            </w:r>
          </w:p>
        </w:tc>
        <w:tc>
          <w:tcPr>
            <w:tcW w:w="651" w:type="pct"/>
            <w:vAlign w:val="center"/>
          </w:tcPr>
          <w:p w14:paraId="342097F9"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 xml:space="preserve">мин. </w:t>
            </w:r>
          </w:p>
          <w:p w14:paraId="6172FAF4" w14:textId="77777777" w:rsidR="003B7C71" w:rsidRPr="003B7C71" w:rsidRDefault="003B7C71" w:rsidP="00730BA8">
            <w:pPr>
              <w:pStyle w:val="BodyText"/>
              <w:tabs>
                <w:tab w:val="left" w:pos="2552"/>
              </w:tabs>
              <w:rPr>
                <w:rFonts w:ascii="Times New Roman" w:eastAsia="Arial Unicode MS" w:hAnsi="Times New Roman"/>
                <w:sz w:val="24"/>
                <w:lang w:val="sr-Cyrl-RS"/>
              </w:rPr>
            </w:pPr>
            <w:r w:rsidRPr="003B7C71">
              <w:rPr>
                <w:rFonts w:ascii="Times New Roman" w:eastAsia="Arial Unicode MS" w:hAnsi="Times New Roman"/>
                <w:sz w:val="24"/>
                <w:lang w:val="sr-Cyrl-RS"/>
              </w:rPr>
              <w:t>32,0</w:t>
            </w:r>
            <w:r w:rsidR="00844C17">
              <w:rPr>
                <w:rFonts w:ascii="Times New Roman" w:eastAsia="Arial Unicode MS" w:hAnsi="Times New Roman"/>
                <w:sz w:val="24"/>
                <w:lang w:val="sr-Cyrl-RS"/>
              </w:rPr>
              <w:t>m</w:t>
            </w:r>
          </w:p>
        </w:tc>
      </w:tr>
    </w:tbl>
    <w:p w14:paraId="41CBBCA2" w14:textId="77777777" w:rsidR="00905236" w:rsidRDefault="00905236" w:rsidP="00730BA8">
      <w:pPr>
        <w:tabs>
          <w:tab w:val="left" w:pos="2552"/>
        </w:tabs>
        <w:spacing w:after="0" w:line="240" w:lineRule="auto"/>
        <w:ind w:firstLine="851"/>
        <w:jc w:val="both"/>
        <w:rPr>
          <w:rFonts w:ascii="Times New Roman" w:hAnsi="Times New Roman" w:cs="Times New Roman"/>
          <w:sz w:val="24"/>
          <w:szCs w:val="24"/>
          <w:lang w:val="sr-Cyrl-CS"/>
        </w:rPr>
      </w:pPr>
    </w:p>
    <w:p w14:paraId="40107A1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ионом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лож</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еше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тојећ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на пот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зима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прол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ос</w:t>
      </w:r>
      <w:r w:rsidRPr="003B7C71">
        <w:rPr>
          <w:rFonts w:ascii="Times New Roman" w:eastAsia="Tahoma" w:hAnsi="Times New Roman" w:cs="Times New Roman"/>
          <w:sz w:val="24"/>
          <w:szCs w:val="24"/>
        </w:rPr>
        <w:t>торним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жавај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 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ђорђ</w:t>
      </w:r>
      <w:r w:rsidRPr="003B7C71">
        <w:rPr>
          <w:rFonts w:ascii="Times New Roman" w:eastAsia="Tahoma" w:hAnsi="Times New Roman" w:cs="Times New Roman"/>
          <w:spacing w:val="1"/>
          <w:sz w:val="24"/>
          <w:szCs w:val="24"/>
        </w:rPr>
        <w:t>еву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у, Бу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ева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 Булевар Вудроа Вилсона и улицу Јурија Гагарина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ођ</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 ни</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ос</w:t>
      </w:r>
      <w:r w:rsidRPr="003B7C71">
        <w:rPr>
          <w:rFonts w:ascii="Times New Roman" w:eastAsia="Tahoma" w:hAnsi="Times New Roman" w:cs="Times New Roman"/>
          <w:sz w:val="24"/>
          <w:szCs w:val="24"/>
        </w:rPr>
        <w:t xml:space="preserve">тојеће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9"/>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0"/>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6"/>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25"/>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ним</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2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24"/>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28"/>
          <w:sz w:val="24"/>
          <w:szCs w:val="24"/>
        </w:rPr>
        <w:t xml:space="preserve"> </w:t>
      </w:r>
      <w:r w:rsidRPr="003B7C71">
        <w:rPr>
          <w:rFonts w:ascii="Times New Roman" w:eastAsia="Tahoma" w:hAnsi="Times New Roman" w:cs="Times New Roman"/>
          <w:sz w:val="24"/>
          <w:szCs w:val="24"/>
        </w:rPr>
        <w:t>попл</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4"/>
          <w:sz w:val="24"/>
          <w:szCs w:val="24"/>
        </w:rPr>
        <w:t xml:space="preserve"> </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ота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рде</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z w:val="24"/>
          <w:szCs w:val="24"/>
        </w:rPr>
        <w:t>.</w:t>
      </w:r>
    </w:p>
    <w:p w14:paraId="53291CD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Нивелационе коте у одговарајућим графичким приказима су дате оријентационо и могу се преиспитати и кориговати кроз израду техничке документације.</w:t>
      </w:r>
      <w:r w:rsidR="00F45F98">
        <w:rPr>
          <w:rFonts w:ascii="Times New Roman" w:eastAsia="Tahoma" w:hAnsi="Times New Roman" w:cs="Times New Roman"/>
          <w:sz w:val="24"/>
          <w:szCs w:val="24"/>
        </w:rPr>
        <w:t>ˮ</w:t>
      </w:r>
    </w:p>
    <w:p w14:paraId="6B439B46" w14:textId="77777777" w:rsidR="003B7C71" w:rsidRPr="002523B0" w:rsidRDefault="00953846" w:rsidP="00730BA8">
      <w:pPr>
        <w:tabs>
          <w:tab w:val="left" w:pos="2552"/>
        </w:tabs>
        <w:spacing w:after="0" w:line="240" w:lineRule="auto"/>
        <w:ind w:firstLine="851"/>
        <w:jc w:val="both"/>
        <w:rPr>
          <w:rFonts w:ascii="Times New Roman" w:eastAsia="Tahoma" w:hAnsi="Times New Roman" w:cs="Times New Roman"/>
          <w:sz w:val="24"/>
          <w:szCs w:val="24"/>
        </w:rPr>
      </w:pPr>
      <w:r w:rsidRPr="002523B0">
        <w:rPr>
          <w:rFonts w:ascii="Times New Roman" w:eastAsia="Tahoma" w:hAnsi="Times New Roman" w:cs="Times New Roman"/>
          <w:sz w:val="24"/>
          <w:szCs w:val="24"/>
        </w:rPr>
        <w:t>У д</w:t>
      </w:r>
      <w:r w:rsidR="00116739" w:rsidRPr="002523B0">
        <w:rPr>
          <w:rFonts w:ascii="Times New Roman" w:eastAsia="Tahoma" w:hAnsi="Times New Roman" w:cs="Times New Roman"/>
          <w:sz w:val="24"/>
          <w:szCs w:val="24"/>
        </w:rPr>
        <w:t xml:space="preserve">елу Правила грађења, </w:t>
      </w:r>
      <w:r w:rsidRPr="002523B0">
        <w:rPr>
          <w:rFonts w:ascii="Times New Roman" w:eastAsia="Tahoma" w:hAnsi="Times New Roman" w:cs="Times New Roman"/>
          <w:sz w:val="24"/>
          <w:szCs w:val="24"/>
        </w:rPr>
        <w:t>ст</w:t>
      </w:r>
      <w:r w:rsidRPr="002523B0">
        <w:rPr>
          <w:rFonts w:ascii="Times New Roman" w:eastAsia="Tahoma" w:hAnsi="Times New Roman" w:cs="Times New Roman"/>
          <w:sz w:val="24"/>
          <w:szCs w:val="24"/>
          <w:lang w:val="sr-Cyrl-CS"/>
        </w:rPr>
        <w:t>.</w:t>
      </w:r>
      <w:r w:rsidRPr="002523B0">
        <w:rPr>
          <w:rFonts w:ascii="Times New Roman" w:eastAsia="Tahoma" w:hAnsi="Times New Roman" w:cs="Times New Roman"/>
          <w:sz w:val="24"/>
          <w:szCs w:val="24"/>
        </w:rPr>
        <w:t xml:space="preserve"> 5 и 6. </w:t>
      </w:r>
      <w:r w:rsidR="003B7C71" w:rsidRPr="002523B0">
        <w:rPr>
          <w:rFonts w:ascii="Times New Roman" w:eastAsia="Tahoma" w:hAnsi="Times New Roman" w:cs="Times New Roman"/>
          <w:sz w:val="24"/>
          <w:szCs w:val="24"/>
        </w:rPr>
        <w:t xml:space="preserve">мењају </w:t>
      </w:r>
      <w:r w:rsidRPr="002523B0">
        <w:rPr>
          <w:rFonts w:ascii="Times New Roman" w:eastAsia="Tahoma" w:hAnsi="Times New Roman" w:cs="Times New Roman"/>
          <w:sz w:val="24"/>
          <w:szCs w:val="24"/>
          <w:lang w:val="sr-Cyrl-CS"/>
        </w:rPr>
        <w:t xml:space="preserve">се и </w:t>
      </w:r>
      <w:r w:rsidR="003B7C71" w:rsidRPr="002523B0">
        <w:rPr>
          <w:rFonts w:ascii="Times New Roman" w:eastAsia="Tahoma" w:hAnsi="Times New Roman" w:cs="Times New Roman"/>
          <w:sz w:val="24"/>
          <w:szCs w:val="24"/>
        </w:rPr>
        <w:t>гласе:</w:t>
      </w:r>
    </w:p>
    <w:p w14:paraId="1BA8B75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pacing w:val="5"/>
          <w:sz w:val="24"/>
          <w:szCs w:val="24"/>
        </w:rPr>
      </w:pPr>
      <w:r w:rsidRPr="002523B0">
        <w:rPr>
          <w:rFonts w:ascii="Times New Roman" w:eastAsia="Tahoma" w:hAnsi="Times New Roman" w:cs="Times New Roman"/>
          <w:spacing w:val="-1"/>
          <w:sz w:val="24"/>
          <w:szCs w:val="24"/>
        </w:rPr>
        <w:t>„Ш</w:t>
      </w:r>
      <w:r w:rsidRPr="002523B0">
        <w:rPr>
          <w:rFonts w:ascii="Times New Roman" w:eastAsia="Tahoma" w:hAnsi="Times New Roman" w:cs="Times New Roman"/>
          <w:sz w:val="24"/>
          <w:szCs w:val="24"/>
        </w:rPr>
        <w:t>ир</w:t>
      </w:r>
      <w:r w:rsidRPr="002523B0">
        <w:rPr>
          <w:rFonts w:ascii="Times New Roman" w:eastAsia="Tahoma" w:hAnsi="Times New Roman" w:cs="Times New Roman"/>
          <w:spacing w:val="1"/>
          <w:sz w:val="24"/>
          <w:szCs w:val="24"/>
        </w:rPr>
        <w:t>и</w:t>
      </w:r>
      <w:r w:rsidRPr="002523B0">
        <w:rPr>
          <w:rFonts w:ascii="Times New Roman" w:eastAsia="Tahoma" w:hAnsi="Times New Roman" w:cs="Times New Roman"/>
          <w:sz w:val="24"/>
          <w:szCs w:val="24"/>
        </w:rPr>
        <w:t xml:space="preserve">на </w:t>
      </w:r>
      <w:r w:rsidRPr="002523B0">
        <w:rPr>
          <w:rFonts w:ascii="Times New Roman" w:eastAsia="Tahoma" w:hAnsi="Times New Roman" w:cs="Times New Roman"/>
          <w:spacing w:val="1"/>
          <w:sz w:val="24"/>
          <w:szCs w:val="24"/>
        </w:rPr>
        <w:t>в</w:t>
      </w:r>
      <w:r w:rsidRPr="002523B0">
        <w:rPr>
          <w:rFonts w:ascii="Times New Roman" w:eastAsia="Tahoma" w:hAnsi="Times New Roman" w:cs="Times New Roman"/>
          <w:sz w:val="24"/>
          <w:szCs w:val="24"/>
        </w:rPr>
        <w:t>озне</w:t>
      </w:r>
      <w:r w:rsidRPr="002523B0">
        <w:rPr>
          <w:rFonts w:ascii="Times New Roman" w:eastAsia="Tahoma" w:hAnsi="Times New Roman" w:cs="Times New Roman"/>
          <w:spacing w:val="3"/>
          <w:sz w:val="24"/>
          <w:szCs w:val="24"/>
        </w:rPr>
        <w:t xml:space="preserve"> </w:t>
      </w:r>
      <w:r w:rsidRPr="002523B0">
        <w:rPr>
          <w:rFonts w:ascii="Times New Roman" w:eastAsia="Tahoma" w:hAnsi="Times New Roman" w:cs="Times New Roman"/>
          <w:sz w:val="24"/>
          <w:szCs w:val="24"/>
        </w:rPr>
        <w:t>т</w:t>
      </w:r>
      <w:r w:rsidRPr="002523B0">
        <w:rPr>
          <w:rFonts w:ascii="Times New Roman" w:eastAsia="Tahoma" w:hAnsi="Times New Roman" w:cs="Times New Roman"/>
          <w:spacing w:val="1"/>
          <w:sz w:val="24"/>
          <w:szCs w:val="24"/>
        </w:rPr>
        <w:t>ра</w:t>
      </w:r>
      <w:r w:rsidRPr="002523B0">
        <w:rPr>
          <w:rFonts w:ascii="Times New Roman" w:eastAsia="Tahoma" w:hAnsi="Times New Roman" w:cs="Times New Roman"/>
          <w:spacing w:val="-1"/>
          <w:sz w:val="24"/>
          <w:szCs w:val="24"/>
        </w:rPr>
        <w:t>к</w:t>
      </w:r>
      <w:r w:rsidRPr="002523B0">
        <w:rPr>
          <w:rFonts w:ascii="Times New Roman" w:eastAsia="Tahoma" w:hAnsi="Times New Roman" w:cs="Times New Roman"/>
          <w:sz w:val="24"/>
          <w:szCs w:val="24"/>
        </w:rPr>
        <w:t>е</w:t>
      </w:r>
      <w:r w:rsidRPr="002523B0">
        <w:rPr>
          <w:rFonts w:ascii="Times New Roman" w:eastAsia="Tahoma" w:hAnsi="Times New Roman" w:cs="Times New Roman"/>
          <w:spacing w:val="3"/>
          <w:sz w:val="24"/>
          <w:szCs w:val="24"/>
        </w:rPr>
        <w:t xml:space="preserve"> </w:t>
      </w:r>
      <w:r w:rsidRPr="002523B0">
        <w:rPr>
          <w:rFonts w:ascii="Times New Roman" w:eastAsia="Tahoma" w:hAnsi="Times New Roman" w:cs="Times New Roman"/>
          <w:sz w:val="24"/>
          <w:szCs w:val="24"/>
        </w:rPr>
        <w:t>на</w:t>
      </w:r>
      <w:r w:rsidRPr="002523B0">
        <w:rPr>
          <w:rFonts w:ascii="Times New Roman" w:eastAsia="Tahoma" w:hAnsi="Times New Roman" w:cs="Times New Roman"/>
          <w:spacing w:val="6"/>
          <w:sz w:val="24"/>
          <w:szCs w:val="24"/>
        </w:rPr>
        <w:t xml:space="preserve"> </w:t>
      </w:r>
      <w:r w:rsidRPr="002523B0">
        <w:rPr>
          <w:rFonts w:ascii="Times New Roman" w:eastAsia="Tahoma" w:hAnsi="Times New Roman" w:cs="Times New Roman"/>
          <w:spacing w:val="-1"/>
          <w:sz w:val="24"/>
          <w:szCs w:val="24"/>
        </w:rPr>
        <w:t>к</w:t>
      </w:r>
      <w:r w:rsidRPr="002523B0">
        <w:rPr>
          <w:rFonts w:ascii="Times New Roman" w:eastAsia="Tahoma" w:hAnsi="Times New Roman" w:cs="Times New Roman"/>
          <w:sz w:val="24"/>
          <w:szCs w:val="24"/>
        </w:rPr>
        <w:t>о</w:t>
      </w:r>
      <w:r w:rsidRPr="002523B0">
        <w:rPr>
          <w:rFonts w:ascii="Times New Roman" w:eastAsia="Tahoma" w:hAnsi="Times New Roman" w:cs="Times New Roman"/>
          <w:spacing w:val="-1"/>
          <w:sz w:val="24"/>
          <w:szCs w:val="24"/>
        </w:rPr>
        <w:t>ј</w:t>
      </w:r>
      <w:r w:rsidRPr="002523B0">
        <w:rPr>
          <w:rFonts w:ascii="Times New Roman" w:eastAsia="Tahoma" w:hAnsi="Times New Roman" w:cs="Times New Roman"/>
          <w:sz w:val="24"/>
          <w:szCs w:val="24"/>
        </w:rPr>
        <w:t>има</w:t>
      </w:r>
      <w:r w:rsidRPr="002523B0">
        <w:rPr>
          <w:rFonts w:ascii="Times New Roman" w:eastAsia="Tahoma" w:hAnsi="Times New Roman" w:cs="Times New Roman"/>
          <w:spacing w:val="2"/>
          <w:sz w:val="24"/>
          <w:szCs w:val="24"/>
        </w:rPr>
        <w:t xml:space="preserve"> </w:t>
      </w:r>
      <w:r w:rsidRPr="002523B0">
        <w:rPr>
          <w:rFonts w:ascii="Times New Roman" w:eastAsia="Tahoma" w:hAnsi="Times New Roman" w:cs="Times New Roman"/>
          <w:spacing w:val="-1"/>
          <w:sz w:val="24"/>
          <w:szCs w:val="24"/>
        </w:rPr>
        <w:t>с</w:t>
      </w:r>
      <w:r w:rsidRPr="002523B0">
        <w:rPr>
          <w:rFonts w:ascii="Times New Roman" w:eastAsia="Tahoma" w:hAnsi="Times New Roman" w:cs="Times New Roman"/>
          <w:sz w:val="24"/>
          <w:szCs w:val="24"/>
        </w:rPr>
        <w:t>е</w:t>
      </w:r>
      <w:r w:rsidRPr="002523B0">
        <w:rPr>
          <w:rFonts w:ascii="Times New Roman" w:eastAsia="Tahoma" w:hAnsi="Times New Roman" w:cs="Times New Roman"/>
          <w:spacing w:val="6"/>
          <w:sz w:val="24"/>
          <w:szCs w:val="24"/>
        </w:rPr>
        <w:t xml:space="preserve"> </w:t>
      </w:r>
      <w:r w:rsidRPr="002523B0">
        <w:rPr>
          <w:rFonts w:ascii="Times New Roman" w:eastAsia="Tahoma" w:hAnsi="Times New Roman" w:cs="Times New Roman"/>
          <w:sz w:val="24"/>
          <w:szCs w:val="24"/>
        </w:rPr>
        <w:t>пл</w:t>
      </w:r>
      <w:r w:rsidRPr="002523B0">
        <w:rPr>
          <w:rFonts w:ascii="Times New Roman" w:eastAsia="Tahoma" w:hAnsi="Times New Roman" w:cs="Times New Roman"/>
          <w:spacing w:val="1"/>
          <w:sz w:val="24"/>
          <w:szCs w:val="24"/>
        </w:rPr>
        <w:t>а</w:t>
      </w:r>
      <w:r w:rsidRPr="002523B0">
        <w:rPr>
          <w:rFonts w:ascii="Times New Roman" w:eastAsia="Tahoma" w:hAnsi="Times New Roman" w:cs="Times New Roman"/>
          <w:sz w:val="24"/>
          <w:szCs w:val="24"/>
        </w:rPr>
        <w:t xml:space="preserve">нира </w:t>
      </w:r>
      <w:r w:rsidRPr="002523B0">
        <w:rPr>
          <w:rFonts w:ascii="Times New Roman" w:eastAsia="Tahoma" w:hAnsi="Times New Roman" w:cs="Times New Roman"/>
          <w:spacing w:val="-1"/>
          <w:sz w:val="24"/>
          <w:szCs w:val="24"/>
        </w:rPr>
        <w:t>к</w:t>
      </w:r>
      <w:r w:rsidRPr="002523B0">
        <w:rPr>
          <w:rFonts w:ascii="Times New Roman" w:eastAsia="Tahoma" w:hAnsi="Times New Roman" w:cs="Times New Roman"/>
          <w:sz w:val="24"/>
          <w:szCs w:val="24"/>
        </w:rPr>
        <w:t>р</w:t>
      </w:r>
      <w:r w:rsidRPr="002523B0">
        <w:rPr>
          <w:rFonts w:ascii="Times New Roman" w:eastAsia="Tahoma" w:hAnsi="Times New Roman" w:cs="Times New Roman"/>
          <w:spacing w:val="1"/>
          <w:sz w:val="24"/>
          <w:szCs w:val="24"/>
        </w:rPr>
        <w:t>е</w:t>
      </w:r>
      <w:r w:rsidRPr="002523B0">
        <w:rPr>
          <w:rFonts w:ascii="Times New Roman" w:eastAsia="Tahoma" w:hAnsi="Times New Roman" w:cs="Times New Roman"/>
          <w:sz w:val="24"/>
          <w:szCs w:val="24"/>
        </w:rPr>
        <w:t>т</w:t>
      </w:r>
      <w:r w:rsidRPr="002523B0">
        <w:rPr>
          <w:rFonts w:ascii="Times New Roman" w:eastAsia="Tahoma" w:hAnsi="Times New Roman" w:cs="Times New Roman"/>
          <w:spacing w:val="1"/>
          <w:sz w:val="24"/>
          <w:szCs w:val="24"/>
        </w:rPr>
        <w:t>ањ</w:t>
      </w:r>
      <w:r w:rsidRPr="002523B0">
        <w:rPr>
          <w:rFonts w:ascii="Times New Roman" w:eastAsia="Tahoma" w:hAnsi="Times New Roman" w:cs="Times New Roman"/>
          <w:sz w:val="24"/>
          <w:szCs w:val="24"/>
        </w:rPr>
        <w:t xml:space="preserve">е </w:t>
      </w:r>
      <w:r w:rsidRPr="002523B0">
        <w:rPr>
          <w:rFonts w:ascii="Times New Roman" w:eastAsia="Tahoma" w:hAnsi="Times New Roman" w:cs="Times New Roman"/>
          <w:spacing w:val="-1"/>
          <w:sz w:val="24"/>
          <w:szCs w:val="24"/>
        </w:rPr>
        <w:t>ј</w:t>
      </w:r>
      <w:r w:rsidRPr="002523B0">
        <w:rPr>
          <w:rFonts w:ascii="Times New Roman" w:eastAsia="Tahoma" w:hAnsi="Times New Roman" w:cs="Times New Roman"/>
          <w:spacing w:val="1"/>
          <w:sz w:val="24"/>
          <w:szCs w:val="24"/>
        </w:rPr>
        <w:t>ав</w:t>
      </w:r>
      <w:r w:rsidRPr="002523B0">
        <w:rPr>
          <w:rFonts w:ascii="Times New Roman" w:eastAsia="Tahoma" w:hAnsi="Times New Roman" w:cs="Times New Roman"/>
          <w:sz w:val="24"/>
          <w:szCs w:val="24"/>
        </w:rPr>
        <w:t>ног пр</w:t>
      </w:r>
      <w:r w:rsidRPr="002523B0">
        <w:rPr>
          <w:rFonts w:ascii="Times New Roman" w:eastAsia="Tahoma" w:hAnsi="Times New Roman" w:cs="Times New Roman"/>
          <w:spacing w:val="1"/>
          <w:sz w:val="24"/>
          <w:szCs w:val="24"/>
        </w:rPr>
        <w:t>ев</w:t>
      </w:r>
      <w:r w:rsidRPr="002523B0">
        <w:rPr>
          <w:rFonts w:ascii="Times New Roman" w:eastAsia="Tahoma" w:hAnsi="Times New Roman" w:cs="Times New Roman"/>
          <w:sz w:val="24"/>
          <w:szCs w:val="24"/>
        </w:rPr>
        <w:t xml:space="preserve">оза </w:t>
      </w:r>
      <w:r w:rsidRPr="002523B0">
        <w:rPr>
          <w:rFonts w:ascii="Times New Roman" w:eastAsia="Tahoma" w:hAnsi="Times New Roman" w:cs="Times New Roman"/>
          <w:spacing w:val="-1"/>
          <w:sz w:val="24"/>
          <w:szCs w:val="24"/>
        </w:rPr>
        <w:t>ј</w:t>
      </w:r>
      <w:r w:rsidRPr="002523B0">
        <w:rPr>
          <w:rFonts w:ascii="Times New Roman" w:eastAsia="Tahoma" w:hAnsi="Times New Roman" w:cs="Times New Roman"/>
          <w:sz w:val="24"/>
          <w:szCs w:val="24"/>
        </w:rPr>
        <w:t>е</w:t>
      </w:r>
      <w:r w:rsidRPr="002523B0">
        <w:rPr>
          <w:rFonts w:ascii="Times New Roman" w:eastAsia="Tahoma" w:hAnsi="Times New Roman" w:cs="Times New Roman"/>
          <w:spacing w:val="6"/>
          <w:sz w:val="24"/>
          <w:szCs w:val="24"/>
        </w:rPr>
        <w:t xml:space="preserve"> </w:t>
      </w:r>
      <w:r w:rsidRPr="002523B0">
        <w:rPr>
          <w:rFonts w:ascii="Times New Roman" w:eastAsia="Tahoma" w:hAnsi="Times New Roman" w:cs="Times New Roman"/>
          <w:spacing w:val="-1"/>
          <w:sz w:val="24"/>
          <w:szCs w:val="24"/>
        </w:rPr>
        <w:t>3</w:t>
      </w:r>
      <w:r w:rsidRPr="002523B0">
        <w:rPr>
          <w:rFonts w:ascii="Times New Roman" w:eastAsia="Tahoma" w:hAnsi="Times New Roman" w:cs="Times New Roman"/>
          <w:sz w:val="24"/>
          <w:szCs w:val="24"/>
        </w:rPr>
        <w:t>,5</w:t>
      </w:r>
      <w:r w:rsidR="00844C17" w:rsidRPr="002523B0">
        <w:rPr>
          <w:rFonts w:ascii="Times New Roman" w:eastAsia="Tahoma" w:hAnsi="Times New Roman" w:cs="Times New Roman"/>
          <w:spacing w:val="3"/>
          <w:sz w:val="24"/>
          <w:szCs w:val="24"/>
        </w:rPr>
        <w:t>m</w:t>
      </w:r>
      <w:r w:rsidRPr="002523B0">
        <w:rPr>
          <w:rFonts w:ascii="Times New Roman" w:eastAsia="Tahoma" w:hAnsi="Times New Roman" w:cs="Times New Roman"/>
          <w:spacing w:val="8"/>
          <w:sz w:val="24"/>
          <w:szCs w:val="24"/>
        </w:rPr>
        <w:t xml:space="preserve"> </w:t>
      </w:r>
      <w:r w:rsidRPr="002523B0">
        <w:rPr>
          <w:rFonts w:ascii="Times New Roman" w:eastAsia="Tahoma" w:hAnsi="Times New Roman" w:cs="Times New Roman"/>
          <w:sz w:val="24"/>
          <w:szCs w:val="24"/>
        </w:rPr>
        <w:t>а</w:t>
      </w:r>
      <w:r w:rsidRPr="002523B0">
        <w:rPr>
          <w:rFonts w:ascii="Times New Roman" w:eastAsia="Tahoma" w:hAnsi="Times New Roman" w:cs="Times New Roman"/>
          <w:spacing w:val="7"/>
          <w:sz w:val="24"/>
          <w:szCs w:val="24"/>
        </w:rPr>
        <w:t xml:space="preserve"> </w:t>
      </w:r>
      <w:r w:rsidRPr="002523B0">
        <w:rPr>
          <w:rFonts w:ascii="Times New Roman" w:eastAsia="Tahoma" w:hAnsi="Times New Roman" w:cs="Times New Roman"/>
          <w:spacing w:val="1"/>
          <w:sz w:val="24"/>
          <w:szCs w:val="24"/>
        </w:rPr>
        <w:t>бе</w:t>
      </w:r>
      <w:r w:rsidRPr="002523B0">
        <w:rPr>
          <w:rFonts w:ascii="Times New Roman" w:eastAsia="Tahoma" w:hAnsi="Times New Roman" w:cs="Times New Roman"/>
          <w:sz w:val="24"/>
          <w:szCs w:val="24"/>
        </w:rPr>
        <w:t>з</w:t>
      </w:r>
      <w:r w:rsidRPr="002523B0">
        <w:rPr>
          <w:rFonts w:ascii="Times New Roman" w:eastAsia="Tahoma" w:hAnsi="Times New Roman" w:cs="Times New Roman"/>
          <w:spacing w:val="4"/>
          <w:sz w:val="24"/>
          <w:szCs w:val="24"/>
        </w:rPr>
        <w:t xml:space="preserve"> </w:t>
      </w:r>
      <w:r w:rsidRPr="002523B0">
        <w:rPr>
          <w:rFonts w:ascii="Times New Roman" w:eastAsia="Tahoma" w:hAnsi="Times New Roman" w:cs="Times New Roman"/>
          <w:spacing w:val="-1"/>
          <w:sz w:val="24"/>
          <w:szCs w:val="24"/>
        </w:rPr>
        <w:t>ј</w:t>
      </w:r>
      <w:r w:rsidRPr="002523B0">
        <w:rPr>
          <w:rFonts w:ascii="Times New Roman" w:eastAsia="Tahoma" w:hAnsi="Times New Roman" w:cs="Times New Roman"/>
          <w:spacing w:val="1"/>
          <w:sz w:val="24"/>
          <w:szCs w:val="24"/>
        </w:rPr>
        <w:t>ав</w:t>
      </w:r>
      <w:r w:rsidRPr="002523B0">
        <w:rPr>
          <w:rFonts w:ascii="Times New Roman" w:eastAsia="Tahoma" w:hAnsi="Times New Roman" w:cs="Times New Roman"/>
          <w:sz w:val="24"/>
          <w:szCs w:val="24"/>
        </w:rPr>
        <w:t>ног пр</w:t>
      </w:r>
      <w:r w:rsidRPr="002523B0">
        <w:rPr>
          <w:rFonts w:ascii="Times New Roman" w:eastAsia="Tahoma" w:hAnsi="Times New Roman" w:cs="Times New Roman"/>
          <w:spacing w:val="1"/>
          <w:sz w:val="24"/>
          <w:szCs w:val="24"/>
        </w:rPr>
        <w:t>ев</w:t>
      </w:r>
      <w:r w:rsidRPr="002523B0">
        <w:rPr>
          <w:rFonts w:ascii="Times New Roman" w:eastAsia="Tahoma" w:hAnsi="Times New Roman" w:cs="Times New Roman"/>
          <w:sz w:val="24"/>
          <w:szCs w:val="24"/>
        </w:rPr>
        <w:t xml:space="preserve">оза </w:t>
      </w:r>
      <w:r w:rsidRPr="002523B0">
        <w:rPr>
          <w:rFonts w:ascii="Times New Roman" w:eastAsia="Tahoma" w:hAnsi="Times New Roman" w:cs="Times New Roman"/>
          <w:spacing w:val="-1"/>
          <w:sz w:val="24"/>
          <w:szCs w:val="24"/>
        </w:rPr>
        <w:t>3,0</w:t>
      </w:r>
      <w:r w:rsidR="00844C17" w:rsidRPr="002523B0">
        <w:rPr>
          <w:rFonts w:ascii="Times New Roman" w:eastAsia="Tahoma" w:hAnsi="Times New Roman" w:cs="Times New Roman"/>
          <w:spacing w:val="7"/>
          <w:sz w:val="24"/>
          <w:szCs w:val="24"/>
        </w:rPr>
        <w:t>m</w:t>
      </w:r>
      <w:r w:rsidRPr="002523B0">
        <w:rPr>
          <w:rFonts w:ascii="Times New Roman" w:eastAsia="Tahoma" w:hAnsi="Times New Roman" w:cs="Times New Roman"/>
          <w:spacing w:val="5"/>
          <w:sz w:val="24"/>
          <w:szCs w:val="24"/>
        </w:rPr>
        <w:t>.</w:t>
      </w:r>
    </w:p>
    <w:p w14:paraId="328ED95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Миним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 2,5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1,5</w:t>
      </w:r>
      <w:r w:rsidR="00844C17">
        <w:rPr>
          <w:rFonts w:ascii="Times New Roman" w:eastAsia="Tahoma" w:hAnsi="Times New Roman" w:cs="Times New Roman"/>
          <w:spacing w:val="3"/>
          <w:sz w:val="24"/>
          <w:szCs w:val="24"/>
        </w:rPr>
        <w:t>m</w:t>
      </w:r>
      <w:r w:rsidRPr="003B7C71">
        <w:rPr>
          <w:rFonts w:ascii="Times New Roman" w:eastAsia="Tahoma" w:hAnsi="Times New Roman" w:cs="Times New Roman"/>
          <w:sz w:val="24"/>
          <w:szCs w:val="24"/>
        </w:rPr>
        <w:t>. Сачувати слободан профил бициклистичких стаза у висини од 2,50</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дуж целе површине бицикпистичких стаза, на предметној уличној мрежи. Планирати осветљење целом дужином бициклистичких стаза.</w:t>
      </w:r>
      <w:r w:rsidR="00F45F98">
        <w:rPr>
          <w:rFonts w:ascii="Times New Roman" w:eastAsia="Tahoma" w:hAnsi="Times New Roman" w:cs="Times New Roman"/>
          <w:sz w:val="24"/>
          <w:szCs w:val="24"/>
        </w:rPr>
        <w:t>ˮ</w:t>
      </w:r>
    </w:p>
    <w:p w14:paraId="2D3438FE"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2523B0">
        <w:rPr>
          <w:rFonts w:ascii="Times New Roman" w:eastAsia="Tahoma" w:hAnsi="Times New Roman" w:cs="Times New Roman"/>
          <w:sz w:val="24"/>
          <w:szCs w:val="24"/>
        </w:rPr>
        <w:t>Након става 9. додаје се нови став 10. који гласи:</w:t>
      </w:r>
    </w:p>
    <w:p w14:paraId="477B3B12" w14:textId="77777777" w:rsidR="00FE1996" w:rsidRPr="003B7C71" w:rsidRDefault="00FE1996" w:rsidP="00730BA8">
      <w:pPr>
        <w:tabs>
          <w:tab w:val="left" w:pos="2552"/>
        </w:tabs>
        <w:spacing w:after="0" w:line="240" w:lineRule="auto"/>
        <w:ind w:firstLine="851"/>
        <w:jc w:val="both"/>
        <w:rPr>
          <w:rFonts w:ascii="Times New Roman" w:eastAsia="Tahoma" w:hAnsi="Times New Roman" w:cs="Times New Roman"/>
          <w:sz w:val="24"/>
          <w:szCs w:val="24"/>
        </w:rPr>
      </w:pPr>
    </w:p>
    <w:p w14:paraId="5D95F05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„Уколико је објекат са предбаштом, односно уколико је грађевинска линија увучена у односу на регулациону линију, тај простор се може користити за паркирање при чему маневарски простор за приступ паркингу мора бити на парцели, односно није дозвољено маневрисање преко јавне саобраћајне површине (тротоара).</w:t>
      </w:r>
    </w:p>
    <w:p w14:paraId="5C32FCE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 свакој парцели, на којој се планирају објекти јавне и пословне намене, као и стамбени и стамбено-пословни објекти са десет и више станова, обезбедити паркинг места за инвалиде, у складу са Правилником о техничким стандардима планирања, пројектовања и изградње објеката, којима се осигурава несметано кретање и приступ особама са инвалидите</w:t>
      </w:r>
      <w:r w:rsidR="0036215F">
        <w:rPr>
          <w:rFonts w:ascii="Times New Roman" w:eastAsia="Tahoma" w:hAnsi="Times New Roman" w:cs="Times New Roman"/>
          <w:sz w:val="24"/>
          <w:szCs w:val="24"/>
        </w:rPr>
        <w:t>том, деци и старим особама</w:t>
      </w:r>
      <w:r w:rsidRPr="003B7C71">
        <w:rPr>
          <w:rFonts w:ascii="Times New Roman" w:eastAsia="Tahoma" w:hAnsi="Times New Roman" w:cs="Times New Roman"/>
          <w:sz w:val="24"/>
          <w:szCs w:val="24"/>
        </w:rPr>
        <w:t>.</w:t>
      </w:r>
    </w:p>
    <w:p w14:paraId="2B1DBB1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У оквиру предметног подручја, у зависности од намене, планирати капацитете/простор за паркирање бицикала („П</w:t>
      </w:r>
      <w:r w:rsidR="00F45F98">
        <w:rPr>
          <w:rFonts w:ascii="Times New Roman" w:eastAsia="Tahoma" w:hAnsi="Times New Roman" w:cs="Times New Roman"/>
          <w:sz w:val="24"/>
          <w:szCs w:val="24"/>
        </w:rPr>
        <w:t>ˮ</w:t>
      </w:r>
      <w:r w:rsidR="0036215F">
        <w:rPr>
          <w:rFonts w:ascii="Times New Roman" w:eastAsia="Tahoma" w:hAnsi="Times New Roman" w:cs="Times New Roman"/>
          <w:sz w:val="24"/>
          <w:szCs w:val="24"/>
        </w:rPr>
        <w:t xml:space="preserve"> профили, чешљеви и сл</w:t>
      </w:r>
      <w:r w:rsidRPr="003B7C71">
        <w:rPr>
          <w:rFonts w:ascii="Times New Roman" w:eastAsia="Tahoma" w:hAnsi="Times New Roman" w:cs="Times New Roman"/>
          <w:sz w:val="24"/>
          <w:szCs w:val="24"/>
        </w:rPr>
        <w:t>). Поред стандардних места за паркирање/смештање бицикала, планира се постављање места за смештање и пуњење електричних бицикала и других возила микромобилности.</w:t>
      </w:r>
    </w:p>
    <w:p w14:paraId="2E9FDEB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оквиру предметног простора, у зонама повећане атракције планирати станице јавног бицикла.</w:t>
      </w:r>
    </w:p>
    <w:p w14:paraId="462EE4A6"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Нормативе за димензионисање потребног броја паркинг места за бицикле дефинисати у сарадњи са Секретаријатом за саобраћај.</w:t>
      </w:r>
      <w:r w:rsidR="00F45F98">
        <w:rPr>
          <w:rFonts w:ascii="Times New Roman" w:eastAsia="Tahoma" w:hAnsi="Times New Roman" w:cs="Times New Roman"/>
          <w:sz w:val="24"/>
          <w:szCs w:val="24"/>
        </w:rPr>
        <w:t>ˮ</w:t>
      </w:r>
    </w:p>
    <w:p w14:paraId="10067E90" w14:textId="77777777" w:rsidR="00FE1996" w:rsidRPr="003B7C71" w:rsidRDefault="00FE1996" w:rsidP="00730BA8">
      <w:pPr>
        <w:tabs>
          <w:tab w:val="left" w:pos="2552"/>
        </w:tabs>
        <w:spacing w:after="0" w:line="240" w:lineRule="auto"/>
        <w:ind w:firstLine="851"/>
        <w:jc w:val="both"/>
        <w:rPr>
          <w:rFonts w:ascii="Times New Roman" w:eastAsia="Tahoma" w:hAnsi="Times New Roman" w:cs="Times New Roman"/>
          <w:sz w:val="24"/>
          <w:szCs w:val="24"/>
        </w:rPr>
      </w:pPr>
    </w:p>
    <w:p w14:paraId="64320E03" w14:textId="77777777" w:rsidR="003B7C71" w:rsidRDefault="003B7C71" w:rsidP="00730BA8">
      <w:pPr>
        <w:tabs>
          <w:tab w:val="left" w:pos="2552"/>
        </w:tabs>
        <w:spacing w:after="0" w:line="240" w:lineRule="auto"/>
        <w:ind w:firstLine="851"/>
        <w:jc w:val="both"/>
        <w:rPr>
          <w:rFonts w:ascii="Times New Roman" w:eastAsia="Tahoma" w:hAnsi="Times New Roman" w:cs="Times New Roman"/>
          <w:spacing w:val="1"/>
          <w:sz w:val="24"/>
          <w:szCs w:val="24"/>
        </w:rPr>
      </w:pPr>
      <w:r w:rsidRPr="002523B0">
        <w:rPr>
          <w:rFonts w:ascii="Times New Roman" w:eastAsia="Tahoma" w:hAnsi="Times New Roman" w:cs="Times New Roman"/>
          <w:spacing w:val="1"/>
          <w:sz w:val="24"/>
          <w:szCs w:val="24"/>
        </w:rPr>
        <w:t>Ставови 10 – 13. постају ставови 11 – 14.</w:t>
      </w:r>
    </w:p>
    <w:p w14:paraId="6F506FAA" w14:textId="77777777" w:rsidR="00FE1996" w:rsidRPr="003B7C71" w:rsidRDefault="00FE1996" w:rsidP="00730BA8">
      <w:pPr>
        <w:tabs>
          <w:tab w:val="left" w:pos="2552"/>
        </w:tabs>
        <w:spacing w:after="0" w:line="240" w:lineRule="auto"/>
        <w:ind w:firstLine="851"/>
        <w:jc w:val="both"/>
        <w:rPr>
          <w:rFonts w:ascii="Times New Roman" w:eastAsia="Tahoma" w:hAnsi="Times New Roman" w:cs="Times New Roman"/>
          <w:spacing w:val="1"/>
          <w:sz w:val="24"/>
          <w:szCs w:val="24"/>
        </w:rPr>
      </w:pPr>
    </w:p>
    <w:p w14:paraId="7BD8C025" w14:textId="77777777" w:rsidR="003B7C71" w:rsidRDefault="003B7C71" w:rsidP="00730BA8">
      <w:pPr>
        <w:tabs>
          <w:tab w:val="left" w:pos="2552"/>
        </w:tabs>
        <w:spacing w:after="0" w:line="240" w:lineRule="auto"/>
        <w:ind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Након става 13. додаје се нови став 14. који гласи:</w:t>
      </w:r>
    </w:p>
    <w:p w14:paraId="45504127" w14:textId="77777777" w:rsidR="00FE1996" w:rsidRPr="003B7C71" w:rsidRDefault="00FE1996" w:rsidP="00730BA8">
      <w:pPr>
        <w:tabs>
          <w:tab w:val="left" w:pos="2552"/>
        </w:tabs>
        <w:spacing w:after="0" w:line="240" w:lineRule="auto"/>
        <w:ind w:firstLine="851"/>
        <w:jc w:val="both"/>
        <w:rPr>
          <w:rFonts w:ascii="Times New Roman" w:eastAsia="Tahoma" w:hAnsi="Times New Roman" w:cs="Times New Roman"/>
          <w:spacing w:val="1"/>
          <w:sz w:val="24"/>
          <w:szCs w:val="24"/>
        </w:rPr>
      </w:pPr>
    </w:p>
    <w:p w14:paraId="32E05CCB"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току спровођења Плана кроз израду техничке документације, на позицијама где се утврди потреба, могуће је предвидети денивелисане пешачке или пешачко-бициклистичке комуникације (пасареле или подземне пролазе).</w:t>
      </w:r>
      <w:r w:rsidR="00F45F98">
        <w:rPr>
          <w:rFonts w:ascii="Times New Roman" w:hAnsi="Times New Roman" w:cs="Times New Roman"/>
          <w:sz w:val="24"/>
          <w:szCs w:val="24"/>
        </w:rPr>
        <w:t>ˮ</w:t>
      </w:r>
    </w:p>
    <w:p w14:paraId="6454B99A" w14:textId="77777777" w:rsidR="00FE1996" w:rsidRPr="003B7C71" w:rsidRDefault="00FE1996" w:rsidP="00730BA8">
      <w:pPr>
        <w:tabs>
          <w:tab w:val="left" w:pos="2552"/>
        </w:tabs>
        <w:spacing w:after="0" w:line="240" w:lineRule="auto"/>
        <w:ind w:firstLine="851"/>
        <w:jc w:val="both"/>
        <w:rPr>
          <w:rFonts w:ascii="Times New Roman" w:eastAsia="Tahoma" w:hAnsi="Times New Roman" w:cs="Times New Roman"/>
          <w:sz w:val="24"/>
          <w:szCs w:val="24"/>
        </w:rPr>
      </w:pPr>
    </w:p>
    <w:p w14:paraId="21612B54" w14:textId="77777777" w:rsidR="003B7C71" w:rsidRDefault="003B7C71" w:rsidP="00730BA8">
      <w:pPr>
        <w:tabs>
          <w:tab w:val="left" w:pos="2552"/>
        </w:tabs>
        <w:spacing w:after="0" w:line="240" w:lineRule="auto"/>
        <w:ind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Став 14. постаје став 15.</w:t>
      </w:r>
    </w:p>
    <w:p w14:paraId="27C7FBF3" w14:textId="77777777" w:rsidR="00FE1996" w:rsidRPr="003B7C71" w:rsidRDefault="00FE1996" w:rsidP="00730BA8">
      <w:pPr>
        <w:tabs>
          <w:tab w:val="left" w:pos="2552"/>
        </w:tabs>
        <w:spacing w:after="0" w:line="240" w:lineRule="auto"/>
        <w:ind w:firstLine="851"/>
        <w:jc w:val="both"/>
        <w:rPr>
          <w:rFonts w:ascii="Times New Roman" w:eastAsia="Tahoma" w:hAnsi="Times New Roman" w:cs="Times New Roman"/>
          <w:spacing w:val="1"/>
          <w:sz w:val="24"/>
          <w:szCs w:val="24"/>
        </w:rPr>
      </w:pPr>
    </w:p>
    <w:p w14:paraId="3E19693A" w14:textId="77777777" w:rsidR="0036215F" w:rsidRDefault="003B7C71" w:rsidP="00730BA8">
      <w:pPr>
        <w:spacing w:after="0" w:line="240" w:lineRule="auto"/>
        <w:ind w:firstLine="851"/>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делу „Ск</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ро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рв</w:t>
      </w:r>
      <w:r w:rsidRPr="003B7C71">
        <w:rPr>
          <w:rFonts w:ascii="Times New Roman" w:eastAsia="Tahoma" w:hAnsi="Times New Roman" w:cs="Times New Roman"/>
          <w:sz w:val="24"/>
          <w:szCs w:val="24"/>
        </w:rPr>
        <w:t>а</w:t>
      </w:r>
      <w:r w:rsidR="00F45F98">
        <w:rPr>
          <w:rFonts w:ascii="Times New Roman" w:eastAsia="Tahoma" w:hAnsi="Times New Roman" w:cs="Times New Roman"/>
          <w:sz w:val="24"/>
          <w:szCs w:val="24"/>
        </w:rPr>
        <w:t>ˮ</w:t>
      </w:r>
      <w:r w:rsidR="0036215F">
        <w:rPr>
          <w:rFonts w:ascii="Times New Roman" w:eastAsia="Tahoma" w:hAnsi="Times New Roman" w:cs="Times New Roman"/>
          <w:sz w:val="24"/>
          <w:szCs w:val="24"/>
        </w:rPr>
        <w:t xml:space="preserve">, у ставу 1. алинеја друга после речи: </w:t>
      </w:r>
      <w:r w:rsidR="0036215F">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скулптуре</w:t>
      </w:r>
      <w:r w:rsidR="0036215F">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додају се речи</w:t>
      </w:r>
      <w:r w:rsidR="0036215F">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 садња средње високог и високог дрвећа,</w:t>
      </w:r>
      <w:r w:rsidR="00F45F98">
        <w:rPr>
          <w:rFonts w:ascii="Times New Roman" w:eastAsia="Tahoma" w:hAnsi="Times New Roman" w:cs="Times New Roman"/>
          <w:sz w:val="24"/>
          <w:szCs w:val="24"/>
        </w:rPr>
        <w:t>ˮ</w:t>
      </w:r>
      <w:r w:rsidR="0036215F">
        <w:rPr>
          <w:rFonts w:ascii="Times New Roman" w:eastAsia="Tahoma" w:hAnsi="Times New Roman" w:cs="Times New Roman"/>
          <w:sz w:val="24"/>
          <w:szCs w:val="24"/>
        </w:rPr>
        <w:t xml:space="preserve">. </w:t>
      </w:r>
    </w:p>
    <w:p w14:paraId="6FE6A8A4" w14:textId="77777777" w:rsidR="00FE1996" w:rsidRDefault="00FE1996" w:rsidP="00730BA8">
      <w:pPr>
        <w:spacing w:after="0" w:line="240" w:lineRule="auto"/>
        <w:ind w:firstLine="851"/>
        <w:contextualSpacing/>
        <w:jc w:val="both"/>
        <w:rPr>
          <w:rFonts w:ascii="Times New Roman" w:eastAsia="Tahoma" w:hAnsi="Times New Roman" w:cs="Times New Roman"/>
          <w:sz w:val="24"/>
          <w:szCs w:val="24"/>
        </w:rPr>
      </w:pPr>
    </w:p>
    <w:p w14:paraId="7EE07BDC" w14:textId="77777777" w:rsidR="00C665E3" w:rsidRDefault="0036215F" w:rsidP="00730BA8">
      <w:pPr>
        <w:spacing w:after="0" w:line="240" w:lineRule="auto"/>
        <w:ind w:firstLine="851"/>
        <w:contextualSpacing/>
        <w:jc w:val="both"/>
        <w:rPr>
          <w:rFonts w:ascii="Times New Roman" w:hAnsi="Times New Roman" w:cs="Times New Roman"/>
          <w:sz w:val="24"/>
          <w:szCs w:val="24"/>
        </w:rPr>
      </w:pPr>
      <w:r>
        <w:rPr>
          <w:rFonts w:ascii="Times New Roman" w:eastAsia="Tahoma" w:hAnsi="Times New Roman" w:cs="Times New Roman"/>
          <w:sz w:val="24"/>
          <w:szCs w:val="24"/>
          <w:lang w:val="sr-Cyrl-CS"/>
        </w:rPr>
        <w:t xml:space="preserve">После </w:t>
      </w:r>
      <w:r>
        <w:rPr>
          <w:rFonts w:ascii="Times New Roman" w:eastAsia="Tahoma" w:hAnsi="Times New Roman" w:cs="Times New Roman"/>
          <w:sz w:val="24"/>
          <w:szCs w:val="24"/>
        </w:rPr>
        <w:t>алинеје треће додаје се алинеја четири</w:t>
      </w:r>
      <w:r w:rsidR="003B7C71" w:rsidRPr="003B7C71">
        <w:rPr>
          <w:rFonts w:ascii="Times New Roman" w:eastAsia="Tahoma" w:hAnsi="Times New Roman" w:cs="Times New Roman"/>
          <w:sz w:val="24"/>
          <w:szCs w:val="24"/>
        </w:rPr>
        <w:t xml:space="preserve"> </w:t>
      </w:r>
      <w:r>
        <w:rPr>
          <w:rFonts w:ascii="Times New Roman" w:eastAsia="Tahoma" w:hAnsi="Times New Roman" w:cs="Times New Roman"/>
          <w:sz w:val="24"/>
          <w:szCs w:val="24"/>
          <w:lang w:val="sr-Cyrl-CS"/>
        </w:rPr>
        <w:t xml:space="preserve">и </w:t>
      </w:r>
      <w:r w:rsidR="003B7C71" w:rsidRPr="003B7C71">
        <w:rPr>
          <w:rFonts w:ascii="Times New Roman" w:eastAsia="Tahoma" w:hAnsi="Times New Roman" w:cs="Times New Roman"/>
          <w:sz w:val="24"/>
          <w:szCs w:val="24"/>
        </w:rPr>
        <w:t>гласи: „</w:t>
      </w:r>
      <w:r w:rsidR="003B7C71" w:rsidRPr="003B7C71">
        <w:rPr>
          <w:rFonts w:ascii="Times New Roman" w:hAnsi="Times New Roman" w:cs="Times New Roman"/>
          <w:sz w:val="24"/>
          <w:szCs w:val="24"/>
        </w:rPr>
        <w:t>обезбедити заливни систем;</w:t>
      </w:r>
      <w:r w:rsidR="00F45F98">
        <w:rPr>
          <w:rFonts w:ascii="Times New Roman" w:hAnsi="Times New Roman" w:cs="Times New Roman"/>
          <w:sz w:val="24"/>
          <w:szCs w:val="24"/>
        </w:rPr>
        <w:t>ˮ</w:t>
      </w:r>
      <w:r>
        <w:rPr>
          <w:rFonts w:ascii="Times New Roman" w:hAnsi="Times New Roman" w:cs="Times New Roman"/>
          <w:sz w:val="24"/>
          <w:szCs w:val="24"/>
        </w:rPr>
        <w:t>.</w:t>
      </w:r>
    </w:p>
    <w:p w14:paraId="04FC9080" w14:textId="77777777" w:rsidR="003B7C71" w:rsidRDefault="002523B0" w:rsidP="00730BA8">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Алинеја четврта</w:t>
      </w:r>
      <w:r w:rsidR="0036215F">
        <w:rPr>
          <w:rFonts w:ascii="Times New Roman" w:hAnsi="Times New Roman" w:cs="Times New Roman"/>
          <w:sz w:val="24"/>
          <w:szCs w:val="24"/>
        </w:rPr>
        <w:t xml:space="preserve"> постаје алинеја п</w:t>
      </w:r>
      <w:r>
        <w:rPr>
          <w:rFonts w:ascii="Times New Roman" w:hAnsi="Times New Roman" w:cs="Times New Roman"/>
          <w:sz w:val="24"/>
          <w:szCs w:val="24"/>
        </w:rPr>
        <w:t>ета.</w:t>
      </w:r>
    </w:p>
    <w:p w14:paraId="68402F6D" w14:textId="77777777" w:rsidR="00FE1996" w:rsidRPr="0036215F" w:rsidRDefault="00FE1996" w:rsidP="00730BA8">
      <w:pPr>
        <w:spacing w:after="0" w:line="240" w:lineRule="auto"/>
        <w:ind w:firstLine="851"/>
        <w:contextualSpacing/>
        <w:jc w:val="both"/>
        <w:rPr>
          <w:rFonts w:ascii="Times New Roman" w:hAnsi="Times New Roman" w:cs="Times New Roman"/>
          <w:sz w:val="24"/>
          <w:szCs w:val="24"/>
        </w:rPr>
      </w:pPr>
    </w:p>
    <w:p w14:paraId="016859E5" w14:textId="77777777" w:rsidR="003B7C71" w:rsidRDefault="0036215F" w:rsidP="00730BA8">
      <w:pPr>
        <w:tabs>
          <w:tab w:val="left" w:pos="2552"/>
        </w:tabs>
        <w:spacing w:after="0" w:line="240" w:lineRule="auto"/>
        <w:ind w:firstLine="851"/>
        <w:jc w:val="both"/>
        <w:rPr>
          <w:rFonts w:ascii="Times New Roman" w:hAnsi="Times New Roman" w:cs="Times New Roman"/>
          <w:sz w:val="24"/>
          <w:szCs w:val="24"/>
          <w:lang w:val="sr-Cyrl-CS"/>
        </w:rPr>
      </w:pPr>
      <w:r>
        <w:rPr>
          <w:rFonts w:ascii="Times New Roman" w:hAnsi="Times New Roman" w:cs="Times New Roman"/>
          <w:sz w:val="24"/>
          <w:szCs w:val="24"/>
        </w:rPr>
        <w:t xml:space="preserve">Делови </w:t>
      </w:r>
      <w:r w:rsidR="003B7C71" w:rsidRPr="003B7C71">
        <w:rPr>
          <w:rFonts w:ascii="Times New Roman" w:hAnsi="Times New Roman" w:cs="Times New Roman"/>
          <w:sz w:val="24"/>
          <w:szCs w:val="24"/>
        </w:rPr>
        <w:t>Разделне траке</w:t>
      </w:r>
      <w:r>
        <w:rPr>
          <w:rFonts w:ascii="Times New Roman" w:hAnsi="Times New Roman" w:cs="Times New Roman"/>
          <w:sz w:val="24"/>
          <w:szCs w:val="24"/>
        </w:rPr>
        <w:t xml:space="preserve"> и </w:t>
      </w:r>
      <w:r w:rsidR="003B7C71" w:rsidRPr="003B7C71">
        <w:rPr>
          <w:rFonts w:ascii="Times New Roman" w:hAnsi="Times New Roman" w:cs="Times New Roman"/>
          <w:sz w:val="24"/>
          <w:szCs w:val="24"/>
        </w:rPr>
        <w:t>Дрвореди</w:t>
      </w:r>
      <w:r>
        <w:rPr>
          <w:rFonts w:ascii="Times New Roman" w:hAnsi="Times New Roman" w:cs="Times New Roman"/>
          <w:sz w:val="24"/>
          <w:szCs w:val="24"/>
        </w:rPr>
        <w:t xml:space="preserve"> мењају се и</w:t>
      </w:r>
      <w:r w:rsidR="003B7C71" w:rsidRPr="003B7C71">
        <w:rPr>
          <w:rFonts w:ascii="Times New Roman" w:hAnsi="Times New Roman" w:cs="Times New Roman"/>
          <w:sz w:val="24"/>
          <w:szCs w:val="24"/>
        </w:rPr>
        <w:t xml:space="preserve"> гласе</w:t>
      </w:r>
      <w:r>
        <w:rPr>
          <w:rFonts w:ascii="Times New Roman" w:hAnsi="Times New Roman" w:cs="Times New Roman"/>
          <w:sz w:val="24"/>
          <w:szCs w:val="24"/>
          <w:lang w:val="sr-Cyrl-CS"/>
        </w:rPr>
        <w:t xml:space="preserve">: </w:t>
      </w:r>
    </w:p>
    <w:p w14:paraId="1B4D4BE2" w14:textId="77777777" w:rsidR="0036215F" w:rsidRPr="003B7C71" w:rsidRDefault="0036215F" w:rsidP="00730BA8">
      <w:pPr>
        <w:tabs>
          <w:tab w:val="left" w:pos="2552"/>
        </w:tabs>
        <w:spacing w:after="0" w:line="240" w:lineRule="auto"/>
        <w:ind w:firstLine="851"/>
        <w:jc w:val="both"/>
        <w:rPr>
          <w:rFonts w:ascii="Times New Roman" w:hAnsi="Times New Roman" w:cs="Times New Roman"/>
          <w:sz w:val="24"/>
          <w:szCs w:val="24"/>
        </w:rPr>
      </w:pPr>
    </w:p>
    <w:p w14:paraId="7F64DE96"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„Разделне траке</w:t>
      </w:r>
    </w:p>
    <w:p w14:paraId="5BBC22C1"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Разделне траке планиране су између коловозних трака (између две коловозне траке, са једне или обе стране коловоза, између коловоза и тротоара, коловоза и бициклистичке стазе, као и/или бициклистичке траке и тротоара), дуж саобраћајница САО1 (Булевар Вудроа Вилсона), САО 2, САО 3, САО 4, САО 5, САО 6, САО 9 и улица Владимира Поповића и Булевара Зорана Ђинђића, САО 15, САО 16, САО 17, САО 18, САО 19, САО 20, САО 21, САО 22, САО 23, САО 24, САО 25 и Булевар Војводе Мишића. Дуж разделних трака засновати травнати застор (травна баштица) са декоративним аранжманима формираним од цветних и жбунастих врста вегетације и засадити дрворедна стабла. Обезбедити заливни систем. Зелене површине средњих разделних трака треба</w:t>
      </w:r>
      <w:r w:rsidR="00251F9F">
        <w:rPr>
          <w:rFonts w:ascii="Times New Roman" w:hAnsi="Times New Roman" w:cs="Times New Roman"/>
          <w:sz w:val="24"/>
          <w:szCs w:val="24"/>
        </w:rPr>
        <w:t xml:space="preserve"> оивичити ивичњаком висине ≥ 20</w:t>
      </w:r>
      <w:r w:rsidRPr="003B7C71">
        <w:rPr>
          <w:rFonts w:ascii="Times New Roman" w:hAnsi="Times New Roman" w:cs="Times New Roman"/>
          <w:sz w:val="24"/>
          <w:szCs w:val="24"/>
        </w:rPr>
        <w:t>cm. На овим зеленим површинама није дозвољено паркирање. Озелењавање ивичне разделне траке не планира се на стајалиштима јавног градског превоза (ЈГП), као и на местима пешачких и бициклистичких прелаза.</w:t>
      </w:r>
    </w:p>
    <w:p w14:paraId="5B8E2AE4"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Уколико се планирају подземне гараже у оквиру регулације саобраћајница, потребно је да земљани слој изнад крова подземне гараже буде минимум 0,6m (не рачунајући изолационе слојеве), </w:t>
      </w:r>
      <w:bookmarkStart w:id="24" w:name="_Hlk190352529"/>
      <w:r w:rsidRPr="003B7C71">
        <w:rPr>
          <w:rFonts w:ascii="Times New Roman" w:hAnsi="Times New Roman" w:cs="Times New Roman"/>
          <w:sz w:val="24"/>
          <w:szCs w:val="24"/>
        </w:rPr>
        <w:t>при чему је садњу више и високе вегетације (садња већег жбуња и дрвећа) потребно обавити компактно и/или линеарно на одређеним локацијама за шта је потребно обезбедити слој</w:t>
      </w:r>
      <w:r w:rsidR="00251F9F">
        <w:rPr>
          <w:rFonts w:ascii="Times New Roman" w:hAnsi="Times New Roman" w:cs="Times New Roman"/>
          <w:sz w:val="24"/>
          <w:szCs w:val="24"/>
        </w:rPr>
        <w:t xml:space="preserve"> земљишта дубине минимално 1,5m</w:t>
      </w:r>
      <w:r w:rsidRPr="003B7C71">
        <w:rPr>
          <w:rFonts w:ascii="Times New Roman" w:hAnsi="Times New Roman" w:cs="Times New Roman"/>
          <w:sz w:val="24"/>
          <w:szCs w:val="24"/>
        </w:rPr>
        <w:t xml:space="preserve"> уз примену адекватних </w:t>
      </w:r>
      <w:r w:rsidRPr="003B7C71">
        <w:rPr>
          <w:rFonts w:ascii="Times New Roman" w:hAnsi="Times New Roman" w:cs="Times New Roman"/>
          <w:sz w:val="24"/>
          <w:szCs w:val="24"/>
        </w:rPr>
        <w:lastRenderedPageBreak/>
        <w:t xml:space="preserve">обликовних и нивелацијских, пејзажно архитектонских решења, у координацији са конструктивним решењем подземног објекта. </w:t>
      </w:r>
      <w:bookmarkEnd w:id="24"/>
      <w:r w:rsidRPr="003B7C71">
        <w:rPr>
          <w:rFonts w:ascii="Times New Roman" w:hAnsi="Times New Roman" w:cs="Times New Roman"/>
          <w:sz w:val="24"/>
          <w:szCs w:val="24"/>
        </w:rPr>
        <w:t>Такође, мора бити омогућено одговарајуће одводњавање кишних вода као и њихова инфилтрација.</w:t>
      </w:r>
    </w:p>
    <w:p w14:paraId="7810526E"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Приликом реконструкције и реорганизације саобраћајница обавезно је сачувати трасе дрвореда и сва естетски и здравс</w:t>
      </w:r>
      <w:r w:rsidR="00C665E3">
        <w:rPr>
          <w:rFonts w:ascii="Times New Roman" w:hAnsi="Times New Roman" w:cs="Times New Roman"/>
          <w:sz w:val="24"/>
          <w:szCs w:val="24"/>
        </w:rPr>
        <w:t>твено вредна дрворедна стабла.</w:t>
      </w:r>
    </w:p>
    <w:p w14:paraId="25372B7E" w14:textId="77777777" w:rsidR="00C2046C" w:rsidRPr="003B7C71" w:rsidRDefault="00C2046C" w:rsidP="00730BA8">
      <w:pPr>
        <w:tabs>
          <w:tab w:val="left" w:pos="2552"/>
        </w:tabs>
        <w:spacing w:after="0" w:line="240" w:lineRule="auto"/>
        <w:ind w:firstLine="851"/>
        <w:jc w:val="both"/>
        <w:rPr>
          <w:rFonts w:ascii="Times New Roman" w:hAnsi="Times New Roman" w:cs="Times New Roman"/>
          <w:sz w:val="24"/>
          <w:szCs w:val="24"/>
        </w:rPr>
      </w:pPr>
    </w:p>
    <w:p w14:paraId="508C390B"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Дрвореди</w:t>
      </w:r>
    </w:p>
    <w:p w14:paraId="2E7544A5"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Дрвореди су планирани дуж саобраћајница и на паркинг просторима, у складу са просторним могућностима саобраћајнице и положају паркинг места.</w:t>
      </w:r>
    </w:p>
    <w:p w14:paraId="63D74C20"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Подизање вишередног дрвореда планирано је у Улици Владимира Поповића, са обе стране коловоза и дуж разделних трака, а у Булевару Зорана Ђинђића дуж разделних трака.</w:t>
      </w:r>
    </w:p>
    <w:p w14:paraId="55904DD4"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Подизање дворедног обостраног дрвореда планирано је, према могућностима, у деловима траса саобраћајница САО 1 (Булевар Вудроа Вилсона), САО 2, САО 3, САО 7, САО 8, САО 10 и САО 14, САО 16, САО 17, САО 18,  САО 19, САО 20, САО 22 и САО 23, САО 25, а где то није могуће, планирани су једноредни обострани дрвореди, као и дуж Савске улице и Земунског пута.</w:t>
      </w:r>
    </w:p>
    <w:p w14:paraId="1C068E91"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Подизање једностраних једноредних дрвореда планирано је дуж Савске улице и саобраћајница САО 4, САО 5, САО 6 и САО 9, САО 15, САО 21 и Булевар Војводе Мишића. Такође, подизање једноредног дрвореда планирано је у оквиру разделних острва дуж саобраћајнице САО 6.</w:t>
      </w:r>
    </w:p>
    <w:p w14:paraId="42980E44"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Приликом формирања трасе дрвореда потребно је поштовати следећа правила:</w:t>
      </w:r>
    </w:p>
    <w:p w14:paraId="5E682C61"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користити школоване саднице лишћара, стабла чистог од грана до висине од 2,5</w:t>
      </w:r>
      <w:r w:rsidR="00844C17">
        <w:rPr>
          <w:rFonts w:ascii="Times New Roman" w:hAnsi="Times New Roman" w:cs="Times New Roman"/>
          <w:sz w:val="24"/>
          <w:szCs w:val="24"/>
        </w:rPr>
        <w:t>m</w:t>
      </w:r>
      <w:r w:rsidRPr="003B7C71">
        <w:rPr>
          <w:rFonts w:ascii="Times New Roman" w:hAnsi="Times New Roman" w:cs="Times New Roman"/>
          <w:sz w:val="24"/>
          <w:szCs w:val="24"/>
        </w:rPr>
        <w:t>;</w:t>
      </w:r>
    </w:p>
    <w:p w14:paraId="5D7B71BC"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одабир врста за формирање дрвореда ускладити са просторним могућностима, станишним условима, висини и удаљености објеката;</w:t>
      </w:r>
    </w:p>
    <w:p w14:paraId="63C713BC"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користити претежно аутохтоне биљне врсте које припадају природној потенцијалној вегетацији, прилагодљиве на локалне услове средине, са дугим вегетационим периодом, појачаних фитонцидних и бактерицидних својстава, отпорних на градску прашину и издувне гасове, високо естетских вредности;</w:t>
      </w:r>
    </w:p>
    <w:p w14:paraId="674CF65A"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није дозвољено коришћење инванзивних и алергених врста;</w:t>
      </w:r>
    </w:p>
    <w:p w14:paraId="0E93B97C"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у ширим уличним профилима користити више врста дрвећа и грмља примењујући слободан распоред мањих и већих групација и појединачних стабала;</w:t>
      </w:r>
    </w:p>
    <w:p w14:paraId="543F74E8"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вегетација не сме представљати сметњу за безбедно одвијање саобраћаја, као и нормално кретање пешака и хендикепираних лица;</w:t>
      </w:r>
    </w:p>
    <w:p w14:paraId="2174BE3A"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дрворедна стабла садити у садну јаму минималног пречника 1</w:t>
      </w:r>
      <w:r w:rsidR="00844C17">
        <w:rPr>
          <w:rFonts w:ascii="Times New Roman" w:hAnsi="Times New Roman" w:cs="Times New Roman"/>
          <w:sz w:val="24"/>
          <w:szCs w:val="24"/>
        </w:rPr>
        <w:t>m</w:t>
      </w:r>
      <w:r w:rsidRPr="003B7C71">
        <w:rPr>
          <w:rFonts w:ascii="Times New Roman" w:hAnsi="Times New Roman" w:cs="Times New Roman"/>
          <w:sz w:val="24"/>
          <w:szCs w:val="24"/>
        </w:rPr>
        <w:t>;</w:t>
      </w:r>
    </w:p>
    <w:p w14:paraId="16B277A9"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минимално растојање између дрворедних стабала је 5-8</w:t>
      </w:r>
      <w:r w:rsidR="00844C17">
        <w:rPr>
          <w:rFonts w:ascii="Times New Roman" w:hAnsi="Times New Roman" w:cs="Times New Roman"/>
          <w:sz w:val="24"/>
          <w:szCs w:val="24"/>
        </w:rPr>
        <w:t>m</w:t>
      </w:r>
      <w:r w:rsidRPr="003B7C71">
        <w:rPr>
          <w:rFonts w:ascii="Times New Roman" w:hAnsi="Times New Roman" w:cs="Times New Roman"/>
          <w:sz w:val="24"/>
          <w:szCs w:val="24"/>
        </w:rPr>
        <w:t>, при чему треба водити рачуна да, у зависности од одабраних врста, преклапање развијених крошњи дрворедних стабала буде највише до 1/3 пречника крошње;</w:t>
      </w:r>
    </w:p>
    <w:p w14:paraId="57A557E6"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обезбедити растојање ивице дебла од фасаде објекта 3-7m, у зависности од избора врста;</w:t>
      </w:r>
    </w:p>
    <w:p w14:paraId="7D29F3A9"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дрворедна стабла не треба садити у зони прегледности раскрсница;</w:t>
      </w:r>
    </w:p>
    <w:p w14:paraId="4D7583D1"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поставити металну решетку за заштиту корена и стабла, корсети или анкери у зависности од услова;</w:t>
      </w:r>
    </w:p>
    <w:p w14:paraId="304ED8A5"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поставити физичку заштиту дебла младих дрворедних стабала од механичких оштећења и временских непогода;</w:t>
      </w:r>
    </w:p>
    <w:p w14:paraId="5BDA051C"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поставити инсталације за заливни систем и прихрану дрвореда;</w:t>
      </w:r>
    </w:p>
    <w:p w14:paraId="5602F4D6" w14:textId="77777777" w:rsidR="003B7C71" w:rsidRP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lastRenderedPageBreak/>
        <w:t>положај дрворедних садница ускладити са инфраструктурном подземном мрежом (водовода, канализације, гасовода, телекомуникационе мреже и др.);</w:t>
      </w:r>
    </w:p>
    <w:p w14:paraId="4A77A4A3" w14:textId="77777777" w:rsidR="003B7C71" w:rsidRDefault="003B7C71" w:rsidP="004F42C7">
      <w:pPr>
        <w:pStyle w:val="Bulit1"/>
        <w:numPr>
          <w:ilvl w:val="0"/>
          <w:numId w:val="78"/>
        </w:numPr>
        <w:rPr>
          <w:rFonts w:ascii="Times New Roman" w:hAnsi="Times New Roman" w:cs="Times New Roman"/>
          <w:sz w:val="24"/>
          <w:szCs w:val="24"/>
        </w:rPr>
      </w:pPr>
      <w:r w:rsidRPr="003B7C71">
        <w:rPr>
          <w:rFonts w:ascii="Times New Roman" w:hAnsi="Times New Roman" w:cs="Times New Roman"/>
          <w:sz w:val="24"/>
          <w:szCs w:val="24"/>
        </w:rPr>
        <w:t>дрвореде је препоручено формирати дуж паркинг простора у регулацији саобраћајница и самосталних површина за паркирање. Дрвеће треба садити у задњој трећини простора за паркирање и то, код управног и косог паркирања на свака два до три места (зависно од врсте) засадити једно дрворедно стабло, а код подужног паркирања на свака два места засадити једно дрворедно стабло.</w:t>
      </w:r>
      <w:r w:rsidR="0036215F">
        <w:rPr>
          <w:rFonts w:ascii="Times New Roman" w:hAnsi="Times New Roman" w:cs="Times New Roman"/>
          <w:sz w:val="24"/>
          <w:szCs w:val="24"/>
        </w:rPr>
        <w:t>ˮ</w:t>
      </w:r>
    </w:p>
    <w:p w14:paraId="6AF3D475" w14:textId="77777777" w:rsidR="00C665E3" w:rsidRPr="00C665E3" w:rsidRDefault="0036215F" w:rsidP="00730BA8">
      <w:pPr>
        <w:pStyle w:val="Bulit1"/>
        <w:numPr>
          <w:ilvl w:val="0"/>
          <w:numId w:val="0"/>
        </w:numPr>
        <w:ind w:firstLine="851"/>
        <w:rPr>
          <w:rFonts w:ascii="Times New Roman" w:hAnsi="Times New Roman" w:cs="Times New Roman"/>
          <w:sz w:val="24"/>
          <w:szCs w:val="24"/>
        </w:rPr>
      </w:pPr>
      <w:r>
        <w:rPr>
          <w:rFonts w:ascii="Times New Roman" w:hAnsi="Times New Roman" w:cs="Times New Roman"/>
          <w:sz w:val="24"/>
          <w:szCs w:val="24"/>
        </w:rPr>
        <w:t>Д</w:t>
      </w:r>
      <w:r w:rsidR="00A50DD6">
        <w:rPr>
          <w:rFonts w:ascii="Times New Roman" w:hAnsi="Times New Roman" w:cs="Times New Roman"/>
          <w:sz w:val="24"/>
          <w:szCs w:val="24"/>
        </w:rPr>
        <w:t>ео Травнате баштице</w:t>
      </w:r>
      <w:r w:rsidR="00A50DD6">
        <w:rPr>
          <w:rFonts w:ascii="Times New Roman" w:hAnsi="Times New Roman" w:cs="Times New Roman"/>
          <w:sz w:val="24"/>
          <w:szCs w:val="24"/>
          <w:lang w:val="sr-Cyrl-CS"/>
        </w:rPr>
        <w:t>,</w:t>
      </w:r>
      <w:r>
        <w:rPr>
          <w:rFonts w:ascii="Times New Roman" w:hAnsi="Times New Roman" w:cs="Times New Roman"/>
          <w:sz w:val="24"/>
          <w:szCs w:val="24"/>
        </w:rPr>
        <w:t xml:space="preserve"> брише се.</w:t>
      </w:r>
    </w:p>
    <w:p w14:paraId="272A8524" w14:textId="77777777" w:rsidR="00A50DD6" w:rsidRDefault="00A50DD6" w:rsidP="00730BA8">
      <w:pPr>
        <w:tabs>
          <w:tab w:val="left" w:pos="2552"/>
        </w:tabs>
        <w:spacing w:after="0" w:line="240" w:lineRule="auto"/>
        <w:ind w:firstLine="851"/>
        <w:jc w:val="both"/>
        <w:rPr>
          <w:rFonts w:ascii="Times New Roman" w:eastAsia="Tahoma" w:hAnsi="Times New Roman" w:cs="Times New Roman"/>
          <w:spacing w:val="1"/>
          <w:sz w:val="24"/>
          <w:szCs w:val="24"/>
        </w:rPr>
      </w:pPr>
    </w:p>
    <w:p w14:paraId="25427AA4"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C2046C">
        <w:rPr>
          <w:rFonts w:ascii="Times New Roman" w:eastAsia="Tahoma" w:hAnsi="Times New Roman" w:cs="Times New Roman"/>
          <w:spacing w:val="1"/>
          <w:sz w:val="24"/>
          <w:szCs w:val="24"/>
        </w:rPr>
        <w:t>У делу И</w:t>
      </w:r>
      <w:r w:rsidRPr="00C2046C">
        <w:rPr>
          <w:rFonts w:ascii="Times New Roman" w:eastAsia="Tahoma" w:hAnsi="Times New Roman" w:cs="Times New Roman"/>
          <w:sz w:val="24"/>
          <w:szCs w:val="24"/>
        </w:rPr>
        <w:t>н</w:t>
      </w:r>
      <w:r w:rsidRPr="00C2046C">
        <w:rPr>
          <w:rFonts w:ascii="Times New Roman" w:eastAsia="Tahoma" w:hAnsi="Times New Roman" w:cs="Times New Roman"/>
          <w:spacing w:val="1"/>
          <w:sz w:val="24"/>
          <w:szCs w:val="24"/>
        </w:rPr>
        <w:t>же</w:t>
      </w:r>
      <w:r w:rsidRPr="00C2046C">
        <w:rPr>
          <w:rFonts w:ascii="Times New Roman" w:eastAsia="Tahoma" w:hAnsi="Times New Roman" w:cs="Times New Roman"/>
          <w:spacing w:val="-1"/>
          <w:sz w:val="24"/>
          <w:szCs w:val="24"/>
        </w:rPr>
        <w:t>њ</w:t>
      </w:r>
      <w:r w:rsidRPr="00C2046C">
        <w:rPr>
          <w:rFonts w:ascii="Times New Roman" w:eastAsia="Tahoma" w:hAnsi="Times New Roman" w:cs="Times New Roman"/>
          <w:spacing w:val="1"/>
          <w:sz w:val="24"/>
          <w:szCs w:val="24"/>
        </w:rPr>
        <w:t>е</w:t>
      </w:r>
      <w:r w:rsidRPr="00C2046C">
        <w:rPr>
          <w:rFonts w:ascii="Times New Roman" w:eastAsia="Tahoma" w:hAnsi="Times New Roman" w:cs="Times New Roman"/>
          <w:sz w:val="24"/>
          <w:szCs w:val="24"/>
        </w:rPr>
        <w:t>рс</w:t>
      </w:r>
      <w:r w:rsidRPr="00C2046C">
        <w:rPr>
          <w:rFonts w:ascii="Times New Roman" w:eastAsia="Tahoma" w:hAnsi="Times New Roman" w:cs="Times New Roman"/>
          <w:spacing w:val="-1"/>
          <w:sz w:val="24"/>
          <w:szCs w:val="24"/>
        </w:rPr>
        <w:t>к</w:t>
      </w:r>
      <w:r w:rsidRPr="00C2046C">
        <w:rPr>
          <w:rFonts w:ascii="Times New Roman" w:eastAsia="Tahoma" w:hAnsi="Times New Roman" w:cs="Times New Roman"/>
          <w:spacing w:val="3"/>
          <w:sz w:val="24"/>
          <w:szCs w:val="24"/>
        </w:rPr>
        <w:t>о</w:t>
      </w:r>
      <w:r w:rsidRPr="00C2046C">
        <w:rPr>
          <w:rFonts w:ascii="Times New Roman" w:eastAsia="Tahoma" w:hAnsi="Times New Roman" w:cs="Times New Roman"/>
          <w:sz w:val="24"/>
          <w:szCs w:val="24"/>
        </w:rPr>
        <w:t>-</w:t>
      </w:r>
      <w:r w:rsidRPr="00C2046C">
        <w:rPr>
          <w:rFonts w:ascii="Times New Roman" w:eastAsia="Tahoma" w:hAnsi="Times New Roman" w:cs="Times New Roman"/>
          <w:spacing w:val="-1"/>
          <w:sz w:val="24"/>
          <w:szCs w:val="24"/>
        </w:rPr>
        <w:t>г</w:t>
      </w:r>
      <w:r w:rsidRPr="00C2046C">
        <w:rPr>
          <w:rFonts w:ascii="Times New Roman" w:eastAsia="Tahoma" w:hAnsi="Times New Roman" w:cs="Times New Roman"/>
          <w:spacing w:val="1"/>
          <w:sz w:val="24"/>
          <w:szCs w:val="24"/>
        </w:rPr>
        <w:t>е</w:t>
      </w:r>
      <w:r w:rsidRPr="00C2046C">
        <w:rPr>
          <w:rFonts w:ascii="Times New Roman" w:eastAsia="Tahoma" w:hAnsi="Times New Roman" w:cs="Times New Roman"/>
          <w:spacing w:val="2"/>
          <w:sz w:val="24"/>
          <w:szCs w:val="24"/>
        </w:rPr>
        <w:t>о</w:t>
      </w:r>
      <w:r w:rsidRPr="00C2046C">
        <w:rPr>
          <w:rFonts w:ascii="Times New Roman" w:eastAsia="Tahoma" w:hAnsi="Times New Roman" w:cs="Times New Roman"/>
          <w:sz w:val="24"/>
          <w:szCs w:val="24"/>
        </w:rPr>
        <w:t>ло</w:t>
      </w:r>
      <w:r w:rsidRPr="00C2046C">
        <w:rPr>
          <w:rFonts w:ascii="Times New Roman" w:eastAsia="Tahoma" w:hAnsi="Times New Roman" w:cs="Times New Roman"/>
          <w:spacing w:val="1"/>
          <w:sz w:val="24"/>
          <w:szCs w:val="24"/>
        </w:rPr>
        <w:t>ш</w:t>
      </w:r>
      <w:r w:rsidRPr="00C2046C">
        <w:rPr>
          <w:rFonts w:ascii="Times New Roman" w:eastAsia="Tahoma" w:hAnsi="Times New Roman" w:cs="Times New Roman"/>
          <w:spacing w:val="-1"/>
          <w:sz w:val="24"/>
          <w:szCs w:val="24"/>
        </w:rPr>
        <w:t>к</w:t>
      </w:r>
      <w:r w:rsidRPr="00C2046C">
        <w:rPr>
          <w:rFonts w:ascii="Times New Roman" w:eastAsia="Tahoma" w:hAnsi="Times New Roman" w:cs="Times New Roman"/>
          <w:sz w:val="24"/>
          <w:szCs w:val="24"/>
        </w:rPr>
        <w:t>и</w:t>
      </w:r>
      <w:r w:rsidRPr="00C2046C">
        <w:rPr>
          <w:rFonts w:ascii="Times New Roman" w:eastAsia="Tahoma" w:hAnsi="Times New Roman" w:cs="Times New Roman"/>
          <w:spacing w:val="-18"/>
          <w:sz w:val="24"/>
          <w:szCs w:val="24"/>
        </w:rPr>
        <w:t xml:space="preserve"> </w:t>
      </w:r>
      <w:r w:rsidRPr="00C2046C">
        <w:rPr>
          <w:rFonts w:ascii="Times New Roman" w:eastAsia="Tahoma" w:hAnsi="Times New Roman" w:cs="Times New Roman"/>
          <w:spacing w:val="-1"/>
          <w:sz w:val="24"/>
          <w:szCs w:val="24"/>
        </w:rPr>
        <w:t>у</w:t>
      </w:r>
      <w:r w:rsidRPr="00C2046C">
        <w:rPr>
          <w:rFonts w:ascii="Times New Roman" w:eastAsia="Tahoma" w:hAnsi="Times New Roman" w:cs="Times New Roman"/>
          <w:spacing w:val="2"/>
          <w:sz w:val="24"/>
          <w:szCs w:val="24"/>
        </w:rPr>
        <w:t>с</w:t>
      </w:r>
      <w:r w:rsidRPr="00C2046C">
        <w:rPr>
          <w:rFonts w:ascii="Times New Roman" w:eastAsia="Tahoma" w:hAnsi="Times New Roman" w:cs="Times New Roman"/>
          <w:sz w:val="24"/>
          <w:szCs w:val="24"/>
        </w:rPr>
        <w:t>ло</w:t>
      </w:r>
      <w:r w:rsidRPr="00C2046C">
        <w:rPr>
          <w:rFonts w:ascii="Times New Roman" w:eastAsia="Tahoma" w:hAnsi="Times New Roman" w:cs="Times New Roman"/>
          <w:spacing w:val="1"/>
          <w:sz w:val="24"/>
          <w:szCs w:val="24"/>
        </w:rPr>
        <w:t>в</w:t>
      </w:r>
      <w:r w:rsidRPr="00C2046C">
        <w:rPr>
          <w:rFonts w:ascii="Times New Roman" w:eastAsia="Tahoma" w:hAnsi="Times New Roman" w:cs="Times New Roman"/>
          <w:sz w:val="24"/>
          <w:szCs w:val="24"/>
        </w:rPr>
        <w:t>и став 3.</w:t>
      </w:r>
      <w:r w:rsidR="00A50DD6" w:rsidRPr="00C2046C">
        <w:rPr>
          <w:rFonts w:ascii="Times New Roman" w:eastAsia="Tahoma" w:hAnsi="Times New Roman" w:cs="Times New Roman"/>
          <w:sz w:val="24"/>
          <w:szCs w:val="24"/>
          <w:lang w:val="sr-Cyrl-CS"/>
        </w:rPr>
        <w:t xml:space="preserve"> мења се и</w:t>
      </w:r>
      <w:r w:rsidRPr="00C2046C">
        <w:rPr>
          <w:rFonts w:ascii="Times New Roman" w:eastAsia="Tahoma" w:hAnsi="Times New Roman" w:cs="Times New Roman"/>
          <w:sz w:val="24"/>
          <w:szCs w:val="24"/>
        </w:rPr>
        <w:t xml:space="preserve"> гласи:</w:t>
      </w:r>
    </w:p>
    <w:p w14:paraId="0267A0C7" w14:textId="77777777" w:rsidR="00251F9F" w:rsidRPr="00C2046C" w:rsidRDefault="00251F9F" w:rsidP="00730BA8">
      <w:pPr>
        <w:tabs>
          <w:tab w:val="left" w:pos="2552"/>
        </w:tabs>
        <w:spacing w:after="0" w:line="240" w:lineRule="auto"/>
        <w:ind w:firstLine="851"/>
        <w:jc w:val="both"/>
        <w:rPr>
          <w:rFonts w:ascii="Times New Roman" w:eastAsia="Tahoma" w:hAnsi="Times New Roman" w:cs="Times New Roman"/>
          <w:sz w:val="24"/>
          <w:szCs w:val="24"/>
        </w:rPr>
      </w:pPr>
    </w:p>
    <w:p w14:paraId="5C8F9270" w14:textId="77777777" w:rsid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C2046C">
        <w:rPr>
          <w:rFonts w:ascii="Times New Roman" w:eastAsia="Arial" w:hAnsi="Times New Roman" w:cs="Times New Roman"/>
          <w:sz w:val="24"/>
          <w:szCs w:val="24"/>
        </w:rPr>
        <w:t>„За сваку интервенцију извести детаљна геолошка истраживања у складу са Законом о рударству и геолошким истраживањима („Службени гласник Р</w:t>
      </w:r>
      <w:r w:rsidR="00C665E3" w:rsidRPr="00C2046C">
        <w:rPr>
          <w:rFonts w:ascii="Times New Roman" w:eastAsia="Arial" w:hAnsi="Times New Roman" w:cs="Times New Roman"/>
          <w:sz w:val="24"/>
          <w:szCs w:val="24"/>
        </w:rPr>
        <w:t>С</w:t>
      </w:r>
      <w:r w:rsidR="00F45F98" w:rsidRPr="00C2046C">
        <w:rPr>
          <w:rFonts w:ascii="Times New Roman" w:eastAsia="Arial" w:hAnsi="Times New Roman" w:cs="Times New Roman"/>
          <w:sz w:val="24"/>
          <w:szCs w:val="24"/>
        </w:rPr>
        <w:t>ˮ</w:t>
      </w:r>
      <w:r w:rsidR="00A50DD6" w:rsidRPr="00C2046C">
        <w:rPr>
          <w:rFonts w:ascii="Times New Roman" w:eastAsia="Arial" w:hAnsi="Times New Roman" w:cs="Times New Roman"/>
          <w:sz w:val="24"/>
          <w:szCs w:val="24"/>
          <w:lang w:val="sr-Cyrl-CS"/>
        </w:rPr>
        <w:t>,</w:t>
      </w:r>
      <w:r w:rsidR="00C665E3" w:rsidRPr="00C2046C">
        <w:rPr>
          <w:rFonts w:ascii="Times New Roman" w:eastAsia="Arial" w:hAnsi="Times New Roman" w:cs="Times New Roman"/>
          <w:sz w:val="24"/>
          <w:szCs w:val="24"/>
        </w:rPr>
        <w:t xml:space="preserve"> бр. 101/15, 95/18 и 40/21).</w:t>
      </w:r>
      <w:r w:rsidR="00F45F98" w:rsidRPr="00C2046C">
        <w:rPr>
          <w:rFonts w:ascii="Times New Roman" w:eastAsia="Arial" w:hAnsi="Times New Roman" w:cs="Times New Roman"/>
          <w:sz w:val="24"/>
          <w:szCs w:val="24"/>
        </w:rPr>
        <w:t>ˮ</w:t>
      </w:r>
    </w:p>
    <w:p w14:paraId="0AF1A99C" w14:textId="77777777" w:rsidR="00C2046C" w:rsidRPr="003B7C71" w:rsidRDefault="00C2046C" w:rsidP="00730BA8">
      <w:pPr>
        <w:tabs>
          <w:tab w:val="left" w:pos="2552"/>
        </w:tabs>
        <w:spacing w:after="0" w:line="240" w:lineRule="auto"/>
        <w:ind w:firstLine="851"/>
        <w:jc w:val="both"/>
        <w:rPr>
          <w:rFonts w:ascii="Times New Roman" w:eastAsia="Arial" w:hAnsi="Times New Roman" w:cs="Times New Roman"/>
          <w:sz w:val="24"/>
          <w:szCs w:val="24"/>
        </w:rPr>
      </w:pPr>
    </w:p>
    <w:p w14:paraId="740484C2" w14:textId="77777777" w:rsidR="000A6816" w:rsidRDefault="00C2046C" w:rsidP="00730BA8">
      <w:pPr>
        <w:tabs>
          <w:tab w:val="left" w:pos="2552"/>
        </w:tabs>
        <w:spacing w:after="0" w:line="240" w:lineRule="auto"/>
        <w:ind w:firstLine="851"/>
        <w:jc w:val="both"/>
        <w:rPr>
          <w:rFonts w:ascii="Times New Roman" w:eastAsia="Arial" w:hAnsi="Times New Roman" w:cs="Times New Roman"/>
          <w:sz w:val="24"/>
          <w:szCs w:val="24"/>
        </w:rPr>
      </w:pPr>
      <w:r>
        <w:rPr>
          <w:rFonts w:ascii="Times New Roman" w:eastAsia="Arial" w:hAnsi="Times New Roman" w:cs="Times New Roman"/>
          <w:sz w:val="24"/>
          <w:szCs w:val="24"/>
        </w:rPr>
        <w:t>Тачк.</w:t>
      </w:r>
      <w:r w:rsidR="003B7C71" w:rsidRPr="003B7C71">
        <w:rPr>
          <w:rFonts w:ascii="Times New Roman" w:eastAsia="Arial" w:hAnsi="Times New Roman" w:cs="Times New Roman"/>
          <w:sz w:val="24"/>
          <w:szCs w:val="24"/>
        </w:rPr>
        <w:t xml:space="preserve"> 4.4.1.2. </w:t>
      </w:r>
      <w:r w:rsidR="00E40AA4">
        <w:rPr>
          <w:rFonts w:ascii="Times New Roman" w:eastAsia="Arial" w:hAnsi="Times New Roman" w:cs="Times New Roman"/>
          <w:sz w:val="24"/>
          <w:szCs w:val="24"/>
        </w:rPr>
        <w:t>П</w:t>
      </w:r>
      <w:r w:rsidR="00E40AA4" w:rsidRPr="003B7C71">
        <w:rPr>
          <w:rFonts w:ascii="Times New Roman" w:eastAsia="Arial" w:hAnsi="Times New Roman" w:cs="Times New Roman"/>
          <w:sz w:val="24"/>
          <w:szCs w:val="24"/>
        </w:rPr>
        <w:t xml:space="preserve">ешачки и бициклистички саобраћај, </w:t>
      </w:r>
      <w:r w:rsidR="003B7C71" w:rsidRPr="003B7C71">
        <w:rPr>
          <w:rFonts w:ascii="Times New Roman" w:eastAsia="Arial" w:hAnsi="Times New Roman" w:cs="Times New Roman"/>
          <w:sz w:val="24"/>
          <w:szCs w:val="24"/>
        </w:rPr>
        <w:t>4.4.1.3. Јавни градски превоз путника, 4.4.1.4. Паркирање и 4.4.1.5. Железнички саобраћ</w:t>
      </w:r>
      <w:r w:rsidR="000A6816">
        <w:rPr>
          <w:rFonts w:ascii="Times New Roman" w:eastAsia="Arial" w:hAnsi="Times New Roman" w:cs="Times New Roman"/>
          <w:sz w:val="24"/>
          <w:szCs w:val="24"/>
        </w:rPr>
        <w:t>ај мењају се и</w:t>
      </w:r>
      <w:r w:rsidR="00C665E3">
        <w:rPr>
          <w:rFonts w:ascii="Times New Roman" w:eastAsia="Arial" w:hAnsi="Times New Roman" w:cs="Times New Roman"/>
          <w:sz w:val="24"/>
          <w:szCs w:val="24"/>
        </w:rPr>
        <w:t xml:space="preserve"> гласе:</w:t>
      </w:r>
    </w:p>
    <w:p w14:paraId="6C66046E" w14:textId="77777777" w:rsidR="00D404F3" w:rsidRPr="00C665E3" w:rsidRDefault="00D404F3" w:rsidP="00730BA8">
      <w:pPr>
        <w:tabs>
          <w:tab w:val="left" w:pos="2552"/>
        </w:tabs>
        <w:spacing w:after="0" w:line="240" w:lineRule="auto"/>
        <w:ind w:firstLine="851"/>
        <w:jc w:val="both"/>
        <w:rPr>
          <w:rFonts w:ascii="Times New Roman" w:eastAsia="Arial" w:hAnsi="Times New Roman" w:cs="Times New Roman"/>
          <w:sz w:val="24"/>
          <w:szCs w:val="24"/>
        </w:rPr>
      </w:pPr>
    </w:p>
    <w:p w14:paraId="20C4D6D7" w14:textId="77777777" w:rsidR="003B7C71" w:rsidRPr="000A6816"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„4.4.1.</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ач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ки</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000A6816">
        <w:rPr>
          <w:rFonts w:ascii="Times New Roman" w:eastAsia="Tahoma" w:hAnsi="Times New Roman" w:cs="Times New Roman"/>
          <w:sz w:val="24"/>
          <w:szCs w:val="24"/>
        </w:rPr>
        <w:t>ај</w:t>
      </w:r>
    </w:p>
    <w:p w14:paraId="3A72B8B8"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оквиру границе Плана, постојеће бициклистичке стазе пружају се дуж леве и десне обале реке Саве, у Булевару Вудроа Вилсона, Краљице Драге Обреновић, Херцеговачкој и на Мосту на Ади. </w:t>
      </w:r>
    </w:p>
    <w:p w14:paraId="5E2530A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складу са стратешким плановима за развој бициклистичких стаза у граду, планиране су и стазе у улицама: Николаја Кравцова, Бродарској, Савски насип, САО 23, Владимира Поповића, дуж Новог Савског моста, као и продужетак постојеће бициклистичке стазе дуж леве обале реке Саве (са северне стране рукавца бившег бродоградилишта као и преко улаза у рукавац, према Савском кеју).</w:t>
      </w:r>
    </w:p>
    <w:p w14:paraId="53C941C6"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 траси бивше железничке пруге, од старог железничког моста до Топчидерске реке, планира се линијски парк.</w:t>
      </w:r>
    </w:p>
    <w:p w14:paraId="6AED3C78"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Како је Стари железнички мост престао да буде у функцији желе</w:t>
      </w:r>
      <w:r w:rsidR="00D5558D">
        <w:rPr>
          <w:rFonts w:ascii="Times New Roman" w:eastAsia="Tahoma" w:hAnsi="Times New Roman" w:cs="Times New Roman"/>
          <w:sz w:val="24"/>
          <w:szCs w:val="24"/>
        </w:rPr>
        <w:t>зничког саобраћаја, планиран је</w:t>
      </w:r>
      <w:r w:rsidRPr="003B7C71">
        <w:rPr>
          <w:rFonts w:ascii="Times New Roman" w:eastAsia="Tahoma" w:hAnsi="Times New Roman" w:cs="Times New Roman"/>
          <w:sz w:val="24"/>
          <w:szCs w:val="24"/>
        </w:rPr>
        <w:t xml:space="preserve"> као пешачко/пешачко-бициклистичка веза леве и десне обале Саве.</w:t>
      </w:r>
    </w:p>
    <w:p w14:paraId="2A35A4E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омогућавање планиране функције моста неопходна је његова ревитализација (обнова или замена), као и пројектовање потенцијалних проширења моста у појединим сегментима. За обезбеђење пешачког и бициклистичког саобраћаја потребно је извести коловозну конструкцију на лаким монтажним челичним плочама која мора да обезбеди и пролазак интервентних возила. Планираном ширином регулације омогућено је и планирање садржаја ван постојећег габарита моста, као и потенцијално проширење за потребе остваривања законом прописаних габарита за вођење пешачког и бициклистичког саобраћаја.</w:t>
      </w:r>
    </w:p>
    <w:p w14:paraId="67032B1F"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Обзиром да постојећа нивелета моста не обезбеђује законом дефинисану висину пловног пута, неопходна је и интервенција у смислу издизања целе конструције моста тако да доња ивица конструкције има потребну сигурносну висину-зазор изнад нивоа меродавних рачунских великих вода у профилу водотока.</w:t>
      </w:r>
    </w:p>
    <w:p w14:paraId="7F9A26DD"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Уз конструкцију моста, на обе обале неопходно је кроз израду Пројекта реконструкције, за приступ пешака и бициклиста предвидети одговарајуће партерно уређење паркова у контактној зони или вертикалне комуникације (степенишни простор и </w:t>
      </w:r>
      <w:r w:rsidRPr="003B7C71">
        <w:rPr>
          <w:rFonts w:ascii="Times New Roman" w:eastAsia="Tahoma" w:hAnsi="Times New Roman" w:cs="Times New Roman"/>
          <w:sz w:val="24"/>
          <w:szCs w:val="24"/>
        </w:rPr>
        <w:lastRenderedPageBreak/>
        <w:t>лифт). Обезбедити озелењавање формиране пешачко-бициклистичке везе на железничком мосту, као дела којим се ос</w:t>
      </w:r>
      <w:r w:rsidR="00D5558D">
        <w:rPr>
          <w:rFonts w:ascii="Times New Roman" w:eastAsia="Tahoma" w:hAnsi="Times New Roman" w:cs="Times New Roman"/>
          <w:sz w:val="24"/>
          <w:szCs w:val="24"/>
        </w:rPr>
        <w:t>тварује физички и функционални </w:t>
      </w:r>
      <w:r w:rsidRPr="003B7C71">
        <w:rPr>
          <w:rFonts w:ascii="Times New Roman" w:eastAsia="Tahoma" w:hAnsi="Times New Roman" w:cs="Times New Roman"/>
          <w:sz w:val="24"/>
          <w:szCs w:val="24"/>
        </w:rPr>
        <w:t>континуитет планираног линијског парка, различитим формама вегетације сходно просторним могућностима.</w:t>
      </w:r>
    </w:p>
    <w:p w14:paraId="57D1EDF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Наведене бициклистичке стазе омогућавају повезивање</w:t>
      </w:r>
      <w:r w:rsidR="00D5558D">
        <w:rPr>
          <w:rFonts w:ascii="Times New Roman" w:eastAsia="Tahoma" w:hAnsi="Times New Roman" w:cs="Times New Roman"/>
          <w:sz w:val="24"/>
          <w:szCs w:val="24"/>
        </w:rPr>
        <w:t xml:space="preserve"> атрактивног</w:t>
      </w:r>
      <w:r w:rsidRPr="003B7C71">
        <w:rPr>
          <w:rFonts w:ascii="Times New Roman" w:eastAsia="Tahoma" w:hAnsi="Times New Roman" w:cs="Times New Roman"/>
          <w:sz w:val="24"/>
          <w:szCs w:val="24"/>
        </w:rPr>
        <w:t xml:space="preserve"> бициклистичког коридора на десној обали реке Саве (од простора линијског парка  до Аде Циганлије), постојећим и планираним стазама преко Моста на Ади, Старог савског и  Старог железничког моста, са мрежом бициклистичких стаза на простору центра Новог Београда, као и стазом дуж шеталишта на Савском кеју. </w:t>
      </w:r>
    </w:p>
    <w:p w14:paraId="2BA3C692" w14:textId="77777777" w:rsidR="003B7C71" w:rsidRPr="003B7C71" w:rsidRDefault="00C665E3"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w:t>
      </w:r>
      <w:r w:rsidR="003B7C71" w:rsidRPr="003B7C71">
        <w:rPr>
          <w:rFonts w:ascii="Times New Roman" w:eastAsia="Tahoma" w:hAnsi="Times New Roman" w:cs="Times New Roman"/>
          <w:sz w:val="24"/>
          <w:szCs w:val="24"/>
        </w:rPr>
        <w:t>На позицијама високог степена атрактивности бициклистички</w:t>
      </w:r>
      <w:r w:rsidR="00D5558D">
        <w:rPr>
          <w:rFonts w:ascii="Times New Roman" w:eastAsia="Tahoma" w:hAnsi="Times New Roman" w:cs="Times New Roman"/>
          <w:sz w:val="24"/>
          <w:szCs w:val="24"/>
        </w:rPr>
        <w:t xml:space="preserve">х кретања, могуће је планирати </w:t>
      </w:r>
      <w:r w:rsidR="003B7C71" w:rsidRPr="003B7C71">
        <w:rPr>
          <w:rFonts w:ascii="Times New Roman" w:eastAsia="Tahoma" w:hAnsi="Times New Roman" w:cs="Times New Roman"/>
          <w:sz w:val="24"/>
          <w:szCs w:val="24"/>
        </w:rPr>
        <w:t>капацитете за паркирање / смештање бицикала („П</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 xml:space="preserve"> профили, чешљеви и сл.), као и места за пуњење електричних бицикала и других возила микромобилности.</w:t>
      </w:r>
    </w:p>
    <w:p w14:paraId="4505A9B4"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оквиру планираних регулација саобраћајница обезбеђене су ширине тротоара од минимум 2,5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xml:space="preserve"> до 6,5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xml:space="preserve"> за потребе кретања пешака и постављање уличне расвете.</w:t>
      </w:r>
    </w:p>
    <w:p w14:paraId="054C2FF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еша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ду</w:t>
      </w:r>
      <w:r w:rsidRPr="003B7C71">
        <w:rPr>
          <w:rFonts w:ascii="Times New Roman" w:eastAsia="Tahoma" w:hAnsi="Times New Roman" w:cs="Times New Roman"/>
          <w:sz w:val="24"/>
          <w:szCs w:val="24"/>
        </w:rPr>
        <w:t>ж</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них пр</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се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пешачка кретања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роз</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4"/>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лене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ду</w:t>
      </w:r>
      <w:r w:rsidRPr="003B7C71">
        <w:rPr>
          <w:rFonts w:ascii="Times New Roman" w:eastAsia="Tahoma" w:hAnsi="Times New Roman" w:cs="Times New Roman"/>
          <w:sz w:val="24"/>
          <w:szCs w:val="24"/>
        </w:rPr>
        <w:t>ж</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p>
    <w:p w14:paraId="56D9CF55"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Миним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изно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2,5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1,5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В</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рофи</w:t>
      </w:r>
      <w:r w:rsidRPr="003B7C71">
        <w:rPr>
          <w:rFonts w:ascii="Times New Roman" w:eastAsia="Tahoma" w:hAnsi="Times New Roman" w:cs="Times New Roman"/>
          <w:spacing w:val="3"/>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2,5</w:t>
      </w:r>
      <w:r w:rsidR="00844C17">
        <w:rPr>
          <w:rFonts w:ascii="Times New Roman" w:eastAsia="Tahoma" w:hAnsi="Times New Roman" w:cs="Times New Roman"/>
          <w:spacing w:val="3"/>
          <w:sz w:val="24"/>
          <w:szCs w:val="24"/>
        </w:rPr>
        <w:t>m</w:t>
      </w:r>
      <w:r w:rsidRPr="003B7C71">
        <w:rPr>
          <w:rFonts w:ascii="Times New Roman" w:eastAsia="Tahoma" w:hAnsi="Times New Roman" w:cs="Times New Roman"/>
          <w:sz w:val="24"/>
          <w:szCs w:val="24"/>
        </w:rPr>
        <w:t>.</w:t>
      </w:r>
    </w:p>
    <w:p w14:paraId="7CF3C23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ег</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 xml:space="preserve">г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3"/>
          <w:sz w:val="24"/>
          <w:szCs w:val="24"/>
        </w:rPr>
        <w:t>ф</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 xml:space="preserve">мена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ку</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та.</w:t>
      </w:r>
    </w:p>
    <w:p w14:paraId="2E6EF673"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ф</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чк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ист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 xml:space="preserve">чко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чк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омуник</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 xml:space="preserve">то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ост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х</w:t>
      </w:r>
      <w:r w:rsidRPr="003B7C71">
        <w:rPr>
          <w:rFonts w:ascii="Times New Roman" w:eastAsia="Tahoma" w:hAnsi="Times New Roman" w:cs="Times New Roman"/>
          <w:sz w:val="24"/>
          <w:szCs w:val="24"/>
        </w:rPr>
        <w:t>нич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ности.</w:t>
      </w:r>
    </w:p>
    <w:p w14:paraId="71F1696C"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току спровођења Просторног плана кроз израду техничке документације, на позицијама где се утврди потреба, могуће је, планирати и денивелисане пешачке, односно пешачко - бициклистичке прелазе. Такође, могуће је коловозну конструкцију пешачких </w:t>
      </w:r>
      <w:r w:rsidR="00D5558D">
        <w:rPr>
          <w:rFonts w:ascii="Times New Roman" w:eastAsia="Tahoma" w:hAnsi="Times New Roman" w:cs="Times New Roman"/>
          <w:sz w:val="24"/>
          <w:szCs w:val="24"/>
        </w:rPr>
        <w:t xml:space="preserve">продора и стаза, ка променади, </w:t>
      </w:r>
      <w:r w:rsidRPr="003B7C71">
        <w:rPr>
          <w:rFonts w:ascii="Times New Roman" w:eastAsia="Tahoma" w:hAnsi="Times New Roman" w:cs="Times New Roman"/>
          <w:sz w:val="24"/>
          <w:szCs w:val="24"/>
        </w:rPr>
        <w:t>димензионисати тако да се омогући приступ и</w:t>
      </w:r>
      <w:r w:rsidR="00C665E3">
        <w:rPr>
          <w:rFonts w:ascii="Times New Roman" w:eastAsia="Tahoma" w:hAnsi="Times New Roman" w:cs="Times New Roman"/>
          <w:sz w:val="24"/>
          <w:szCs w:val="24"/>
        </w:rPr>
        <w:t xml:space="preserve"> пролаз интервентним возилима. </w:t>
      </w:r>
    </w:p>
    <w:p w14:paraId="556657A8" w14:textId="77777777" w:rsidR="003B7C71" w:rsidRPr="00C665E3"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4.4.1.</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ски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тн</w:t>
      </w:r>
      <w:r w:rsidRPr="003B7C71">
        <w:rPr>
          <w:rFonts w:ascii="Times New Roman" w:eastAsia="Tahoma" w:hAnsi="Times New Roman" w:cs="Times New Roman"/>
          <w:sz w:val="24"/>
          <w:szCs w:val="24"/>
        </w:rPr>
        <w:t>ика</w:t>
      </w:r>
    </w:p>
    <w:p w14:paraId="523DB8F3"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Према планским поставкама и смерницама развоја система ЈЛП-а Секретаријата за јавни превоз, предвиђено је вођење траса аутобуских и трамвајских линија улицама: Булевар Михајла Пупина, Булевар Зорана Ђинђића, Булевар Франше Д’Епереа, Булевар Вудроа Вилсона, Булевар војводе Мишића, Булевар војводе Путника, Мост на Ади, Стари савски мост, Владимира Поповића, Сао 21, Радничка, Савска, Карађорђева, Гаврила Принципа, Кнеза Милоша и Николаја Кравцова.</w:t>
      </w:r>
    </w:p>
    <w:p w14:paraId="24ED11DA"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lang w:eastAsia="x-none"/>
        </w:rPr>
        <w:t xml:space="preserve">Приликом израде техничке документације, оставља се могућност </w:t>
      </w:r>
      <w:r w:rsidRPr="003B7C71">
        <w:rPr>
          <w:rFonts w:ascii="Times New Roman" w:hAnsi="Times New Roman" w:cs="Times New Roman"/>
          <w:sz w:val="24"/>
          <w:szCs w:val="24"/>
        </w:rPr>
        <w:t>реорганизације мреже линија у складу са развојем саобраћајног система, повећања превозних капацитета на постојећим линијама, замене постојећих трамвајских возила савременим шинским возилима, успостављања нових и реорганизације мреже постојећих линија.</w:t>
      </w:r>
    </w:p>
    <w:p w14:paraId="35D2AE4A"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Исто тако, уколико постоје просторне могућности, кроз кружну раскрсницу улица Владимира Поповића и Земунски пут, могуће је водити трасу трамваја по ободу кружне раскрснице.</w:t>
      </w:r>
    </w:p>
    <w:p w14:paraId="6E751B68"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зони старог железничког моста, Планом генералне регулације шинских система у Београду са елементима детаљне разраде за I фазу</w:t>
      </w:r>
      <w:r w:rsidR="00B825C2">
        <w:rPr>
          <w:rFonts w:ascii="Times New Roman" w:eastAsia="Tahoma" w:hAnsi="Times New Roman" w:cs="Times New Roman"/>
          <w:sz w:val="24"/>
          <w:szCs w:val="24"/>
        </w:rPr>
        <w:t xml:space="preserve"> прве линије метро система („Службени</w:t>
      </w:r>
      <w:r w:rsidRPr="003B7C71">
        <w:rPr>
          <w:rFonts w:ascii="Times New Roman" w:eastAsia="Tahoma" w:hAnsi="Times New Roman" w:cs="Times New Roman"/>
          <w:sz w:val="24"/>
          <w:szCs w:val="24"/>
        </w:rPr>
        <w:t xml:space="preserve"> лист града Београда</w:t>
      </w:r>
      <w:r w:rsidR="00F45F98">
        <w:rPr>
          <w:rFonts w:ascii="Times New Roman" w:eastAsia="Tahoma" w:hAnsi="Times New Roman" w:cs="Times New Roman"/>
          <w:sz w:val="24"/>
          <w:szCs w:val="24"/>
        </w:rPr>
        <w:t>ˮ</w:t>
      </w:r>
      <w:r w:rsidR="00B825C2">
        <w:rPr>
          <w:rFonts w:ascii="Times New Roman" w:eastAsia="Tahoma" w:hAnsi="Times New Roman" w:cs="Times New Roman"/>
          <w:sz w:val="24"/>
          <w:szCs w:val="24"/>
        </w:rPr>
        <w:t>, број 102/</w:t>
      </w:r>
      <w:r w:rsidRPr="003B7C71">
        <w:rPr>
          <w:rFonts w:ascii="Times New Roman" w:eastAsia="Tahoma" w:hAnsi="Times New Roman" w:cs="Times New Roman"/>
          <w:sz w:val="24"/>
          <w:szCs w:val="24"/>
        </w:rPr>
        <w:t>21),</w:t>
      </w:r>
      <w:r w:rsidRPr="003B7C71">
        <w:rPr>
          <w:rFonts w:ascii="Times New Roman" w:hAnsi="Times New Roman" w:cs="Times New Roman"/>
          <w:sz w:val="24"/>
          <w:szCs w:val="24"/>
        </w:rPr>
        <w:t xml:space="preserve"> </w:t>
      </w:r>
      <w:r w:rsidRPr="003B7C71">
        <w:rPr>
          <w:rFonts w:ascii="Times New Roman" w:eastAsia="Tahoma" w:hAnsi="Times New Roman" w:cs="Times New Roman"/>
          <w:sz w:val="24"/>
          <w:szCs w:val="24"/>
        </w:rPr>
        <w:t>планирана је траса трамваја. Тачна позиција трасе као и њени елементи укључујући и елементе моста ће бити дефинисани кроз даљу</w:t>
      </w:r>
      <w:r w:rsidR="00B825C2">
        <w:rPr>
          <w:rFonts w:ascii="Times New Roman" w:eastAsia="Tahoma" w:hAnsi="Times New Roman" w:cs="Times New Roman"/>
          <w:sz w:val="24"/>
          <w:szCs w:val="24"/>
        </w:rPr>
        <w:t xml:space="preserve"> планску разраду а у складу са </w:t>
      </w:r>
      <w:r w:rsidRPr="003B7C71">
        <w:rPr>
          <w:rFonts w:ascii="Times New Roman" w:eastAsia="Tahoma" w:hAnsi="Times New Roman" w:cs="Times New Roman"/>
          <w:sz w:val="24"/>
          <w:szCs w:val="24"/>
        </w:rPr>
        <w:t>достављеном техничком документацијом, урађеном у складу са условима имаоца јавних овлашћења (Сек</w:t>
      </w:r>
      <w:r w:rsidR="00B825C2">
        <w:rPr>
          <w:rFonts w:ascii="Times New Roman" w:eastAsia="Tahoma" w:hAnsi="Times New Roman" w:cs="Times New Roman"/>
          <w:sz w:val="24"/>
          <w:szCs w:val="24"/>
        </w:rPr>
        <w:t>ретаријат за саобраћај, ГСП итд</w:t>
      </w:r>
      <w:r w:rsidRPr="003B7C71">
        <w:rPr>
          <w:rFonts w:ascii="Times New Roman" w:eastAsia="Tahoma" w:hAnsi="Times New Roman" w:cs="Times New Roman"/>
          <w:sz w:val="24"/>
          <w:szCs w:val="24"/>
        </w:rPr>
        <w:t>).</w:t>
      </w:r>
    </w:p>
    <w:p w14:paraId="1DA94C69" w14:textId="77777777" w:rsidR="003B7C71" w:rsidRPr="00072511" w:rsidRDefault="003B7C71" w:rsidP="00730BA8">
      <w:pPr>
        <w:spacing w:after="0" w:line="240" w:lineRule="auto"/>
        <w:rPr>
          <w:rFonts w:ascii="Times New Roman" w:eastAsia="Calibri" w:hAnsi="Times New Roman" w:cs="Times New Roman"/>
          <w:sz w:val="24"/>
          <w:szCs w:val="24"/>
          <w:lang w:val="sr-Cyrl-CS"/>
        </w:rPr>
      </w:pPr>
      <w:r w:rsidRPr="003B7C71">
        <w:rPr>
          <w:rFonts w:ascii="Times New Roman" w:hAnsi="Times New Roman" w:cs="Times New Roman"/>
          <w:sz w:val="24"/>
          <w:szCs w:val="24"/>
        </w:rPr>
        <w:lastRenderedPageBreak/>
        <w:t>У складу са</w:t>
      </w:r>
      <w:r w:rsidR="00072511" w:rsidRPr="00072511">
        <w:rPr>
          <w:rFonts w:ascii="Times New Roman" w:eastAsia="Calibri" w:hAnsi="Times New Roman" w:cs="Times New Roman"/>
          <w:sz w:val="24"/>
          <w:szCs w:val="24"/>
        </w:rPr>
        <w:t xml:space="preserve"> План</w:t>
      </w:r>
      <w:r w:rsidR="00072511">
        <w:rPr>
          <w:rFonts w:ascii="Times New Roman" w:eastAsia="Calibri" w:hAnsi="Times New Roman" w:cs="Times New Roman"/>
          <w:sz w:val="24"/>
          <w:szCs w:val="24"/>
          <w:lang w:val="sr-Cyrl-CS"/>
        </w:rPr>
        <w:t xml:space="preserve">ом </w:t>
      </w:r>
      <w:r w:rsidR="00072511" w:rsidRPr="00072511">
        <w:rPr>
          <w:rFonts w:ascii="Times New Roman" w:eastAsia="Calibri" w:hAnsi="Times New Roman" w:cs="Times New Roman"/>
          <w:sz w:val="24"/>
          <w:szCs w:val="24"/>
        </w:rPr>
        <w:t>генералне регулације шинских система у Београду са елементима детаљне разраде за I фазу прве линије метро системa</w:t>
      </w:r>
      <w:r w:rsidR="00072511">
        <w:rPr>
          <w:rFonts w:ascii="Times New Roman" w:eastAsia="Calibri" w:hAnsi="Times New Roman" w:cs="Times New Roman"/>
          <w:sz w:val="24"/>
          <w:szCs w:val="24"/>
          <w:lang w:val="sr-Cyrl-CS"/>
        </w:rPr>
        <w:t xml:space="preserve"> („Службени лист града Београдаˮ, број 102/21) </w:t>
      </w:r>
      <w:r w:rsidRPr="003B7C71">
        <w:rPr>
          <w:rFonts w:ascii="Times New Roman" w:hAnsi="Times New Roman" w:cs="Times New Roman"/>
          <w:sz w:val="24"/>
          <w:szCs w:val="24"/>
        </w:rPr>
        <w:t>трамвајска стајалишта планирају се са дужином од 65</w:t>
      </w:r>
      <w:r w:rsidR="00844C17">
        <w:rPr>
          <w:rFonts w:ascii="Times New Roman" w:hAnsi="Times New Roman" w:cs="Times New Roman"/>
          <w:sz w:val="24"/>
          <w:szCs w:val="24"/>
        </w:rPr>
        <w:t>m</w:t>
      </w:r>
      <w:r w:rsidRPr="003B7C71">
        <w:rPr>
          <w:rFonts w:ascii="Times New Roman" w:hAnsi="Times New Roman" w:cs="Times New Roman"/>
          <w:sz w:val="24"/>
          <w:szCs w:val="24"/>
        </w:rPr>
        <w:t>.</w:t>
      </w:r>
    </w:p>
    <w:p w14:paraId="02E513B7"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Такође, задржавају се аутобуски терминуси „Београд на води</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испод моста Газела и „Нови Београд Блок 20</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унутар саобраћајнице Владимира Поповића. За потребе управљања трамвајским саобраћајем задржава се техничка окретница „Господарска механа</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29321678" w14:textId="77777777" w:rsidR="003B7C71" w:rsidRPr="00B825C2"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иру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озила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ног</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 пр</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оза</w:t>
      </w:r>
      <w:r w:rsidRPr="003B7C71">
        <w:rPr>
          <w:rFonts w:ascii="Times New Roman" w:eastAsia="Tahoma" w:hAnsi="Times New Roman" w:cs="Times New Roman"/>
          <w:spacing w:val="2"/>
          <w:sz w:val="24"/>
          <w:szCs w:val="24"/>
        </w:rPr>
        <w:t xml:space="preserve"> 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,5</w:t>
      </w:r>
      <w:r w:rsidR="00844C17">
        <w:rPr>
          <w:rFonts w:ascii="Times New Roman" w:eastAsia="Tahoma" w:hAnsi="Times New Roman" w:cs="Times New Roman"/>
          <w:spacing w:val="6"/>
          <w:sz w:val="24"/>
          <w:szCs w:val="24"/>
        </w:rPr>
        <w:t>m</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Ду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уск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та за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озила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0</w:t>
      </w:r>
      <w:r w:rsidR="00844C17">
        <w:rPr>
          <w:rFonts w:ascii="Times New Roman" w:eastAsia="Tahoma" w:hAnsi="Times New Roman" w:cs="Times New Roman"/>
          <w:spacing w:val="6"/>
          <w:sz w:val="24"/>
          <w:szCs w:val="24"/>
        </w:rPr>
        <w:t>m</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 xml:space="preserve">за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ози</w:t>
      </w:r>
      <w:r w:rsidRPr="003B7C71">
        <w:rPr>
          <w:rFonts w:ascii="Times New Roman" w:eastAsia="Tahoma" w:hAnsi="Times New Roman" w:cs="Times New Roman"/>
          <w:spacing w:val="3"/>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0</w:t>
      </w:r>
      <w:r w:rsidR="00844C17">
        <w:rPr>
          <w:rFonts w:ascii="Times New Roman" w:eastAsia="Tahoma" w:hAnsi="Times New Roman" w:cs="Times New Roman"/>
          <w:spacing w:val="-3"/>
          <w:sz w:val="24"/>
          <w:szCs w:val="24"/>
        </w:rPr>
        <w:t>m</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тоа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3</w:t>
      </w:r>
      <w:r w:rsidR="00844C17">
        <w:rPr>
          <w:rFonts w:ascii="Times New Roman" w:eastAsia="Tahoma" w:hAnsi="Times New Roman" w:cs="Times New Roman"/>
          <w:spacing w:val="-2"/>
          <w:sz w:val="24"/>
          <w:szCs w:val="24"/>
        </w:rPr>
        <w:t>m</w:t>
      </w:r>
      <w:r w:rsidR="00B825C2">
        <w:rPr>
          <w:rFonts w:ascii="Times New Roman" w:eastAsia="Tahoma" w:hAnsi="Times New Roman" w:cs="Times New Roman"/>
          <w:sz w:val="24"/>
          <w:szCs w:val="24"/>
        </w:rPr>
        <w:t>.</w:t>
      </w:r>
    </w:p>
    <w:p w14:paraId="0194BBE9"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hAnsi="Times New Roman" w:cs="Times New Roman"/>
          <w:sz w:val="24"/>
          <w:szCs w:val="24"/>
        </w:rPr>
        <w:t xml:space="preserve">На примарној уличној мрежи могуће је планирати колски приступ после стајалишта на основу саобраћајне анализе колико је очекиван број возила које чека у реду на улаз у комплекс или објекте на основу чега ће се одредити растојање од </w:t>
      </w:r>
      <w:r w:rsidRPr="005B1BDE">
        <w:rPr>
          <w:rFonts w:ascii="Times New Roman" w:hAnsi="Times New Roman" w:cs="Times New Roman"/>
          <w:sz w:val="24"/>
          <w:szCs w:val="24"/>
        </w:rPr>
        <w:t>стајалишта ЈЛП</w:t>
      </w:r>
      <w:r w:rsidR="00784465" w:rsidRPr="005B1BDE">
        <w:rPr>
          <w:rFonts w:ascii="Times New Roman" w:hAnsi="Times New Roman" w:cs="Times New Roman"/>
          <w:sz w:val="24"/>
          <w:szCs w:val="24"/>
          <w:lang w:val="sr-Cyrl-CS"/>
        </w:rPr>
        <w:t>,</w:t>
      </w:r>
      <w:r w:rsidR="00B825C2">
        <w:rPr>
          <w:rFonts w:ascii="Times New Roman" w:hAnsi="Times New Roman" w:cs="Times New Roman"/>
          <w:sz w:val="24"/>
          <w:szCs w:val="24"/>
        </w:rPr>
        <w:t xml:space="preserve"> а које не може бити мање од 30</w:t>
      </w:r>
      <w:r w:rsidR="00844C17">
        <w:rPr>
          <w:rFonts w:ascii="Times New Roman" w:hAnsi="Times New Roman" w:cs="Times New Roman"/>
          <w:sz w:val="24"/>
          <w:szCs w:val="24"/>
        </w:rPr>
        <w:t>m</w:t>
      </w:r>
      <w:r w:rsidRPr="003B7C71">
        <w:rPr>
          <w:rFonts w:ascii="Times New Roman" w:hAnsi="Times New Roman" w:cs="Times New Roman"/>
          <w:sz w:val="24"/>
          <w:szCs w:val="24"/>
        </w:rPr>
        <w:t>.</w:t>
      </w:r>
    </w:p>
    <w:p w14:paraId="41F99A9C"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hAnsi="Times New Roman" w:cs="Times New Roman"/>
          <w:sz w:val="24"/>
          <w:szCs w:val="24"/>
        </w:rPr>
        <w:t>Такође, преко стајалишних платоа није могуће планирати прилаз паркинг просторима.</w:t>
      </w:r>
    </w:p>
    <w:p w14:paraId="1FAD18A9" w14:textId="77777777" w:rsidR="003B7C71" w:rsidRPr="003B7C71"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4.4.1.</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њ</w:t>
      </w:r>
      <w:r w:rsidRPr="003B7C71">
        <w:rPr>
          <w:rFonts w:ascii="Times New Roman" w:eastAsia="Tahoma" w:hAnsi="Times New Roman" w:cs="Times New Roman"/>
          <w:sz w:val="24"/>
          <w:szCs w:val="24"/>
        </w:rPr>
        <w:t>е</w:t>
      </w:r>
    </w:p>
    <w:p w14:paraId="4E97BCFF" w14:textId="77777777" w:rsidR="003B7C71" w:rsidRPr="00C665E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ркир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озила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торног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авља</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злич</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 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чи</w:t>
      </w:r>
      <w:r w:rsidRPr="003B7C71">
        <w:rPr>
          <w:rFonts w:ascii="Times New Roman" w:eastAsia="Tahoma" w:hAnsi="Times New Roman" w:cs="Times New Roman"/>
          <w:spacing w:val="1"/>
          <w:sz w:val="24"/>
          <w:szCs w:val="24"/>
        </w:rPr>
        <w:t>на</w:t>
      </w:r>
      <w:r w:rsidR="00C665E3">
        <w:rPr>
          <w:rFonts w:ascii="Times New Roman" w:eastAsia="Tahoma" w:hAnsi="Times New Roman" w:cs="Times New Roman"/>
          <w:sz w:val="24"/>
          <w:szCs w:val="24"/>
        </w:rPr>
        <w:t>:</w:t>
      </w:r>
    </w:p>
    <w:p w14:paraId="2E3A65EB" w14:textId="77777777" w:rsidR="003B7C71" w:rsidRPr="003B7C71" w:rsidRDefault="003B7C71" w:rsidP="004F42C7">
      <w:pPr>
        <w:pStyle w:val="Bulit1"/>
        <w:numPr>
          <w:ilvl w:val="0"/>
          <w:numId w:val="79"/>
        </w:numPr>
        <w:rPr>
          <w:rFonts w:ascii="Times New Roman" w:hAnsi="Times New Roman" w:cs="Times New Roman"/>
          <w:sz w:val="24"/>
          <w:szCs w:val="24"/>
        </w:rPr>
      </w:pPr>
      <w:r w:rsidRPr="003B7C71">
        <w:rPr>
          <w:rFonts w:ascii="Times New Roman" w:hAnsi="Times New Roman" w:cs="Times New Roman"/>
          <w:sz w:val="24"/>
          <w:szCs w:val="24"/>
        </w:rPr>
        <w:t>на  отвореним  паркинг  површинама  (улично  паркирање  или  паркинг  простори  –  ван улично паркирање);</w:t>
      </w:r>
    </w:p>
    <w:p w14:paraId="1164B5B3" w14:textId="77777777" w:rsidR="003B7C71" w:rsidRPr="003B7C71" w:rsidRDefault="003B7C71" w:rsidP="004F42C7">
      <w:pPr>
        <w:pStyle w:val="Bulit1"/>
        <w:numPr>
          <w:ilvl w:val="0"/>
          <w:numId w:val="79"/>
        </w:numPr>
        <w:rPr>
          <w:rFonts w:ascii="Times New Roman" w:hAnsi="Times New Roman" w:cs="Times New Roman"/>
          <w:sz w:val="24"/>
          <w:szCs w:val="24"/>
        </w:rPr>
      </w:pPr>
      <w:r w:rsidRPr="003B7C71">
        <w:rPr>
          <w:rFonts w:ascii="Times New Roman" w:hAnsi="Times New Roman" w:cs="Times New Roman"/>
          <w:sz w:val="24"/>
          <w:szCs w:val="24"/>
        </w:rPr>
        <w:t>у  јавним  гаражама  у  зони  објеката  јавне  намене  или  подземним  гаражама  испод  јавних саобраћајница;</w:t>
      </w:r>
    </w:p>
    <w:p w14:paraId="5F9B58E3" w14:textId="77777777" w:rsidR="003B7C71" w:rsidRPr="003B7C71" w:rsidRDefault="003B7C71" w:rsidP="004F42C7">
      <w:pPr>
        <w:pStyle w:val="Bulit1"/>
        <w:numPr>
          <w:ilvl w:val="0"/>
          <w:numId w:val="79"/>
        </w:numPr>
        <w:rPr>
          <w:rFonts w:ascii="Times New Roman" w:hAnsi="Times New Roman" w:cs="Times New Roman"/>
          <w:sz w:val="24"/>
          <w:szCs w:val="24"/>
        </w:rPr>
      </w:pPr>
      <w:r w:rsidRPr="003B7C71">
        <w:rPr>
          <w:rFonts w:ascii="Times New Roman" w:hAnsi="Times New Roman" w:cs="Times New Roman"/>
          <w:sz w:val="24"/>
          <w:szCs w:val="24"/>
        </w:rPr>
        <w:t>у наменским гаражама у склопу стамбених односно пословних садржаја.</w:t>
      </w:r>
    </w:p>
    <w:p w14:paraId="65ADD388" w14:textId="77777777" w:rsidR="003B7C71" w:rsidRPr="003B7C71" w:rsidRDefault="003B7C71" w:rsidP="00730BA8">
      <w:pPr>
        <w:spacing w:after="0" w:line="240" w:lineRule="auto"/>
        <w:ind w:firstLine="851"/>
        <w:jc w:val="both"/>
        <w:rPr>
          <w:rFonts w:ascii="Times New Roman" w:eastAsia="Tahoma" w:hAnsi="Times New Roman" w:cs="Times New Roman"/>
          <w:sz w:val="24"/>
          <w:szCs w:val="24"/>
        </w:rPr>
      </w:pPr>
      <w:r w:rsidRPr="003B7C71">
        <w:rPr>
          <w:rFonts w:ascii="Times New Roman" w:hAnsi="Times New Roman" w:cs="Times New Roman"/>
          <w:sz w:val="24"/>
          <w:szCs w:val="24"/>
        </w:rPr>
        <w:t>Могуће је организовати јавне паркинг површине испод мостова и других саобраћајних површина.</w:t>
      </w:r>
    </w:p>
    <w:p w14:paraId="5898E4C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бе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 xml:space="preserve">њем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2"/>
          <w:sz w:val="24"/>
          <w:szCs w:val="24"/>
        </w:rPr>
        <w:t>х</w:t>
      </w:r>
      <w:r w:rsidRPr="003B7C71">
        <w:rPr>
          <w:rFonts w:ascii="Times New Roman" w:eastAsia="Tahoma" w:hAnsi="Times New Roman" w:cs="Times New Roman"/>
          <w:sz w:val="24"/>
          <w:szCs w:val="24"/>
        </w:rPr>
        <w:t>одн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ме</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бе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 xml:space="preserve">рам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инис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e</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ег</w:t>
      </w:r>
      <w:r w:rsidRPr="003B7C71">
        <w:rPr>
          <w:rFonts w:ascii="Times New Roman" w:eastAsia="Tahoma" w:hAnsi="Times New Roman" w:cs="Times New Roman"/>
          <w:spacing w:val="6"/>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ти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ја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у 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ку</w:t>
      </w:r>
      <w:r w:rsidRPr="003B7C71">
        <w:rPr>
          <w:rFonts w:ascii="Times New Roman" w:eastAsia="Tahoma" w:hAnsi="Times New Roman" w:cs="Times New Roman"/>
          <w:spacing w:val="36"/>
          <w:sz w:val="24"/>
          <w:szCs w:val="24"/>
        </w:rPr>
        <w:t xml:space="preserve"> </w:t>
      </w:r>
      <w:r w:rsidRPr="003B7C71">
        <w:rPr>
          <w:rFonts w:ascii="Times New Roman" w:eastAsia="Tahoma" w:hAnsi="Times New Roman" w:cs="Times New Roman"/>
          <w:sz w:val="24"/>
          <w:szCs w:val="24"/>
        </w:rPr>
        <w:t>9,</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0"/>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6"/>
          <w:sz w:val="24"/>
          <w:szCs w:val="24"/>
        </w:rPr>
        <w:t xml:space="preserve"> </w:t>
      </w:r>
      <w:r w:rsidRPr="003B7C71">
        <w:rPr>
          <w:rFonts w:ascii="Times New Roman" w:eastAsia="Tahoma" w:hAnsi="Times New Roman" w:cs="Times New Roman"/>
          <w:spacing w:val="3"/>
          <w:sz w:val="24"/>
          <w:szCs w:val="24"/>
        </w:rPr>
        <w:t>1</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40"/>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ји</w:t>
      </w:r>
      <w:r w:rsidRPr="003B7C71">
        <w:rPr>
          <w:rFonts w:ascii="Times New Roman" w:eastAsia="Tahoma" w:hAnsi="Times New Roman" w:cs="Times New Roman"/>
          <w:spacing w:val="3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35"/>
          <w:sz w:val="24"/>
          <w:szCs w:val="24"/>
        </w:rPr>
        <w:t xml:space="preserve"> </w:t>
      </w:r>
      <w:r w:rsidRPr="003B7C71">
        <w:rPr>
          <w:rFonts w:ascii="Times New Roman" w:eastAsia="Tahoma" w:hAnsi="Times New Roman" w:cs="Times New Roman"/>
          <w:sz w:val="24"/>
          <w:szCs w:val="24"/>
        </w:rPr>
        <w:t>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7"/>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3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33"/>
          <w:sz w:val="24"/>
          <w:szCs w:val="24"/>
        </w:rPr>
        <w:t xml:space="preserve">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3"/>
          <w:sz w:val="24"/>
          <w:szCs w:val="24"/>
        </w:rPr>
        <w:t>ћ</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400</w:t>
      </w:r>
      <w:r w:rsidR="00844C17">
        <w:rPr>
          <w:rFonts w:ascii="Times New Roman" w:eastAsia="Tahoma" w:hAnsi="Times New Roman" w:cs="Times New Roman"/>
          <w:spacing w:val="-2"/>
          <w:sz w:val="24"/>
          <w:szCs w:val="24"/>
        </w:rPr>
        <w:t>m</w:t>
      </w:r>
      <w:r w:rsidRPr="003B7C71">
        <w:rPr>
          <w:rFonts w:ascii="Times New Roman" w:eastAsia="Tahoma" w:hAnsi="Times New Roman" w:cs="Times New Roman"/>
          <w:sz w:val="24"/>
          <w:szCs w:val="24"/>
        </w:rPr>
        <w:t>.</w:t>
      </w:r>
    </w:p>
    <w:p w14:paraId="7C8E1828"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бе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ржаја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ио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це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 xml:space="preserve">ку </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5</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рано је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ној</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инг</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ршини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аз</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z w:val="24"/>
          <w:szCs w:val="24"/>
        </w:rPr>
        <w:t>а</w:t>
      </w:r>
      <w:r w:rsidR="00F45F98">
        <w:rPr>
          <w:rFonts w:ascii="Times New Roman" w:eastAsia="Tahoma" w:hAnsi="Times New Roman" w:cs="Times New Roman"/>
          <w:spacing w:val="1"/>
          <w:sz w:val="24"/>
          <w:szCs w:val="24"/>
        </w:rPr>
        <w:t>ˮ</w:t>
      </w:r>
      <w:r w:rsidRPr="003B7C71">
        <w:rPr>
          <w:rFonts w:ascii="Times New Roman" w:eastAsia="Tahoma" w:hAnsi="Times New Roman" w:cs="Times New Roman"/>
          <w:sz w:val="24"/>
          <w:szCs w:val="24"/>
        </w:rPr>
        <w:t>, 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 xml:space="preserve">тар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анира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4"/>
          <w:sz w:val="24"/>
          <w:szCs w:val="24"/>
        </w:rPr>
        <w:t>п</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w:t>
      </w:r>
    </w:p>
    <w:p w14:paraId="7241C39E" w14:textId="77777777" w:rsidR="00784465" w:rsidRPr="003B7C71" w:rsidRDefault="00784465" w:rsidP="00730BA8">
      <w:pPr>
        <w:tabs>
          <w:tab w:val="left" w:pos="2552"/>
        </w:tabs>
        <w:spacing w:after="0" w:line="240" w:lineRule="auto"/>
        <w:ind w:firstLine="851"/>
        <w:jc w:val="both"/>
        <w:rPr>
          <w:rFonts w:ascii="Times New Roman" w:eastAsia="Tahoma" w:hAnsi="Times New Roman" w:cs="Times New Roman"/>
          <w:sz w:val="24"/>
          <w:szCs w:val="24"/>
        </w:rPr>
      </w:pPr>
    </w:p>
    <w:p w14:paraId="5FFA85CC" w14:textId="77777777" w:rsidR="003B7C71" w:rsidRPr="00784465" w:rsidRDefault="00784465" w:rsidP="00730BA8">
      <w:pPr>
        <w:pStyle w:val="BodyText"/>
        <w:tabs>
          <w:tab w:val="left" w:pos="2552"/>
        </w:tabs>
        <w:ind w:firstLine="851"/>
        <w:jc w:val="center"/>
        <w:rPr>
          <w:rFonts w:ascii="Times New Roman" w:hAnsi="Times New Roman"/>
          <w:iCs/>
          <w:sz w:val="24"/>
          <w:lang w:val="sr-Cyrl-RS"/>
        </w:rPr>
      </w:pPr>
      <w:r>
        <w:rPr>
          <w:rFonts w:ascii="Times New Roman" w:hAnsi="Times New Roman"/>
          <w:iCs/>
          <w:sz w:val="24"/>
          <w:lang w:val="sr-Cyrl-RS"/>
        </w:rPr>
        <w:t>У оквиру регулације улица</w:t>
      </w:r>
    </w:p>
    <w:p w14:paraId="28EBD7A0" w14:textId="77777777" w:rsidR="003B7C71" w:rsidRPr="003B7C71" w:rsidRDefault="003B7C71" w:rsidP="00730BA8">
      <w:pPr>
        <w:pStyle w:val="BodyText"/>
        <w:tabs>
          <w:tab w:val="left" w:pos="2552"/>
        </w:tabs>
        <w:ind w:firstLine="851"/>
        <w:rPr>
          <w:rFonts w:ascii="Times New Roman" w:hAnsi="Times New Roman"/>
          <w:sz w:val="24"/>
          <w:lang w:val="sr-Cyrl-RS"/>
        </w:rPr>
      </w:pPr>
      <w:r w:rsidRPr="003B7C71">
        <w:rPr>
          <w:rFonts w:ascii="Times New Roman" w:hAnsi="Times New Roman"/>
          <w:sz w:val="24"/>
          <w:lang w:val="sr-Cyrl-RS"/>
        </w:rPr>
        <w:t xml:space="preserve">У оквиру границе </w:t>
      </w:r>
      <w:r w:rsidR="00784465">
        <w:rPr>
          <w:rFonts w:ascii="Times New Roman" w:hAnsi="Times New Roman"/>
          <w:sz w:val="24"/>
          <w:lang w:val="sr-Cyrl-RS"/>
        </w:rPr>
        <w:t>Просторног п</w:t>
      </w:r>
      <w:r w:rsidRPr="003B7C71">
        <w:rPr>
          <w:rFonts w:ascii="Times New Roman" w:hAnsi="Times New Roman"/>
          <w:sz w:val="24"/>
          <w:lang w:val="sr-Cyrl-RS"/>
        </w:rPr>
        <w:t xml:space="preserve">лана на десној савској обали, планира се паркирање у регулацији јавних саобраћајних површина, и то у следећим саобраћајницама: САО 3, САО 4, САО 6, САО 7 (Бриселска улица), САО 8 (Херцеговачка улица), САО 10, САО 11, САО 14, САО 15, САО 17, САО 18, САО 19, САО 20, </w:t>
      </w:r>
      <w:r w:rsidRPr="003B7C71">
        <w:rPr>
          <w:rFonts w:ascii="Times New Roman" w:eastAsia="Aptos" w:hAnsi="Times New Roman"/>
          <w:sz w:val="24"/>
          <w:lang w:val="sr-Cyrl-RS"/>
        </w:rPr>
        <w:t>Браће Крсмановић, Травничка, САО9 II део и Савска</w:t>
      </w:r>
      <w:r w:rsidR="006A02D4">
        <w:rPr>
          <w:rFonts w:ascii="Times New Roman" w:hAnsi="Times New Roman"/>
          <w:sz w:val="24"/>
          <w:lang w:val="sr-Cyrl-RS"/>
        </w:rPr>
        <w:t>.</w:t>
      </w:r>
    </w:p>
    <w:p w14:paraId="7ABBD9E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левој савској обали су лоциране следеће саобраћајнице са обезбеђеним паркинг местима у оквиру регулације улица: Владимира Поповића, Нове 1 и Нове 2.</w:t>
      </w:r>
    </w:p>
    <w:p w14:paraId="13A38FBF" w14:textId="77777777" w:rsidR="003B7C71" w:rsidRDefault="003B7C71" w:rsidP="00730BA8">
      <w:pPr>
        <w:tabs>
          <w:tab w:val="left" w:pos="2552"/>
        </w:tabs>
        <w:spacing w:after="0" w:line="240" w:lineRule="auto"/>
        <w:ind w:firstLine="851"/>
        <w:jc w:val="both"/>
        <w:rPr>
          <w:rFonts w:ascii="Times New Roman" w:eastAsia="Aptos" w:hAnsi="Times New Roman" w:cs="Times New Roman"/>
          <w:sz w:val="24"/>
          <w:szCs w:val="24"/>
        </w:rPr>
      </w:pPr>
      <w:r w:rsidRPr="003B7C71">
        <w:rPr>
          <w:rFonts w:ascii="Times New Roman" w:eastAsia="Aptos" w:hAnsi="Times New Roman" w:cs="Times New Roman"/>
          <w:sz w:val="24"/>
          <w:szCs w:val="24"/>
        </w:rPr>
        <w:t>Изузетно се дозвољава формирање паркинга за службене потребе МУПа на разделном острву у Савској улици код кућних бројева 35-37.</w:t>
      </w:r>
    </w:p>
    <w:p w14:paraId="04CE4C9C" w14:textId="77777777" w:rsidR="006A02D4" w:rsidRPr="001E23C5" w:rsidRDefault="006A02D4" w:rsidP="00730BA8">
      <w:pPr>
        <w:tabs>
          <w:tab w:val="left" w:pos="2552"/>
        </w:tabs>
        <w:spacing w:after="0" w:line="240" w:lineRule="auto"/>
        <w:ind w:firstLine="851"/>
        <w:jc w:val="both"/>
        <w:rPr>
          <w:rFonts w:ascii="Times New Roman" w:hAnsi="Times New Roman" w:cs="Times New Roman"/>
          <w:sz w:val="24"/>
          <w:szCs w:val="24"/>
        </w:rPr>
      </w:pPr>
    </w:p>
    <w:p w14:paraId="795DB551" w14:textId="77777777" w:rsidR="003B7C71" w:rsidRPr="003B7C71" w:rsidRDefault="003B7C71" w:rsidP="00730BA8">
      <w:pPr>
        <w:tabs>
          <w:tab w:val="left" w:pos="2552"/>
        </w:tabs>
        <w:spacing w:after="0" w:line="240" w:lineRule="auto"/>
        <w:jc w:val="center"/>
        <w:rPr>
          <w:rFonts w:ascii="Times New Roman" w:hAnsi="Times New Roman" w:cs="Times New Roman"/>
          <w:iCs/>
          <w:sz w:val="24"/>
          <w:szCs w:val="24"/>
        </w:rPr>
      </w:pPr>
      <w:r w:rsidRPr="003B7C71">
        <w:rPr>
          <w:rFonts w:ascii="Times New Roman" w:hAnsi="Times New Roman" w:cs="Times New Roman"/>
          <w:iCs/>
          <w:sz w:val="24"/>
          <w:szCs w:val="24"/>
        </w:rPr>
        <w:lastRenderedPageBreak/>
        <w:t>Паркиралишта</w:t>
      </w:r>
    </w:p>
    <w:p w14:paraId="1B01CA8E"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iCs/>
          <w:sz w:val="24"/>
          <w:szCs w:val="24"/>
        </w:rPr>
        <w:t>Планирана паркиралишта позиционирана су на обема странама савске обале. На левој страни се налази Паркиралиште</w:t>
      </w:r>
      <w:r w:rsidRPr="003B7C71">
        <w:rPr>
          <w:rFonts w:ascii="Times New Roman" w:hAnsi="Times New Roman" w:cs="Times New Roman"/>
          <w:sz w:val="24"/>
          <w:szCs w:val="24"/>
        </w:rPr>
        <w:t xml:space="preserve"> П1 уз саобраћајнице Јурија Гагарина, Савски насип и САО 23 са приближним капацитетом од 260 паркинг места као и на простору испод моста „Газела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са приближним капацитетом од 340 паркинг места.</w:t>
      </w:r>
    </w:p>
    <w:p w14:paraId="2EC4733E"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На десној страни савске обале су позиционирана следећа паркиралишта:</w:t>
      </w:r>
    </w:p>
    <w:p w14:paraId="4185DA34" w14:textId="77777777" w:rsidR="003B7C71" w:rsidRPr="003B7C71" w:rsidRDefault="003B7C71" w:rsidP="004F42C7">
      <w:pPr>
        <w:pStyle w:val="Bulit1"/>
        <w:numPr>
          <w:ilvl w:val="0"/>
          <w:numId w:val="80"/>
        </w:numPr>
        <w:rPr>
          <w:rFonts w:ascii="Times New Roman" w:hAnsi="Times New Roman" w:cs="Times New Roman"/>
          <w:sz w:val="24"/>
          <w:szCs w:val="24"/>
        </w:rPr>
      </w:pPr>
      <w:r w:rsidRPr="003B7C71">
        <w:rPr>
          <w:rFonts w:ascii="Times New Roman" w:hAnsi="Times New Roman" w:cs="Times New Roman"/>
          <w:sz w:val="24"/>
          <w:szCs w:val="24"/>
        </w:rPr>
        <w:t>у зони петље Радничка : око 61 паркинг место</w:t>
      </w:r>
      <w:r w:rsidR="006A02D4">
        <w:rPr>
          <w:rFonts w:ascii="Times New Roman" w:hAnsi="Times New Roman" w:cs="Times New Roman"/>
          <w:sz w:val="24"/>
          <w:szCs w:val="24"/>
          <w:lang w:val="sr-Cyrl-CS"/>
        </w:rPr>
        <w:t>;</w:t>
      </w:r>
    </w:p>
    <w:p w14:paraId="4710DE13" w14:textId="77777777" w:rsidR="003B7C71" w:rsidRPr="003B7C71" w:rsidRDefault="003B7C71" w:rsidP="004F42C7">
      <w:pPr>
        <w:pStyle w:val="Bulit1"/>
        <w:numPr>
          <w:ilvl w:val="0"/>
          <w:numId w:val="80"/>
        </w:numPr>
        <w:rPr>
          <w:rFonts w:ascii="Times New Roman" w:hAnsi="Times New Roman" w:cs="Times New Roman"/>
          <w:sz w:val="24"/>
          <w:szCs w:val="24"/>
        </w:rPr>
      </w:pPr>
      <w:r w:rsidRPr="003B7C71">
        <w:rPr>
          <w:rFonts w:ascii="Times New Roman" w:hAnsi="Times New Roman" w:cs="Times New Roman"/>
          <w:sz w:val="24"/>
          <w:szCs w:val="24"/>
        </w:rPr>
        <w:t>у зони железничког моста: око 146 паркинг места (број паркинг места може бити и мањи, уколико се у даљој разради примени правило компатибилности са јавним зеленим површинама)</w:t>
      </w:r>
      <w:r w:rsidR="006A02D4">
        <w:rPr>
          <w:rFonts w:ascii="Times New Roman" w:hAnsi="Times New Roman" w:cs="Times New Roman"/>
          <w:sz w:val="24"/>
          <w:szCs w:val="24"/>
          <w:lang w:val="sr-Cyrl-CS"/>
        </w:rPr>
        <w:t>;</w:t>
      </w:r>
    </w:p>
    <w:p w14:paraId="6D2448EE" w14:textId="77777777" w:rsidR="001E23C5" w:rsidRDefault="003B7C71" w:rsidP="004F42C7">
      <w:pPr>
        <w:pStyle w:val="Bulit1"/>
        <w:numPr>
          <w:ilvl w:val="0"/>
          <w:numId w:val="80"/>
        </w:numPr>
        <w:rPr>
          <w:rFonts w:ascii="Times New Roman" w:hAnsi="Times New Roman" w:cs="Times New Roman"/>
          <w:sz w:val="24"/>
          <w:szCs w:val="24"/>
        </w:rPr>
      </w:pPr>
      <w:r w:rsidRPr="003B7C71">
        <w:rPr>
          <w:rFonts w:ascii="Times New Roman" w:hAnsi="Times New Roman" w:cs="Times New Roman"/>
          <w:sz w:val="24"/>
          <w:szCs w:val="24"/>
        </w:rPr>
        <w:t>у зони Мостарске петље - Мостарска петља 1 и 2 (постојећа паркиралишта), између Булевара Вудроа Вилсона и Булевара војводе Мишћа, односно Савске улице</w:t>
      </w:r>
      <w:r w:rsidR="006A02D4">
        <w:rPr>
          <w:rFonts w:ascii="Times New Roman" w:hAnsi="Times New Roman" w:cs="Times New Roman"/>
          <w:sz w:val="24"/>
          <w:szCs w:val="24"/>
          <w:lang w:val="sr-Cyrl-CS"/>
        </w:rPr>
        <w:t>.</w:t>
      </w:r>
    </w:p>
    <w:p w14:paraId="240EBDFC" w14:textId="77777777" w:rsidR="006A02D4" w:rsidRPr="00784465" w:rsidRDefault="006A02D4" w:rsidP="00730BA8">
      <w:pPr>
        <w:pStyle w:val="Bulit1"/>
        <w:numPr>
          <w:ilvl w:val="0"/>
          <w:numId w:val="0"/>
        </w:numPr>
        <w:ind w:left="426"/>
        <w:rPr>
          <w:rFonts w:ascii="Times New Roman" w:hAnsi="Times New Roman" w:cs="Times New Roman"/>
          <w:sz w:val="24"/>
          <w:szCs w:val="24"/>
        </w:rPr>
      </w:pPr>
    </w:p>
    <w:p w14:paraId="649B3932" w14:textId="77777777" w:rsidR="003B7C71" w:rsidRPr="003B7C71" w:rsidRDefault="003B7C71" w:rsidP="00730BA8">
      <w:pPr>
        <w:spacing w:after="0" w:line="240" w:lineRule="auto"/>
        <w:jc w:val="center"/>
        <w:rPr>
          <w:rFonts w:ascii="Times New Roman" w:hAnsi="Times New Roman" w:cs="Times New Roman"/>
          <w:iCs/>
          <w:sz w:val="24"/>
          <w:szCs w:val="24"/>
        </w:rPr>
      </w:pPr>
      <w:r w:rsidRPr="003B7C71">
        <w:rPr>
          <w:rFonts w:ascii="Times New Roman" w:hAnsi="Times New Roman" w:cs="Times New Roman"/>
          <w:iCs/>
          <w:sz w:val="24"/>
          <w:szCs w:val="24"/>
        </w:rPr>
        <w:t>Јавне Гараже</w:t>
      </w:r>
    </w:p>
    <w:p w14:paraId="31EE2C66" w14:textId="77777777" w:rsidR="003B7C71" w:rsidRPr="003B7C71" w:rsidRDefault="003B7C71" w:rsidP="00730BA8">
      <w:pPr>
        <w:tabs>
          <w:tab w:val="left" w:pos="567"/>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оквиру границе Плана, поред постојеће јавне гараже поред ТЦ Галерија и гараже у парку Бристол (у процесу реализације), планирају се и три нове јавне гараже и то:</w:t>
      </w:r>
    </w:p>
    <w:p w14:paraId="192A1ADA" w14:textId="77777777" w:rsidR="003B7C71" w:rsidRPr="003B7C71" w:rsidRDefault="003B7C71" w:rsidP="004F42C7">
      <w:pPr>
        <w:pStyle w:val="Bulit1"/>
        <w:numPr>
          <w:ilvl w:val="0"/>
          <w:numId w:val="81"/>
        </w:numPr>
        <w:rPr>
          <w:rFonts w:ascii="Times New Roman" w:hAnsi="Times New Roman" w:cs="Times New Roman"/>
          <w:sz w:val="24"/>
          <w:szCs w:val="24"/>
        </w:rPr>
      </w:pPr>
      <w:r w:rsidRPr="003B7C71">
        <w:rPr>
          <w:rFonts w:ascii="Times New Roman" w:hAnsi="Times New Roman" w:cs="Times New Roman"/>
          <w:sz w:val="24"/>
          <w:szCs w:val="24"/>
        </w:rPr>
        <w:t>подземна гаража између Булевара Вудроа Вилсона и Сао 6, у зони раскрснице ових улица са улиц</w:t>
      </w:r>
      <w:r w:rsidR="006A02D4">
        <w:rPr>
          <w:rFonts w:ascii="Times New Roman" w:hAnsi="Times New Roman" w:cs="Times New Roman"/>
          <w:sz w:val="24"/>
          <w:szCs w:val="24"/>
        </w:rPr>
        <w:t>ом Николаја Кравцова (блок 24а);</w:t>
      </w:r>
    </w:p>
    <w:p w14:paraId="7F54CFD8" w14:textId="77777777" w:rsidR="003B7C71" w:rsidRPr="003B7C71" w:rsidRDefault="003B7C71" w:rsidP="004F42C7">
      <w:pPr>
        <w:pStyle w:val="Bulit1"/>
        <w:numPr>
          <w:ilvl w:val="0"/>
          <w:numId w:val="81"/>
        </w:numPr>
        <w:rPr>
          <w:rFonts w:ascii="Times New Roman" w:hAnsi="Times New Roman" w:cs="Times New Roman"/>
          <w:sz w:val="24"/>
          <w:szCs w:val="24"/>
        </w:rPr>
      </w:pPr>
      <w:r w:rsidRPr="003B7C71">
        <w:rPr>
          <w:rFonts w:ascii="Times New Roman" w:hAnsi="Times New Roman" w:cs="Times New Roman"/>
          <w:sz w:val="24"/>
          <w:szCs w:val="24"/>
        </w:rPr>
        <w:t>подземна гаража између улиц</w:t>
      </w:r>
      <w:r w:rsidR="006A02D4">
        <w:rPr>
          <w:rFonts w:ascii="Times New Roman" w:hAnsi="Times New Roman" w:cs="Times New Roman"/>
          <w:sz w:val="24"/>
          <w:szCs w:val="24"/>
        </w:rPr>
        <w:t>е САО 16 и реке Саве (блок 27ц);</w:t>
      </w:r>
    </w:p>
    <w:p w14:paraId="73B68993" w14:textId="77777777" w:rsidR="003B7C71" w:rsidRPr="003B7C71" w:rsidRDefault="003B7C71" w:rsidP="004F42C7">
      <w:pPr>
        <w:pStyle w:val="Bulit1"/>
        <w:numPr>
          <w:ilvl w:val="0"/>
          <w:numId w:val="81"/>
        </w:numPr>
        <w:rPr>
          <w:rFonts w:ascii="Times New Roman" w:hAnsi="Times New Roman" w:cs="Times New Roman"/>
          <w:sz w:val="24"/>
          <w:szCs w:val="24"/>
        </w:rPr>
      </w:pPr>
      <w:r w:rsidRPr="003B7C71">
        <w:rPr>
          <w:rFonts w:ascii="Times New Roman" w:hAnsi="Times New Roman" w:cs="Times New Roman"/>
          <w:sz w:val="24"/>
          <w:szCs w:val="24"/>
        </w:rPr>
        <w:t>подземна гаража у склопу комплекса Хале 1 (блок 41).</w:t>
      </w:r>
    </w:p>
    <w:p w14:paraId="3CC8D333" w14:textId="77777777" w:rsidR="003B7C71" w:rsidRPr="003B7C71" w:rsidRDefault="003B7C71" w:rsidP="00730BA8">
      <w:pPr>
        <w:pStyle w:val="BodyText"/>
        <w:tabs>
          <w:tab w:val="left" w:pos="2552"/>
        </w:tabs>
        <w:ind w:firstLine="851"/>
        <w:rPr>
          <w:rFonts w:ascii="Times New Roman" w:hAnsi="Times New Roman"/>
          <w:sz w:val="24"/>
          <w:lang w:val="sr-Cyrl-RS"/>
        </w:rPr>
      </w:pPr>
      <w:r w:rsidRPr="003B7C71">
        <w:rPr>
          <w:rFonts w:ascii="Times New Roman" w:hAnsi="Times New Roman"/>
          <w:sz w:val="24"/>
          <w:lang w:val="sr-Cyrl-RS"/>
        </w:rPr>
        <w:t>Сва возила сместити на припадајућој парцели, осим за предшколске установе, где потребе за паркирањем обезбедити ван комплекса (улично паркирање уз парцелу предшколске уст</w:t>
      </w:r>
      <w:r w:rsidR="00CD1B6F">
        <w:rPr>
          <w:rFonts w:ascii="Times New Roman" w:hAnsi="Times New Roman"/>
          <w:sz w:val="24"/>
          <w:lang w:val="sr-Cyrl-RS"/>
        </w:rPr>
        <w:t>анове), као и за основне школе.</w:t>
      </w:r>
    </w:p>
    <w:p w14:paraId="7F5B1CAC"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Нормативи за одређивање потребног броја паркинг места за планиране садржаје дати су у правилима грађења за планиране намене.</w:t>
      </w:r>
    </w:p>
    <w:p w14:paraId="6567E7D2"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Дуж паркинг простора у регулацији саобраћајница и самосталних површина за паркирање неопходно је формирати дрвореде. Дрвеће треба садити у задњој трећини простора за паркирање и то, код управног и косог паркирања на свака два до три места (зависно од врсте) засадити једно дрворедно стабло, а код подужног паркирања на свака два места засадити једно дрворедно стабло.</w:t>
      </w:r>
    </w:p>
    <w:p w14:paraId="5E354E83"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оквиру регулације саобраћајница, планиране подземне гараже изнад крова морају имати земљани слој дубине минимум 1,5m (не рачунајући изолационе слојеве), тако да се омогући садња стабала, Такође, мора бити омогућено одговарајуће одводњавање кишних вода као и њихова инфилтрација.</w:t>
      </w:r>
    </w:p>
    <w:p w14:paraId="3E11CEA8"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Изнад подземних гаража потребно је формирати зелене површине. У односу на позицију у простору и врсту зелене површине, у правилима уређења и грађења зелених површина биће дефинисана дубина земљишног супстрата (без изолационих слојева) у који ће се садити вегетација, тип зелене површине, као и начин уређења.</w:t>
      </w:r>
    </w:p>
    <w:p w14:paraId="4C31DF6B" w14:textId="77777777" w:rsidR="006A02D4" w:rsidRPr="003B7C71" w:rsidRDefault="006A02D4" w:rsidP="00730BA8">
      <w:pPr>
        <w:tabs>
          <w:tab w:val="left" w:pos="2552"/>
        </w:tabs>
        <w:spacing w:after="0" w:line="240" w:lineRule="auto"/>
        <w:ind w:firstLine="851"/>
        <w:jc w:val="center"/>
        <w:rPr>
          <w:rFonts w:ascii="Times New Roman" w:hAnsi="Times New Roman" w:cs="Times New Roman"/>
          <w:sz w:val="24"/>
          <w:szCs w:val="24"/>
        </w:rPr>
      </w:pPr>
    </w:p>
    <w:p w14:paraId="3054E44A"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ПРАВИЛА ГРАЂЕЊА ЗА НАДЗЕМНУ ЈАВНУ ГАРАЖУ НА СПО-1</w:t>
      </w:r>
    </w:p>
    <w:p w14:paraId="43C6AB3F" w14:textId="77777777" w:rsidR="003B7C71" w:rsidRPr="003B7C71"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4.4.1.</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чки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w:t>
      </w:r>
    </w:p>
    <w:p w14:paraId="37A46AD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Простор у оквиру границе </w:t>
      </w:r>
      <w:r w:rsidR="00553061">
        <w:rPr>
          <w:rFonts w:ascii="Times New Roman" w:eastAsia="Tahoma" w:hAnsi="Times New Roman" w:cs="Times New Roman"/>
          <w:sz w:val="24"/>
          <w:szCs w:val="24"/>
        </w:rPr>
        <w:t>Просторног плана</w:t>
      </w:r>
      <w:r w:rsidRPr="003B7C71">
        <w:rPr>
          <w:rFonts w:ascii="Times New Roman" w:eastAsia="Tahoma" w:hAnsi="Times New Roman" w:cs="Times New Roman"/>
          <w:sz w:val="24"/>
          <w:szCs w:val="24"/>
        </w:rPr>
        <w:t xml:space="preserve"> правцем северозапад – југоисток пресеца железничка пруга (део магистралне пруге 101 и 105) која спаја железничке станице Нови Београд и Београд центар. Овом пругом саобраћа линија 1 (Батајница – Београд центар – Овча) БГ воза.</w:t>
      </w:r>
    </w:p>
    <w:p w14:paraId="39A3F44E"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У железничком подручју у зони грађевинских објеката као што су  железнички мостови, вијадукти и тунели на удаљености не мањој од 8m од спољње ивице носача моста, спољне ивице портала тунела могу се изузетно градити и објекти који нису у функције железничког саобраћаја, а испод доње ивице конструкције моста и вијадукт могућа је изградња објеката не ближе од 3m, мерено од ивице конструкције, а на основу испуњених услова и сагласности управљача инфраструктуре, која се издаје у форми решења.</w:t>
      </w:r>
    </w:p>
    <w:p w14:paraId="61E01645"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Могуће је планирати изградњу објеката (стамбених, пословних, комерцијалних), али на растојању од 60m, лево и десно од осе постојећег моста и ван границе земљишта чији је корисник „Инфраструктура железнице Србије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а.д.</w:t>
      </w:r>
    </w:p>
    <w:p w14:paraId="6CC34F46"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ф</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z w:val="24"/>
          <w:szCs w:val="24"/>
        </w:rPr>
        <w:t>рог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лезн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z w:val="24"/>
          <w:szCs w:val="24"/>
        </w:rPr>
        <w:t>нич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пру</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рог</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ора</w:t>
      </w:r>
      <w:r w:rsidRPr="003B7C71">
        <w:rPr>
          <w:rFonts w:ascii="Times New Roman" w:eastAsia="Tahoma" w:hAnsi="Times New Roman" w:cs="Times New Roman"/>
          <w:spacing w:val="1"/>
          <w:sz w:val="24"/>
          <w:szCs w:val="24"/>
        </w:rPr>
        <w:t xml:space="preserve"> б</w:t>
      </w:r>
      <w:r w:rsidRPr="003B7C71">
        <w:rPr>
          <w:rFonts w:ascii="Times New Roman" w:eastAsia="Tahoma" w:hAnsi="Times New Roman" w:cs="Times New Roman"/>
          <w:sz w:val="24"/>
          <w:szCs w:val="24"/>
        </w:rPr>
        <w:t>иле по</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лезнич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00F45F98">
        <w:rPr>
          <w:rFonts w:ascii="Times New Roman" w:eastAsia="Tahoma" w:hAnsi="Times New Roman" w:cs="Times New Roman"/>
          <w:spacing w:val="2"/>
          <w:sz w:val="24"/>
          <w:szCs w:val="24"/>
        </w:rPr>
        <w:t>ˮ</w:t>
      </w:r>
      <w:r w:rsidRPr="003B7C71">
        <w:rPr>
          <w:rFonts w:ascii="Times New Roman" w:eastAsia="Tahoma" w:hAnsi="Times New Roman" w:cs="Times New Roman"/>
          <w:sz w:val="24"/>
          <w:szCs w:val="24"/>
        </w:rPr>
        <w:t>.</w:t>
      </w:r>
    </w:p>
    <w:p w14:paraId="1BC51416" w14:textId="77777777" w:rsidR="00CD1B6F" w:rsidRPr="003B7C71" w:rsidRDefault="00CD1B6F" w:rsidP="00730BA8">
      <w:pPr>
        <w:tabs>
          <w:tab w:val="left" w:pos="2552"/>
        </w:tabs>
        <w:spacing w:after="0" w:line="240" w:lineRule="auto"/>
        <w:ind w:firstLine="851"/>
        <w:jc w:val="both"/>
        <w:rPr>
          <w:rFonts w:ascii="Times New Roman" w:eastAsia="Tahoma" w:hAnsi="Times New Roman" w:cs="Times New Roman"/>
          <w:sz w:val="24"/>
          <w:szCs w:val="24"/>
        </w:rPr>
      </w:pPr>
    </w:p>
    <w:p w14:paraId="72A059F2" w14:textId="77777777" w:rsidR="003B7C71" w:rsidRPr="00BC080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У тачки 4.4.1.</w:t>
      </w:r>
      <w:r w:rsidRPr="00BC0803">
        <w:rPr>
          <w:rFonts w:ascii="Times New Roman" w:eastAsia="Tahoma" w:hAnsi="Times New Roman" w:cs="Times New Roman"/>
          <w:spacing w:val="1"/>
          <w:sz w:val="24"/>
          <w:szCs w:val="24"/>
        </w:rPr>
        <w:t>5</w:t>
      </w:r>
      <w:r w:rsidRPr="00BC0803">
        <w:rPr>
          <w:rFonts w:ascii="Times New Roman" w:eastAsia="Tahoma" w:hAnsi="Times New Roman" w:cs="Times New Roman"/>
          <w:sz w:val="24"/>
          <w:szCs w:val="24"/>
        </w:rPr>
        <w:t>.а</w:t>
      </w:r>
      <w:r w:rsidRPr="00BC0803">
        <w:rPr>
          <w:rFonts w:ascii="Times New Roman" w:eastAsia="Tahoma" w:hAnsi="Times New Roman" w:cs="Times New Roman"/>
          <w:spacing w:val="-9"/>
          <w:sz w:val="24"/>
          <w:szCs w:val="24"/>
        </w:rPr>
        <w:t xml:space="preserve"> </w:t>
      </w:r>
      <w:r w:rsidR="00BC0803" w:rsidRPr="00BC0803">
        <w:rPr>
          <w:rFonts w:ascii="Times New Roman" w:eastAsia="Tahoma" w:hAnsi="Times New Roman" w:cs="Times New Roman"/>
          <w:spacing w:val="2"/>
          <w:sz w:val="24"/>
          <w:szCs w:val="24"/>
        </w:rPr>
        <w:t>М</w:t>
      </w:r>
      <w:r w:rsidR="00BC0803" w:rsidRPr="00BC0803">
        <w:rPr>
          <w:rFonts w:ascii="Times New Roman" w:eastAsia="Tahoma" w:hAnsi="Times New Roman" w:cs="Times New Roman"/>
          <w:spacing w:val="-1"/>
          <w:sz w:val="24"/>
          <w:szCs w:val="24"/>
        </w:rPr>
        <w:t>Е</w:t>
      </w:r>
      <w:r w:rsidR="00BC0803" w:rsidRPr="00BC0803">
        <w:rPr>
          <w:rFonts w:ascii="Times New Roman" w:eastAsia="Tahoma" w:hAnsi="Times New Roman" w:cs="Times New Roman"/>
          <w:sz w:val="24"/>
          <w:szCs w:val="24"/>
        </w:rPr>
        <w:t>Т</w:t>
      </w:r>
      <w:r w:rsidR="00BC0803" w:rsidRPr="00BC0803">
        <w:rPr>
          <w:rFonts w:ascii="Times New Roman" w:eastAsia="Tahoma" w:hAnsi="Times New Roman" w:cs="Times New Roman"/>
          <w:spacing w:val="1"/>
          <w:sz w:val="24"/>
          <w:szCs w:val="24"/>
        </w:rPr>
        <w:t>Р</w:t>
      </w:r>
      <w:r w:rsidR="00BC0803" w:rsidRPr="00BC0803">
        <w:rPr>
          <w:rFonts w:ascii="Times New Roman" w:eastAsia="Tahoma" w:hAnsi="Times New Roman" w:cs="Times New Roman"/>
          <w:sz w:val="24"/>
          <w:szCs w:val="24"/>
        </w:rPr>
        <w:t xml:space="preserve">О, </w:t>
      </w:r>
      <w:r w:rsidRPr="00BC0803">
        <w:rPr>
          <w:rFonts w:ascii="Times New Roman" w:eastAsia="Tahoma" w:hAnsi="Times New Roman" w:cs="Times New Roman"/>
          <w:sz w:val="24"/>
          <w:szCs w:val="24"/>
        </w:rPr>
        <w:t>у ставу 1. реч „три</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мења се речју</w:t>
      </w:r>
      <w:r w:rsidR="00CD1B6F">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„четири</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након речи</w:t>
      </w:r>
      <w:r w:rsidR="00CD1B6F">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„станице</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додају се речи</w:t>
      </w:r>
      <w:r w:rsidR="00CD1B6F">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„Ада Циганлија</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а након речи</w:t>
      </w:r>
      <w:r w:rsidR="00CD1B6F">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„Савски трг</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додају се речи</w:t>
      </w:r>
      <w:r w:rsidR="00BC0803" w:rsidRPr="00BC0803">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 , као и три евакуационо-вентилациона шахта (5, 6 и 7)</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w:t>
      </w:r>
    </w:p>
    <w:p w14:paraId="0CA77D79" w14:textId="77777777" w:rsidR="003B7C71" w:rsidRPr="00BC0803"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 xml:space="preserve">У ставу 2. </w:t>
      </w:r>
      <w:r w:rsidR="0056412C">
        <w:rPr>
          <w:rFonts w:ascii="Times New Roman" w:eastAsia="Tahoma" w:hAnsi="Times New Roman" w:cs="Times New Roman"/>
          <w:sz w:val="24"/>
          <w:szCs w:val="24"/>
        </w:rPr>
        <w:t>р</w:t>
      </w:r>
      <w:r w:rsidRPr="00BC0803">
        <w:rPr>
          <w:rFonts w:ascii="Times New Roman" w:eastAsia="Tahoma" w:hAnsi="Times New Roman" w:cs="Times New Roman"/>
          <w:sz w:val="24"/>
          <w:szCs w:val="24"/>
        </w:rPr>
        <w:t>ечи</w:t>
      </w:r>
      <w:r w:rsidR="0056412C">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„метро линијама 1 и 2</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замењују се речима</w:t>
      </w:r>
      <w:r w:rsidR="0056412C">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w:t>
      </w:r>
      <w:r w:rsidR="00435B46" w:rsidRPr="00BC0803">
        <w:rPr>
          <w:rFonts w:ascii="Times New Roman" w:eastAsia="Tahoma" w:hAnsi="Times New Roman" w:cs="Times New Roman"/>
          <w:sz w:val="24"/>
          <w:szCs w:val="24"/>
        </w:rPr>
        <w:t>„</w:t>
      </w:r>
      <w:r w:rsidR="0056412C" w:rsidRPr="00BC0803">
        <w:rPr>
          <w:rFonts w:ascii="Times New Roman" w:eastAsia="Tahoma" w:hAnsi="Times New Roman" w:cs="Times New Roman"/>
          <w:sz w:val="24"/>
          <w:szCs w:val="24"/>
        </w:rPr>
        <w:t>метро линијама 1 (</w:t>
      </w:r>
      <w:r w:rsidR="0056412C">
        <w:rPr>
          <w:rFonts w:ascii="Times New Roman" w:eastAsia="Tahoma" w:hAnsi="Times New Roman" w:cs="Times New Roman"/>
          <w:sz w:val="24"/>
          <w:szCs w:val="24"/>
        </w:rPr>
        <w:t>од макиша до миријева) и 2 (од Бежаније до М</w:t>
      </w:r>
      <w:r w:rsidR="0056412C" w:rsidRPr="00BC0803">
        <w:rPr>
          <w:rFonts w:ascii="Times New Roman" w:eastAsia="Tahoma" w:hAnsi="Times New Roman" w:cs="Times New Roman"/>
          <w:sz w:val="24"/>
          <w:szCs w:val="24"/>
        </w:rPr>
        <w:t>иријева)</w:t>
      </w:r>
      <w:r w:rsidR="00F45F98" w:rsidRPr="00BC0803">
        <w:rPr>
          <w:rFonts w:ascii="Times New Roman" w:eastAsia="Tahoma" w:hAnsi="Times New Roman" w:cs="Times New Roman"/>
          <w:sz w:val="24"/>
          <w:szCs w:val="24"/>
        </w:rPr>
        <w:t>ˮ</w:t>
      </w:r>
      <w:r w:rsidR="00435B46" w:rsidRPr="00BC0803">
        <w:rPr>
          <w:rFonts w:ascii="Times New Roman" w:eastAsia="Tahoma" w:hAnsi="Times New Roman" w:cs="Times New Roman"/>
          <w:sz w:val="24"/>
          <w:szCs w:val="24"/>
        </w:rPr>
        <w:t xml:space="preserve">, </w:t>
      </w:r>
      <w:r w:rsidRPr="00BC0803">
        <w:rPr>
          <w:rFonts w:ascii="Times New Roman" w:eastAsia="Tahoma" w:hAnsi="Times New Roman" w:cs="Times New Roman"/>
          <w:sz w:val="24"/>
          <w:szCs w:val="24"/>
        </w:rPr>
        <w:t>а бришу се речи</w:t>
      </w:r>
      <w:r w:rsidR="0056412C">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„иде</w:t>
      </w:r>
      <w:r w:rsidRPr="00BC0803">
        <w:rPr>
          <w:rFonts w:ascii="Times New Roman" w:eastAsia="Tahoma" w:hAnsi="Times New Roman" w:cs="Times New Roman"/>
          <w:spacing w:val="2"/>
          <w:sz w:val="24"/>
          <w:szCs w:val="24"/>
        </w:rPr>
        <w:t>ј</w:t>
      </w:r>
      <w:r w:rsidRPr="00BC0803">
        <w:rPr>
          <w:rFonts w:ascii="Times New Roman" w:eastAsia="Tahoma" w:hAnsi="Times New Roman" w:cs="Times New Roman"/>
          <w:sz w:val="24"/>
          <w:szCs w:val="24"/>
        </w:rPr>
        <w:t>ни</w:t>
      </w:r>
      <w:r w:rsidRPr="00BC0803">
        <w:rPr>
          <w:rFonts w:ascii="Times New Roman" w:eastAsia="Tahoma" w:hAnsi="Times New Roman" w:cs="Times New Roman"/>
          <w:spacing w:val="11"/>
          <w:sz w:val="24"/>
          <w:szCs w:val="24"/>
        </w:rPr>
        <w:t xml:space="preserve"> </w:t>
      </w:r>
      <w:r w:rsidRPr="00BC0803">
        <w:rPr>
          <w:rFonts w:ascii="Times New Roman" w:eastAsia="Tahoma" w:hAnsi="Times New Roman" w:cs="Times New Roman"/>
          <w:spacing w:val="1"/>
          <w:sz w:val="24"/>
          <w:szCs w:val="24"/>
        </w:rPr>
        <w:t>п</w:t>
      </w:r>
      <w:r w:rsidRPr="00BC0803">
        <w:rPr>
          <w:rFonts w:ascii="Times New Roman" w:eastAsia="Tahoma" w:hAnsi="Times New Roman" w:cs="Times New Roman"/>
          <w:sz w:val="24"/>
          <w:szCs w:val="24"/>
        </w:rPr>
        <w:t>р</w:t>
      </w:r>
      <w:r w:rsidRPr="00BC0803">
        <w:rPr>
          <w:rFonts w:ascii="Times New Roman" w:eastAsia="Tahoma" w:hAnsi="Times New Roman" w:cs="Times New Roman"/>
          <w:spacing w:val="1"/>
          <w:sz w:val="24"/>
          <w:szCs w:val="24"/>
        </w:rPr>
        <w:t>о</w:t>
      </w:r>
      <w:r w:rsidRPr="00BC0803">
        <w:rPr>
          <w:rFonts w:ascii="Times New Roman" w:eastAsia="Tahoma" w:hAnsi="Times New Roman" w:cs="Times New Roman"/>
          <w:sz w:val="24"/>
          <w:szCs w:val="24"/>
        </w:rPr>
        <w:t>ј</w:t>
      </w:r>
      <w:r w:rsidRPr="00BC0803">
        <w:rPr>
          <w:rFonts w:ascii="Times New Roman" w:eastAsia="Tahoma" w:hAnsi="Times New Roman" w:cs="Times New Roman"/>
          <w:spacing w:val="-1"/>
          <w:sz w:val="24"/>
          <w:szCs w:val="24"/>
        </w:rPr>
        <w:t>е</w:t>
      </w:r>
      <w:r w:rsidRPr="00BC0803">
        <w:rPr>
          <w:rFonts w:ascii="Times New Roman" w:eastAsia="Tahoma" w:hAnsi="Times New Roman" w:cs="Times New Roman"/>
          <w:sz w:val="24"/>
          <w:szCs w:val="24"/>
        </w:rPr>
        <w:t>к</w:t>
      </w:r>
      <w:r w:rsidRPr="00BC0803">
        <w:rPr>
          <w:rFonts w:ascii="Times New Roman" w:eastAsia="Tahoma" w:hAnsi="Times New Roman" w:cs="Times New Roman"/>
          <w:spacing w:val="3"/>
          <w:sz w:val="24"/>
          <w:szCs w:val="24"/>
        </w:rPr>
        <w:t>а</w:t>
      </w:r>
      <w:r w:rsidRPr="00BC0803">
        <w:rPr>
          <w:rFonts w:ascii="Times New Roman" w:eastAsia="Tahoma" w:hAnsi="Times New Roman" w:cs="Times New Roman"/>
          <w:sz w:val="24"/>
          <w:szCs w:val="24"/>
        </w:rPr>
        <w:t>т</w:t>
      </w:r>
      <w:r w:rsidRPr="00BC0803">
        <w:rPr>
          <w:rFonts w:ascii="Times New Roman" w:eastAsia="Tahoma" w:hAnsi="Times New Roman" w:cs="Times New Roman"/>
          <w:spacing w:val="8"/>
          <w:sz w:val="24"/>
          <w:szCs w:val="24"/>
        </w:rPr>
        <w:t xml:space="preserve"> </w:t>
      </w:r>
      <w:r w:rsidRPr="00BC0803">
        <w:rPr>
          <w:rFonts w:ascii="Times New Roman" w:eastAsia="Tahoma" w:hAnsi="Times New Roman" w:cs="Times New Roman"/>
          <w:sz w:val="24"/>
          <w:szCs w:val="24"/>
        </w:rPr>
        <w:t>б</w:t>
      </w:r>
      <w:r w:rsidRPr="00BC0803">
        <w:rPr>
          <w:rFonts w:ascii="Times New Roman" w:eastAsia="Tahoma" w:hAnsi="Times New Roman" w:cs="Times New Roman"/>
          <w:spacing w:val="1"/>
          <w:sz w:val="24"/>
          <w:szCs w:val="24"/>
        </w:rPr>
        <w:t>е</w:t>
      </w:r>
      <w:r w:rsidRPr="00BC0803">
        <w:rPr>
          <w:rFonts w:ascii="Times New Roman" w:eastAsia="Tahoma" w:hAnsi="Times New Roman" w:cs="Times New Roman"/>
          <w:sz w:val="24"/>
          <w:szCs w:val="24"/>
        </w:rPr>
        <w:t>о</w:t>
      </w:r>
      <w:r w:rsidRPr="00BC0803">
        <w:rPr>
          <w:rFonts w:ascii="Times New Roman" w:eastAsia="Tahoma" w:hAnsi="Times New Roman" w:cs="Times New Roman"/>
          <w:spacing w:val="1"/>
          <w:sz w:val="24"/>
          <w:szCs w:val="24"/>
        </w:rPr>
        <w:t>г</w:t>
      </w:r>
      <w:r w:rsidRPr="00BC0803">
        <w:rPr>
          <w:rFonts w:ascii="Times New Roman" w:eastAsia="Tahoma" w:hAnsi="Times New Roman" w:cs="Times New Roman"/>
          <w:sz w:val="24"/>
          <w:szCs w:val="24"/>
        </w:rPr>
        <w:t>ра</w:t>
      </w:r>
      <w:r w:rsidRPr="00BC0803">
        <w:rPr>
          <w:rFonts w:ascii="Times New Roman" w:eastAsia="Tahoma" w:hAnsi="Times New Roman" w:cs="Times New Roman"/>
          <w:spacing w:val="1"/>
          <w:sz w:val="24"/>
          <w:szCs w:val="24"/>
        </w:rPr>
        <w:t>д</w:t>
      </w:r>
      <w:r w:rsidRPr="00BC0803">
        <w:rPr>
          <w:rFonts w:ascii="Times New Roman" w:eastAsia="Tahoma" w:hAnsi="Times New Roman" w:cs="Times New Roman"/>
          <w:sz w:val="24"/>
          <w:szCs w:val="24"/>
        </w:rPr>
        <w:t>ск</w:t>
      </w:r>
      <w:r w:rsidRPr="00BC0803">
        <w:rPr>
          <w:rFonts w:ascii="Times New Roman" w:eastAsia="Tahoma" w:hAnsi="Times New Roman" w:cs="Times New Roman"/>
          <w:spacing w:val="2"/>
          <w:sz w:val="24"/>
          <w:szCs w:val="24"/>
        </w:rPr>
        <w:t>о</w:t>
      </w:r>
      <w:r w:rsidRPr="00BC0803">
        <w:rPr>
          <w:rFonts w:ascii="Times New Roman" w:eastAsia="Tahoma" w:hAnsi="Times New Roman" w:cs="Times New Roman"/>
          <w:sz w:val="24"/>
          <w:szCs w:val="24"/>
        </w:rPr>
        <w:t>г</w:t>
      </w:r>
      <w:r w:rsidRPr="00BC0803">
        <w:rPr>
          <w:rFonts w:ascii="Times New Roman" w:eastAsia="Tahoma" w:hAnsi="Times New Roman" w:cs="Times New Roman"/>
          <w:spacing w:val="4"/>
          <w:sz w:val="24"/>
          <w:szCs w:val="24"/>
        </w:rPr>
        <w:t xml:space="preserve"> </w:t>
      </w:r>
      <w:r w:rsidRPr="00BC0803">
        <w:rPr>
          <w:rFonts w:ascii="Times New Roman" w:eastAsia="Tahoma" w:hAnsi="Times New Roman" w:cs="Times New Roman"/>
          <w:sz w:val="24"/>
          <w:szCs w:val="24"/>
        </w:rPr>
        <w:t>м</w:t>
      </w:r>
      <w:r w:rsidRPr="00BC0803">
        <w:rPr>
          <w:rFonts w:ascii="Times New Roman" w:eastAsia="Tahoma" w:hAnsi="Times New Roman" w:cs="Times New Roman"/>
          <w:spacing w:val="2"/>
          <w:sz w:val="24"/>
          <w:szCs w:val="24"/>
        </w:rPr>
        <w:t>е</w:t>
      </w:r>
      <w:r w:rsidRPr="00BC0803">
        <w:rPr>
          <w:rFonts w:ascii="Times New Roman" w:eastAsia="Tahoma" w:hAnsi="Times New Roman" w:cs="Times New Roman"/>
          <w:sz w:val="24"/>
          <w:szCs w:val="24"/>
        </w:rPr>
        <w:t>т</w:t>
      </w:r>
      <w:r w:rsidRPr="00BC0803">
        <w:rPr>
          <w:rFonts w:ascii="Times New Roman" w:eastAsia="Tahoma" w:hAnsi="Times New Roman" w:cs="Times New Roman"/>
          <w:spacing w:val="-1"/>
          <w:sz w:val="24"/>
          <w:szCs w:val="24"/>
        </w:rPr>
        <w:t>р</w:t>
      </w:r>
      <w:r w:rsidRPr="00BC0803">
        <w:rPr>
          <w:rFonts w:ascii="Times New Roman" w:eastAsia="Tahoma" w:hAnsi="Times New Roman" w:cs="Times New Roman"/>
          <w:sz w:val="24"/>
          <w:szCs w:val="24"/>
        </w:rPr>
        <w:t>оа</w:t>
      </w:r>
      <w:r w:rsidRPr="00BC0803">
        <w:rPr>
          <w:rFonts w:ascii="Times New Roman" w:eastAsia="Tahoma" w:hAnsi="Times New Roman" w:cs="Times New Roman"/>
          <w:spacing w:val="11"/>
          <w:sz w:val="24"/>
          <w:szCs w:val="24"/>
        </w:rPr>
        <w:t xml:space="preserve"> </w:t>
      </w:r>
      <w:r w:rsidRPr="00BC0803">
        <w:rPr>
          <w:rFonts w:ascii="Times New Roman" w:eastAsia="Tahoma" w:hAnsi="Times New Roman" w:cs="Times New Roman"/>
          <w:spacing w:val="1"/>
          <w:sz w:val="24"/>
          <w:szCs w:val="24"/>
        </w:rPr>
        <w:t>з</w:t>
      </w:r>
      <w:r w:rsidRPr="00BC0803">
        <w:rPr>
          <w:rFonts w:ascii="Times New Roman" w:eastAsia="Tahoma" w:hAnsi="Times New Roman" w:cs="Times New Roman"/>
          <w:sz w:val="24"/>
          <w:szCs w:val="24"/>
        </w:rPr>
        <w:t>а</w:t>
      </w:r>
      <w:r w:rsidRPr="00BC0803">
        <w:rPr>
          <w:rFonts w:ascii="Times New Roman" w:eastAsia="Tahoma" w:hAnsi="Times New Roman" w:cs="Times New Roman"/>
          <w:spacing w:val="14"/>
          <w:sz w:val="24"/>
          <w:szCs w:val="24"/>
        </w:rPr>
        <w:t xml:space="preserve"> </w:t>
      </w:r>
      <w:r w:rsidRPr="00BC0803">
        <w:rPr>
          <w:rFonts w:ascii="Times New Roman" w:eastAsia="Tahoma" w:hAnsi="Times New Roman" w:cs="Times New Roman"/>
          <w:spacing w:val="2"/>
          <w:sz w:val="24"/>
          <w:szCs w:val="24"/>
        </w:rPr>
        <w:t>л</w:t>
      </w:r>
      <w:r w:rsidRPr="00BC0803">
        <w:rPr>
          <w:rFonts w:ascii="Times New Roman" w:eastAsia="Tahoma" w:hAnsi="Times New Roman" w:cs="Times New Roman"/>
          <w:sz w:val="24"/>
          <w:szCs w:val="24"/>
        </w:rPr>
        <w:t>инију</w:t>
      </w:r>
      <w:r w:rsidRPr="00BC0803">
        <w:rPr>
          <w:rFonts w:ascii="Times New Roman" w:eastAsia="Tahoma" w:hAnsi="Times New Roman" w:cs="Times New Roman"/>
          <w:spacing w:val="11"/>
          <w:sz w:val="24"/>
          <w:szCs w:val="24"/>
        </w:rPr>
        <w:t xml:space="preserve"> </w:t>
      </w:r>
      <w:r w:rsidRPr="00BC0803">
        <w:rPr>
          <w:rFonts w:ascii="Times New Roman" w:eastAsia="Tahoma" w:hAnsi="Times New Roman" w:cs="Times New Roman"/>
          <w:sz w:val="24"/>
          <w:szCs w:val="24"/>
        </w:rPr>
        <w:t>1</w:t>
      </w:r>
      <w:r w:rsidRPr="00BC0803">
        <w:rPr>
          <w:rFonts w:ascii="Times New Roman" w:eastAsia="Tahoma" w:hAnsi="Times New Roman" w:cs="Times New Roman"/>
          <w:spacing w:val="17"/>
          <w:sz w:val="24"/>
          <w:szCs w:val="24"/>
        </w:rPr>
        <w:t xml:space="preserve"> </w:t>
      </w:r>
      <w:r w:rsidRPr="00BC0803">
        <w:rPr>
          <w:rFonts w:ascii="Times New Roman" w:eastAsia="Tahoma" w:hAnsi="Times New Roman" w:cs="Times New Roman"/>
          <w:spacing w:val="1"/>
          <w:sz w:val="24"/>
          <w:szCs w:val="24"/>
        </w:rPr>
        <w:t>ф</w:t>
      </w:r>
      <w:r w:rsidRPr="00BC0803">
        <w:rPr>
          <w:rFonts w:ascii="Times New Roman" w:eastAsia="Tahoma" w:hAnsi="Times New Roman" w:cs="Times New Roman"/>
          <w:sz w:val="24"/>
          <w:szCs w:val="24"/>
        </w:rPr>
        <w:t>а</w:t>
      </w:r>
      <w:r w:rsidRPr="00BC0803">
        <w:rPr>
          <w:rFonts w:ascii="Times New Roman" w:eastAsia="Tahoma" w:hAnsi="Times New Roman" w:cs="Times New Roman"/>
          <w:spacing w:val="1"/>
          <w:sz w:val="24"/>
          <w:szCs w:val="24"/>
        </w:rPr>
        <w:t>з</w:t>
      </w:r>
      <w:r w:rsidRPr="00BC0803">
        <w:rPr>
          <w:rFonts w:ascii="Times New Roman" w:eastAsia="Tahoma" w:hAnsi="Times New Roman" w:cs="Times New Roman"/>
          <w:sz w:val="24"/>
          <w:szCs w:val="24"/>
        </w:rPr>
        <w:t>а</w:t>
      </w:r>
      <w:r w:rsidRPr="00BC0803">
        <w:rPr>
          <w:rFonts w:ascii="Times New Roman" w:eastAsia="Tahoma" w:hAnsi="Times New Roman" w:cs="Times New Roman"/>
          <w:spacing w:val="11"/>
          <w:sz w:val="24"/>
          <w:szCs w:val="24"/>
        </w:rPr>
        <w:t xml:space="preserve"> </w:t>
      </w:r>
      <w:r w:rsidRPr="00BC0803">
        <w:rPr>
          <w:rFonts w:ascii="Times New Roman" w:eastAsia="Tahoma" w:hAnsi="Times New Roman" w:cs="Times New Roman"/>
          <w:sz w:val="24"/>
          <w:szCs w:val="24"/>
        </w:rPr>
        <w:t>1</w:t>
      </w:r>
      <w:r w:rsidRPr="00BC0803">
        <w:rPr>
          <w:rFonts w:ascii="Times New Roman" w:eastAsia="Tahoma" w:hAnsi="Times New Roman" w:cs="Times New Roman"/>
          <w:spacing w:val="17"/>
          <w:sz w:val="24"/>
          <w:szCs w:val="24"/>
        </w:rPr>
        <w:t xml:space="preserve"> </w:t>
      </w:r>
      <w:r w:rsidRPr="00BC0803">
        <w:rPr>
          <w:rFonts w:ascii="Times New Roman" w:eastAsia="Tahoma" w:hAnsi="Times New Roman" w:cs="Times New Roman"/>
          <w:sz w:val="24"/>
          <w:szCs w:val="24"/>
        </w:rPr>
        <w:t>Ма</w:t>
      </w:r>
      <w:r w:rsidRPr="00BC0803">
        <w:rPr>
          <w:rFonts w:ascii="Times New Roman" w:eastAsia="Tahoma" w:hAnsi="Times New Roman" w:cs="Times New Roman"/>
          <w:spacing w:val="2"/>
          <w:sz w:val="24"/>
          <w:szCs w:val="24"/>
        </w:rPr>
        <w:t>к</w:t>
      </w:r>
      <w:r w:rsidRPr="00BC0803">
        <w:rPr>
          <w:rFonts w:ascii="Times New Roman" w:eastAsia="Tahoma" w:hAnsi="Times New Roman" w:cs="Times New Roman"/>
          <w:sz w:val="24"/>
          <w:szCs w:val="24"/>
        </w:rPr>
        <w:t>и</w:t>
      </w:r>
      <w:r w:rsidRPr="00BC0803">
        <w:rPr>
          <w:rFonts w:ascii="Times New Roman" w:eastAsia="Tahoma" w:hAnsi="Times New Roman" w:cs="Times New Roman"/>
          <w:spacing w:val="9"/>
          <w:sz w:val="24"/>
          <w:szCs w:val="24"/>
        </w:rPr>
        <w:t>ш</w:t>
      </w:r>
      <w:r w:rsidRPr="00BC0803">
        <w:rPr>
          <w:rFonts w:ascii="Times New Roman" w:eastAsia="Tahoma" w:hAnsi="Times New Roman" w:cs="Times New Roman"/>
          <w:spacing w:val="1"/>
          <w:sz w:val="24"/>
          <w:szCs w:val="24"/>
        </w:rPr>
        <w:t>–</w:t>
      </w:r>
      <w:r w:rsidRPr="00BC0803">
        <w:rPr>
          <w:rFonts w:ascii="Times New Roman" w:eastAsia="Tahoma" w:hAnsi="Times New Roman" w:cs="Times New Roman"/>
          <w:sz w:val="24"/>
          <w:szCs w:val="24"/>
        </w:rPr>
        <w:t>Кар</w:t>
      </w:r>
      <w:r w:rsidRPr="00BC0803">
        <w:rPr>
          <w:rFonts w:ascii="Times New Roman" w:eastAsia="Tahoma" w:hAnsi="Times New Roman" w:cs="Times New Roman"/>
          <w:spacing w:val="3"/>
          <w:sz w:val="24"/>
          <w:szCs w:val="24"/>
        </w:rPr>
        <w:t>а</w:t>
      </w:r>
      <w:r w:rsidRPr="00BC0803">
        <w:rPr>
          <w:rFonts w:ascii="Times New Roman" w:eastAsia="Tahoma" w:hAnsi="Times New Roman" w:cs="Times New Roman"/>
          <w:sz w:val="24"/>
          <w:szCs w:val="24"/>
        </w:rPr>
        <w:t>бурм</w:t>
      </w:r>
      <w:r w:rsidRPr="00BC0803">
        <w:rPr>
          <w:rFonts w:ascii="Times New Roman" w:eastAsia="Tahoma" w:hAnsi="Times New Roman" w:cs="Times New Roman"/>
          <w:spacing w:val="1"/>
          <w:sz w:val="24"/>
          <w:szCs w:val="24"/>
        </w:rPr>
        <w:t>а</w:t>
      </w:r>
      <w:r w:rsidRPr="00BC0803">
        <w:rPr>
          <w:rFonts w:ascii="Times New Roman" w:eastAsia="Tahoma" w:hAnsi="Times New Roman" w:cs="Times New Roman"/>
          <w:sz w:val="24"/>
          <w:szCs w:val="24"/>
        </w:rPr>
        <w:t xml:space="preserve">, </w:t>
      </w:r>
      <w:r w:rsidRPr="00BC0803">
        <w:rPr>
          <w:rFonts w:ascii="Times New Roman" w:eastAsia="Tahoma" w:hAnsi="Times New Roman" w:cs="Times New Roman"/>
          <w:spacing w:val="1"/>
          <w:sz w:val="24"/>
          <w:szCs w:val="24"/>
        </w:rPr>
        <w:t>ш</w:t>
      </w:r>
      <w:r w:rsidRPr="00BC0803">
        <w:rPr>
          <w:rFonts w:ascii="Times New Roman" w:eastAsia="Tahoma" w:hAnsi="Times New Roman" w:cs="Times New Roman"/>
          <w:sz w:val="24"/>
          <w:szCs w:val="24"/>
        </w:rPr>
        <w:t>то</w:t>
      </w:r>
      <w:r w:rsidRPr="00BC0803">
        <w:rPr>
          <w:rFonts w:ascii="Times New Roman" w:eastAsia="Tahoma" w:hAnsi="Times New Roman" w:cs="Times New Roman"/>
          <w:spacing w:val="14"/>
          <w:sz w:val="24"/>
          <w:szCs w:val="24"/>
        </w:rPr>
        <w:t xml:space="preserve"> </w:t>
      </w:r>
      <w:r w:rsidRPr="00BC0803">
        <w:rPr>
          <w:rFonts w:ascii="Times New Roman" w:eastAsia="Tahoma" w:hAnsi="Times New Roman" w:cs="Times New Roman"/>
          <w:sz w:val="24"/>
          <w:szCs w:val="24"/>
        </w:rPr>
        <w:t>је им</w:t>
      </w:r>
      <w:r w:rsidRPr="00BC0803">
        <w:rPr>
          <w:rFonts w:ascii="Times New Roman" w:eastAsia="Tahoma" w:hAnsi="Times New Roman" w:cs="Times New Roman"/>
          <w:spacing w:val="1"/>
          <w:sz w:val="24"/>
          <w:szCs w:val="24"/>
        </w:rPr>
        <w:t>п</w:t>
      </w:r>
      <w:r w:rsidRPr="00BC0803">
        <w:rPr>
          <w:rFonts w:ascii="Times New Roman" w:eastAsia="Tahoma" w:hAnsi="Times New Roman" w:cs="Times New Roman"/>
          <w:spacing w:val="-1"/>
          <w:sz w:val="24"/>
          <w:szCs w:val="24"/>
        </w:rPr>
        <w:t>ле</w:t>
      </w:r>
      <w:r w:rsidRPr="00BC0803">
        <w:rPr>
          <w:rFonts w:ascii="Times New Roman" w:eastAsia="Tahoma" w:hAnsi="Times New Roman" w:cs="Times New Roman"/>
          <w:spacing w:val="3"/>
          <w:sz w:val="24"/>
          <w:szCs w:val="24"/>
        </w:rPr>
        <w:t>м</w:t>
      </w:r>
      <w:r w:rsidRPr="00BC0803">
        <w:rPr>
          <w:rFonts w:ascii="Times New Roman" w:eastAsia="Tahoma" w:hAnsi="Times New Roman" w:cs="Times New Roman"/>
          <w:spacing w:val="-1"/>
          <w:sz w:val="24"/>
          <w:szCs w:val="24"/>
        </w:rPr>
        <w:t>е</w:t>
      </w:r>
      <w:r w:rsidRPr="00BC0803">
        <w:rPr>
          <w:rFonts w:ascii="Times New Roman" w:eastAsia="Tahoma" w:hAnsi="Times New Roman" w:cs="Times New Roman"/>
          <w:sz w:val="24"/>
          <w:szCs w:val="24"/>
        </w:rPr>
        <w:t>н</w:t>
      </w:r>
      <w:r w:rsidRPr="00BC0803">
        <w:rPr>
          <w:rFonts w:ascii="Times New Roman" w:eastAsia="Tahoma" w:hAnsi="Times New Roman" w:cs="Times New Roman"/>
          <w:spacing w:val="2"/>
          <w:sz w:val="24"/>
          <w:szCs w:val="24"/>
        </w:rPr>
        <w:t>т</w:t>
      </w:r>
      <w:r w:rsidRPr="00BC0803">
        <w:rPr>
          <w:rFonts w:ascii="Times New Roman" w:eastAsia="Tahoma" w:hAnsi="Times New Roman" w:cs="Times New Roman"/>
          <w:sz w:val="24"/>
          <w:szCs w:val="24"/>
        </w:rPr>
        <w:t>и</w:t>
      </w:r>
      <w:r w:rsidRPr="00BC0803">
        <w:rPr>
          <w:rFonts w:ascii="Times New Roman" w:eastAsia="Tahoma" w:hAnsi="Times New Roman" w:cs="Times New Roman"/>
          <w:spacing w:val="-1"/>
          <w:sz w:val="24"/>
          <w:szCs w:val="24"/>
        </w:rPr>
        <w:t>р</w:t>
      </w:r>
      <w:r w:rsidRPr="00BC0803">
        <w:rPr>
          <w:rFonts w:ascii="Times New Roman" w:eastAsia="Tahoma" w:hAnsi="Times New Roman" w:cs="Times New Roman"/>
          <w:sz w:val="24"/>
          <w:szCs w:val="24"/>
        </w:rPr>
        <w:t>а</w:t>
      </w:r>
      <w:r w:rsidRPr="00BC0803">
        <w:rPr>
          <w:rFonts w:ascii="Times New Roman" w:eastAsia="Tahoma" w:hAnsi="Times New Roman" w:cs="Times New Roman"/>
          <w:spacing w:val="3"/>
          <w:sz w:val="24"/>
          <w:szCs w:val="24"/>
        </w:rPr>
        <w:t>н</w:t>
      </w:r>
      <w:r w:rsidRPr="00BC0803">
        <w:rPr>
          <w:rFonts w:ascii="Times New Roman" w:eastAsia="Tahoma" w:hAnsi="Times New Roman" w:cs="Times New Roman"/>
          <w:sz w:val="24"/>
          <w:szCs w:val="24"/>
        </w:rPr>
        <w:t>о у</w:t>
      </w:r>
      <w:r w:rsidRPr="00BC0803">
        <w:rPr>
          <w:rFonts w:ascii="Times New Roman" w:eastAsia="Tahoma" w:hAnsi="Times New Roman" w:cs="Times New Roman"/>
          <w:spacing w:val="17"/>
          <w:sz w:val="24"/>
          <w:szCs w:val="24"/>
        </w:rPr>
        <w:t xml:space="preserve"> </w:t>
      </w:r>
      <w:r w:rsidRPr="00BC0803">
        <w:rPr>
          <w:rFonts w:ascii="Times New Roman" w:eastAsia="Tahoma" w:hAnsi="Times New Roman" w:cs="Times New Roman"/>
          <w:spacing w:val="2"/>
          <w:sz w:val="24"/>
          <w:szCs w:val="24"/>
        </w:rPr>
        <w:t>о</w:t>
      </w:r>
      <w:r w:rsidRPr="00BC0803">
        <w:rPr>
          <w:rFonts w:ascii="Times New Roman" w:eastAsia="Tahoma" w:hAnsi="Times New Roman" w:cs="Times New Roman"/>
          <w:sz w:val="24"/>
          <w:szCs w:val="24"/>
        </w:rPr>
        <w:t>к</w:t>
      </w:r>
      <w:r w:rsidRPr="00BC0803">
        <w:rPr>
          <w:rFonts w:ascii="Times New Roman" w:eastAsia="Tahoma" w:hAnsi="Times New Roman" w:cs="Times New Roman"/>
          <w:spacing w:val="-1"/>
          <w:sz w:val="24"/>
          <w:szCs w:val="24"/>
        </w:rPr>
        <w:t>в</w:t>
      </w:r>
      <w:r w:rsidRPr="00BC0803">
        <w:rPr>
          <w:rFonts w:ascii="Times New Roman" w:eastAsia="Tahoma" w:hAnsi="Times New Roman" w:cs="Times New Roman"/>
          <w:spacing w:val="2"/>
          <w:sz w:val="24"/>
          <w:szCs w:val="24"/>
        </w:rPr>
        <w:t>и</w:t>
      </w:r>
      <w:r w:rsidRPr="00BC0803">
        <w:rPr>
          <w:rFonts w:ascii="Times New Roman" w:eastAsia="Tahoma" w:hAnsi="Times New Roman" w:cs="Times New Roman"/>
          <w:sz w:val="24"/>
          <w:szCs w:val="24"/>
        </w:rPr>
        <w:t>ру</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w:t>
      </w:r>
    </w:p>
    <w:p w14:paraId="10853572" w14:textId="77777777" w:rsidR="00BC0803" w:rsidRDefault="00BC0803"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Ст</w:t>
      </w:r>
      <w:r w:rsidR="0056412C">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3 и 5. бришу се.</w:t>
      </w:r>
    </w:p>
    <w:p w14:paraId="61600983" w14:textId="77777777" w:rsidR="0056412C" w:rsidRPr="00BC0803" w:rsidRDefault="0056412C" w:rsidP="00730BA8">
      <w:pPr>
        <w:tabs>
          <w:tab w:val="left" w:pos="2552"/>
        </w:tabs>
        <w:spacing w:after="0" w:line="240" w:lineRule="auto"/>
        <w:ind w:firstLine="851"/>
        <w:jc w:val="both"/>
        <w:rPr>
          <w:rFonts w:ascii="Times New Roman" w:eastAsia="Tahoma" w:hAnsi="Times New Roman" w:cs="Times New Roman"/>
          <w:sz w:val="24"/>
          <w:szCs w:val="24"/>
        </w:rPr>
      </w:pPr>
    </w:p>
    <w:p w14:paraId="3C59E226" w14:textId="77777777" w:rsidR="003B7C71" w:rsidRDefault="00BC0803"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С</w:t>
      </w:r>
      <w:r w:rsidR="003B7C71" w:rsidRPr="00BC0803">
        <w:rPr>
          <w:rFonts w:ascii="Times New Roman" w:eastAsia="Tahoma" w:hAnsi="Times New Roman" w:cs="Times New Roman"/>
          <w:sz w:val="24"/>
          <w:szCs w:val="24"/>
        </w:rPr>
        <w:t>тав 4. постаје став 3.</w:t>
      </w:r>
    </w:p>
    <w:p w14:paraId="5F45936F" w14:textId="77777777" w:rsidR="0056412C" w:rsidRPr="00BC0803" w:rsidRDefault="0056412C" w:rsidP="00730BA8">
      <w:pPr>
        <w:tabs>
          <w:tab w:val="left" w:pos="2552"/>
        </w:tabs>
        <w:spacing w:after="0" w:line="240" w:lineRule="auto"/>
        <w:ind w:firstLine="851"/>
        <w:jc w:val="both"/>
        <w:rPr>
          <w:rFonts w:ascii="Times New Roman" w:eastAsia="Tahoma" w:hAnsi="Times New Roman" w:cs="Times New Roman"/>
          <w:sz w:val="24"/>
          <w:szCs w:val="24"/>
        </w:rPr>
      </w:pPr>
    </w:p>
    <w:p w14:paraId="0B35FC0B"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У делу „Техн</w:t>
      </w:r>
      <w:r w:rsidRPr="00BC0803">
        <w:rPr>
          <w:rFonts w:ascii="Times New Roman" w:eastAsia="Tahoma" w:hAnsi="Times New Roman" w:cs="Times New Roman"/>
          <w:spacing w:val="2"/>
          <w:sz w:val="24"/>
          <w:szCs w:val="24"/>
        </w:rPr>
        <w:t>и</w:t>
      </w:r>
      <w:r w:rsidRPr="00BC0803">
        <w:rPr>
          <w:rFonts w:ascii="Times New Roman" w:eastAsia="Tahoma" w:hAnsi="Times New Roman" w:cs="Times New Roman"/>
          <w:sz w:val="24"/>
          <w:szCs w:val="24"/>
        </w:rPr>
        <w:t>чки</w:t>
      </w:r>
      <w:r w:rsidRPr="00BC0803">
        <w:rPr>
          <w:rFonts w:ascii="Times New Roman" w:eastAsia="Tahoma" w:hAnsi="Times New Roman" w:cs="Times New Roman"/>
          <w:spacing w:val="-9"/>
          <w:sz w:val="24"/>
          <w:szCs w:val="24"/>
        </w:rPr>
        <w:t xml:space="preserve"> </w:t>
      </w:r>
      <w:r w:rsidRPr="00BC0803">
        <w:rPr>
          <w:rFonts w:ascii="Times New Roman" w:eastAsia="Tahoma" w:hAnsi="Times New Roman" w:cs="Times New Roman"/>
          <w:sz w:val="24"/>
          <w:szCs w:val="24"/>
        </w:rPr>
        <w:t>у</w:t>
      </w:r>
      <w:r w:rsidRPr="00BC0803">
        <w:rPr>
          <w:rFonts w:ascii="Times New Roman" w:eastAsia="Tahoma" w:hAnsi="Times New Roman" w:cs="Times New Roman"/>
          <w:spacing w:val="1"/>
          <w:sz w:val="24"/>
          <w:szCs w:val="24"/>
        </w:rPr>
        <w:t>с</w:t>
      </w:r>
      <w:r w:rsidRPr="00BC0803">
        <w:rPr>
          <w:rFonts w:ascii="Times New Roman" w:eastAsia="Tahoma" w:hAnsi="Times New Roman" w:cs="Times New Roman"/>
          <w:spacing w:val="2"/>
          <w:sz w:val="24"/>
          <w:szCs w:val="24"/>
        </w:rPr>
        <w:t>л</w:t>
      </w:r>
      <w:r w:rsidRPr="00BC0803">
        <w:rPr>
          <w:rFonts w:ascii="Times New Roman" w:eastAsia="Tahoma" w:hAnsi="Times New Roman" w:cs="Times New Roman"/>
          <w:sz w:val="24"/>
          <w:szCs w:val="24"/>
        </w:rPr>
        <w:t>о</w:t>
      </w:r>
      <w:r w:rsidRPr="00BC0803">
        <w:rPr>
          <w:rFonts w:ascii="Times New Roman" w:eastAsia="Tahoma" w:hAnsi="Times New Roman" w:cs="Times New Roman"/>
          <w:spacing w:val="-2"/>
          <w:sz w:val="24"/>
          <w:szCs w:val="24"/>
        </w:rPr>
        <w:t>в</w:t>
      </w:r>
      <w:r w:rsidRPr="00BC0803">
        <w:rPr>
          <w:rFonts w:ascii="Times New Roman" w:eastAsia="Tahoma" w:hAnsi="Times New Roman" w:cs="Times New Roman"/>
          <w:sz w:val="24"/>
          <w:szCs w:val="24"/>
        </w:rPr>
        <w:t>и</w:t>
      </w:r>
      <w:r w:rsidRPr="00BC0803">
        <w:rPr>
          <w:rFonts w:ascii="Times New Roman" w:eastAsia="Tahoma" w:hAnsi="Times New Roman" w:cs="Times New Roman"/>
          <w:spacing w:val="-6"/>
          <w:sz w:val="24"/>
          <w:szCs w:val="24"/>
        </w:rPr>
        <w:t xml:space="preserve"> </w:t>
      </w:r>
      <w:r w:rsidRPr="00BC0803">
        <w:rPr>
          <w:rFonts w:ascii="Times New Roman" w:eastAsia="Tahoma" w:hAnsi="Times New Roman" w:cs="Times New Roman"/>
          <w:spacing w:val="1"/>
          <w:sz w:val="24"/>
          <w:szCs w:val="24"/>
        </w:rPr>
        <w:t>з</w:t>
      </w:r>
      <w:r w:rsidRPr="00BC0803">
        <w:rPr>
          <w:rFonts w:ascii="Times New Roman" w:eastAsia="Tahoma" w:hAnsi="Times New Roman" w:cs="Times New Roman"/>
          <w:sz w:val="24"/>
          <w:szCs w:val="24"/>
        </w:rPr>
        <w:t>а</w:t>
      </w:r>
      <w:r w:rsidRPr="00BC0803">
        <w:rPr>
          <w:rFonts w:ascii="Times New Roman" w:eastAsia="Tahoma" w:hAnsi="Times New Roman" w:cs="Times New Roman"/>
          <w:spacing w:val="-2"/>
          <w:sz w:val="24"/>
          <w:szCs w:val="24"/>
        </w:rPr>
        <w:t xml:space="preserve"> </w:t>
      </w:r>
      <w:r w:rsidRPr="00BC0803">
        <w:rPr>
          <w:rFonts w:ascii="Times New Roman" w:eastAsia="Tahoma" w:hAnsi="Times New Roman" w:cs="Times New Roman"/>
          <w:spacing w:val="1"/>
          <w:sz w:val="24"/>
          <w:szCs w:val="24"/>
        </w:rPr>
        <w:t>п</w:t>
      </w:r>
      <w:r w:rsidRPr="00BC0803">
        <w:rPr>
          <w:rFonts w:ascii="Times New Roman" w:eastAsia="Tahoma" w:hAnsi="Times New Roman" w:cs="Times New Roman"/>
          <w:spacing w:val="2"/>
          <w:sz w:val="24"/>
          <w:szCs w:val="24"/>
        </w:rPr>
        <w:t>о</w:t>
      </w:r>
      <w:r w:rsidRPr="00BC0803">
        <w:rPr>
          <w:rFonts w:ascii="Times New Roman" w:eastAsia="Tahoma" w:hAnsi="Times New Roman" w:cs="Times New Roman"/>
          <w:sz w:val="24"/>
          <w:szCs w:val="24"/>
        </w:rPr>
        <w:t>т</w:t>
      </w:r>
      <w:r w:rsidRPr="00BC0803">
        <w:rPr>
          <w:rFonts w:ascii="Times New Roman" w:eastAsia="Tahoma" w:hAnsi="Times New Roman" w:cs="Times New Roman"/>
          <w:spacing w:val="-1"/>
          <w:sz w:val="24"/>
          <w:szCs w:val="24"/>
        </w:rPr>
        <w:t>р</w:t>
      </w:r>
      <w:r w:rsidRPr="00BC0803">
        <w:rPr>
          <w:rFonts w:ascii="Times New Roman" w:eastAsia="Tahoma" w:hAnsi="Times New Roman" w:cs="Times New Roman"/>
          <w:spacing w:val="1"/>
          <w:sz w:val="24"/>
          <w:szCs w:val="24"/>
        </w:rPr>
        <w:t>е</w:t>
      </w:r>
      <w:r w:rsidRPr="00BC0803">
        <w:rPr>
          <w:rFonts w:ascii="Times New Roman" w:eastAsia="Tahoma" w:hAnsi="Times New Roman" w:cs="Times New Roman"/>
          <w:sz w:val="24"/>
          <w:szCs w:val="24"/>
        </w:rPr>
        <w:t>бе</w:t>
      </w:r>
      <w:r w:rsidRPr="00BC0803">
        <w:rPr>
          <w:rFonts w:ascii="Times New Roman" w:eastAsia="Tahoma" w:hAnsi="Times New Roman" w:cs="Times New Roman"/>
          <w:spacing w:val="-8"/>
          <w:sz w:val="24"/>
          <w:szCs w:val="24"/>
        </w:rPr>
        <w:t xml:space="preserve"> </w:t>
      </w:r>
      <w:r w:rsidRPr="00BC0803">
        <w:rPr>
          <w:rFonts w:ascii="Times New Roman" w:eastAsia="Tahoma" w:hAnsi="Times New Roman" w:cs="Times New Roman"/>
          <w:sz w:val="24"/>
          <w:szCs w:val="24"/>
        </w:rPr>
        <w:t>и</w:t>
      </w:r>
      <w:r w:rsidRPr="00BC0803">
        <w:rPr>
          <w:rFonts w:ascii="Times New Roman" w:eastAsia="Tahoma" w:hAnsi="Times New Roman" w:cs="Times New Roman"/>
          <w:spacing w:val="1"/>
          <w:sz w:val="24"/>
          <w:szCs w:val="24"/>
        </w:rPr>
        <w:t>з</w:t>
      </w:r>
      <w:r w:rsidRPr="00BC0803">
        <w:rPr>
          <w:rFonts w:ascii="Times New Roman" w:eastAsia="Tahoma" w:hAnsi="Times New Roman" w:cs="Times New Roman"/>
          <w:sz w:val="24"/>
          <w:szCs w:val="24"/>
        </w:rPr>
        <w:t>ра</w:t>
      </w:r>
      <w:r w:rsidRPr="00BC0803">
        <w:rPr>
          <w:rFonts w:ascii="Times New Roman" w:eastAsia="Tahoma" w:hAnsi="Times New Roman" w:cs="Times New Roman"/>
          <w:spacing w:val="1"/>
          <w:sz w:val="24"/>
          <w:szCs w:val="24"/>
        </w:rPr>
        <w:t>д</w:t>
      </w:r>
      <w:r w:rsidRPr="00BC0803">
        <w:rPr>
          <w:rFonts w:ascii="Times New Roman" w:eastAsia="Tahoma" w:hAnsi="Times New Roman" w:cs="Times New Roman"/>
          <w:sz w:val="24"/>
          <w:szCs w:val="24"/>
        </w:rPr>
        <w:t>е</w:t>
      </w:r>
      <w:r w:rsidRPr="00BC0803">
        <w:rPr>
          <w:rFonts w:ascii="Times New Roman" w:eastAsia="Tahoma" w:hAnsi="Times New Roman" w:cs="Times New Roman"/>
          <w:spacing w:val="-7"/>
          <w:sz w:val="24"/>
          <w:szCs w:val="24"/>
        </w:rPr>
        <w:t xml:space="preserve"> </w:t>
      </w:r>
      <w:r w:rsidRPr="00BC0803">
        <w:rPr>
          <w:rFonts w:ascii="Times New Roman" w:eastAsia="Tahoma" w:hAnsi="Times New Roman" w:cs="Times New Roman"/>
          <w:spacing w:val="1"/>
          <w:sz w:val="24"/>
          <w:szCs w:val="24"/>
        </w:rPr>
        <w:t>п</w:t>
      </w:r>
      <w:r w:rsidRPr="00BC0803">
        <w:rPr>
          <w:rFonts w:ascii="Times New Roman" w:eastAsia="Tahoma" w:hAnsi="Times New Roman" w:cs="Times New Roman"/>
          <w:spacing w:val="-1"/>
          <w:sz w:val="24"/>
          <w:szCs w:val="24"/>
        </w:rPr>
        <w:t>л</w:t>
      </w:r>
      <w:r w:rsidRPr="00BC0803">
        <w:rPr>
          <w:rFonts w:ascii="Times New Roman" w:eastAsia="Tahoma" w:hAnsi="Times New Roman" w:cs="Times New Roman"/>
          <w:sz w:val="24"/>
          <w:szCs w:val="24"/>
        </w:rPr>
        <w:t>ан</w:t>
      </w:r>
      <w:r w:rsidRPr="00BC0803">
        <w:rPr>
          <w:rFonts w:ascii="Times New Roman" w:eastAsia="Tahoma" w:hAnsi="Times New Roman" w:cs="Times New Roman"/>
          <w:spacing w:val="1"/>
          <w:sz w:val="24"/>
          <w:szCs w:val="24"/>
        </w:rPr>
        <w:t>с</w:t>
      </w:r>
      <w:r w:rsidRPr="00BC0803">
        <w:rPr>
          <w:rFonts w:ascii="Times New Roman" w:eastAsia="Tahoma" w:hAnsi="Times New Roman" w:cs="Times New Roman"/>
          <w:spacing w:val="2"/>
          <w:sz w:val="24"/>
          <w:szCs w:val="24"/>
        </w:rPr>
        <w:t>к</w:t>
      </w:r>
      <w:r w:rsidRPr="00BC0803">
        <w:rPr>
          <w:rFonts w:ascii="Times New Roman" w:eastAsia="Tahoma" w:hAnsi="Times New Roman" w:cs="Times New Roman"/>
          <w:sz w:val="24"/>
          <w:szCs w:val="24"/>
        </w:rPr>
        <w:t>ог</w:t>
      </w:r>
      <w:r w:rsidRPr="00BC0803">
        <w:rPr>
          <w:rFonts w:ascii="Times New Roman" w:eastAsia="Tahoma" w:hAnsi="Times New Roman" w:cs="Times New Roman"/>
          <w:spacing w:val="-10"/>
          <w:sz w:val="24"/>
          <w:szCs w:val="24"/>
        </w:rPr>
        <w:t xml:space="preserve"> </w:t>
      </w:r>
      <w:r w:rsidRPr="00BC0803">
        <w:rPr>
          <w:rFonts w:ascii="Times New Roman" w:eastAsia="Tahoma" w:hAnsi="Times New Roman" w:cs="Times New Roman"/>
          <w:spacing w:val="1"/>
          <w:sz w:val="24"/>
          <w:szCs w:val="24"/>
        </w:rPr>
        <w:t>д</w:t>
      </w:r>
      <w:r w:rsidRPr="00BC0803">
        <w:rPr>
          <w:rFonts w:ascii="Times New Roman" w:eastAsia="Tahoma" w:hAnsi="Times New Roman" w:cs="Times New Roman"/>
          <w:sz w:val="24"/>
          <w:szCs w:val="24"/>
        </w:rPr>
        <w:t>о</w:t>
      </w:r>
      <w:r w:rsidRPr="00BC0803">
        <w:rPr>
          <w:rFonts w:ascii="Times New Roman" w:eastAsia="Tahoma" w:hAnsi="Times New Roman" w:cs="Times New Roman"/>
          <w:spacing w:val="-1"/>
          <w:sz w:val="24"/>
          <w:szCs w:val="24"/>
        </w:rPr>
        <w:t>к</w:t>
      </w:r>
      <w:r w:rsidRPr="00BC0803">
        <w:rPr>
          <w:rFonts w:ascii="Times New Roman" w:eastAsia="Tahoma" w:hAnsi="Times New Roman" w:cs="Times New Roman"/>
          <w:sz w:val="24"/>
          <w:szCs w:val="24"/>
        </w:rPr>
        <w:t>у</w:t>
      </w:r>
      <w:r w:rsidRPr="00BC0803">
        <w:rPr>
          <w:rFonts w:ascii="Times New Roman" w:eastAsia="Tahoma" w:hAnsi="Times New Roman" w:cs="Times New Roman"/>
          <w:spacing w:val="3"/>
          <w:sz w:val="24"/>
          <w:szCs w:val="24"/>
        </w:rPr>
        <w:t>м</w:t>
      </w:r>
      <w:r w:rsidRPr="00BC0803">
        <w:rPr>
          <w:rFonts w:ascii="Times New Roman" w:eastAsia="Tahoma" w:hAnsi="Times New Roman" w:cs="Times New Roman"/>
          <w:spacing w:val="-1"/>
          <w:sz w:val="24"/>
          <w:szCs w:val="24"/>
        </w:rPr>
        <w:t>е</w:t>
      </w:r>
      <w:r w:rsidRPr="00BC0803">
        <w:rPr>
          <w:rFonts w:ascii="Times New Roman" w:eastAsia="Tahoma" w:hAnsi="Times New Roman" w:cs="Times New Roman"/>
          <w:sz w:val="24"/>
          <w:szCs w:val="24"/>
        </w:rPr>
        <w:t>нта</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брише се став 7.</w:t>
      </w:r>
    </w:p>
    <w:p w14:paraId="3112E8FF" w14:textId="77777777" w:rsidR="0056412C" w:rsidRPr="00BC0803" w:rsidRDefault="0056412C" w:rsidP="00730BA8">
      <w:pPr>
        <w:tabs>
          <w:tab w:val="left" w:pos="2552"/>
        </w:tabs>
        <w:spacing w:after="0" w:line="240" w:lineRule="auto"/>
        <w:ind w:firstLine="851"/>
        <w:jc w:val="both"/>
        <w:rPr>
          <w:rFonts w:ascii="Times New Roman" w:eastAsia="Tahoma" w:hAnsi="Times New Roman" w:cs="Times New Roman"/>
          <w:sz w:val="24"/>
          <w:szCs w:val="24"/>
        </w:rPr>
      </w:pPr>
    </w:p>
    <w:p w14:paraId="3D813E8D"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У делу „М</w:t>
      </w:r>
      <w:r w:rsidRPr="00BC0803">
        <w:rPr>
          <w:rFonts w:ascii="Times New Roman" w:eastAsia="Tahoma" w:hAnsi="Times New Roman" w:cs="Times New Roman"/>
          <w:spacing w:val="-1"/>
          <w:sz w:val="24"/>
          <w:szCs w:val="24"/>
        </w:rPr>
        <w:t>е</w:t>
      </w:r>
      <w:r w:rsidRPr="00BC0803">
        <w:rPr>
          <w:rFonts w:ascii="Times New Roman" w:eastAsia="Tahoma" w:hAnsi="Times New Roman" w:cs="Times New Roman"/>
          <w:spacing w:val="2"/>
          <w:sz w:val="24"/>
          <w:szCs w:val="24"/>
        </w:rPr>
        <w:t>т</w:t>
      </w:r>
      <w:r w:rsidRPr="00BC0803">
        <w:rPr>
          <w:rFonts w:ascii="Times New Roman" w:eastAsia="Tahoma" w:hAnsi="Times New Roman" w:cs="Times New Roman"/>
          <w:sz w:val="24"/>
          <w:szCs w:val="24"/>
        </w:rPr>
        <w:t>ро</w:t>
      </w:r>
      <w:r w:rsidRPr="00BC0803">
        <w:rPr>
          <w:rFonts w:ascii="Times New Roman" w:eastAsia="Tahoma" w:hAnsi="Times New Roman" w:cs="Times New Roman"/>
          <w:spacing w:val="-7"/>
          <w:sz w:val="24"/>
          <w:szCs w:val="24"/>
        </w:rPr>
        <w:t xml:space="preserve"> </w:t>
      </w:r>
      <w:r w:rsidRPr="00BC0803">
        <w:rPr>
          <w:rFonts w:ascii="Times New Roman" w:eastAsia="Tahoma" w:hAnsi="Times New Roman" w:cs="Times New Roman"/>
          <w:sz w:val="24"/>
          <w:szCs w:val="24"/>
        </w:rPr>
        <w:t>стан</w:t>
      </w:r>
      <w:r w:rsidRPr="00BC0803">
        <w:rPr>
          <w:rFonts w:ascii="Times New Roman" w:eastAsia="Tahoma" w:hAnsi="Times New Roman" w:cs="Times New Roman"/>
          <w:spacing w:val="2"/>
          <w:sz w:val="24"/>
          <w:szCs w:val="24"/>
        </w:rPr>
        <w:t>и</w:t>
      </w:r>
      <w:r w:rsidRPr="00BC0803">
        <w:rPr>
          <w:rFonts w:ascii="Times New Roman" w:eastAsia="Tahoma" w:hAnsi="Times New Roman" w:cs="Times New Roman"/>
          <w:spacing w:val="-1"/>
          <w:sz w:val="24"/>
          <w:szCs w:val="24"/>
        </w:rPr>
        <w:t>ц</w:t>
      </w:r>
      <w:r w:rsidRPr="00BC0803">
        <w:rPr>
          <w:rFonts w:ascii="Times New Roman" w:eastAsia="Tahoma" w:hAnsi="Times New Roman" w:cs="Times New Roman"/>
          <w:sz w:val="24"/>
          <w:szCs w:val="24"/>
        </w:rPr>
        <w:t>е</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у ставу 3. реч „три</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w:t>
      </w:r>
      <w:r w:rsidR="00BC0803" w:rsidRPr="00BC0803">
        <w:rPr>
          <w:rFonts w:ascii="Times New Roman" w:eastAsia="Tahoma" w:hAnsi="Times New Roman" w:cs="Times New Roman"/>
          <w:sz w:val="24"/>
          <w:szCs w:val="24"/>
          <w:lang w:val="sr-Cyrl-CS"/>
        </w:rPr>
        <w:t>за</w:t>
      </w:r>
      <w:r w:rsidR="00BC0803" w:rsidRPr="00BC0803">
        <w:rPr>
          <w:rFonts w:ascii="Times New Roman" w:eastAsia="Tahoma" w:hAnsi="Times New Roman" w:cs="Times New Roman"/>
          <w:sz w:val="24"/>
          <w:szCs w:val="24"/>
        </w:rPr>
        <w:t>мењује</w:t>
      </w:r>
      <w:r w:rsidRPr="00BC0803">
        <w:rPr>
          <w:rFonts w:ascii="Times New Roman" w:eastAsia="Tahoma" w:hAnsi="Times New Roman" w:cs="Times New Roman"/>
          <w:sz w:val="24"/>
          <w:szCs w:val="24"/>
        </w:rPr>
        <w:t xml:space="preserve"> се речју „четири</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након речи „станице</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 xml:space="preserve"> додају се речи </w:t>
      </w:r>
      <w:r w:rsidR="00435B46" w:rsidRPr="00BC0803">
        <w:rPr>
          <w:rFonts w:ascii="Times New Roman" w:eastAsia="Tahoma" w:hAnsi="Times New Roman" w:cs="Times New Roman"/>
          <w:sz w:val="24"/>
          <w:szCs w:val="24"/>
        </w:rPr>
        <w:t>„</w:t>
      </w:r>
      <w:r w:rsidR="00F0349B">
        <w:rPr>
          <w:rFonts w:ascii="Times New Roman" w:eastAsia="Tahoma" w:hAnsi="Times New Roman" w:cs="Times New Roman"/>
          <w:sz w:val="24"/>
          <w:szCs w:val="24"/>
        </w:rPr>
        <w:t>А</w:t>
      </w:r>
      <w:r w:rsidR="00F0349B" w:rsidRPr="00BC0803">
        <w:rPr>
          <w:rFonts w:ascii="Times New Roman" w:eastAsia="Tahoma" w:hAnsi="Times New Roman" w:cs="Times New Roman"/>
          <w:sz w:val="24"/>
          <w:szCs w:val="24"/>
        </w:rPr>
        <w:t>да циганлија</w:t>
      </w:r>
      <w:r w:rsidR="00F45F98" w:rsidRPr="00BC0803">
        <w:rPr>
          <w:rFonts w:ascii="Times New Roman" w:eastAsia="Tahoma" w:hAnsi="Times New Roman" w:cs="Times New Roman"/>
          <w:sz w:val="24"/>
          <w:szCs w:val="24"/>
        </w:rPr>
        <w:t>ˮ</w:t>
      </w:r>
      <w:r w:rsidR="00435B46" w:rsidRPr="00BC0803">
        <w:rPr>
          <w:rFonts w:ascii="Times New Roman" w:eastAsia="Tahoma" w:hAnsi="Times New Roman" w:cs="Times New Roman"/>
          <w:sz w:val="24"/>
          <w:szCs w:val="24"/>
        </w:rPr>
        <w:t>.</w:t>
      </w:r>
    </w:p>
    <w:p w14:paraId="22497EBE" w14:textId="77777777" w:rsidR="0056412C" w:rsidRPr="00BC0803" w:rsidRDefault="0056412C" w:rsidP="00730BA8">
      <w:pPr>
        <w:tabs>
          <w:tab w:val="left" w:pos="2552"/>
        </w:tabs>
        <w:spacing w:after="0" w:line="240" w:lineRule="auto"/>
        <w:ind w:firstLine="851"/>
        <w:jc w:val="both"/>
        <w:rPr>
          <w:rFonts w:ascii="Times New Roman" w:eastAsia="Tahoma" w:hAnsi="Times New Roman" w:cs="Times New Roman"/>
          <w:sz w:val="24"/>
          <w:szCs w:val="24"/>
        </w:rPr>
      </w:pPr>
    </w:p>
    <w:p w14:paraId="788FF87E"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У ставу 6. бришу се речи</w:t>
      </w:r>
      <w:r w:rsidR="00BC0803" w:rsidRPr="00BC0803">
        <w:rPr>
          <w:rFonts w:ascii="Times New Roman" w:eastAsia="Tahoma" w:hAnsi="Times New Roman" w:cs="Times New Roman"/>
          <w:sz w:val="24"/>
          <w:szCs w:val="24"/>
          <w:lang w:val="sr-Cyrl-CS"/>
        </w:rPr>
        <w:t>:</w:t>
      </w:r>
      <w:r w:rsidRPr="00BC0803">
        <w:rPr>
          <w:rFonts w:ascii="Times New Roman" w:eastAsia="Tahoma" w:hAnsi="Times New Roman" w:cs="Times New Roman"/>
          <w:sz w:val="24"/>
          <w:szCs w:val="24"/>
        </w:rPr>
        <w:t xml:space="preserve"> „у окружењу блока 30,</w:t>
      </w:r>
      <w:r w:rsidR="00F45F98" w:rsidRPr="00BC0803">
        <w:rPr>
          <w:rFonts w:ascii="Times New Roman" w:eastAsia="Tahoma" w:hAnsi="Times New Roman" w:cs="Times New Roman"/>
          <w:sz w:val="24"/>
          <w:szCs w:val="24"/>
        </w:rPr>
        <w:t>ˮ</w:t>
      </w:r>
      <w:r w:rsidRPr="00BC0803">
        <w:rPr>
          <w:rFonts w:ascii="Times New Roman" w:eastAsia="Tahoma" w:hAnsi="Times New Roman" w:cs="Times New Roman"/>
          <w:sz w:val="24"/>
          <w:szCs w:val="24"/>
        </w:rPr>
        <w:t>.</w:t>
      </w:r>
    </w:p>
    <w:p w14:paraId="463CDFD3" w14:textId="77777777" w:rsidR="0056412C" w:rsidRPr="00BC0803" w:rsidRDefault="0056412C" w:rsidP="00730BA8">
      <w:pPr>
        <w:tabs>
          <w:tab w:val="left" w:pos="2552"/>
        </w:tabs>
        <w:spacing w:after="0" w:line="240" w:lineRule="auto"/>
        <w:ind w:firstLine="851"/>
        <w:jc w:val="both"/>
        <w:rPr>
          <w:rFonts w:ascii="Times New Roman" w:eastAsia="Tahoma" w:hAnsi="Times New Roman" w:cs="Times New Roman"/>
          <w:sz w:val="24"/>
          <w:szCs w:val="24"/>
        </w:rPr>
      </w:pPr>
    </w:p>
    <w:p w14:paraId="28638AC7" w14:textId="77777777" w:rsidR="00D16EDA" w:rsidRDefault="00F0349B" w:rsidP="00730BA8">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Ст.</w:t>
      </w:r>
      <w:r w:rsidR="003B7C71" w:rsidRPr="00BC0803">
        <w:rPr>
          <w:rFonts w:ascii="Times New Roman" w:eastAsia="Tahoma" w:hAnsi="Times New Roman" w:cs="Times New Roman"/>
          <w:sz w:val="24"/>
          <w:szCs w:val="24"/>
        </w:rPr>
        <w:t xml:space="preserve"> 7 и 8. бришу се.</w:t>
      </w:r>
    </w:p>
    <w:p w14:paraId="0DCFC811" w14:textId="77777777" w:rsidR="0056412C" w:rsidRPr="00BC0803" w:rsidRDefault="0056412C" w:rsidP="00730BA8">
      <w:pPr>
        <w:tabs>
          <w:tab w:val="left" w:pos="2552"/>
        </w:tabs>
        <w:spacing w:after="0" w:line="240" w:lineRule="auto"/>
        <w:ind w:firstLine="851"/>
        <w:jc w:val="both"/>
        <w:rPr>
          <w:rFonts w:ascii="Times New Roman" w:eastAsia="Tahoma" w:hAnsi="Times New Roman" w:cs="Times New Roman"/>
          <w:sz w:val="24"/>
          <w:szCs w:val="24"/>
        </w:rPr>
      </w:pPr>
    </w:p>
    <w:p w14:paraId="773AEA7F"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BC0803">
        <w:rPr>
          <w:rFonts w:ascii="Times New Roman" w:eastAsia="Tahoma" w:hAnsi="Times New Roman" w:cs="Times New Roman"/>
          <w:sz w:val="24"/>
          <w:szCs w:val="24"/>
        </w:rPr>
        <w:t xml:space="preserve">Тачке </w:t>
      </w:r>
      <w:bookmarkStart w:id="25" w:name="_Hlk192413206"/>
      <w:r w:rsidRPr="00BC0803">
        <w:rPr>
          <w:rFonts w:ascii="Times New Roman" w:eastAsia="Tahoma" w:hAnsi="Times New Roman" w:cs="Times New Roman"/>
          <w:sz w:val="24"/>
          <w:szCs w:val="24"/>
        </w:rPr>
        <w:t>4.4.1.</w:t>
      </w:r>
      <w:r w:rsidRPr="00BC0803">
        <w:rPr>
          <w:rFonts w:ascii="Times New Roman" w:eastAsia="Tahoma" w:hAnsi="Times New Roman" w:cs="Times New Roman"/>
          <w:spacing w:val="1"/>
          <w:sz w:val="24"/>
          <w:szCs w:val="24"/>
        </w:rPr>
        <w:t>6</w:t>
      </w:r>
      <w:r w:rsidRPr="00BC0803">
        <w:rPr>
          <w:rFonts w:ascii="Times New Roman" w:eastAsia="Tahoma" w:hAnsi="Times New Roman" w:cs="Times New Roman"/>
          <w:sz w:val="24"/>
          <w:szCs w:val="24"/>
        </w:rPr>
        <w:t>.</w:t>
      </w:r>
      <w:r w:rsidRPr="00BC0803">
        <w:rPr>
          <w:rFonts w:ascii="Times New Roman" w:eastAsia="Tahoma" w:hAnsi="Times New Roman" w:cs="Times New Roman"/>
          <w:spacing w:val="-9"/>
          <w:sz w:val="24"/>
          <w:szCs w:val="24"/>
        </w:rPr>
        <w:t xml:space="preserve"> </w:t>
      </w:r>
      <w:r w:rsidRPr="00BC0803">
        <w:rPr>
          <w:rFonts w:ascii="Times New Roman" w:eastAsia="Tahoma" w:hAnsi="Times New Roman" w:cs="Times New Roman"/>
          <w:spacing w:val="1"/>
          <w:sz w:val="24"/>
          <w:szCs w:val="24"/>
        </w:rPr>
        <w:t>У</w:t>
      </w:r>
      <w:r w:rsidRPr="00BC0803">
        <w:rPr>
          <w:rFonts w:ascii="Times New Roman" w:eastAsia="Tahoma" w:hAnsi="Times New Roman" w:cs="Times New Roman"/>
          <w:sz w:val="24"/>
          <w:szCs w:val="24"/>
        </w:rPr>
        <w:t>н</w:t>
      </w:r>
      <w:r w:rsidRPr="00BC0803">
        <w:rPr>
          <w:rFonts w:ascii="Times New Roman" w:eastAsia="Tahoma" w:hAnsi="Times New Roman" w:cs="Times New Roman"/>
          <w:spacing w:val="1"/>
          <w:sz w:val="24"/>
          <w:szCs w:val="24"/>
        </w:rPr>
        <w:t>у</w:t>
      </w:r>
      <w:r w:rsidRPr="00BC0803">
        <w:rPr>
          <w:rFonts w:ascii="Times New Roman" w:eastAsia="Tahoma" w:hAnsi="Times New Roman" w:cs="Times New Roman"/>
          <w:spacing w:val="2"/>
          <w:sz w:val="24"/>
          <w:szCs w:val="24"/>
        </w:rPr>
        <w:t>т</w:t>
      </w:r>
      <w:r w:rsidRPr="00BC0803">
        <w:rPr>
          <w:rFonts w:ascii="Times New Roman" w:eastAsia="Tahoma" w:hAnsi="Times New Roman" w:cs="Times New Roman"/>
          <w:sz w:val="24"/>
          <w:szCs w:val="24"/>
        </w:rPr>
        <w:t>ра</w:t>
      </w:r>
      <w:r w:rsidRPr="00BC0803">
        <w:rPr>
          <w:rFonts w:ascii="Times New Roman" w:eastAsia="Tahoma" w:hAnsi="Times New Roman" w:cs="Times New Roman"/>
          <w:spacing w:val="1"/>
          <w:sz w:val="24"/>
          <w:szCs w:val="24"/>
        </w:rPr>
        <w:t>ш</w:t>
      </w:r>
      <w:r w:rsidRPr="00BC0803">
        <w:rPr>
          <w:rFonts w:ascii="Times New Roman" w:eastAsia="Tahoma" w:hAnsi="Times New Roman" w:cs="Times New Roman"/>
          <w:sz w:val="24"/>
          <w:szCs w:val="24"/>
        </w:rPr>
        <w:t>њи</w:t>
      </w:r>
      <w:r w:rsidRPr="00BC0803">
        <w:rPr>
          <w:rFonts w:ascii="Times New Roman" w:eastAsia="Tahoma" w:hAnsi="Times New Roman" w:cs="Times New Roman"/>
          <w:spacing w:val="-11"/>
          <w:sz w:val="24"/>
          <w:szCs w:val="24"/>
        </w:rPr>
        <w:t xml:space="preserve"> </w:t>
      </w:r>
      <w:r w:rsidRPr="00BC0803">
        <w:rPr>
          <w:rFonts w:ascii="Times New Roman" w:eastAsia="Tahoma" w:hAnsi="Times New Roman" w:cs="Times New Roman"/>
          <w:spacing w:val="-1"/>
          <w:sz w:val="24"/>
          <w:szCs w:val="24"/>
        </w:rPr>
        <w:t>в</w:t>
      </w:r>
      <w:r w:rsidRPr="00BC0803">
        <w:rPr>
          <w:rFonts w:ascii="Times New Roman" w:eastAsia="Tahoma" w:hAnsi="Times New Roman" w:cs="Times New Roman"/>
          <w:spacing w:val="2"/>
          <w:sz w:val="24"/>
          <w:szCs w:val="24"/>
        </w:rPr>
        <w:t>о</w:t>
      </w:r>
      <w:r w:rsidRPr="00BC0803">
        <w:rPr>
          <w:rFonts w:ascii="Times New Roman" w:eastAsia="Tahoma" w:hAnsi="Times New Roman" w:cs="Times New Roman"/>
          <w:spacing w:val="1"/>
          <w:sz w:val="24"/>
          <w:szCs w:val="24"/>
        </w:rPr>
        <w:t>д</w:t>
      </w:r>
      <w:r w:rsidRPr="00BC0803">
        <w:rPr>
          <w:rFonts w:ascii="Times New Roman" w:eastAsia="Tahoma" w:hAnsi="Times New Roman" w:cs="Times New Roman"/>
          <w:sz w:val="24"/>
          <w:szCs w:val="24"/>
        </w:rPr>
        <w:t>ни</w:t>
      </w:r>
      <w:r w:rsidRPr="00BC0803">
        <w:rPr>
          <w:rFonts w:ascii="Times New Roman" w:eastAsia="Tahoma" w:hAnsi="Times New Roman" w:cs="Times New Roman"/>
          <w:spacing w:val="-7"/>
          <w:sz w:val="24"/>
          <w:szCs w:val="24"/>
        </w:rPr>
        <w:t xml:space="preserve"> </w:t>
      </w:r>
      <w:r w:rsidRPr="00BC0803">
        <w:rPr>
          <w:rFonts w:ascii="Times New Roman" w:eastAsia="Tahoma" w:hAnsi="Times New Roman" w:cs="Times New Roman"/>
          <w:sz w:val="24"/>
          <w:szCs w:val="24"/>
        </w:rPr>
        <w:t>сао</w:t>
      </w:r>
      <w:r w:rsidRPr="00BC0803">
        <w:rPr>
          <w:rFonts w:ascii="Times New Roman" w:eastAsia="Tahoma" w:hAnsi="Times New Roman" w:cs="Times New Roman"/>
          <w:spacing w:val="1"/>
          <w:sz w:val="24"/>
          <w:szCs w:val="24"/>
        </w:rPr>
        <w:t>б</w:t>
      </w:r>
      <w:r w:rsidRPr="00BC0803">
        <w:rPr>
          <w:rFonts w:ascii="Times New Roman" w:eastAsia="Tahoma" w:hAnsi="Times New Roman" w:cs="Times New Roman"/>
          <w:sz w:val="24"/>
          <w:szCs w:val="24"/>
        </w:rPr>
        <w:t>ра</w:t>
      </w:r>
      <w:r w:rsidRPr="00BC0803">
        <w:rPr>
          <w:rFonts w:ascii="Times New Roman" w:eastAsia="Tahoma" w:hAnsi="Times New Roman" w:cs="Times New Roman"/>
          <w:spacing w:val="1"/>
          <w:sz w:val="24"/>
          <w:szCs w:val="24"/>
        </w:rPr>
        <w:t>ћ</w:t>
      </w:r>
      <w:r w:rsidRPr="00BC0803">
        <w:rPr>
          <w:rFonts w:ascii="Times New Roman" w:eastAsia="Tahoma" w:hAnsi="Times New Roman" w:cs="Times New Roman"/>
          <w:sz w:val="24"/>
          <w:szCs w:val="24"/>
        </w:rPr>
        <w:t xml:space="preserve">ај </w:t>
      </w:r>
      <w:bookmarkEnd w:id="25"/>
      <w:r w:rsidRPr="00BC0803">
        <w:rPr>
          <w:rFonts w:ascii="Times New Roman" w:eastAsia="Tahoma" w:hAnsi="Times New Roman" w:cs="Times New Roman"/>
          <w:sz w:val="24"/>
          <w:szCs w:val="24"/>
        </w:rPr>
        <w:t>и 4.4.1.7. Услови приступачности површина и објеката</w:t>
      </w:r>
      <w:r w:rsidR="00F0349B">
        <w:rPr>
          <w:rFonts w:ascii="Times New Roman" w:eastAsia="Tahoma" w:hAnsi="Times New Roman" w:cs="Times New Roman"/>
          <w:sz w:val="24"/>
          <w:szCs w:val="24"/>
          <w:lang w:val="sr-Cyrl-CS"/>
        </w:rPr>
        <w:t>,</w:t>
      </w:r>
      <w:r w:rsidR="00F0349B">
        <w:rPr>
          <w:rFonts w:ascii="Times New Roman" w:eastAsia="Tahoma" w:hAnsi="Times New Roman" w:cs="Times New Roman"/>
          <w:sz w:val="24"/>
          <w:szCs w:val="24"/>
        </w:rPr>
        <w:t xml:space="preserve"> мењају се и</w:t>
      </w:r>
      <w:r w:rsidRPr="00BC0803">
        <w:rPr>
          <w:rFonts w:ascii="Times New Roman" w:eastAsia="Tahoma" w:hAnsi="Times New Roman" w:cs="Times New Roman"/>
          <w:sz w:val="24"/>
          <w:szCs w:val="24"/>
        </w:rPr>
        <w:t xml:space="preserve"> гласе:</w:t>
      </w:r>
    </w:p>
    <w:p w14:paraId="2A42FE6D" w14:textId="77777777" w:rsidR="001212C4" w:rsidRPr="003B7C71" w:rsidRDefault="001212C4" w:rsidP="00730BA8">
      <w:pPr>
        <w:tabs>
          <w:tab w:val="left" w:pos="2552"/>
        </w:tabs>
        <w:spacing w:after="0" w:line="240" w:lineRule="auto"/>
        <w:ind w:firstLine="851"/>
        <w:jc w:val="both"/>
        <w:rPr>
          <w:rFonts w:ascii="Times New Roman" w:eastAsia="Tahoma" w:hAnsi="Times New Roman" w:cs="Times New Roman"/>
          <w:sz w:val="24"/>
          <w:szCs w:val="24"/>
        </w:rPr>
      </w:pPr>
    </w:p>
    <w:p w14:paraId="672771D7" w14:textId="77777777" w:rsidR="003B7C71" w:rsidRPr="00D16EDA"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w:t>
      </w:r>
      <w:r w:rsidR="00D16EDA">
        <w:rPr>
          <w:rFonts w:ascii="Times New Roman" w:eastAsia="Tahoma" w:hAnsi="Times New Roman" w:cs="Times New Roman"/>
          <w:sz w:val="24"/>
          <w:szCs w:val="24"/>
        </w:rPr>
        <w:t>.1.6. Унутрашњи водни саобраћај</w:t>
      </w:r>
    </w:p>
    <w:p w14:paraId="6F47219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Обзиром на повољну позицију предметног простора, који има контакт са обе обале реке Саве (која на територији Београда има статус међународног водног пута категорије Va), могуће је веће коришћење водног саобраћаја успостављањем путничких линија како у сврху јавног линијског превоза, тако и у функцији туризма.</w:t>
      </w:r>
    </w:p>
    <w:p w14:paraId="16DF9710"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граници обухвата планирају се две нове марине: марина у Чукаричком рукавцу и марина низводно од Моста на Ади.</w:t>
      </w:r>
    </w:p>
    <w:p w14:paraId="1AB2FD2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Планом места за постављање плутајућих објеката на водном земљишту на територији града Београда – пречишћен текст („Службени лист града Београда</w:t>
      </w:r>
      <w:r w:rsidR="00F45F98">
        <w:rPr>
          <w:rFonts w:ascii="Times New Roman" w:eastAsia="Tahoma" w:hAnsi="Times New Roman" w:cs="Times New Roman"/>
          <w:sz w:val="24"/>
          <w:szCs w:val="24"/>
        </w:rPr>
        <w:t>ˮ</w:t>
      </w:r>
      <w:r w:rsidR="00AC6D18">
        <w:rPr>
          <w:rFonts w:ascii="Times New Roman" w:eastAsia="Tahoma" w:hAnsi="Times New Roman" w:cs="Times New Roman"/>
          <w:sz w:val="24"/>
          <w:szCs w:val="24"/>
          <w:lang w:val="sr-Cyrl-CS"/>
        </w:rPr>
        <w:t>, бр.</w:t>
      </w:r>
      <w:r w:rsidRPr="003B7C71">
        <w:rPr>
          <w:rFonts w:ascii="Times New Roman" w:eastAsia="Tahoma" w:hAnsi="Times New Roman" w:cs="Times New Roman"/>
          <w:sz w:val="24"/>
          <w:szCs w:val="24"/>
        </w:rPr>
        <w:t xml:space="preserve"> 37/21, 94/21, 84/22), у оквиру овог Плана на реци Сави предвиђено је постављање једно</w:t>
      </w:r>
      <w:r w:rsidR="00AC6D18">
        <w:rPr>
          <w:rFonts w:ascii="Times New Roman" w:eastAsia="Tahoma" w:hAnsi="Times New Roman" w:cs="Times New Roman"/>
          <w:sz w:val="24"/>
          <w:szCs w:val="24"/>
        </w:rPr>
        <w:t xml:space="preserve">г </w:t>
      </w:r>
      <w:r w:rsidR="00AC6D18">
        <w:rPr>
          <w:rFonts w:ascii="Times New Roman" w:eastAsia="Tahoma" w:hAnsi="Times New Roman" w:cs="Times New Roman"/>
          <w:sz w:val="24"/>
          <w:szCs w:val="24"/>
        </w:rPr>
        <w:lastRenderedPageBreak/>
        <w:t xml:space="preserve">плутајућег објекта (понтона) </w:t>
      </w:r>
      <w:r w:rsidRPr="003B7C71">
        <w:rPr>
          <w:rFonts w:ascii="Times New Roman" w:eastAsia="Tahoma" w:hAnsi="Times New Roman" w:cs="Times New Roman"/>
          <w:sz w:val="24"/>
          <w:szCs w:val="24"/>
        </w:rPr>
        <w:t>намењеног јавном речном превозу путника у Београду на локацији на десној обали реке С</w:t>
      </w:r>
      <w:r w:rsidR="00AC6D18">
        <w:rPr>
          <w:rFonts w:ascii="Times New Roman" w:eastAsia="Tahoma" w:hAnsi="Times New Roman" w:cs="Times New Roman"/>
          <w:sz w:val="24"/>
          <w:szCs w:val="24"/>
        </w:rPr>
        <w:t xml:space="preserve">аве (на приближној стационажи </w:t>
      </w:r>
      <w:r w:rsidR="00AC6D18">
        <w:rPr>
          <w:rFonts w:ascii="Times New Roman" w:eastAsia="Tahoma" w:hAnsi="Times New Roman" w:cs="Times New Roman"/>
          <w:sz w:val="24"/>
          <w:szCs w:val="24"/>
          <w:lang w:val="sr-Latn-CS"/>
        </w:rPr>
        <w:t>km</w:t>
      </w:r>
      <w:r w:rsidRPr="003B7C71">
        <w:rPr>
          <w:rFonts w:ascii="Times New Roman" w:eastAsia="Tahoma" w:hAnsi="Times New Roman" w:cs="Times New Roman"/>
          <w:sz w:val="24"/>
          <w:szCs w:val="24"/>
        </w:rPr>
        <w:t xml:space="preserve"> 2+800). </w:t>
      </w:r>
    </w:p>
    <w:p w14:paraId="5FA5BD4B"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им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жбе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ник</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РС</w:t>
      </w:r>
      <w:r w:rsidR="00F45F98">
        <w:rPr>
          <w:rFonts w:ascii="Times New Roman" w:eastAsia="Tahoma" w:hAnsi="Times New Roman" w:cs="Times New Roman"/>
          <w:spacing w:val="2"/>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0</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21</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 потр</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пре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поче</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изр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 за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ица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дб</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на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ибав</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ус</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рст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рст</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8"/>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нфр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тур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p>
    <w:p w14:paraId="745BCC12"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обзиром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зони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ћа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 Дун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ављ</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по 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иму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фи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 Оквирним споразумом</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ђ</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не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омисије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лив</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 xml:space="preserve">аве,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ликом пл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ти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за р</w:t>
      </w:r>
      <w:r w:rsidRPr="003B7C71">
        <w:rPr>
          <w:rFonts w:ascii="Times New Roman" w:eastAsia="Tahoma" w:hAnsi="Times New Roman" w:cs="Times New Roman"/>
          <w:spacing w:val="1"/>
          <w:sz w:val="24"/>
          <w:szCs w:val="24"/>
        </w:rPr>
        <w:t>еа</w:t>
      </w:r>
      <w:r w:rsidRPr="003B7C71">
        <w:rPr>
          <w:rFonts w:ascii="Times New Roman" w:eastAsia="Tahoma" w:hAnsi="Times New Roman" w:cs="Times New Roman"/>
          <w:sz w:val="24"/>
          <w:szCs w:val="24"/>
        </w:rPr>
        <w:t>лиз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та „Б</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д 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00F45F98">
        <w:rPr>
          <w:rFonts w:ascii="Times New Roman" w:eastAsia="Tahoma" w:hAnsi="Times New Roman" w:cs="Times New Roman"/>
          <w:spacing w:val="2"/>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потр</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 xml:space="preserve">но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ба</w:t>
      </w:r>
      <w:r w:rsidRPr="003B7C71">
        <w:rPr>
          <w:rFonts w:ascii="Times New Roman" w:eastAsia="Tahoma" w:hAnsi="Times New Roman" w:cs="Times New Roman"/>
          <w:sz w:val="24"/>
          <w:szCs w:val="24"/>
        </w:rPr>
        <w:t>ма Закона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00B0C8FA" w14:textId="77777777" w:rsidR="003B7C71" w:rsidRP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оре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аве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отр</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жава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рст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 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ног</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нфр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вља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раш</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191ACACE"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обухвату Просторног плана планирана су два објекта наутичког туризма - марине:</w:t>
      </w:r>
    </w:p>
    <w:p w14:paraId="33E30C37" w14:textId="77777777" w:rsidR="003B7C71" w:rsidRPr="003B7C71" w:rsidRDefault="003B7C71" w:rsidP="004F42C7">
      <w:pPr>
        <w:pStyle w:val="ListParagraph"/>
        <w:numPr>
          <w:ilvl w:val="0"/>
          <w:numId w:val="139"/>
        </w:numPr>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Марина Ада Циганлија (МАР 1)</w:t>
      </w:r>
    </w:p>
    <w:p w14:paraId="285874FC" w14:textId="77777777" w:rsidR="003B7C71" w:rsidRPr="001E23C5" w:rsidRDefault="003B7C71" w:rsidP="004F42C7">
      <w:pPr>
        <w:pStyle w:val="ListParagraph"/>
        <w:numPr>
          <w:ilvl w:val="0"/>
          <w:numId w:val="139"/>
        </w:numPr>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Марина низводно од Моста на Ади (МАР 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6770"/>
      </w:tblGrid>
      <w:tr w:rsidR="003B7C71" w:rsidRPr="003B7C71" w14:paraId="7B9869E1" w14:textId="77777777" w:rsidTr="00984060">
        <w:tc>
          <w:tcPr>
            <w:tcW w:w="2977" w:type="dxa"/>
          </w:tcPr>
          <w:p w14:paraId="648C9EF4"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ПРАВИЛА ГРАЂЕЊА</w:t>
            </w:r>
          </w:p>
        </w:tc>
        <w:tc>
          <w:tcPr>
            <w:tcW w:w="6770" w:type="dxa"/>
          </w:tcPr>
          <w:p w14:paraId="01BAF011"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Марина Ада Циганлија</w:t>
            </w:r>
          </w:p>
        </w:tc>
      </w:tr>
      <w:tr w:rsidR="003B7C71" w:rsidRPr="003B7C71" w14:paraId="1BD519F2" w14:textId="77777777" w:rsidTr="00984060">
        <w:trPr>
          <w:trHeight w:val="504"/>
        </w:trPr>
        <w:tc>
          <w:tcPr>
            <w:tcW w:w="2977" w:type="dxa"/>
          </w:tcPr>
          <w:p w14:paraId="2122D54D"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 xml:space="preserve">Намена </w:t>
            </w:r>
          </w:p>
        </w:tc>
        <w:tc>
          <w:tcPr>
            <w:tcW w:w="6770" w:type="dxa"/>
          </w:tcPr>
          <w:p w14:paraId="505DBF6B"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Прихватни објекат наутичког туризма – марина у Чукаричког рукавца </w:t>
            </w:r>
          </w:p>
          <w:p w14:paraId="37853A8C" w14:textId="77777777" w:rsidR="003B7C71" w:rsidRPr="003B7C71" w:rsidRDefault="003B7C71" w:rsidP="00730BA8">
            <w:pPr>
              <w:tabs>
                <w:tab w:val="left" w:pos="273"/>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 xml:space="preserve">Састоји се од: </w:t>
            </w:r>
          </w:p>
          <w:p w14:paraId="0D23DC10"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акваторијалног простора (акваторија) намењеног за прихват и смештај пловила површине око 86 </w:t>
            </w:r>
            <w:r w:rsidR="00993775">
              <w:rPr>
                <w:rFonts w:ascii="Times New Roman" w:hAnsi="Times New Roman" w:cs="Times New Roman"/>
                <w:sz w:val="24"/>
                <w:szCs w:val="24"/>
              </w:rPr>
              <w:t>750</w:t>
            </w:r>
            <w:r w:rsidRPr="003B7C71">
              <w:rPr>
                <w:rFonts w:ascii="Times New Roman" w:hAnsi="Times New Roman" w:cs="Times New Roman"/>
                <w:sz w:val="24"/>
                <w:szCs w:val="24"/>
              </w:rPr>
              <w:t>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xml:space="preserve">  и</w:t>
            </w:r>
          </w:p>
          <w:p w14:paraId="33BE051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обалног простора на коме су смештени инфраструктурни садржаји марине површине око 48 400m</w:t>
            </w:r>
            <w:r w:rsidRPr="003B7C71">
              <w:rPr>
                <w:rFonts w:ascii="Times New Roman" w:hAnsi="Times New Roman" w:cs="Times New Roman"/>
                <w:sz w:val="24"/>
                <w:szCs w:val="24"/>
                <w:vertAlign w:val="superscript"/>
              </w:rPr>
              <w:t>2</w:t>
            </w:r>
            <w:r w:rsidR="00C601EF">
              <w:rPr>
                <w:rFonts w:ascii="Times New Roman" w:hAnsi="Times New Roman" w:cs="Times New Roman"/>
                <w:sz w:val="24"/>
                <w:szCs w:val="24"/>
              </w:rPr>
              <w:t>.</w:t>
            </w:r>
          </w:p>
        </w:tc>
      </w:tr>
      <w:tr w:rsidR="003B7C71" w:rsidRPr="003B7C71" w14:paraId="7CF4E000" w14:textId="77777777" w:rsidTr="00E204B4">
        <w:trPr>
          <w:trHeight w:val="882"/>
        </w:trPr>
        <w:tc>
          <w:tcPr>
            <w:tcW w:w="2977" w:type="dxa"/>
          </w:tcPr>
          <w:p w14:paraId="5951184D"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Правила спровођења</w:t>
            </w:r>
          </w:p>
        </w:tc>
        <w:tc>
          <w:tcPr>
            <w:tcW w:w="6770" w:type="dxa"/>
          </w:tcPr>
          <w:p w14:paraId="171E357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Марина Ада Циганлија спроводи се на основу </w:t>
            </w:r>
            <w:r w:rsidRPr="00993775">
              <w:rPr>
                <w:rFonts w:ascii="Times New Roman" w:hAnsi="Times New Roman" w:cs="Times New Roman"/>
                <w:iCs/>
                <w:sz w:val="24"/>
                <w:szCs w:val="24"/>
              </w:rPr>
              <w:t>Плана детаљне регулације Ада Цијанлија</w:t>
            </w:r>
            <w:r w:rsidRPr="00993775">
              <w:rPr>
                <w:rFonts w:ascii="Times New Roman" w:hAnsi="Times New Roman" w:cs="Times New Roman"/>
                <w:sz w:val="24"/>
                <w:szCs w:val="24"/>
              </w:rPr>
              <w:t xml:space="preserve"> (</w:t>
            </w:r>
            <w:r w:rsidR="00993775">
              <w:rPr>
                <w:rFonts w:ascii="Times New Roman" w:hAnsi="Times New Roman" w:cs="Times New Roman"/>
                <w:sz w:val="24"/>
                <w:szCs w:val="24"/>
                <w:lang w:val="sr-Latn-CS"/>
              </w:rPr>
              <w:t>,,</w:t>
            </w:r>
            <w:r w:rsidRPr="00993775">
              <w:rPr>
                <w:rFonts w:ascii="Times New Roman" w:hAnsi="Times New Roman" w:cs="Times New Roman"/>
                <w:sz w:val="24"/>
                <w:szCs w:val="24"/>
              </w:rPr>
              <w:t>Службени лист</w:t>
            </w:r>
            <w:r w:rsidR="00993775">
              <w:rPr>
                <w:rFonts w:ascii="Times New Roman" w:hAnsi="Times New Roman" w:cs="Times New Roman"/>
                <w:sz w:val="24"/>
                <w:szCs w:val="24"/>
              </w:rPr>
              <w:t xml:space="preserve"> града Београдаˮ</w:t>
            </w:r>
            <w:r w:rsidR="00993775">
              <w:rPr>
                <w:rFonts w:ascii="Times New Roman" w:hAnsi="Times New Roman" w:cs="Times New Roman"/>
                <w:sz w:val="24"/>
                <w:szCs w:val="24"/>
                <w:lang w:val="sr-Latn-CS"/>
              </w:rPr>
              <w:t>,</w:t>
            </w:r>
            <w:r w:rsidR="00993775">
              <w:rPr>
                <w:rFonts w:ascii="Times New Roman" w:hAnsi="Times New Roman" w:cs="Times New Roman"/>
                <w:sz w:val="24"/>
                <w:szCs w:val="24"/>
              </w:rPr>
              <w:t xml:space="preserve"> брoj</w:t>
            </w:r>
            <w:r w:rsidRPr="003B7C71">
              <w:rPr>
                <w:rFonts w:ascii="Times New Roman" w:hAnsi="Times New Roman" w:cs="Times New Roman"/>
                <w:sz w:val="24"/>
                <w:szCs w:val="24"/>
              </w:rPr>
              <w:t xml:space="preserve"> 65/16)</w:t>
            </w:r>
            <w:r w:rsidR="00C601EF">
              <w:rPr>
                <w:rFonts w:ascii="Times New Roman" w:hAnsi="Times New Roman" w:cs="Times New Roman"/>
                <w:sz w:val="24"/>
                <w:szCs w:val="24"/>
                <w:lang w:val="sr-Cyrl-CS"/>
              </w:rPr>
              <w:t>.</w:t>
            </w:r>
          </w:p>
        </w:tc>
      </w:tr>
      <w:tr w:rsidR="003B7C71" w:rsidRPr="003B7C71" w14:paraId="59FC4B94" w14:textId="77777777" w:rsidTr="00D16EDA">
        <w:trPr>
          <w:trHeight w:val="2285"/>
        </w:trPr>
        <w:tc>
          <w:tcPr>
            <w:tcW w:w="2977" w:type="dxa"/>
            <w:tcBorders>
              <w:top w:val="single" w:sz="4" w:space="0" w:color="000000"/>
              <w:left w:val="single" w:sz="4" w:space="0" w:color="000000"/>
              <w:bottom w:val="single" w:sz="4" w:space="0" w:color="000000"/>
              <w:right w:val="single" w:sz="4" w:space="0" w:color="000000"/>
            </w:tcBorders>
            <w:shd w:val="clear" w:color="auto" w:fill="FFFFFF"/>
          </w:tcPr>
          <w:p w14:paraId="594269CB"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Заштита природе</w:t>
            </w:r>
          </w:p>
        </w:tc>
        <w:tc>
          <w:tcPr>
            <w:tcW w:w="6770" w:type="dxa"/>
            <w:tcBorders>
              <w:top w:val="single" w:sz="4" w:space="0" w:color="000000"/>
              <w:left w:val="single" w:sz="4" w:space="0" w:color="000000"/>
              <w:bottom w:val="single" w:sz="4" w:space="0" w:color="000000"/>
              <w:right w:val="single" w:sz="4" w:space="0" w:color="000000"/>
            </w:tcBorders>
            <w:shd w:val="clear" w:color="auto" w:fill="FFFFFF"/>
          </w:tcPr>
          <w:p w14:paraId="63E16C15"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Приликом израде техничке документације, решење за марину Ада Циганлија ускладити са одредбама Одлуке о проглашењу Предела изузетних одлика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(„Службени лист града Београда</w:t>
            </w:r>
            <w:r w:rsidR="00F45F98">
              <w:rPr>
                <w:rFonts w:ascii="Times New Roman" w:hAnsi="Times New Roman" w:cs="Times New Roman"/>
                <w:sz w:val="24"/>
                <w:szCs w:val="24"/>
              </w:rPr>
              <w:t>ˮ</w:t>
            </w:r>
            <w:r w:rsidR="002E25BE">
              <w:rPr>
                <w:rFonts w:ascii="Times New Roman" w:hAnsi="Times New Roman" w:cs="Times New Roman"/>
                <w:sz w:val="24"/>
                <w:szCs w:val="24"/>
                <w:lang w:val="sr-Cyrl-CS"/>
              </w:rPr>
              <w:t>,</w:t>
            </w:r>
            <w:r w:rsidR="002E25BE">
              <w:rPr>
                <w:rFonts w:ascii="Times New Roman" w:hAnsi="Times New Roman" w:cs="Times New Roman"/>
                <w:sz w:val="24"/>
                <w:szCs w:val="24"/>
              </w:rPr>
              <w:t xml:space="preserve"> број 41/</w:t>
            </w:r>
            <w:r w:rsidRPr="003B7C71">
              <w:rPr>
                <w:rFonts w:ascii="Times New Roman" w:hAnsi="Times New Roman" w:cs="Times New Roman"/>
                <w:sz w:val="24"/>
                <w:szCs w:val="24"/>
              </w:rPr>
              <w:t>23) и мерама заштите за еколошки значајно подручје „Ушће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прописаним у Уредби о еколо</w:t>
            </w:r>
            <w:r w:rsidR="002E25BE">
              <w:rPr>
                <w:rFonts w:ascii="Times New Roman" w:hAnsi="Times New Roman" w:cs="Times New Roman"/>
                <w:sz w:val="24"/>
                <w:szCs w:val="24"/>
              </w:rPr>
              <w:t>шкој мрежи</w:t>
            </w:r>
            <w:r w:rsidRPr="003B7C71">
              <w:rPr>
                <w:rFonts w:ascii="Times New Roman" w:hAnsi="Times New Roman" w:cs="Times New Roman"/>
                <w:sz w:val="24"/>
                <w:szCs w:val="24"/>
              </w:rPr>
              <w:t>, а у сарадњи са Заводом за заштиту природе Србије</w:t>
            </w:r>
            <w:r w:rsidR="00C601EF">
              <w:rPr>
                <w:rFonts w:ascii="Times New Roman" w:hAnsi="Times New Roman" w:cs="Times New Roman"/>
                <w:sz w:val="24"/>
                <w:szCs w:val="24"/>
                <w:lang w:val="sr-Cyrl-CS"/>
              </w:rPr>
              <w:t>.</w:t>
            </w:r>
          </w:p>
        </w:tc>
      </w:tr>
    </w:tbl>
    <w:p w14:paraId="3EEC4076" w14:textId="77777777" w:rsidR="003B7C71" w:rsidRPr="003B7C71" w:rsidRDefault="003B7C71" w:rsidP="00730BA8">
      <w:pPr>
        <w:pStyle w:val="ListParagraph"/>
        <w:tabs>
          <w:tab w:val="left" w:pos="2552"/>
        </w:tabs>
        <w:spacing w:after="0" w:line="240" w:lineRule="auto"/>
        <w:ind w:left="0"/>
        <w:jc w:val="both"/>
        <w:rPr>
          <w:rFonts w:ascii="Times New Roman" w:hAnsi="Times New Roman" w:cs="Times New Roman"/>
          <w:sz w:val="24"/>
          <w:szCs w:val="24"/>
        </w:rPr>
      </w:pPr>
    </w:p>
    <w:tbl>
      <w:tblPr>
        <w:tblStyle w:val="TableGrid8"/>
        <w:tblW w:w="9634" w:type="dxa"/>
        <w:tblLook w:val="04A0" w:firstRow="1" w:lastRow="0" w:firstColumn="1" w:lastColumn="0" w:noHBand="0" w:noVBand="1"/>
      </w:tblPr>
      <w:tblGrid>
        <w:gridCol w:w="2972"/>
        <w:gridCol w:w="6662"/>
      </w:tblGrid>
      <w:tr w:rsidR="003B7C71" w:rsidRPr="003B7C71" w14:paraId="0F430401" w14:textId="77777777" w:rsidTr="00984060">
        <w:trPr>
          <w:trHeight w:val="416"/>
        </w:trPr>
        <w:tc>
          <w:tcPr>
            <w:tcW w:w="2972" w:type="dxa"/>
          </w:tcPr>
          <w:p w14:paraId="0871C497"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ПРАВИЛА ГРАЂЕЊА</w:t>
            </w:r>
          </w:p>
        </w:tc>
        <w:tc>
          <w:tcPr>
            <w:tcW w:w="6662" w:type="dxa"/>
          </w:tcPr>
          <w:p w14:paraId="0F8F808B" w14:textId="77777777" w:rsidR="003B7C71" w:rsidRPr="003B7C71" w:rsidRDefault="003B7C71" w:rsidP="00730BA8">
            <w:pPr>
              <w:jc w:val="both"/>
              <w:rPr>
                <w:rFonts w:ascii="Times New Roman" w:hAnsi="Times New Roman" w:cs="Times New Roman"/>
              </w:rPr>
            </w:pPr>
            <w:r w:rsidRPr="003B7C71">
              <w:rPr>
                <w:rFonts w:ascii="Times New Roman" w:hAnsi="Times New Roman" w:cs="Times New Roman"/>
              </w:rPr>
              <w:t>Марина низводно од Моста на Ади (МАР 2)</w:t>
            </w:r>
          </w:p>
        </w:tc>
      </w:tr>
      <w:tr w:rsidR="003B7C71" w:rsidRPr="003B7C71" w14:paraId="34EA5761" w14:textId="77777777" w:rsidTr="00984060">
        <w:trPr>
          <w:trHeight w:val="1556"/>
        </w:trPr>
        <w:tc>
          <w:tcPr>
            <w:tcW w:w="2972" w:type="dxa"/>
          </w:tcPr>
          <w:p w14:paraId="18FD53FC"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Намена и тип интервенције</w:t>
            </w:r>
          </w:p>
        </w:tc>
        <w:tc>
          <w:tcPr>
            <w:tcW w:w="6662" w:type="dxa"/>
          </w:tcPr>
          <w:p w14:paraId="498BB82C" w14:textId="77777777" w:rsidR="003B7C71" w:rsidRPr="003B7C71" w:rsidRDefault="003B7C71" w:rsidP="00730BA8">
            <w:pPr>
              <w:pStyle w:val="Buli1tab"/>
              <w:ind w:left="313" w:hanging="283"/>
              <w:rPr>
                <w:rFonts w:ascii="Times New Roman" w:hAnsi="Times New Roman" w:cs="Times New Roman"/>
                <w:kern w:val="0"/>
                <w:sz w:val="24"/>
                <w:szCs w:val="24"/>
                <w14:ligatures w14:val="none"/>
              </w:rPr>
            </w:pPr>
            <w:r w:rsidRPr="003B7C71">
              <w:rPr>
                <w:rFonts w:ascii="Times New Roman" w:hAnsi="Times New Roman" w:cs="Times New Roman"/>
                <w:kern w:val="0"/>
                <w:sz w:val="24"/>
                <w:szCs w:val="24"/>
                <w14:ligatures w14:val="none"/>
              </w:rPr>
              <w:t>Прихватни објекат наутичког туризма – марина, у оквиру водног земљишта;</w:t>
            </w:r>
          </w:p>
          <w:p w14:paraId="102550B8" w14:textId="77777777" w:rsidR="003B7C71" w:rsidRPr="003B7C71" w:rsidRDefault="003B7C71" w:rsidP="00730BA8">
            <w:pPr>
              <w:tabs>
                <w:tab w:val="left" w:pos="240"/>
              </w:tabs>
              <w:ind w:left="35"/>
              <w:contextualSpacing/>
              <w:jc w:val="both"/>
              <w:rPr>
                <w:rFonts w:ascii="Times New Roman" w:eastAsia="Times New Roman" w:hAnsi="Times New Roman" w:cs="Times New Roman"/>
                <w:kern w:val="0"/>
                <w14:ligatures w14:val="none"/>
              </w:rPr>
            </w:pPr>
            <w:r w:rsidRPr="003B7C71">
              <w:rPr>
                <w:rFonts w:ascii="Times New Roman" w:eastAsia="Times New Roman" w:hAnsi="Times New Roman" w:cs="Times New Roman"/>
                <w:kern w:val="0"/>
                <w14:ligatures w14:val="none"/>
              </w:rPr>
              <w:t>Састоји се од:</w:t>
            </w:r>
          </w:p>
          <w:p w14:paraId="0296696E" w14:textId="77777777" w:rsidR="003B7C71" w:rsidRPr="003B7C71" w:rsidRDefault="003B7C71" w:rsidP="00730BA8">
            <w:pPr>
              <w:pStyle w:val="Buli1tab"/>
              <w:ind w:left="313" w:hanging="283"/>
              <w:rPr>
                <w:rFonts w:ascii="Times New Roman" w:hAnsi="Times New Roman" w:cs="Times New Roman"/>
                <w:kern w:val="0"/>
                <w:sz w:val="24"/>
                <w:szCs w:val="24"/>
                <w14:ligatures w14:val="none"/>
              </w:rPr>
            </w:pPr>
            <w:r w:rsidRPr="003B7C71">
              <w:rPr>
                <w:rFonts w:ascii="Times New Roman" w:hAnsi="Times New Roman" w:cs="Times New Roman"/>
                <w:kern w:val="0"/>
                <w:sz w:val="24"/>
                <w:szCs w:val="24"/>
                <w14:ligatures w14:val="none"/>
              </w:rPr>
              <w:t xml:space="preserve">Акваторијалног простора (акваторија) намељеног за прихват и смештај пловила и </w:t>
            </w:r>
          </w:p>
          <w:p w14:paraId="5F57587B" w14:textId="77777777" w:rsidR="003B7C71" w:rsidRPr="003B7C71" w:rsidRDefault="003B7C71" w:rsidP="00730BA8">
            <w:pPr>
              <w:pStyle w:val="Buli1tab"/>
              <w:ind w:left="313" w:hanging="283"/>
              <w:rPr>
                <w:rFonts w:ascii="Times New Roman" w:hAnsi="Times New Roman" w:cs="Times New Roman"/>
                <w:kern w:val="0"/>
                <w:sz w:val="24"/>
                <w:szCs w:val="24"/>
                <w14:ligatures w14:val="none"/>
              </w:rPr>
            </w:pPr>
            <w:r w:rsidRPr="003B7C71">
              <w:rPr>
                <w:rFonts w:ascii="Times New Roman" w:hAnsi="Times New Roman" w:cs="Times New Roman"/>
                <w:kern w:val="0"/>
                <w:sz w:val="24"/>
                <w:szCs w:val="24"/>
                <w14:ligatures w14:val="none"/>
              </w:rPr>
              <w:t xml:space="preserve">Обалног простора или плутајућих платформи на понтонима на коме су смештени </w:t>
            </w:r>
            <w:r w:rsidR="00C601EF">
              <w:rPr>
                <w:rFonts w:ascii="Times New Roman" w:hAnsi="Times New Roman" w:cs="Times New Roman"/>
                <w:kern w:val="0"/>
                <w:sz w:val="24"/>
                <w:szCs w:val="24"/>
                <w14:ligatures w14:val="none"/>
              </w:rPr>
              <w:t>инфраструктурни садржаји марине.</w:t>
            </w:r>
          </w:p>
        </w:tc>
      </w:tr>
      <w:tr w:rsidR="003B7C71" w:rsidRPr="003B7C71" w14:paraId="3BA04770" w14:textId="77777777" w:rsidTr="00984060">
        <w:tc>
          <w:tcPr>
            <w:tcW w:w="2972" w:type="dxa"/>
          </w:tcPr>
          <w:p w14:paraId="1D26F5EA"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lastRenderedPageBreak/>
              <w:t>Садржаји:</w:t>
            </w:r>
          </w:p>
        </w:tc>
        <w:tc>
          <w:tcPr>
            <w:tcW w:w="6662" w:type="dxa"/>
          </w:tcPr>
          <w:p w14:paraId="7AB4C508" w14:textId="77777777" w:rsidR="003B7C71" w:rsidRPr="003B7C71" w:rsidRDefault="003B7C71" w:rsidP="00730BA8">
            <w:pPr>
              <w:pStyle w:val="ListParagraph"/>
              <w:tabs>
                <w:tab w:val="left" w:pos="240"/>
              </w:tabs>
              <w:ind w:left="35"/>
              <w:jc w:val="both"/>
              <w:rPr>
                <w:rFonts w:ascii="Times New Roman" w:hAnsi="Times New Roman" w:cs="Times New Roman"/>
              </w:rPr>
            </w:pPr>
            <w:r w:rsidRPr="003B7C71">
              <w:rPr>
                <w:rFonts w:ascii="Times New Roman" w:hAnsi="Times New Roman" w:cs="Times New Roman"/>
              </w:rPr>
              <w:t>Акваторијални простор:</w:t>
            </w:r>
          </w:p>
          <w:p w14:paraId="03F7B880" w14:textId="77777777" w:rsidR="003B7C71" w:rsidRPr="003B7C71" w:rsidRDefault="003B7C71" w:rsidP="00730BA8">
            <w:pPr>
              <w:pStyle w:val="Buli1tab"/>
              <w:ind w:left="313" w:hanging="283"/>
              <w:rPr>
                <w:rFonts w:ascii="Times New Roman" w:hAnsi="Times New Roman" w:cs="Times New Roman"/>
                <w:kern w:val="0"/>
                <w:sz w:val="24"/>
                <w:szCs w:val="24"/>
                <w14:ligatures w14:val="none"/>
              </w:rPr>
            </w:pPr>
            <w:r w:rsidRPr="003B7C71">
              <w:rPr>
                <w:rFonts w:ascii="Times New Roman" w:hAnsi="Times New Roman" w:cs="Times New Roman"/>
                <w:kern w:val="0"/>
                <w:sz w:val="24"/>
                <w:szCs w:val="24"/>
                <w14:ligatures w14:val="none"/>
              </w:rPr>
              <w:t>планирани број везова је око 110</w:t>
            </w:r>
            <w:r w:rsidR="00C601EF">
              <w:rPr>
                <w:rFonts w:ascii="Times New Roman" w:hAnsi="Times New Roman" w:cs="Times New Roman"/>
                <w:kern w:val="0"/>
                <w:sz w:val="24"/>
                <w:szCs w:val="24"/>
                <w:lang w:val="sr-Cyrl-CS"/>
                <w14:ligatures w14:val="none"/>
              </w:rPr>
              <w:t>;</w:t>
            </w:r>
          </w:p>
          <w:p w14:paraId="516DABE3" w14:textId="77777777" w:rsidR="003B7C71" w:rsidRPr="003B7C71" w:rsidRDefault="003B7C71" w:rsidP="00730BA8">
            <w:pPr>
              <w:pStyle w:val="Buli1tab"/>
              <w:ind w:left="313" w:hanging="283"/>
              <w:rPr>
                <w:rFonts w:ascii="Times New Roman" w:hAnsi="Times New Roman" w:cs="Times New Roman"/>
                <w:kern w:val="0"/>
                <w:sz w:val="24"/>
                <w:szCs w:val="24"/>
                <w14:ligatures w14:val="none"/>
              </w:rPr>
            </w:pPr>
            <w:r w:rsidRPr="003B7C71">
              <w:rPr>
                <w:rFonts w:ascii="Times New Roman" w:hAnsi="Times New Roman" w:cs="Times New Roman"/>
                <w:kern w:val="0"/>
                <w:sz w:val="24"/>
                <w:szCs w:val="24"/>
                <w14:ligatures w14:val="none"/>
              </w:rPr>
              <w:t>минимална ширина дока 2,4</w:t>
            </w:r>
            <w:r w:rsidR="00844C17">
              <w:rPr>
                <w:rFonts w:ascii="Times New Roman" w:hAnsi="Times New Roman" w:cs="Times New Roman"/>
                <w:kern w:val="0"/>
                <w:sz w:val="24"/>
                <w:szCs w:val="24"/>
                <w14:ligatures w14:val="none"/>
              </w:rPr>
              <w:t>m</w:t>
            </w:r>
            <w:r w:rsidRPr="003B7C71">
              <w:rPr>
                <w:rFonts w:ascii="Times New Roman" w:hAnsi="Times New Roman" w:cs="Times New Roman"/>
                <w:kern w:val="0"/>
                <w:sz w:val="24"/>
                <w:szCs w:val="24"/>
                <w14:ligatures w14:val="none"/>
              </w:rPr>
              <w:t>;</w:t>
            </w:r>
          </w:p>
          <w:p w14:paraId="776815CD" w14:textId="77777777" w:rsidR="003B7C71" w:rsidRPr="003B7C71" w:rsidRDefault="003B7C71" w:rsidP="00730BA8">
            <w:pPr>
              <w:pStyle w:val="Buli1tab"/>
              <w:ind w:left="313" w:hanging="283"/>
              <w:rPr>
                <w:rFonts w:ascii="Times New Roman" w:hAnsi="Times New Roman" w:cs="Times New Roman"/>
                <w:kern w:val="0"/>
                <w:sz w:val="24"/>
                <w:szCs w:val="24"/>
                <w14:ligatures w14:val="none"/>
              </w:rPr>
            </w:pPr>
            <w:r w:rsidRPr="003B7C71">
              <w:rPr>
                <w:rFonts w:ascii="Times New Roman" w:hAnsi="Times New Roman" w:cs="Times New Roman"/>
                <w:kern w:val="0"/>
                <w:sz w:val="24"/>
                <w:szCs w:val="24"/>
                <w14:ligatures w14:val="none"/>
              </w:rPr>
              <w:t>Обални простор или плутајуће платфоме:</w:t>
            </w:r>
          </w:p>
          <w:p w14:paraId="6F1960B7" w14:textId="77777777" w:rsidR="003B7C71" w:rsidRPr="003B7C71" w:rsidRDefault="003B7C71" w:rsidP="00730BA8">
            <w:pPr>
              <w:pStyle w:val="ListParagraph"/>
              <w:tabs>
                <w:tab w:val="left" w:pos="240"/>
              </w:tabs>
              <w:ind w:left="35"/>
              <w:jc w:val="both"/>
              <w:rPr>
                <w:rFonts w:ascii="Times New Roman" w:hAnsi="Times New Roman" w:cs="Times New Roman"/>
              </w:rPr>
            </w:pPr>
            <w:r w:rsidRPr="003B7C71">
              <w:rPr>
                <w:rFonts w:ascii="Times New Roman" w:hAnsi="Times New Roman" w:cs="Times New Roman"/>
              </w:rPr>
              <w:t xml:space="preserve">Управна зграда са рецепцијом, санитарним просторијама,    малопродајни објекат, угоститељски објекат, услужне и сервисне службе, спортски терени и др. </w:t>
            </w:r>
          </w:p>
        </w:tc>
      </w:tr>
      <w:tr w:rsidR="003B7C71" w:rsidRPr="003B7C71" w14:paraId="2BDCEEB7" w14:textId="77777777" w:rsidTr="00984060">
        <w:tc>
          <w:tcPr>
            <w:tcW w:w="2972" w:type="dxa"/>
          </w:tcPr>
          <w:p w14:paraId="0EE17061"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Лучко подручје:</w:t>
            </w:r>
          </w:p>
        </w:tc>
        <w:tc>
          <w:tcPr>
            <w:tcW w:w="6662" w:type="dxa"/>
          </w:tcPr>
          <w:p w14:paraId="79A0E0CC"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kern w:val="0"/>
                <w:sz w:val="24"/>
                <w:szCs w:val="24"/>
                <w14:ligatures w14:val="none"/>
              </w:rPr>
              <w:t>За</w:t>
            </w:r>
            <w:r w:rsidRPr="003B7C71">
              <w:rPr>
                <w:rFonts w:ascii="Times New Roman" w:hAnsi="Times New Roman" w:cs="Times New Roman"/>
                <w:sz w:val="24"/>
                <w:szCs w:val="24"/>
              </w:rPr>
              <w:t xml:space="preserve"> потребе марине аналитичким тачкама дефинисано је лучко подручје п</w:t>
            </w:r>
            <w:r w:rsidR="002E25BE">
              <w:rPr>
                <w:rFonts w:ascii="Times New Roman" w:hAnsi="Times New Roman" w:cs="Times New Roman"/>
                <w:sz w:val="24"/>
                <w:szCs w:val="24"/>
              </w:rPr>
              <w:t>риказана на рефералној карти број</w:t>
            </w:r>
            <w:r w:rsidRPr="003B7C71">
              <w:rPr>
                <w:rFonts w:ascii="Times New Roman" w:hAnsi="Times New Roman" w:cs="Times New Roman"/>
                <w:sz w:val="24"/>
                <w:szCs w:val="24"/>
              </w:rPr>
              <w:t xml:space="preserve"> 3 (3.1-3.6). „Регулационао – нивелациони плана са аналитичко – геодетским елементима за обележавање, површине око 40 445</w:t>
            </w:r>
            <w:r w:rsidR="00844C17">
              <w:rPr>
                <w:rFonts w:ascii="Times New Roman" w:hAnsi="Times New Roman" w:cs="Times New Roman"/>
                <w:sz w:val="24"/>
                <w:szCs w:val="24"/>
              </w:rPr>
              <w:t>m</w:t>
            </w:r>
            <w:r w:rsidRPr="003B7C71">
              <w:rPr>
                <w:rFonts w:ascii="Times New Roman" w:hAnsi="Times New Roman" w:cs="Times New Roman"/>
                <w:sz w:val="24"/>
                <w:szCs w:val="24"/>
              </w:rPr>
              <w:t>²</w:t>
            </w:r>
            <w:r w:rsidR="00C601EF">
              <w:rPr>
                <w:rFonts w:ascii="Times New Roman" w:hAnsi="Times New Roman" w:cs="Times New Roman"/>
                <w:sz w:val="24"/>
                <w:szCs w:val="24"/>
                <w:lang w:val="sr-Cyrl-CS"/>
              </w:rPr>
              <w:t>.</w:t>
            </w:r>
          </w:p>
        </w:tc>
      </w:tr>
      <w:tr w:rsidR="003B7C71" w:rsidRPr="003B7C71" w14:paraId="30AF54EE" w14:textId="77777777" w:rsidTr="00984060">
        <w:tc>
          <w:tcPr>
            <w:tcW w:w="2972" w:type="dxa"/>
          </w:tcPr>
          <w:p w14:paraId="55BEBF04"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Положај објекта на парцели</w:t>
            </w:r>
          </w:p>
        </w:tc>
        <w:tc>
          <w:tcPr>
            <w:tcW w:w="6662" w:type="dxa"/>
          </w:tcPr>
          <w:p w14:paraId="11B2E2CF"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Зона грађења инфраструктурних садржаја марине је дефинисана према граници лучког подручја: према променади грађевинска линија објеката може бити на граници лучког подручја, према реци Сави грађевинска линија објеката је минимално на 10m границе лучког подручја. Изузетно објекат или део објекта може бити постављен на граници лучког подручја, осим у зони ка шпицу Аде Цинганлије (оријентаци</w:t>
            </w:r>
            <w:r w:rsidR="00C601EF">
              <w:rPr>
                <w:rFonts w:ascii="Times New Roman" w:hAnsi="Times New Roman" w:cs="Times New Roman"/>
                <w:sz w:val="24"/>
                <w:szCs w:val="24"/>
              </w:rPr>
              <w:t>оне аналитичке тачке Т664-Т681);</w:t>
            </w:r>
          </w:p>
          <w:p w14:paraId="16B3D753"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Могуће је израдити више објеката у оквиру Просторним п</w:t>
            </w:r>
            <w:r w:rsidR="00C601EF">
              <w:rPr>
                <w:rFonts w:ascii="Times New Roman" w:hAnsi="Times New Roman" w:cs="Times New Roman"/>
                <w:sz w:val="24"/>
                <w:szCs w:val="24"/>
              </w:rPr>
              <w:t>ланом датих грађевинских линија;</w:t>
            </w:r>
          </w:p>
          <w:p w14:paraId="0C58408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Објекте поставити тако да омогућавају јавног приступа обали и визуелни контакт са променаде/шеталишта ка реци.</w:t>
            </w:r>
          </w:p>
        </w:tc>
      </w:tr>
      <w:tr w:rsidR="003B7C71" w:rsidRPr="003B7C71" w14:paraId="1D76B4B9" w14:textId="77777777" w:rsidTr="00984060">
        <w:tc>
          <w:tcPr>
            <w:tcW w:w="2972" w:type="dxa"/>
          </w:tcPr>
          <w:p w14:paraId="5159ED8D"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Идекс заузетости (Из)</w:t>
            </w:r>
          </w:p>
        </w:tc>
        <w:tc>
          <w:tcPr>
            <w:tcW w:w="6662" w:type="dxa"/>
          </w:tcPr>
          <w:p w14:paraId="01FB11D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Максимални индекс заузетости је Из = 20% од површине марине, односно лучког подручја</w:t>
            </w:r>
            <w:r w:rsidR="00C601EF">
              <w:rPr>
                <w:rFonts w:ascii="Times New Roman" w:hAnsi="Times New Roman" w:cs="Times New Roman"/>
                <w:sz w:val="24"/>
                <w:szCs w:val="24"/>
                <w:lang w:val="sr-Cyrl-CS"/>
              </w:rPr>
              <w:t>;</w:t>
            </w:r>
          </w:p>
          <w:p w14:paraId="17E73F5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У индекс заузетости не урачунавају се надстрешнице, базени, вењаци.</w:t>
            </w:r>
          </w:p>
        </w:tc>
      </w:tr>
      <w:tr w:rsidR="003B7C71" w:rsidRPr="003B7C71" w14:paraId="0ADE6D10" w14:textId="77777777" w:rsidTr="00984060">
        <w:tc>
          <w:tcPr>
            <w:tcW w:w="2972" w:type="dxa"/>
          </w:tcPr>
          <w:p w14:paraId="6DFFD0D5"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Максимална висина објекта</w:t>
            </w:r>
          </w:p>
        </w:tc>
        <w:tc>
          <w:tcPr>
            <w:tcW w:w="6662" w:type="dxa"/>
          </w:tcPr>
          <w:p w14:paraId="09FB5AF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Максимална висина венца објекта је 7m</w:t>
            </w:r>
            <w:r w:rsidR="00C601EF">
              <w:rPr>
                <w:rFonts w:ascii="Times New Roman" w:hAnsi="Times New Roman" w:cs="Times New Roman"/>
                <w:sz w:val="24"/>
                <w:szCs w:val="24"/>
                <w:lang w:val="sr-Cyrl-CS"/>
              </w:rPr>
              <w:t>,</w:t>
            </w:r>
          </w:p>
        </w:tc>
      </w:tr>
      <w:tr w:rsidR="003B7C71" w:rsidRPr="003B7C71" w14:paraId="672F30D4" w14:textId="77777777" w:rsidTr="00984060">
        <w:tc>
          <w:tcPr>
            <w:tcW w:w="2972" w:type="dxa"/>
          </w:tcPr>
          <w:p w14:paraId="120AA76D"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Кота приземља</w:t>
            </w:r>
          </w:p>
        </w:tc>
        <w:tc>
          <w:tcPr>
            <w:tcW w:w="6662" w:type="dxa"/>
          </w:tcPr>
          <w:p w14:paraId="3DC5C54F"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Кота приземља је максимум 0,20m од приступне стазе, односно коте одбране од стогодишњих вода.  </w:t>
            </w:r>
          </w:p>
        </w:tc>
      </w:tr>
      <w:tr w:rsidR="003B7C71" w:rsidRPr="003B7C71" w14:paraId="2FE3B620" w14:textId="77777777" w:rsidTr="00E204B4">
        <w:trPr>
          <w:trHeight w:val="4527"/>
        </w:trPr>
        <w:tc>
          <w:tcPr>
            <w:tcW w:w="2972" w:type="dxa"/>
          </w:tcPr>
          <w:p w14:paraId="187119A6"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lastRenderedPageBreak/>
              <w:t>Услови за слободне и зелене површине</w:t>
            </w:r>
          </w:p>
        </w:tc>
        <w:tc>
          <w:tcPr>
            <w:tcW w:w="6662" w:type="dxa"/>
          </w:tcPr>
          <w:p w14:paraId="45F1A69C"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Обезбедити минимално 40% слободних и зелених површина у обалном делу или на плутајућим платфомама. У случају насутог терена најмање 25% зелених површина мора бити у директном контакту са тлом а (без подземних објеката и/или етажа, осим растеретних плoча у зони приобалног земљишта) а у случају плутајућих платфоми овај услов није релевантан;</w:t>
            </w:r>
          </w:p>
          <w:p w14:paraId="62917614"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Обални простор марине или плутајуће платформе, изузимајући предвиђене инфраструктурне садржаје марине, треба уредити као парк;</w:t>
            </w:r>
          </w:p>
          <w:p w14:paraId="016BBB14"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У делу подручја парка, ако је у питању насути терен, могућ је формирати влажно станиште са природном потенцијалном вегетацијом , изолованог и контролисаног приступа, чиме се доприноси успостављању еколошког коридора унутар грађевинског подручја, очувању дивљих врста и еколошки значајног подручја „Ушће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еколошке мреже РС од међународног значаја;</w:t>
            </w:r>
          </w:p>
          <w:p w14:paraId="1CF4B1A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Преостали део парка или плутајућих платформи уредити као природи блиску зелену површину са парковским елементима;</w:t>
            </w:r>
          </w:p>
          <w:p w14:paraId="724F2C47"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За озелењавање користити аутохтоне биљне врсте које припадају природној потенцијалној вегетацији, прилагодљиве на локалне услове средине; није дозвољена примена инванзивних и алергених врста; </w:t>
            </w:r>
          </w:p>
          <w:p w14:paraId="62628D60"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Формирати шетне, бициклистичке и трим стазе у природи које каналишу и контролишу кретање и влажном станишту;</w:t>
            </w:r>
          </w:p>
          <w:p w14:paraId="79D67B8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Стазе треба у највећој мери формирати од природних, полупорозних и порозних материјала;</w:t>
            </w:r>
          </w:p>
          <w:p w14:paraId="344EF51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Дозвољено је увођење одређених садржаја које не угрожавају еколошке функције формираног станишта (отворени терени за рекреацију и сл.);</w:t>
            </w:r>
          </w:p>
          <w:p w14:paraId="541C5807"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Користити мобилијар (клупе, столове, корпе за смеће и сл.) од природних материјала;</w:t>
            </w:r>
          </w:p>
          <w:p w14:paraId="5E69EFFD"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Обезбедити осветљење зелене површине, при чему изворе светлости треба усмерити ка тлу;</w:t>
            </w:r>
          </w:p>
          <w:p w14:paraId="2128A8E2"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Пројекат пејзажно архитектонског уређења треба да буде саставни део техничке документације за предметну локацију, уз сар</w:t>
            </w:r>
            <w:r w:rsidR="00C601EF">
              <w:rPr>
                <w:rFonts w:ascii="Times New Roman" w:hAnsi="Times New Roman" w:cs="Times New Roman"/>
                <w:sz w:val="24"/>
                <w:szCs w:val="24"/>
              </w:rPr>
              <w:t>адњу са надлежним институцијама.</w:t>
            </w:r>
          </w:p>
        </w:tc>
      </w:tr>
      <w:tr w:rsidR="003B7C71" w:rsidRPr="003B7C71" w14:paraId="2D9B598B" w14:textId="77777777" w:rsidTr="00984060">
        <w:tc>
          <w:tcPr>
            <w:tcW w:w="2972" w:type="dxa"/>
          </w:tcPr>
          <w:p w14:paraId="4DCEC32A"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Решење саобраћаја/паркирања</w:t>
            </w:r>
          </w:p>
        </w:tc>
        <w:tc>
          <w:tcPr>
            <w:tcW w:w="6662" w:type="dxa"/>
          </w:tcPr>
          <w:p w14:paraId="1021FE6C"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Акваторији и садржајима приступ је пешачки;</w:t>
            </w:r>
          </w:p>
          <w:p w14:paraId="032A38C0"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Колски приступ, преко променаде омогућити интервентним возилима, возилима за снабдевање садржаја и техничко опслуживање марине и пловила уколико је у питању насути терен. У случају плутајућих платфоми обезбедити приступ до променаде у зони саме марине;</w:t>
            </w:r>
          </w:p>
          <w:p w14:paraId="05CFC41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Паркирање за потребе корисника марине је планирано у оквиру подземне гараже испод трга Хале 1;</w:t>
            </w:r>
          </w:p>
          <w:p w14:paraId="0EA3666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lastRenderedPageBreak/>
              <w:t>Број потребних парки</w:t>
            </w:r>
            <w:r w:rsidR="00C601EF">
              <w:rPr>
                <w:rFonts w:ascii="Times New Roman" w:hAnsi="Times New Roman" w:cs="Times New Roman"/>
                <w:sz w:val="24"/>
                <w:szCs w:val="24"/>
              </w:rPr>
              <w:t>нг места је 15% од броја везова.</w:t>
            </w:r>
          </w:p>
        </w:tc>
      </w:tr>
      <w:tr w:rsidR="003B7C71" w:rsidRPr="003B7C71" w14:paraId="41868155" w14:textId="77777777" w:rsidTr="00984060">
        <w:tc>
          <w:tcPr>
            <w:tcW w:w="2972" w:type="dxa"/>
          </w:tcPr>
          <w:p w14:paraId="3BC6EA92"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lastRenderedPageBreak/>
              <w:t>Архитектонско обликовање</w:t>
            </w:r>
          </w:p>
        </w:tc>
        <w:tc>
          <w:tcPr>
            <w:tcW w:w="6662" w:type="dxa"/>
          </w:tcPr>
          <w:p w14:paraId="5921C6A8"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Објекте марине функционално и обликовно пројектовати у духу основне намене поштујући еколошке принципе и контекст. Применити природне, трајне и квалитетне материјале примерене основној намени;</w:t>
            </w:r>
          </w:p>
          <w:p w14:paraId="7FCEF47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Изузетну пажњу посветити обликовању обалоутврде, као интегралног елемента марине, имајући у виду како њену основну функцију, тако и естетски моменат, односно њен положај. Обалу обликовати имајући у виду хидролошке карактеристике реке Саве и контекста, непосредне близине шпица Аде Цинганлије;</w:t>
            </w:r>
          </w:p>
        </w:tc>
      </w:tr>
      <w:tr w:rsidR="003B7C71" w:rsidRPr="003B7C71" w14:paraId="7D5226CC" w14:textId="77777777" w:rsidTr="00984060">
        <w:tc>
          <w:tcPr>
            <w:tcW w:w="2972" w:type="dxa"/>
          </w:tcPr>
          <w:p w14:paraId="601C6195"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Услови за ограђивање парцеле</w:t>
            </w:r>
          </w:p>
        </w:tc>
        <w:tc>
          <w:tcPr>
            <w:tcW w:w="6662" w:type="dxa"/>
          </w:tcPr>
          <w:p w14:paraId="3BD88AD0"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Простор марине оградити транспарентном или зеленом оградом висине 2m сходно</w:t>
            </w:r>
            <w:r w:rsidR="00C601EF">
              <w:rPr>
                <w:rFonts w:ascii="Times New Roman" w:hAnsi="Times New Roman" w:cs="Times New Roman"/>
                <w:sz w:val="24"/>
                <w:szCs w:val="24"/>
              </w:rPr>
              <w:t xml:space="preserve"> типу простора који се ограђује.</w:t>
            </w:r>
          </w:p>
        </w:tc>
      </w:tr>
      <w:tr w:rsidR="003B7C71" w:rsidRPr="003B7C71" w14:paraId="2B18B6BC" w14:textId="77777777" w:rsidTr="00984060">
        <w:tc>
          <w:tcPr>
            <w:tcW w:w="2972" w:type="dxa"/>
          </w:tcPr>
          <w:p w14:paraId="53A76D20"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 xml:space="preserve">Степен комуналне опремљености </w:t>
            </w:r>
          </w:p>
        </w:tc>
        <w:tc>
          <w:tcPr>
            <w:tcW w:w="6662" w:type="dxa"/>
          </w:tcPr>
          <w:p w14:paraId="591238C5"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Минимално комунална опремљеност подразумева могућност прикључења на јавну градску електроенергетску, водоводну и канализациону мрежу, према важећим стандардима и прописима надле</w:t>
            </w:r>
            <w:r w:rsidR="00C601EF">
              <w:rPr>
                <w:rFonts w:ascii="Times New Roman" w:hAnsi="Times New Roman" w:cs="Times New Roman"/>
                <w:sz w:val="24"/>
                <w:szCs w:val="24"/>
              </w:rPr>
              <w:t>жних ЈКП и уз њихову сагласност.</w:t>
            </w:r>
          </w:p>
        </w:tc>
      </w:tr>
      <w:tr w:rsidR="003B7C71" w:rsidRPr="003B7C71" w14:paraId="3C033CA1" w14:textId="77777777" w:rsidTr="00984060">
        <w:tc>
          <w:tcPr>
            <w:tcW w:w="2972" w:type="dxa"/>
          </w:tcPr>
          <w:p w14:paraId="6E27039D"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Инжењеркогеолошки услови</w:t>
            </w:r>
          </w:p>
        </w:tc>
        <w:tc>
          <w:tcPr>
            <w:tcW w:w="6662" w:type="dxa"/>
          </w:tcPr>
          <w:p w14:paraId="69C29C83"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Предметна марина ће се налазити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повољне терене при урбанизацији;</w:t>
            </w:r>
          </w:p>
          <w:p w14:paraId="69FB3EC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Висок ниво подземних вода (73-73,5</w:t>
            </w:r>
            <w:r w:rsidR="00844C17">
              <w:rPr>
                <w:rFonts w:ascii="Times New Roman" w:hAnsi="Times New Roman" w:cs="Times New Roman"/>
                <w:sz w:val="24"/>
                <w:szCs w:val="24"/>
              </w:rPr>
              <w:t>m</w:t>
            </w:r>
            <w:r w:rsidRPr="003B7C71">
              <w:rPr>
                <w:rFonts w:ascii="Times New Roman" w:hAnsi="Times New Roman" w:cs="Times New Roman"/>
                <w:sz w:val="24"/>
                <w:szCs w:val="24"/>
              </w:rPr>
              <w:t>, краткотрајно и до коте 74</w:t>
            </w:r>
            <w:r w:rsidR="00844C17">
              <w:rPr>
                <w:rFonts w:ascii="Times New Roman" w:hAnsi="Times New Roman" w:cs="Times New Roman"/>
                <w:sz w:val="24"/>
                <w:szCs w:val="24"/>
              </w:rPr>
              <w:t>m</w:t>
            </w:r>
            <w:r w:rsidRPr="003B7C71">
              <w:rPr>
                <w:rFonts w:ascii="Times New Roman" w:hAnsi="Times New Roman" w:cs="Times New Roman"/>
                <w:sz w:val="24"/>
                <w:szCs w:val="24"/>
              </w:rPr>
              <w:t>) условљава израду објеката без подрумских просторија или уколико се планирају подрумске просторије обавезна је заштита објеката од утицаја високог нивоа подземне воде израдом када, упојних бунара, итд.. Висок ниво подземних вода ствара неповољне услове при извођењу ископа дубљих од 1m и условљава потпуну заштиту објеката од по</w:t>
            </w:r>
            <w:r w:rsidR="00C601EF">
              <w:rPr>
                <w:rFonts w:ascii="Times New Roman" w:hAnsi="Times New Roman" w:cs="Times New Roman"/>
                <w:sz w:val="24"/>
                <w:szCs w:val="24"/>
              </w:rPr>
              <w:t>дземних вода током експоатације.</w:t>
            </w:r>
          </w:p>
          <w:p w14:paraId="66A55048"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При изградњи линијских објеката -саобраћајница, паркинга и манипулативних простора насуто тло без претходне не може се третирати као подтло-доњи строј саобраћајнице односно тло за ослањање грађевинских конструкција. Изградњу саобраћајница планирати на контролисано изведеном насипу у условима високих вода Саве и Дунава;</w:t>
            </w:r>
          </w:p>
          <w:p w14:paraId="6F05C620"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треба рачунати на отежане услове ископа због појаве подземне воде;</w:t>
            </w:r>
          </w:p>
          <w:p w14:paraId="4B8EB003"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lastRenderedPageBreak/>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290E2F">
              <w:rPr>
                <w:rFonts w:ascii="Times New Roman" w:hAnsi="Times New Roman" w:cs="Times New Roman"/>
                <w:sz w:val="24"/>
                <w:szCs w:val="24"/>
                <w:lang w:val="sr-Cyrl-CS"/>
              </w:rPr>
              <w:t>.</w:t>
            </w:r>
            <w:r w:rsidRPr="003B7C71">
              <w:rPr>
                <w:rFonts w:ascii="Times New Roman" w:hAnsi="Times New Roman" w:cs="Times New Roman"/>
                <w:sz w:val="24"/>
                <w:szCs w:val="24"/>
              </w:rPr>
              <w:t xml:space="preserve"> </w:t>
            </w:r>
          </w:p>
        </w:tc>
      </w:tr>
      <w:tr w:rsidR="003B7C71" w:rsidRPr="003B7C71" w14:paraId="5CD01B70" w14:textId="77777777" w:rsidTr="00984060">
        <w:tc>
          <w:tcPr>
            <w:tcW w:w="2972" w:type="dxa"/>
          </w:tcPr>
          <w:p w14:paraId="6339C8A6"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lastRenderedPageBreak/>
              <w:t>Фазна реализација</w:t>
            </w:r>
          </w:p>
        </w:tc>
        <w:tc>
          <w:tcPr>
            <w:tcW w:w="6662" w:type="dxa"/>
          </w:tcPr>
          <w:p w14:paraId="3AD3722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Комплекс марине је могуће фазно реализовати, тако да свака фаза представља незав</w:t>
            </w:r>
            <w:r w:rsidR="00C601EF">
              <w:rPr>
                <w:rFonts w:ascii="Times New Roman" w:hAnsi="Times New Roman" w:cs="Times New Roman"/>
                <w:sz w:val="24"/>
                <w:szCs w:val="24"/>
              </w:rPr>
              <w:t>исну функционалну целину.</w:t>
            </w:r>
          </w:p>
        </w:tc>
      </w:tr>
      <w:tr w:rsidR="003B7C71" w:rsidRPr="003B7C71" w14:paraId="0CF85AE0" w14:textId="77777777" w:rsidTr="00D16EDA">
        <w:trPr>
          <w:trHeight w:val="567"/>
        </w:trPr>
        <w:tc>
          <w:tcPr>
            <w:tcW w:w="2972" w:type="dxa"/>
          </w:tcPr>
          <w:p w14:paraId="36B97187" w14:textId="77777777" w:rsidR="003B7C71" w:rsidRPr="003B7C71" w:rsidRDefault="003B7C71" w:rsidP="00730BA8">
            <w:pPr>
              <w:rPr>
                <w:rFonts w:ascii="Times New Roman" w:hAnsi="Times New Roman" w:cs="Times New Roman"/>
              </w:rPr>
            </w:pPr>
            <w:r w:rsidRPr="003B7C71">
              <w:rPr>
                <w:rFonts w:ascii="Times New Roman" w:hAnsi="Times New Roman" w:cs="Times New Roman"/>
              </w:rPr>
              <w:t>Правила спровођења</w:t>
            </w:r>
          </w:p>
        </w:tc>
        <w:tc>
          <w:tcPr>
            <w:tcW w:w="6662" w:type="dxa"/>
          </w:tcPr>
          <w:p w14:paraId="034519B8"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Обавезна израда урбанистичког пројекта са пејзажним урећењем марине (МАР 2)</w:t>
            </w:r>
            <w:r w:rsidR="00C601EF">
              <w:rPr>
                <w:rFonts w:ascii="Times New Roman" w:hAnsi="Times New Roman" w:cs="Times New Roman"/>
                <w:sz w:val="24"/>
                <w:szCs w:val="24"/>
                <w:lang w:val="sr-Cyrl-CS"/>
              </w:rPr>
              <w:t>.</w:t>
            </w:r>
          </w:p>
        </w:tc>
      </w:tr>
    </w:tbl>
    <w:p w14:paraId="2EC2EB3E" w14:textId="77777777" w:rsidR="003B7C71" w:rsidRPr="003B7C71" w:rsidRDefault="003B7C71" w:rsidP="00730BA8">
      <w:pPr>
        <w:spacing w:after="0" w:line="240" w:lineRule="auto"/>
        <w:jc w:val="both"/>
        <w:rPr>
          <w:rFonts w:ascii="Times New Roman" w:hAnsi="Times New Roman" w:cs="Times New Roman"/>
          <w:sz w:val="24"/>
          <w:szCs w:val="24"/>
        </w:rPr>
      </w:pPr>
    </w:p>
    <w:p w14:paraId="06C765E9"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оквиру обухвата Просторног плана дефинисана је зона у оквиру које је могуће поставити плутајуће обј</w:t>
      </w:r>
      <w:r w:rsidR="00D16EDA">
        <w:rPr>
          <w:rFonts w:ascii="Times New Roman" w:hAnsi="Times New Roman" w:cs="Times New Roman"/>
          <w:sz w:val="24"/>
          <w:szCs w:val="24"/>
        </w:rPr>
        <w:t>екте – понтоне</w:t>
      </w:r>
    </w:p>
    <w:tbl>
      <w:tblPr>
        <w:tblStyle w:val="TableGrid"/>
        <w:tblW w:w="9634" w:type="dxa"/>
        <w:tblLook w:val="04A0" w:firstRow="1" w:lastRow="0" w:firstColumn="1" w:lastColumn="0" w:noHBand="0" w:noVBand="1"/>
      </w:tblPr>
      <w:tblGrid>
        <w:gridCol w:w="2972"/>
        <w:gridCol w:w="6662"/>
      </w:tblGrid>
      <w:tr w:rsidR="003B7C71" w:rsidRPr="003B7C71" w14:paraId="6FF8599C" w14:textId="77777777" w:rsidTr="00984060">
        <w:tc>
          <w:tcPr>
            <w:tcW w:w="9634" w:type="dxa"/>
            <w:gridSpan w:val="2"/>
          </w:tcPr>
          <w:p w14:paraId="2A9D4F4F" w14:textId="77777777" w:rsidR="003B7C71" w:rsidRPr="003B7C71" w:rsidRDefault="003B7C71" w:rsidP="00730BA8">
            <w:pPr>
              <w:rPr>
                <w:rFonts w:ascii="Times New Roman" w:hAnsi="Times New Roman" w:cs="Times New Roman"/>
                <w:sz w:val="24"/>
                <w:szCs w:val="24"/>
              </w:rPr>
            </w:pPr>
            <w:bookmarkStart w:id="26" w:name="_Toc26126830"/>
            <w:bookmarkStart w:id="27" w:name="_Toc73125111"/>
            <w:r w:rsidRPr="003B7C71">
              <w:rPr>
                <w:rFonts w:ascii="Times New Roman" w:hAnsi="Times New Roman" w:cs="Times New Roman"/>
                <w:sz w:val="24"/>
                <w:szCs w:val="24"/>
              </w:rPr>
              <w:t>Правила за постављање пл</w:t>
            </w:r>
            <w:bookmarkEnd w:id="26"/>
            <w:r w:rsidRPr="003B7C71">
              <w:rPr>
                <w:rFonts w:ascii="Times New Roman" w:hAnsi="Times New Roman" w:cs="Times New Roman"/>
                <w:sz w:val="24"/>
                <w:szCs w:val="24"/>
              </w:rPr>
              <w:t>утајућих објеката</w:t>
            </w:r>
            <w:bookmarkEnd w:id="27"/>
            <w:r w:rsidRPr="003B7C71">
              <w:rPr>
                <w:rFonts w:ascii="Times New Roman" w:hAnsi="Times New Roman" w:cs="Times New Roman"/>
                <w:sz w:val="24"/>
                <w:szCs w:val="24"/>
              </w:rPr>
              <w:t xml:space="preserve"> - понтона</w:t>
            </w:r>
          </w:p>
        </w:tc>
      </w:tr>
      <w:tr w:rsidR="003B7C71" w:rsidRPr="003B7C71" w14:paraId="218AEA5E" w14:textId="77777777" w:rsidTr="00984060">
        <w:tc>
          <w:tcPr>
            <w:tcW w:w="2972" w:type="dxa"/>
          </w:tcPr>
          <w:p w14:paraId="259297F1" w14:textId="77777777" w:rsidR="003B7C71" w:rsidRPr="003B7C71" w:rsidRDefault="003B7C71" w:rsidP="00730BA8">
            <w:pPr>
              <w:jc w:val="both"/>
              <w:rPr>
                <w:rFonts w:ascii="Times New Roman" w:hAnsi="Times New Roman" w:cs="Times New Roman"/>
                <w:sz w:val="24"/>
                <w:szCs w:val="24"/>
              </w:rPr>
            </w:pPr>
            <w:r w:rsidRPr="003B7C71">
              <w:rPr>
                <w:rFonts w:ascii="Times New Roman" w:hAnsi="Times New Roman" w:cs="Times New Roman"/>
                <w:sz w:val="24"/>
                <w:szCs w:val="24"/>
              </w:rPr>
              <w:t>Правила за зону</w:t>
            </w:r>
          </w:p>
        </w:tc>
        <w:tc>
          <w:tcPr>
            <w:tcW w:w="6662" w:type="dxa"/>
          </w:tcPr>
          <w:p w14:paraId="03DBC7C1"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Ширина слободне зоне за постављање плутајућих објеката на реци Сави износи максимално 30m од уреза воде на обали при ниском пловидбеном нивоу (Београд, Сава, Стационажа </w:t>
            </w:r>
            <w:r w:rsidR="002E25BE">
              <w:rPr>
                <w:rFonts w:ascii="Times New Roman" w:hAnsi="Times New Roman" w:cs="Times New Roman"/>
                <w:sz w:val="24"/>
                <w:szCs w:val="24"/>
              </w:rPr>
              <w:t>0.00km, ENN/NUN 70,</w:t>
            </w:r>
            <w:r w:rsidRPr="003B7C71">
              <w:rPr>
                <w:rFonts w:ascii="Times New Roman" w:hAnsi="Times New Roman" w:cs="Times New Roman"/>
                <w:sz w:val="24"/>
                <w:szCs w:val="24"/>
              </w:rPr>
              <w:t>10m надморске висине).</w:t>
            </w:r>
          </w:p>
        </w:tc>
      </w:tr>
      <w:tr w:rsidR="003B7C71" w:rsidRPr="003B7C71" w14:paraId="554AF617" w14:textId="77777777" w:rsidTr="00984060">
        <w:tc>
          <w:tcPr>
            <w:tcW w:w="2972" w:type="dxa"/>
          </w:tcPr>
          <w:p w14:paraId="694DD4EA" w14:textId="77777777" w:rsidR="003B7C71" w:rsidRPr="003B7C71" w:rsidRDefault="003B7C71" w:rsidP="00730BA8">
            <w:pPr>
              <w:rPr>
                <w:rFonts w:ascii="Times New Roman" w:hAnsi="Times New Roman" w:cs="Times New Roman"/>
                <w:sz w:val="24"/>
                <w:szCs w:val="24"/>
              </w:rPr>
            </w:pPr>
            <w:r w:rsidRPr="003B7C71">
              <w:rPr>
                <w:rFonts w:ascii="Times New Roman" w:hAnsi="Times New Roman" w:cs="Times New Roman"/>
                <w:sz w:val="24"/>
                <w:szCs w:val="24"/>
              </w:rPr>
              <w:t>Правила за место постављања понтона</w:t>
            </w:r>
          </w:p>
        </w:tc>
        <w:tc>
          <w:tcPr>
            <w:tcW w:w="6662" w:type="dxa"/>
          </w:tcPr>
          <w:p w14:paraId="69EDFAC2"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Место за постављање плутајућег објекта мора бити удаљено од:</w:t>
            </w:r>
          </w:p>
          <w:p w14:paraId="69B9D7F0" w14:textId="77777777" w:rsidR="003B7C71" w:rsidRPr="003B7C71" w:rsidRDefault="00C601EF" w:rsidP="00730BA8">
            <w:pPr>
              <w:pStyle w:val="Bulit2tab"/>
              <w:ind w:left="739"/>
              <w:rPr>
                <w:rFonts w:ascii="Times New Roman" w:hAnsi="Times New Roman" w:cs="Times New Roman"/>
                <w:sz w:val="24"/>
                <w:szCs w:val="24"/>
              </w:rPr>
            </w:pPr>
            <w:r>
              <w:rPr>
                <w:rFonts w:ascii="Times New Roman" w:hAnsi="Times New Roman" w:cs="Times New Roman"/>
                <w:sz w:val="24"/>
                <w:szCs w:val="24"/>
              </w:rPr>
              <w:t>од рени бунара у пречнику 120m;</w:t>
            </w:r>
          </w:p>
          <w:p w14:paraId="199E0EDF" w14:textId="77777777" w:rsidR="003B7C71" w:rsidRPr="003B7C71" w:rsidRDefault="003B7C71" w:rsidP="00730BA8">
            <w:pPr>
              <w:pStyle w:val="Bulit2tab"/>
              <w:ind w:left="739"/>
              <w:rPr>
                <w:rFonts w:ascii="Times New Roman" w:hAnsi="Times New Roman" w:cs="Times New Roman"/>
                <w:sz w:val="24"/>
                <w:szCs w:val="24"/>
              </w:rPr>
            </w:pPr>
            <w:r w:rsidRPr="003B7C71">
              <w:rPr>
                <w:rFonts w:ascii="Times New Roman" w:hAnsi="Times New Roman" w:cs="Times New Roman"/>
                <w:sz w:val="24"/>
                <w:szCs w:val="24"/>
              </w:rPr>
              <w:t>од</w:t>
            </w:r>
            <w:r w:rsidR="00C601EF">
              <w:rPr>
                <w:rFonts w:ascii="Times New Roman" w:hAnsi="Times New Roman" w:cs="Times New Roman"/>
                <w:sz w:val="24"/>
                <w:szCs w:val="24"/>
              </w:rPr>
              <w:t xml:space="preserve"> цевастих бунара у пречнику 50m;</w:t>
            </w:r>
          </w:p>
          <w:p w14:paraId="5FAD3E14" w14:textId="77777777" w:rsidR="003B7C71" w:rsidRPr="003B7C71" w:rsidRDefault="003B7C71" w:rsidP="00730BA8">
            <w:pPr>
              <w:pStyle w:val="Bulit2tab"/>
              <w:ind w:left="739"/>
              <w:rPr>
                <w:rFonts w:ascii="Times New Roman" w:hAnsi="Times New Roman" w:cs="Times New Roman"/>
                <w:sz w:val="24"/>
                <w:szCs w:val="24"/>
              </w:rPr>
            </w:pPr>
            <w:r w:rsidRPr="003B7C71">
              <w:rPr>
                <w:rFonts w:ascii="Times New Roman" w:hAnsi="Times New Roman" w:cs="Times New Roman"/>
                <w:sz w:val="24"/>
                <w:szCs w:val="24"/>
              </w:rPr>
              <w:t>од водозахвата 800m узводно и 50m низводно, односно у зависности од услова надлежно</w:t>
            </w:r>
            <w:r w:rsidR="00C601EF">
              <w:rPr>
                <w:rFonts w:ascii="Times New Roman" w:hAnsi="Times New Roman" w:cs="Times New Roman"/>
                <w:sz w:val="24"/>
                <w:szCs w:val="24"/>
              </w:rPr>
              <w:t>г јавног комуналног предузећа;</w:t>
            </w:r>
          </w:p>
          <w:p w14:paraId="14336088" w14:textId="77777777" w:rsidR="003B7C71" w:rsidRPr="003B7C71" w:rsidRDefault="003B7C71" w:rsidP="00730BA8">
            <w:pPr>
              <w:pStyle w:val="Bulit2tab"/>
              <w:ind w:left="739"/>
              <w:rPr>
                <w:rFonts w:ascii="Times New Roman" w:hAnsi="Times New Roman" w:cs="Times New Roman"/>
                <w:sz w:val="24"/>
                <w:szCs w:val="24"/>
              </w:rPr>
            </w:pPr>
            <w:r w:rsidRPr="003B7C71">
              <w:rPr>
                <w:rFonts w:ascii="Times New Roman" w:hAnsi="Times New Roman" w:cs="Times New Roman"/>
                <w:sz w:val="24"/>
                <w:szCs w:val="24"/>
              </w:rPr>
              <w:t>најмање од моста узводно и низводно 50m</w:t>
            </w:r>
            <w:r w:rsidR="00C601EF">
              <w:rPr>
                <w:rFonts w:ascii="Times New Roman" w:hAnsi="Times New Roman" w:cs="Times New Roman"/>
                <w:sz w:val="24"/>
                <w:szCs w:val="24"/>
                <w:lang w:val="sr-Cyrl-CS"/>
              </w:rPr>
              <w:t>;</w:t>
            </w:r>
          </w:p>
          <w:p w14:paraId="120AFE07" w14:textId="77777777" w:rsidR="003B7C71" w:rsidRPr="003B7C71" w:rsidRDefault="003B7C71" w:rsidP="00730BA8">
            <w:pPr>
              <w:pStyle w:val="Bulit2tab"/>
              <w:ind w:left="739"/>
              <w:rPr>
                <w:rFonts w:ascii="Times New Roman" w:hAnsi="Times New Roman" w:cs="Times New Roman"/>
                <w:sz w:val="24"/>
                <w:szCs w:val="24"/>
              </w:rPr>
            </w:pPr>
            <w:r w:rsidRPr="003B7C71">
              <w:rPr>
                <w:rFonts w:ascii="Times New Roman" w:hAnsi="Times New Roman" w:cs="Times New Roman"/>
                <w:sz w:val="24"/>
                <w:szCs w:val="24"/>
              </w:rPr>
              <w:t>од обалн</w:t>
            </w:r>
            <w:r w:rsidR="00C601EF">
              <w:rPr>
                <w:rFonts w:ascii="Times New Roman" w:hAnsi="Times New Roman" w:cs="Times New Roman"/>
                <w:sz w:val="24"/>
                <w:szCs w:val="24"/>
              </w:rPr>
              <w:t>их рампи узводно и низводно 50m;</w:t>
            </w:r>
          </w:p>
          <w:p w14:paraId="4AC003FF" w14:textId="77777777" w:rsidR="003B7C71" w:rsidRPr="003B7C71" w:rsidRDefault="00E204B4" w:rsidP="00730BA8">
            <w:pPr>
              <w:pStyle w:val="Bulit2tab"/>
              <w:ind w:left="739"/>
              <w:rPr>
                <w:rFonts w:ascii="Times New Roman" w:hAnsi="Times New Roman" w:cs="Times New Roman"/>
                <w:sz w:val="24"/>
                <w:szCs w:val="24"/>
              </w:rPr>
            </w:pPr>
            <w:r>
              <w:rPr>
                <w:rFonts w:ascii="Times New Roman" w:hAnsi="Times New Roman" w:cs="Times New Roman"/>
                <w:sz w:val="24"/>
                <w:szCs w:val="24"/>
              </w:rPr>
              <w:t>од подводних инсталација 50</w:t>
            </w:r>
            <w:r>
              <w:rPr>
                <w:rFonts w:ascii="Times New Roman" w:hAnsi="Times New Roman" w:cs="Times New Roman"/>
                <w:sz w:val="24"/>
                <w:szCs w:val="24"/>
                <w:lang w:val="sr-Latn-CS"/>
              </w:rPr>
              <w:t>m</w:t>
            </w:r>
            <w:r w:rsidR="00C601EF">
              <w:rPr>
                <w:rFonts w:ascii="Times New Roman" w:hAnsi="Times New Roman" w:cs="Times New Roman"/>
                <w:sz w:val="24"/>
                <w:szCs w:val="24"/>
              </w:rPr>
              <w:t>;</w:t>
            </w:r>
          </w:p>
          <w:p w14:paraId="436622FB" w14:textId="77777777" w:rsidR="003B7C71" w:rsidRPr="003B7C71" w:rsidRDefault="003B7C71" w:rsidP="00730BA8">
            <w:pPr>
              <w:pStyle w:val="Bulit2tab"/>
              <w:ind w:left="739"/>
              <w:rPr>
                <w:rFonts w:ascii="Times New Roman" w:hAnsi="Times New Roman" w:cs="Times New Roman"/>
                <w:sz w:val="24"/>
                <w:szCs w:val="24"/>
              </w:rPr>
            </w:pPr>
            <w:r w:rsidRPr="003B7C71">
              <w:rPr>
                <w:rFonts w:ascii="Times New Roman" w:hAnsi="Times New Roman" w:cs="Times New Roman"/>
                <w:sz w:val="24"/>
                <w:szCs w:val="24"/>
              </w:rPr>
              <w:t>на местима пројектованог и изведеног степеништа на изграђенoj косој обали и 7m у</w:t>
            </w:r>
            <w:r w:rsidR="00C601EF">
              <w:rPr>
                <w:rFonts w:ascii="Times New Roman" w:hAnsi="Times New Roman" w:cs="Times New Roman"/>
                <w:sz w:val="24"/>
                <w:szCs w:val="24"/>
              </w:rPr>
              <w:t>зводно и низводно од степеништа;</w:t>
            </w:r>
          </w:p>
          <w:p w14:paraId="4058CCC1" w14:textId="77777777" w:rsidR="003B7C71" w:rsidRPr="003B7C71" w:rsidRDefault="003B7C71" w:rsidP="00730BA8">
            <w:pPr>
              <w:pStyle w:val="Bulit2tab"/>
              <w:ind w:left="739"/>
              <w:rPr>
                <w:rFonts w:ascii="Times New Roman" w:hAnsi="Times New Roman" w:cs="Times New Roman"/>
                <w:sz w:val="24"/>
                <w:szCs w:val="24"/>
              </w:rPr>
            </w:pPr>
            <w:r w:rsidRPr="003B7C71">
              <w:rPr>
                <w:rFonts w:ascii="Times New Roman" w:hAnsi="Times New Roman" w:cs="Times New Roman"/>
                <w:sz w:val="24"/>
                <w:szCs w:val="24"/>
              </w:rPr>
              <w:t>од другог плутајућег објекта око 600m.</w:t>
            </w:r>
          </w:p>
          <w:p w14:paraId="29B3CC3A"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Дубине у акваторији на месту постављања понтона и везивања чамаца на рекама Сави треба да буду обезбеђене на нивоу д</w:t>
            </w:r>
            <w:r w:rsidR="002E25BE">
              <w:rPr>
                <w:rFonts w:ascii="Times New Roman" w:hAnsi="Times New Roman" w:cs="Times New Roman"/>
                <w:sz w:val="24"/>
                <w:szCs w:val="24"/>
              </w:rPr>
              <w:t>убина у пловном путу и износе 3,</w:t>
            </w:r>
            <w:r w:rsidRPr="003B7C71">
              <w:rPr>
                <w:rFonts w:ascii="Times New Roman" w:hAnsi="Times New Roman" w:cs="Times New Roman"/>
                <w:sz w:val="24"/>
                <w:szCs w:val="24"/>
              </w:rPr>
              <w:t xml:space="preserve">5m </w:t>
            </w:r>
            <w:r w:rsidR="00C601EF">
              <w:rPr>
                <w:rFonts w:ascii="Times New Roman" w:hAnsi="Times New Roman" w:cs="Times New Roman"/>
                <w:sz w:val="24"/>
                <w:szCs w:val="24"/>
              </w:rPr>
              <w:t>испод ниског пловидбеног нивоа;</w:t>
            </w:r>
          </w:p>
          <w:p w14:paraId="71AE84D0"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На месту за постављање плутајућег објекта мора да постоји довољно дубине, при сваком водостају, a у складу са наутичко техничким условима добијеним од Лучке капет</w:t>
            </w:r>
            <w:r w:rsidR="00C601EF">
              <w:rPr>
                <w:rFonts w:ascii="Times New Roman" w:hAnsi="Times New Roman" w:cs="Times New Roman"/>
                <w:sz w:val="24"/>
                <w:szCs w:val="24"/>
              </w:rPr>
              <w:t>аније Београд и водним условима;</w:t>
            </w:r>
          </w:p>
          <w:p w14:paraId="4F2A2529"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Све акваторије које се користе за пристајање пловила морају бити обележене од стране Дирекције за водне путеве, о трошку инвеститора или власника објекта који се користи </w:t>
            </w:r>
            <w:r w:rsidR="00C601EF">
              <w:rPr>
                <w:rFonts w:ascii="Times New Roman" w:hAnsi="Times New Roman" w:cs="Times New Roman"/>
                <w:sz w:val="24"/>
                <w:szCs w:val="24"/>
              </w:rPr>
              <w:t>за сидрење и пристајање пловила;</w:t>
            </w:r>
          </w:p>
          <w:p w14:paraId="1EE06AA4"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Обалски знаци морају бити видљиви у свим условима, односно плутајући објекти својим постављањем не смеју угрожавати њихову видљивост. За одржавање пловидбених знакова на обали мора бити обезбеђен слободан приступ </w:t>
            </w:r>
            <w:r w:rsidRPr="003B7C71">
              <w:rPr>
                <w:rFonts w:ascii="Times New Roman" w:hAnsi="Times New Roman" w:cs="Times New Roman"/>
                <w:sz w:val="24"/>
                <w:szCs w:val="24"/>
              </w:rPr>
              <w:lastRenderedPageBreak/>
              <w:t>службених пловила на већ уре</w:t>
            </w:r>
            <w:r w:rsidR="00C601EF">
              <w:rPr>
                <w:rFonts w:ascii="Times New Roman" w:hAnsi="Times New Roman" w:cs="Times New Roman"/>
                <w:sz w:val="24"/>
                <w:szCs w:val="24"/>
              </w:rPr>
              <w:t>ђеној обали и степеништу на њој;</w:t>
            </w:r>
          </w:p>
          <w:p w14:paraId="2267D9C4"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На местима где је изграђена регулациона грађевина или обалоутврда, а где је предвиђено постављање плутајућих објеката, потребно је проверити и санирати постој</w:t>
            </w:r>
            <w:r w:rsidR="00C601EF">
              <w:rPr>
                <w:rFonts w:ascii="Times New Roman" w:hAnsi="Times New Roman" w:cs="Times New Roman"/>
                <w:sz w:val="24"/>
                <w:szCs w:val="24"/>
              </w:rPr>
              <w:t>еће прикључке на инфраструктуру;</w:t>
            </w:r>
          </w:p>
          <w:p w14:paraId="0519F2EC"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Урадити техничку документацију за изградњу нових везова на деловима уређених обала и довођење потребних водова инфраструктуре по којој ће се, на основу сагласности и уз надзор ЈВП „Србијаводе</w:t>
            </w:r>
            <w:r w:rsidR="00F45F98">
              <w:rPr>
                <w:rFonts w:ascii="Times New Roman" w:hAnsi="Times New Roman" w:cs="Times New Roman"/>
                <w:sz w:val="24"/>
                <w:szCs w:val="24"/>
              </w:rPr>
              <w:t>ˮ</w:t>
            </w:r>
            <w:r w:rsidRPr="003B7C71">
              <w:rPr>
                <w:rFonts w:ascii="Times New Roman" w:hAnsi="Times New Roman" w:cs="Times New Roman"/>
                <w:sz w:val="24"/>
                <w:szCs w:val="24"/>
              </w:rPr>
              <w:t>, врши</w:t>
            </w:r>
            <w:r w:rsidR="00C601EF">
              <w:rPr>
                <w:rFonts w:ascii="Times New Roman" w:hAnsi="Times New Roman" w:cs="Times New Roman"/>
                <w:sz w:val="24"/>
                <w:szCs w:val="24"/>
              </w:rPr>
              <w:t>ти извођење грађевинских радова;</w:t>
            </w:r>
          </w:p>
          <w:p w14:paraId="4F88FC7C"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Није дозвољено постављање елемената за везивање, било које врсте објеката и необезбеђених водова на делу обалног простора предвиђеног за комуникацију.</w:t>
            </w:r>
          </w:p>
        </w:tc>
      </w:tr>
      <w:tr w:rsidR="003B7C71" w:rsidRPr="003B7C71" w14:paraId="2EAA6D0F" w14:textId="77777777" w:rsidTr="00984060">
        <w:tc>
          <w:tcPr>
            <w:tcW w:w="2972" w:type="dxa"/>
          </w:tcPr>
          <w:p w14:paraId="37CFB06A" w14:textId="77777777" w:rsidR="003B7C71" w:rsidRPr="003B7C71" w:rsidRDefault="003B7C71" w:rsidP="00730BA8">
            <w:pPr>
              <w:rPr>
                <w:rFonts w:ascii="Times New Roman" w:hAnsi="Times New Roman" w:cs="Times New Roman"/>
                <w:sz w:val="24"/>
                <w:szCs w:val="24"/>
              </w:rPr>
            </w:pPr>
            <w:r w:rsidRPr="003B7C71">
              <w:rPr>
                <w:rFonts w:ascii="Times New Roman" w:hAnsi="Times New Roman" w:cs="Times New Roman"/>
                <w:sz w:val="24"/>
                <w:szCs w:val="24"/>
              </w:rPr>
              <w:lastRenderedPageBreak/>
              <w:t>Величина понтона</w:t>
            </w:r>
          </w:p>
        </w:tc>
        <w:tc>
          <w:tcPr>
            <w:tcW w:w="6662" w:type="dxa"/>
          </w:tcPr>
          <w:p w14:paraId="35AFA71A"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Максимална површина коју понтон заузима на води је 350m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xml:space="preserve">. </w:t>
            </w:r>
          </w:p>
        </w:tc>
      </w:tr>
      <w:tr w:rsidR="003B7C71" w:rsidRPr="003B7C71" w14:paraId="67572217" w14:textId="77777777" w:rsidTr="00984060">
        <w:tc>
          <w:tcPr>
            <w:tcW w:w="2972" w:type="dxa"/>
          </w:tcPr>
          <w:p w14:paraId="5B269F68" w14:textId="77777777" w:rsidR="003B7C71" w:rsidRPr="003B7C71" w:rsidRDefault="003B7C71" w:rsidP="00730BA8">
            <w:pPr>
              <w:rPr>
                <w:rFonts w:ascii="Times New Roman" w:hAnsi="Times New Roman" w:cs="Times New Roman"/>
                <w:sz w:val="24"/>
                <w:szCs w:val="24"/>
              </w:rPr>
            </w:pPr>
            <w:r w:rsidRPr="003B7C71">
              <w:rPr>
                <w:rFonts w:ascii="Times New Roman" w:hAnsi="Times New Roman" w:cs="Times New Roman"/>
                <w:sz w:val="24"/>
                <w:szCs w:val="24"/>
              </w:rPr>
              <w:t>Приступ и начин везивања понтона понтону</w:t>
            </w:r>
          </w:p>
        </w:tc>
        <w:tc>
          <w:tcPr>
            <w:tcW w:w="6662" w:type="dxa"/>
          </w:tcPr>
          <w:p w14:paraId="73BE3324"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Пројектовање, изградњу приступне стазе и инфраструктурних прикључака до објекта, као и начин везивања за обалу и за плутајући објекат урадити у зависности од типа обале и у складу са условима надлежне инст</w:t>
            </w:r>
            <w:r w:rsidR="00C601EF">
              <w:rPr>
                <w:rFonts w:ascii="Times New Roman" w:hAnsi="Times New Roman" w:cs="Times New Roman"/>
                <w:sz w:val="24"/>
                <w:szCs w:val="24"/>
              </w:rPr>
              <w:t>итуције;</w:t>
            </w:r>
            <w:r w:rsidRPr="003B7C71">
              <w:rPr>
                <w:rFonts w:ascii="Times New Roman" w:hAnsi="Times New Roman" w:cs="Times New Roman"/>
                <w:sz w:val="24"/>
                <w:szCs w:val="24"/>
              </w:rPr>
              <w:t xml:space="preserve"> </w:t>
            </w:r>
          </w:p>
          <w:p w14:paraId="62BCEE87"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 xml:space="preserve">Неопходно је обезбедити сагласност институција на пројектну документацију и надзор над извођењем радова. </w:t>
            </w:r>
          </w:p>
          <w:p w14:paraId="05179407"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Понтон треба да буде повезан са обалом покретним мостом односно приступном стазом (једном, а максимум две), тако да не омета коришћење нижих платоа на обалоутврди</w:t>
            </w:r>
            <w:r w:rsidR="00C601EF">
              <w:rPr>
                <w:rFonts w:ascii="Times New Roman" w:hAnsi="Times New Roman" w:cs="Times New Roman"/>
                <w:sz w:val="24"/>
                <w:szCs w:val="24"/>
              </w:rPr>
              <w:t xml:space="preserve"> и зону прилаза дуж обалоутврде;</w:t>
            </w:r>
            <w:r w:rsidRPr="003B7C71">
              <w:rPr>
                <w:rFonts w:ascii="Times New Roman" w:hAnsi="Times New Roman" w:cs="Times New Roman"/>
                <w:sz w:val="24"/>
                <w:szCs w:val="24"/>
              </w:rPr>
              <w:t xml:space="preserve">                          </w:t>
            </w:r>
          </w:p>
          <w:p w14:paraId="749681FE"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Ширина приступне стазе која повезује плута</w:t>
            </w:r>
            <w:r w:rsidR="002E25BE">
              <w:rPr>
                <w:rFonts w:ascii="Times New Roman" w:hAnsi="Times New Roman" w:cs="Times New Roman"/>
                <w:sz w:val="24"/>
                <w:szCs w:val="24"/>
              </w:rPr>
              <w:t>јући објекат са обалом је мин.1,</w:t>
            </w:r>
            <w:r w:rsidR="00C601EF">
              <w:rPr>
                <w:rFonts w:ascii="Times New Roman" w:hAnsi="Times New Roman" w:cs="Times New Roman"/>
                <w:sz w:val="24"/>
                <w:szCs w:val="24"/>
              </w:rPr>
              <w:t>5m;</w:t>
            </w:r>
            <w:r w:rsidRPr="003B7C71">
              <w:rPr>
                <w:rFonts w:ascii="Times New Roman" w:hAnsi="Times New Roman" w:cs="Times New Roman"/>
                <w:sz w:val="24"/>
                <w:szCs w:val="24"/>
              </w:rPr>
              <w:t xml:space="preserve"> </w:t>
            </w:r>
          </w:p>
          <w:p w14:paraId="4D05E8FB"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Подна конструкција моста мора да буде од материјала који не дозвољава проклизавање. Ограда приступног моста треба да буде стабилна и безбедна, од чвр</w:t>
            </w:r>
            <w:r w:rsidR="00C601EF">
              <w:rPr>
                <w:rFonts w:ascii="Times New Roman" w:hAnsi="Times New Roman" w:cs="Times New Roman"/>
                <w:sz w:val="24"/>
                <w:szCs w:val="24"/>
              </w:rPr>
              <w:t>стог материјала и транспарентна;</w:t>
            </w:r>
          </w:p>
          <w:p w14:paraId="76C7BAD3" w14:textId="77777777" w:rsidR="003B7C71" w:rsidRPr="003B7C71" w:rsidRDefault="003B7C71" w:rsidP="00730BA8">
            <w:pPr>
              <w:pStyle w:val="Buli1tab"/>
              <w:ind w:left="313" w:hanging="283"/>
              <w:rPr>
                <w:rFonts w:ascii="Times New Roman" w:hAnsi="Times New Roman" w:cs="Times New Roman"/>
                <w:sz w:val="24"/>
                <w:szCs w:val="24"/>
              </w:rPr>
            </w:pPr>
            <w:r w:rsidRPr="003B7C71">
              <w:rPr>
                <w:rFonts w:ascii="Times New Roman" w:hAnsi="Times New Roman" w:cs="Times New Roman"/>
                <w:sz w:val="24"/>
                <w:szCs w:val="24"/>
              </w:rPr>
              <w:t>Прихватне сајле и сам улаз у објекат не смеју ометати пешачки и бициклистички саобраћај по кеју и не смеју угрозити или изазвати оштећење обале</w:t>
            </w:r>
            <w:r w:rsidR="00C601EF">
              <w:rPr>
                <w:rFonts w:ascii="Times New Roman" w:hAnsi="Times New Roman" w:cs="Times New Roman"/>
                <w:sz w:val="24"/>
                <w:szCs w:val="24"/>
                <w:lang w:val="sr-Cyrl-CS"/>
              </w:rPr>
              <w:t>.</w:t>
            </w:r>
          </w:p>
        </w:tc>
      </w:tr>
    </w:tbl>
    <w:p w14:paraId="14C3CCDC" w14:textId="77777777" w:rsidR="003B7C71" w:rsidRPr="003B7C71" w:rsidRDefault="003B7C71" w:rsidP="00730BA8">
      <w:pPr>
        <w:tabs>
          <w:tab w:val="left" w:pos="2552"/>
        </w:tabs>
        <w:spacing w:after="0" w:line="240" w:lineRule="auto"/>
        <w:jc w:val="both"/>
        <w:rPr>
          <w:rFonts w:ascii="Times New Roman" w:hAnsi="Times New Roman" w:cs="Times New Roman"/>
          <w:sz w:val="24"/>
          <w:szCs w:val="24"/>
        </w:rPr>
      </w:pPr>
    </w:p>
    <w:p w14:paraId="3696DB1B" w14:textId="77777777" w:rsidR="003B7C71" w:rsidRPr="00D16EDA" w:rsidRDefault="003B7C71" w:rsidP="00730BA8">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4.4.1.</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ист</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ачности</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рш</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00D16EDA">
        <w:rPr>
          <w:rFonts w:ascii="Times New Roman" w:eastAsia="Tahoma" w:hAnsi="Times New Roman" w:cs="Times New Roman"/>
          <w:sz w:val="24"/>
          <w:szCs w:val="24"/>
        </w:rPr>
        <w:t>ката</w:t>
      </w:r>
    </w:p>
    <w:p w14:paraId="546063B7" w14:textId="77777777" w:rsidR="003B7C71"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Пешачке комуникације планирати у складу са Правилником о техничким стандардима планирања, пројектовања и изградње објеката, којима се осигурава несметано кретање и приступ особама са инвалидитето</w:t>
      </w:r>
      <w:r w:rsidR="002E25BE">
        <w:rPr>
          <w:rFonts w:ascii="Times New Roman" w:eastAsia="Tahoma" w:hAnsi="Times New Roman" w:cs="Times New Roman"/>
          <w:sz w:val="24"/>
          <w:szCs w:val="24"/>
        </w:rPr>
        <w:t>м, деци и старим особама</w:t>
      </w:r>
      <w:r w:rsidRPr="003B7C71">
        <w:rPr>
          <w:rFonts w:ascii="Times New Roman" w:eastAsia="Tahoma" w:hAnsi="Times New Roman" w:cs="Times New Roman"/>
          <w:sz w:val="24"/>
          <w:szCs w:val="24"/>
        </w:rPr>
        <w:t>.</w:t>
      </w:r>
    </w:p>
    <w:p w14:paraId="10DE3335" w14:textId="77777777" w:rsidR="00677702" w:rsidRPr="003B7C71" w:rsidRDefault="00677702" w:rsidP="00730BA8">
      <w:pPr>
        <w:tabs>
          <w:tab w:val="left" w:pos="2552"/>
        </w:tabs>
        <w:spacing w:after="0" w:line="240" w:lineRule="auto"/>
        <w:ind w:firstLine="851"/>
        <w:jc w:val="both"/>
        <w:rPr>
          <w:rFonts w:ascii="Times New Roman" w:eastAsia="Tahoma" w:hAnsi="Times New Roman" w:cs="Times New Roman"/>
          <w:sz w:val="24"/>
          <w:szCs w:val="24"/>
        </w:rPr>
      </w:pPr>
    </w:p>
    <w:p w14:paraId="375F35EC" w14:textId="77777777" w:rsidR="00936D7E"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6C68B7">
        <w:rPr>
          <w:rFonts w:ascii="Times New Roman" w:eastAsia="Tahoma" w:hAnsi="Times New Roman" w:cs="Times New Roman"/>
          <w:spacing w:val="-1"/>
          <w:sz w:val="24"/>
          <w:szCs w:val="24"/>
        </w:rPr>
        <w:t>У пододељку 4</w:t>
      </w:r>
      <w:r w:rsidRPr="006C68B7">
        <w:rPr>
          <w:rFonts w:ascii="Times New Roman" w:eastAsia="Tahoma" w:hAnsi="Times New Roman" w:cs="Times New Roman"/>
          <w:sz w:val="24"/>
          <w:szCs w:val="24"/>
        </w:rPr>
        <w:t>.</w:t>
      </w:r>
      <w:r w:rsidRPr="006C68B7">
        <w:rPr>
          <w:rFonts w:ascii="Times New Roman" w:eastAsia="Tahoma" w:hAnsi="Times New Roman" w:cs="Times New Roman"/>
          <w:spacing w:val="-1"/>
          <w:sz w:val="24"/>
          <w:szCs w:val="24"/>
        </w:rPr>
        <w:t>4</w:t>
      </w:r>
      <w:r w:rsidRPr="006C68B7">
        <w:rPr>
          <w:rFonts w:ascii="Times New Roman" w:eastAsia="Tahoma" w:hAnsi="Times New Roman" w:cs="Times New Roman"/>
          <w:spacing w:val="2"/>
          <w:sz w:val="24"/>
          <w:szCs w:val="24"/>
        </w:rPr>
        <w:t>.</w:t>
      </w:r>
      <w:r w:rsidRPr="006C68B7">
        <w:rPr>
          <w:rFonts w:ascii="Times New Roman" w:eastAsia="Tahoma" w:hAnsi="Times New Roman" w:cs="Times New Roman"/>
          <w:spacing w:val="-1"/>
          <w:sz w:val="24"/>
          <w:szCs w:val="24"/>
        </w:rPr>
        <w:t>2</w:t>
      </w:r>
      <w:r w:rsidR="00936D7E">
        <w:rPr>
          <w:rFonts w:ascii="Times New Roman" w:eastAsia="Tahoma" w:hAnsi="Times New Roman" w:cs="Times New Roman"/>
          <w:sz w:val="24"/>
          <w:szCs w:val="24"/>
        </w:rPr>
        <w:t>.</w:t>
      </w:r>
      <w:r w:rsidRPr="006C68B7">
        <w:rPr>
          <w:rFonts w:ascii="Times New Roman" w:eastAsia="Tahoma" w:hAnsi="Times New Roman" w:cs="Times New Roman"/>
          <w:spacing w:val="-5"/>
          <w:sz w:val="24"/>
          <w:szCs w:val="24"/>
        </w:rPr>
        <w:t xml:space="preserve"> </w:t>
      </w:r>
      <w:r w:rsidRPr="006C68B7">
        <w:rPr>
          <w:rFonts w:ascii="Times New Roman" w:eastAsia="Tahoma" w:hAnsi="Times New Roman" w:cs="Times New Roman"/>
          <w:sz w:val="24"/>
          <w:szCs w:val="24"/>
        </w:rPr>
        <w:t>ЈА</w:t>
      </w:r>
      <w:r w:rsidRPr="006C68B7">
        <w:rPr>
          <w:rFonts w:ascii="Times New Roman" w:eastAsia="Tahoma" w:hAnsi="Times New Roman" w:cs="Times New Roman"/>
          <w:spacing w:val="1"/>
          <w:sz w:val="24"/>
          <w:szCs w:val="24"/>
        </w:rPr>
        <w:t>В</w:t>
      </w:r>
      <w:r w:rsidRPr="006C68B7">
        <w:rPr>
          <w:rFonts w:ascii="Times New Roman" w:eastAsia="Tahoma" w:hAnsi="Times New Roman" w:cs="Times New Roman"/>
          <w:sz w:val="24"/>
          <w:szCs w:val="24"/>
        </w:rPr>
        <w:t>НЕ</w:t>
      </w:r>
      <w:r w:rsidRPr="006C68B7">
        <w:rPr>
          <w:rFonts w:ascii="Times New Roman" w:eastAsia="Tahoma" w:hAnsi="Times New Roman" w:cs="Times New Roman"/>
          <w:spacing w:val="-5"/>
          <w:sz w:val="24"/>
          <w:szCs w:val="24"/>
        </w:rPr>
        <w:t xml:space="preserve"> </w:t>
      </w:r>
      <w:r w:rsidRPr="006C68B7">
        <w:rPr>
          <w:rFonts w:ascii="Times New Roman" w:eastAsia="Tahoma" w:hAnsi="Times New Roman" w:cs="Times New Roman"/>
          <w:spacing w:val="1"/>
          <w:sz w:val="24"/>
          <w:szCs w:val="24"/>
        </w:rPr>
        <w:t>И</w:t>
      </w:r>
      <w:r w:rsidRPr="006C68B7">
        <w:rPr>
          <w:rFonts w:ascii="Times New Roman" w:eastAsia="Tahoma" w:hAnsi="Times New Roman" w:cs="Times New Roman"/>
          <w:spacing w:val="2"/>
          <w:sz w:val="24"/>
          <w:szCs w:val="24"/>
        </w:rPr>
        <w:t>Н</w:t>
      </w:r>
      <w:r w:rsidRPr="006C68B7">
        <w:rPr>
          <w:rFonts w:ascii="Times New Roman" w:eastAsia="Tahoma" w:hAnsi="Times New Roman" w:cs="Times New Roman"/>
          <w:sz w:val="24"/>
          <w:szCs w:val="24"/>
        </w:rPr>
        <w:t>ФР</w:t>
      </w:r>
      <w:r w:rsidRPr="006C68B7">
        <w:rPr>
          <w:rFonts w:ascii="Times New Roman" w:eastAsia="Tahoma" w:hAnsi="Times New Roman" w:cs="Times New Roman"/>
          <w:spacing w:val="1"/>
          <w:sz w:val="24"/>
          <w:szCs w:val="24"/>
        </w:rPr>
        <w:t>А</w:t>
      </w:r>
      <w:r w:rsidRPr="006C68B7">
        <w:rPr>
          <w:rFonts w:ascii="Times New Roman" w:eastAsia="Tahoma" w:hAnsi="Times New Roman" w:cs="Times New Roman"/>
          <w:sz w:val="24"/>
          <w:szCs w:val="24"/>
        </w:rPr>
        <w:t>С</w:t>
      </w:r>
      <w:r w:rsidRPr="006C68B7">
        <w:rPr>
          <w:rFonts w:ascii="Times New Roman" w:eastAsia="Tahoma" w:hAnsi="Times New Roman" w:cs="Times New Roman"/>
          <w:spacing w:val="1"/>
          <w:sz w:val="24"/>
          <w:szCs w:val="24"/>
        </w:rPr>
        <w:t>Т</w:t>
      </w:r>
      <w:r w:rsidRPr="006C68B7">
        <w:rPr>
          <w:rFonts w:ascii="Times New Roman" w:eastAsia="Tahoma" w:hAnsi="Times New Roman" w:cs="Times New Roman"/>
          <w:sz w:val="24"/>
          <w:szCs w:val="24"/>
        </w:rPr>
        <w:t>РУК</w:t>
      </w:r>
      <w:r w:rsidRPr="006C68B7">
        <w:rPr>
          <w:rFonts w:ascii="Times New Roman" w:eastAsia="Tahoma" w:hAnsi="Times New Roman" w:cs="Times New Roman"/>
          <w:spacing w:val="1"/>
          <w:sz w:val="24"/>
          <w:szCs w:val="24"/>
        </w:rPr>
        <w:t>Т</w:t>
      </w:r>
      <w:r w:rsidRPr="006C68B7">
        <w:rPr>
          <w:rFonts w:ascii="Times New Roman" w:eastAsia="Tahoma" w:hAnsi="Times New Roman" w:cs="Times New Roman"/>
          <w:sz w:val="24"/>
          <w:szCs w:val="24"/>
        </w:rPr>
        <w:t>УРНЕ</w:t>
      </w:r>
      <w:r w:rsidRPr="006C68B7">
        <w:rPr>
          <w:rFonts w:ascii="Times New Roman" w:eastAsia="Tahoma" w:hAnsi="Times New Roman" w:cs="Times New Roman"/>
          <w:spacing w:val="-17"/>
          <w:sz w:val="24"/>
          <w:szCs w:val="24"/>
        </w:rPr>
        <w:t xml:space="preserve"> </w:t>
      </w:r>
      <w:r w:rsidRPr="006C68B7">
        <w:rPr>
          <w:rFonts w:ascii="Times New Roman" w:eastAsia="Tahoma" w:hAnsi="Times New Roman" w:cs="Times New Roman"/>
          <w:sz w:val="24"/>
          <w:szCs w:val="24"/>
        </w:rPr>
        <w:t>ПО</w:t>
      </w:r>
      <w:r w:rsidRPr="006C68B7">
        <w:rPr>
          <w:rFonts w:ascii="Times New Roman" w:eastAsia="Tahoma" w:hAnsi="Times New Roman" w:cs="Times New Roman"/>
          <w:spacing w:val="1"/>
          <w:sz w:val="24"/>
          <w:szCs w:val="24"/>
        </w:rPr>
        <w:t>В</w:t>
      </w:r>
      <w:r w:rsidRPr="006C68B7">
        <w:rPr>
          <w:rFonts w:ascii="Times New Roman" w:eastAsia="Tahoma" w:hAnsi="Times New Roman" w:cs="Times New Roman"/>
          <w:sz w:val="24"/>
          <w:szCs w:val="24"/>
        </w:rPr>
        <w:t>Р</w:t>
      </w:r>
      <w:r w:rsidRPr="006C68B7">
        <w:rPr>
          <w:rFonts w:ascii="Times New Roman" w:eastAsia="Tahoma" w:hAnsi="Times New Roman" w:cs="Times New Roman"/>
          <w:spacing w:val="-1"/>
          <w:sz w:val="24"/>
          <w:szCs w:val="24"/>
        </w:rPr>
        <w:t>Ш</w:t>
      </w:r>
      <w:r w:rsidRPr="006C68B7">
        <w:rPr>
          <w:rFonts w:ascii="Times New Roman" w:eastAsia="Tahoma" w:hAnsi="Times New Roman" w:cs="Times New Roman"/>
          <w:spacing w:val="1"/>
          <w:sz w:val="24"/>
          <w:szCs w:val="24"/>
        </w:rPr>
        <w:t>И</w:t>
      </w:r>
      <w:r w:rsidRPr="006C68B7">
        <w:rPr>
          <w:rFonts w:ascii="Times New Roman" w:eastAsia="Tahoma" w:hAnsi="Times New Roman" w:cs="Times New Roman"/>
          <w:sz w:val="24"/>
          <w:szCs w:val="24"/>
        </w:rPr>
        <w:t>НЕ</w:t>
      </w:r>
      <w:r w:rsidRPr="006C68B7">
        <w:rPr>
          <w:rFonts w:ascii="Times New Roman" w:eastAsia="Tahoma" w:hAnsi="Times New Roman" w:cs="Times New Roman"/>
          <w:spacing w:val="-10"/>
          <w:sz w:val="24"/>
          <w:szCs w:val="24"/>
        </w:rPr>
        <w:t xml:space="preserve"> </w:t>
      </w:r>
      <w:r w:rsidRPr="006C68B7">
        <w:rPr>
          <w:rFonts w:ascii="Times New Roman" w:eastAsia="Tahoma" w:hAnsi="Times New Roman" w:cs="Times New Roman"/>
          <w:sz w:val="24"/>
          <w:szCs w:val="24"/>
        </w:rPr>
        <w:t>И ОБ</w:t>
      </w:r>
      <w:r w:rsidRPr="006C68B7">
        <w:rPr>
          <w:rFonts w:ascii="Times New Roman" w:eastAsia="Tahoma" w:hAnsi="Times New Roman" w:cs="Times New Roman"/>
          <w:spacing w:val="1"/>
          <w:sz w:val="24"/>
          <w:szCs w:val="24"/>
        </w:rPr>
        <w:t>ЈЕ</w:t>
      </w:r>
      <w:r w:rsidRPr="006C68B7">
        <w:rPr>
          <w:rFonts w:ascii="Times New Roman" w:eastAsia="Tahoma" w:hAnsi="Times New Roman" w:cs="Times New Roman"/>
          <w:sz w:val="24"/>
          <w:szCs w:val="24"/>
        </w:rPr>
        <w:t>К</w:t>
      </w:r>
      <w:r w:rsidRPr="006C68B7">
        <w:rPr>
          <w:rFonts w:ascii="Times New Roman" w:eastAsia="Tahoma" w:hAnsi="Times New Roman" w:cs="Times New Roman"/>
          <w:spacing w:val="1"/>
          <w:sz w:val="24"/>
          <w:szCs w:val="24"/>
        </w:rPr>
        <w:t>Т</w:t>
      </w:r>
      <w:r w:rsidRPr="006C68B7">
        <w:rPr>
          <w:rFonts w:ascii="Times New Roman" w:eastAsia="Tahoma" w:hAnsi="Times New Roman" w:cs="Times New Roman"/>
          <w:sz w:val="24"/>
          <w:szCs w:val="24"/>
        </w:rPr>
        <w:t>И</w:t>
      </w:r>
      <w:r w:rsidR="006C68B7" w:rsidRPr="006C68B7">
        <w:rPr>
          <w:rFonts w:ascii="Times New Roman" w:eastAsia="Tahoma" w:hAnsi="Times New Roman" w:cs="Times New Roman"/>
          <w:sz w:val="24"/>
          <w:szCs w:val="24"/>
        </w:rPr>
        <w:t>,</w:t>
      </w:r>
      <w:r w:rsidR="00936D7E">
        <w:rPr>
          <w:rFonts w:ascii="Times New Roman" w:eastAsia="Tahoma" w:hAnsi="Times New Roman" w:cs="Times New Roman"/>
          <w:sz w:val="24"/>
          <w:szCs w:val="24"/>
        </w:rPr>
        <w:t xml:space="preserve"> </w:t>
      </w:r>
      <w:r w:rsidRPr="006C68B7">
        <w:rPr>
          <w:rFonts w:ascii="Times New Roman" w:eastAsia="Tahoma" w:hAnsi="Times New Roman" w:cs="Times New Roman"/>
          <w:sz w:val="24"/>
          <w:szCs w:val="24"/>
        </w:rPr>
        <w:t xml:space="preserve">тачка </w:t>
      </w:r>
      <w:r w:rsidRPr="006C68B7">
        <w:rPr>
          <w:rFonts w:ascii="Times New Roman" w:eastAsia="Arial" w:hAnsi="Times New Roman" w:cs="Times New Roman"/>
          <w:sz w:val="24"/>
          <w:szCs w:val="24"/>
        </w:rPr>
        <w:t>4.4.2.</w:t>
      </w:r>
      <w:r w:rsidRPr="006C68B7">
        <w:rPr>
          <w:rFonts w:ascii="Times New Roman" w:eastAsia="Arial" w:hAnsi="Times New Roman" w:cs="Times New Roman"/>
          <w:spacing w:val="1"/>
          <w:sz w:val="24"/>
          <w:szCs w:val="24"/>
        </w:rPr>
        <w:t>1</w:t>
      </w:r>
      <w:r w:rsidRPr="006C68B7">
        <w:rPr>
          <w:rFonts w:ascii="Times New Roman" w:eastAsia="Arial" w:hAnsi="Times New Roman" w:cs="Times New Roman"/>
          <w:spacing w:val="-9"/>
          <w:sz w:val="24"/>
          <w:szCs w:val="24"/>
        </w:rPr>
        <w:t xml:space="preserve"> </w:t>
      </w:r>
      <w:r w:rsidRPr="006C68B7">
        <w:rPr>
          <w:rFonts w:ascii="Times New Roman" w:eastAsia="Arial" w:hAnsi="Times New Roman" w:cs="Times New Roman"/>
          <w:sz w:val="24"/>
          <w:szCs w:val="24"/>
        </w:rPr>
        <w:t>Во</w:t>
      </w:r>
      <w:r w:rsidRPr="006C68B7">
        <w:rPr>
          <w:rFonts w:ascii="Times New Roman" w:eastAsia="Arial" w:hAnsi="Times New Roman" w:cs="Times New Roman"/>
          <w:spacing w:val="3"/>
          <w:sz w:val="24"/>
          <w:szCs w:val="24"/>
        </w:rPr>
        <w:t>д</w:t>
      </w:r>
      <w:r w:rsidRPr="006C68B7">
        <w:rPr>
          <w:rFonts w:ascii="Times New Roman" w:eastAsia="Arial" w:hAnsi="Times New Roman" w:cs="Times New Roman"/>
          <w:sz w:val="24"/>
          <w:szCs w:val="24"/>
        </w:rPr>
        <w:t>о</w:t>
      </w:r>
      <w:r w:rsidRPr="006C68B7">
        <w:rPr>
          <w:rFonts w:ascii="Times New Roman" w:eastAsia="Arial" w:hAnsi="Times New Roman" w:cs="Times New Roman"/>
          <w:spacing w:val="1"/>
          <w:sz w:val="24"/>
          <w:szCs w:val="24"/>
        </w:rPr>
        <w:t>в</w:t>
      </w:r>
      <w:r w:rsidRPr="006C68B7">
        <w:rPr>
          <w:rFonts w:ascii="Times New Roman" w:eastAsia="Arial" w:hAnsi="Times New Roman" w:cs="Times New Roman"/>
          <w:sz w:val="24"/>
          <w:szCs w:val="24"/>
        </w:rPr>
        <w:t>одна</w:t>
      </w:r>
      <w:r w:rsidRPr="006C68B7">
        <w:rPr>
          <w:rFonts w:ascii="Times New Roman" w:eastAsia="Arial" w:hAnsi="Times New Roman" w:cs="Times New Roman"/>
          <w:spacing w:val="-11"/>
          <w:sz w:val="24"/>
          <w:szCs w:val="24"/>
        </w:rPr>
        <w:t xml:space="preserve"> </w:t>
      </w:r>
      <w:r w:rsidRPr="006C68B7">
        <w:rPr>
          <w:rFonts w:ascii="Times New Roman" w:eastAsia="Arial" w:hAnsi="Times New Roman" w:cs="Times New Roman"/>
          <w:spacing w:val="3"/>
          <w:sz w:val="24"/>
          <w:szCs w:val="24"/>
        </w:rPr>
        <w:t>м</w:t>
      </w:r>
      <w:r w:rsidRPr="006C68B7">
        <w:rPr>
          <w:rFonts w:ascii="Times New Roman" w:eastAsia="Arial" w:hAnsi="Times New Roman" w:cs="Times New Roman"/>
          <w:sz w:val="24"/>
          <w:szCs w:val="24"/>
        </w:rPr>
        <w:t>р</w:t>
      </w:r>
      <w:r w:rsidRPr="006C68B7">
        <w:rPr>
          <w:rFonts w:ascii="Times New Roman" w:eastAsia="Arial" w:hAnsi="Times New Roman" w:cs="Times New Roman"/>
          <w:spacing w:val="1"/>
          <w:sz w:val="24"/>
          <w:szCs w:val="24"/>
        </w:rPr>
        <w:t>еж</w:t>
      </w:r>
      <w:r w:rsidRPr="006C68B7">
        <w:rPr>
          <w:rFonts w:ascii="Times New Roman" w:eastAsia="Arial" w:hAnsi="Times New Roman" w:cs="Times New Roman"/>
          <w:sz w:val="24"/>
          <w:szCs w:val="24"/>
        </w:rPr>
        <w:t>а</w:t>
      </w:r>
      <w:r w:rsidRPr="006C68B7">
        <w:rPr>
          <w:rFonts w:ascii="Times New Roman" w:eastAsia="Arial" w:hAnsi="Times New Roman" w:cs="Times New Roman"/>
          <w:spacing w:val="-7"/>
          <w:sz w:val="24"/>
          <w:szCs w:val="24"/>
        </w:rPr>
        <w:t xml:space="preserve"> </w:t>
      </w:r>
      <w:r w:rsidRPr="006C68B7">
        <w:rPr>
          <w:rFonts w:ascii="Times New Roman" w:eastAsia="Arial" w:hAnsi="Times New Roman" w:cs="Times New Roman"/>
          <w:sz w:val="24"/>
          <w:szCs w:val="24"/>
        </w:rPr>
        <w:t>и</w:t>
      </w:r>
      <w:r w:rsidRPr="006C68B7">
        <w:rPr>
          <w:rFonts w:ascii="Times New Roman" w:eastAsia="Arial" w:hAnsi="Times New Roman" w:cs="Times New Roman"/>
          <w:spacing w:val="-2"/>
          <w:sz w:val="24"/>
          <w:szCs w:val="24"/>
        </w:rPr>
        <w:t xml:space="preserve"> </w:t>
      </w:r>
      <w:r w:rsidRPr="006C68B7">
        <w:rPr>
          <w:rFonts w:ascii="Times New Roman" w:eastAsia="Arial" w:hAnsi="Times New Roman" w:cs="Times New Roman"/>
          <w:spacing w:val="2"/>
          <w:sz w:val="24"/>
          <w:szCs w:val="24"/>
        </w:rPr>
        <w:t>о</w:t>
      </w:r>
      <w:r w:rsidRPr="006C68B7">
        <w:rPr>
          <w:rFonts w:ascii="Times New Roman" w:eastAsia="Arial" w:hAnsi="Times New Roman" w:cs="Times New Roman"/>
          <w:sz w:val="24"/>
          <w:szCs w:val="24"/>
        </w:rPr>
        <w:t>б</w:t>
      </w:r>
      <w:r w:rsidRPr="006C68B7">
        <w:rPr>
          <w:rFonts w:ascii="Times New Roman" w:eastAsia="Arial" w:hAnsi="Times New Roman" w:cs="Times New Roman"/>
          <w:spacing w:val="-1"/>
          <w:sz w:val="24"/>
          <w:szCs w:val="24"/>
        </w:rPr>
        <w:t>ј</w:t>
      </w:r>
      <w:r w:rsidRPr="006C68B7">
        <w:rPr>
          <w:rFonts w:ascii="Times New Roman" w:eastAsia="Arial" w:hAnsi="Times New Roman" w:cs="Times New Roman"/>
          <w:spacing w:val="1"/>
          <w:sz w:val="24"/>
          <w:szCs w:val="24"/>
        </w:rPr>
        <w:t>е</w:t>
      </w:r>
      <w:r w:rsidRPr="006C68B7">
        <w:rPr>
          <w:rFonts w:ascii="Times New Roman" w:eastAsia="Arial" w:hAnsi="Times New Roman" w:cs="Times New Roman"/>
          <w:sz w:val="24"/>
          <w:szCs w:val="24"/>
        </w:rPr>
        <w:t>к</w:t>
      </w:r>
      <w:r w:rsidRPr="006C68B7">
        <w:rPr>
          <w:rFonts w:ascii="Times New Roman" w:eastAsia="Arial" w:hAnsi="Times New Roman" w:cs="Times New Roman"/>
          <w:spacing w:val="-1"/>
          <w:sz w:val="24"/>
          <w:szCs w:val="24"/>
        </w:rPr>
        <w:t>т</w:t>
      </w:r>
      <w:r w:rsidR="006C68B7" w:rsidRPr="006C68B7">
        <w:rPr>
          <w:rFonts w:ascii="Times New Roman" w:eastAsia="Arial" w:hAnsi="Times New Roman" w:cs="Times New Roman"/>
          <w:sz w:val="24"/>
          <w:szCs w:val="24"/>
        </w:rPr>
        <w:t xml:space="preserve">и и део </w:t>
      </w:r>
      <w:r w:rsidRPr="006C68B7">
        <w:rPr>
          <w:rFonts w:ascii="Times New Roman" w:eastAsia="Arial" w:hAnsi="Times New Roman" w:cs="Times New Roman"/>
          <w:sz w:val="24"/>
          <w:szCs w:val="24"/>
        </w:rPr>
        <w:t>Правила грађ</w:t>
      </w:r>
      <w:r w:rsidR="00D16EDA" w:rsidRPr="006C68B7">
        <w:rPr>
          <w:rFonts w:ascii="Times New Roman" w:eastAsia="Arial" w:hAnsi="Times New Roman" w:cs="Times New Roman"/>
          <w:sz w:val="24"/>
          <w:szCs w:val="24"/>
        </w:rPr>
        <w:t>ења – Зона изворишта</w:t>
      </w:r>
      <w:r w:rsidR="00936D7E">
        <w:rPr>
          <w:rFonts w:ascii="Times New Roman" w:eastAsia="Arial" w:hAnsi="Times New Roman" w:cs="Times New Roman"/>
          <w:sz w:val="24"/>
          <w:szCs w:val="24"/>
          <w:lang w:val="sr-Cyrl-CS"/>
        </w:rPr>
        <w:t>, мења се</w:t>
      </w:r>
      <w:r w:rsidR="006C68B7" w:rsidRPr="006C68B7">
        <w:rPr>
          <w:rFonts w:ascii="Times New Roman" w:eastAsia="Arial" w:hAnsi="Times New Roman" w:cs="Times New Roman"/>
          <w:sz w:val="24"/>
          <w:szCs w:val="24"/>
        </w:rPr>
        <w:t xml:space="preserve"> </w:t>
      </w:r>
      <w:r w:rsidR="006C68B7" w:rsidRPr="006C68B7">
        <w:rPr>
          <w:rFonts w:ascii="Times New Roman" w:eastAsia="Arial" w:hAnsi="Times New Roman" w:cs="Times New Roman"/>
          <w:sz w:val="24"/>
          <w:szCs w:val="24"/>
          <w:lang w:val="sr-Cyrl-CS"/>
        </w:rPr>
        <w:t>и</w:t>
      </w:r>
      <w:r w:rsidR="00936D7E">
        <w:rPr>
          <w:rFonts w:ascii="Times New Roman" w:eastAsia="Arial" w:hAnsi="Times New Roman" w:cs="Times New Roman"/>
          <w:sz w:val="24"/>
          <w:szCs w:val="24"/>
        </w:rPr>
        <w:t xml:space="preserve"> гласи</w:t>
      </w:r>
      <w:r w:rsidR="00D16EDA" w:rsidRPr="006C68B7">
        <w:rPr>
          <w:rFonts w:ascii="Times New Roman" w:eastAsia="Arial" w:hAnsi="Times New Roman" w:cs="Times New Roman"/>
          <w:sz w:val="24"/>
          <w:szCs w:val="24"/>
        </w:rPr>
        <w:t>:</w:t>
      </w:r>
    </w:p>
    <w:p w14:paraId="5AA46504" w14:textId="77777777" w:rsidR="003B7C71" w:rsidRPr="00D16EDA" w:rsidRDefault="003B7C71" w:rsidP="00730BA8">
      <w:pPr>
        <w:tabs>
          <w:tab w:val="left" w:pos="2552"/>
        </w:tabs>
        <w:spacing w:after="0" w:line="240" w:lineRule="auto"/>
        <w:ind w:firstLine="851"/>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„4.4</w:t>
      </w:r>
      <w:r w:rsidR="005B4042">
        <w:rPr>
          <w:rFonts w:ascii="Times New Roman" w:eastAsia="Arial" w:hAnsi="Times New Roman" w:cs="Times New Roman"/>
          <w:sz w:val="24"/>
          <w:szCs w:val="24"/>
        </w:rPr>
        <w:t>.2.1.</w:t>
      </w:r>
      <w:r w:rsidR="00D16EDA">
        <w:rPr>
          <w:rFonts w:ascii="Times New Roman" w:eastAsia="Arial" w:hAnsi="Times New Roman" w:cs="Times New Roman"/>
          <w:sz w:val="24"/>
          <w:szCs w:val="24"/>
        </w:rPr>
        <w:t xml:space="preserve"> Водоводна мрежа и објекти</w:t>
      </w:r>
    </w:p>
    <w:p w14:paraId="6FC432D3" w14:textId="77777777" w:rsidR="003B7C71" w:rsidRPr="003B7C71" w:rsidRDefault="003B7C71" w:rsidP="00730BA8">
      <w:pPr>
        <w:tabs>
          <w:tab w:val="left" w:pos="0"/>
          <w:tab w:val="left" w:pos="284"/>
          <w:tab w:val="left" w:pos="2552"/>
        </w:tabs>
        <w:spacing w:after="0" w:line="240" w:lineRule="auto"/>
        <w:ind w:firstLine="851"/>
        <w:jc w:val="both"/>
        <w:rPr>
          <w:rFonts w:ascii="Times New Roman" w:hAnsi="Times New Roman" w:cs="Times New Roman"/>
          <w:sz w:val="24"/>
          <w:szCs w:val="24"/>
        </w:rPr>
      </w:pPr>
      <w:bookmarkStart w:id="28" w:name="_Hlk190247409"/>
      <w:r w:rsidRPr="003B7C71">
        <w:rPr>
          <w:rFonts w:ascii="Times New Roman" w:hAnsi="Times New Roman" w:cs="Times New Roman"/>
          <w:sz w:val="24"/>
          <w:szCs w:val="24"/>
        </w:rPr>
        <w:lastRenderedPageBreak/>
        <w:t xml:space="preserve">Изменама и допунама Плана детаљне регулације за саобраћајни потез унутрашњег магистралног полупрстена од саобраћајнице Т-6 до Панчевачког моста – деоница од улице Тошин </w:t>
      </w:r>
      <w:r w:rsidR="002E25BE">
        <w:rPr>
          <w:rFonts w:ascii="Times New Roman" w:hAnsi="Times New Roman" w:cs="Times New Roman"/>
          <w:sz w:val="24"/>
          <w:szCs w:val="24"/>
        </w:rPr>
        <w:t>бунар до чвора Аутокоманда („Службени</w:t>
      </w:r>
      <w:r w:rsidRPr="003B7C71">
        <w:rPr>
          <w:rFonts w:ascii="Times New Roman" w:hAnsi="Times New Roman" w:cs="Times New Roman"/>
          <w:sz w:val="24"/>
          <w:szCs w:val="24"/>
        </w:rPr>
        <w:t xml:space="preserve"> лист града Београда</w:t>
      </w:r>
      <w:r w:rsidR="00F45F98">
        <w:rPr>
          <w:rFonts w:ascii="Times New Roman" w:hAnsi="Times New Roman" w:cs="Times New Roman"/>
          <w:sz w:val="24"/>
          <w:szCs w:val="24"/>
        </w:rPr>
        <w:t>ˮ</w:t>
      </w:r>
      <w:r w:rsidR="002E25BE">
        <w:rPr>
          <w:rFonts w:ascii="Times New Roman" w:hAnsi="Times New Roman" w:cs="Times New Roman"/>
          <w:sz w:val="24"/>
          <w:szCs w:val="24"/>
        </w:rPr>
        <w:t>, број</w:t>
      </w:r>
      <w:r w:rsidRPr="003B7C71">
        <w:rPr>
          <w:rFonts w:ascii="Times New Roman" w:hAnsi="Times New Roman" w:cs="Times New Roman"/>
          <w:sz w:val="24"/>
          <w:szCs w:val="24"/>
        </w:rPr>
        <w:t xml:space="preserve"> 39/11) за потребе повезивања конзумних подручја на левој и десној обали реке Саве, на делу од ППВ „Бежанија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до ППВ „Макиш</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мосту преко Аде планиран је водовод </w:t>
      </w:r>
      <w:r w:rsidRPr="003B7C71">
        <w:rPr>
          <w:rFonts w:ascii="Times New Roman" w:hAnsi="Times New Roman" w:cs="Times New Roman"/>
          <w:sz w:val="24"/>
          <w:szCs w:val="24"/>
        </w:rPr>
        <w:sym w:font="Symbol" w:char="F0C6"/>
      </w:r>
      <w:r w:rsidRPr="003B7C71">
        <w:rPr>
          <w:rFonts w:ascii="Times New Roman" w:hAnsi="Times New Roman" w:cs="Times New Roman"/>
          <w:sz w:val="24"/>
          <w:szCs w:val="24"/>
        </w:rPr>
        <w:t>1200mm.</w:t>
      </w:r>
    </w:p>
    <w:bookmarkEnd w:id="28"/>
    <w:p w14:paraId="54DEC9D4"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снабдевање водом подручја унутар граница Просторног плана у складу са саобраћајним решењем планирана је: </w:t>
      </w:r>
    </w:p>
    <w:p w14:paraId="01F1A98E" w14:textId="77777777" w:rsidR="003B7C71" w:rsidRPr="003B7C71" w:rsidRDefault="003B7C71" w:rsidP="004F42C7">
      <w:pPr>
        <w:pStyle w:val="Bulit1"/>
        <w:numPr>
          <w:ilvl w:val="0"/>
          <w:numId w:val="82"/>
        </w:numPr>
        <w:rPr>
          <w:rFonts w:ascii="Times New Roman" w:hAnsi="Times New Roman" w:cs="Times New Roman"/>
          <w:sz w:val="24"/>
          <w:szCs w:val="24"/>
        </w:rPr>
      </w:pPr>
      <w:bookmarkStart w:id="29" w:name="_Hlk190247547"/>
      <w:r w:rsidRPr="003B7C71">
        <w:rPr>
          <w:rFonts w:ascii="Times New Roman" w:hAnsi="Times New Roman" w:cs="Times New Roman"/>
          <w:sz w:val="24"/>
          <w:szCs w:val="24"/>
        </w:rPr>
        <w:t>изградња недостајућих деоница примарног цевовода Ø500</w:t>
      </w:r>
      <w:r w:rsidR="00844C17">
        <w:rPr>
          <w:rFonts w:ascii="Times New Roman" w:hAnsi="Times New Roman" w:cs="Times New Roman"/>
          <w:sz w:val="24"/>
          <w:szCs w:val="24"/>
        </w:rPr>
        <w:t>m</w:t>
      </w:r>
      <w:r w:rsidRPr="003B7C71">
        <w:rPr>
          <w:rFonts w:ascii="Times New Roman" w:hAnsi="Times New Roman" w:cs="Times New Roman"/>
          <w:sz w:val="24"/>
          <w:szCs w:val="24"/>
        </w:rPr>
        <w:t>m дуж улице Булевар Вудроа Вилсона;</w:t>
      </w:r>
    </w:p>
    <w:p w14:paraId="2F025067" w14:textId="77777777" w:rsidR="003B7C71" w:rsidRPr="003B7C71"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изградња примарног цевовода Ø500</w:t>
      </w:r>
      <w:r w:rsidR="00844C17">
        <w:rPr>
          <w:rFonts w:ascii="Times New Roman" w:hAnsi="Times New Roman" w:cs="Times New Roman"/>
          <w:sz w:val="24"/>
          <w:szCs w:val="24"/>
        </w:rPr>
        <w:t>m</w:t>
      </w:r>
      <w:r w:rsidRPr="003B7C71">
        <w:rPr>
          <w:rFonts w:ascii="Times New Roman" w:hAnsi="Times New Roman" w:cs="Times New Roman"/>
          <w:sz w:val="24"/>
          <w:szCs w:val="24"/>
        </w:rPr>
        <w:t>m дуж улица Карађорђеве и Савске; овај цевовод је са једне стране повезан на постојећи Ø700</w:t>
      </w:r>
      <w:r w:rsidR="00844C17">
        <w:rPr>
          <w:rFonts w:ascii="Times New Roman" w:hAnsi="Times New Roman" w:cs="Times New Roman"/>
          <w:sz w:val="24"/>
          <w:szCs w:val="24"/>
        </w:rPr>
        <w:t>m</w:t>
      </w:r>
      <w:r w:rsidRPr="003B7C71">
        <w:rPr>
          <w:rFonts w:ascii="Times New Roman" w:hAnsi="Times New Roman" w:cs="Times New Roman"/>
          <w:sz w:val="24"/>
          <w:szCs w:val="24"/>
        </w:rPr>
        <w:t>m из правца „Бранковог моста</w:t>
      </w:r>
      <w:r w:rsidR="00F45F98">
        <w:rPr>
          <w:rFonts w:ascii="Times New Roman" w:hAnsi="Times New Roman" w:cs="Times New Roman"/>
          <w:sz w:val="24"/>
          <w:szCs w:val="24"/>
        </w:rPr>
        <w:t>ˮ</w:t>
      </w:r>
      <w:r w:rsidRPr="003B7C71">
        <w:rPr>
          <w:rFonts w:ascii="Times New Roman" w:hAnsi="Times New Roman" w:cs="Times New Roman"/>
          <w:sz w:val="24"/>
          <w:szCs w:val="24"/>
        </w:rPr>
        <w:t>, а са друге на Ø500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m у улици Булевар војводе Мишића у прстен;  </w:t>
      </w:r>
    </w:p>
    <w:p w14:paraId="06D35285" w14:textId="77777777" w:rsidR="003B7C71" w:rsidRPr="003B7C71"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измештање цевовода сирове воде В1Ч1000</w:t>
      </w:r>
      <w:r w:rsidR="00844C17">
        <w:rPr>
          <w:rFonts w:ascii="Times New Roman" w:hAnsi="Times New Roman" w:cs="Times New Roman"/>
          <w:sz w:val="24"/>
          <w:szCs w:val="24"/>
        </w:rPr>
        <w:t>m</w:t>
      </w:r>
      <w:r w:rsidRPr="003B7C71">
        <w:rPr>
          <w:rFonts w:ascii="Times New Roman" w:hAnsi="Times New Roman" w:cs="Times New Roman"/>
          <w:sz w:val="24"/>
          <w:szCs w:val="24"/>
        </w:rPr>
        <w:t>m у планирану саобраћајницу Савски насип;</w:t>
      </w:r>
    </w:p>
    <w:p w14:paraId="74116D4A" w14:textId="77777777" w:rsidR="003B7C71" w:rsidRPr="003B7C71"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на простору Сајма планира се изградња магистралног вода Ø300</w:t>
      </w:r>
      <w:r w:rsidR="00844C17">
        <w:rPr>
          <w:rFonts w:ascii="Times New Roman" w:hAnsi="Times New Roman" w:cs="Times New Roman"/>
          <w:sz w:val="24"/>
          <w:szCs w:val="24"/>
        </w:rPr>
        <w:t>m</w:t>
      </w:r>
      <w:r w:rsidRPr="003B7C71">
        <w:rPr>
          <w:rFonts w:ascii="Times New Roman" w:hAnsi="Times New Roman" w:cs="Times New Roman"/>
          <w:sz w:val="24"/>
          <w:szCs w:val="24"/>
        </w:rPr>
        <w:t>m са везом са једне стране на постојећи примарни водовод Ø500</w:t>
      </w:r>
      <w:r w:rsidR="00844C17">
        <w:rPr>
          <w:rFonts w:ascii="Times New Roman" w:hAnsi="Times New Roman" w:cs="Times New Roman"/>
          <w:sz w:val="24"/>
          <w:szCs w:val="24"/>
        </w:rPr>
        <w:t>m</w:t>
      </w:r>
      <w:r w:rsidRPr="003B7C71">
        <w:rPr>
          <w:rFonts w:ascii="Times New Roman" w:hAnsi="Times New Roman" w:cs="Times New Roman"/>
          <w:sz w:val="24"/>
          <w:szCs w:val="24"/>
        </w:rPr>
        <w:t>m у улици Булевар Војводе Мишића а са друге на изграђену водоводну мрежу Београда на води - I фаза;</w:t>
      </w:r>
    </w:p>
    <w:p w14:paraId="5B9A99D4" w14:textId="77777777" w:rsidR="003B7C71" w:rsidRPr="003B7C71"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замена свих цевовода (магистралних и дистрибутивних), осим цевовода од дуктил лива (ознака ДЛ) и полиетилена (ознака ПЕ) и цевовода Ø900</w:t>
      </w:r>
      <w:r w:rsidR="00844C17">
        <w:rPr>
          <w:rFonts w:ascii="Times New Roman" w:hAnsi="Times New Roman" w:cs="Times New Roman"/>
          <w:sz w:val="24"/>
          <w:szCs w:val="24"/>
        </w:rPr>
        <w:t>m</w:t>
      </w:r>
      <w:r w:rsidRPr="003B7C71">
        <w:rPr>
          <w:rFonts w:ascii="Times New Roman" w:hAnsi="Times New Roman" w:cs="Times New Roman"/>
          <w:sz w:val="24"/>
          <w:szCs w:val="24"/>
        </w:rPr>
        <w:t>m од Моста на Ади (пре Топчидерске реке) до Нове 1 (спој са Ø700</w:t>
      </w:r>
      <w:r w:rsidR="00844C17">
        <w:rPr>
          <w:rFonts w:ascii="Times New Roman" w:hAnsi="Times New Roman" w:cs="Times New Roman"/>
          <w:sz w:val="24"/>
          <w:szCs w:val="24"/>
        </w:rPr>
        <w:t>m</w:t>
      </w:r>
      <w:r w:rsidRPr="003B7C71">
        <w:rPr>
          <w:rFonts w:ascii="Times New Roman" w:hAnsi="Times New Roman" w:cs="Times New Roman"/>
          <w:sz w:val="24"/>
          <w:szCs w:val="24"/>
        </w:rPr>
        <w:t>m) и Ø800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m Булевару војводе Путника до Булевара Војводе Мишића/ Савске улице, цевоводима истог или већег пречника; </w:t>
      </w:r>
    </w:p>
    <w:p w14:paraId="550C5439" w14:textId="77777777" w:rsidR="003B7C71" w:rsidRPr="003B7C71"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изградња дистрибутивне водоводне мреже димензија мин. Ø150</w:t>
      </w:r>
      <w:r w:rsidR="00844C17">
        <w:rPr>
          <w:rFonts w:ascii="Times New Roman" w:hAnsi="Times New Roman" w:cs="Times New Roman"/>
          <w:sz w:val="24"/>
          <w:szCs w:val="24"/>
        </w:rPr>
        <w:t>m</w:t>
      </w:r>
      <w:r w:rsidRPr="003B7C71">
        <w:rPr>
          <w:rFonts w:ascii="Times New Roman" w:hAnsi="Times New Roman" w:cs="Times New Roman"/>
          <w:sz w:val="24"/>
          <w:szCs w:val="24"/>
        </w:rPr>
        <w:t>m дуж свих улица, тако да цевоводи буду повезани у прстен; </w:t>
      </w:r>
    </w:p>
    <w:p w14:paraId="5507F25C" w14:textId="77777777" w:rsidR="003B7C71" w:rsidRPr="003B7C71"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замена постојећих водовода пречника мањег од Ø100</w:t>
      </w:r>
      <w:r w:rsidR="00844C17">
        <w:rPr>
          <w:rFonts w:ascii="Times New Roman" w:hAnsi="Times New Roman" w:cs="Times New Roman"/>
          <w:sz w:val="24"/>
          <w:szCs w:val="24"/>
        </w:rPr>
        <w:t>m</w:t>
      </w:r>
      <w:r w:rsidRPr="003B7C71">
        <w:rPr>
          <w:rFonts w:ascii="Times New Roman" w:hAnsi="Times New Roman" w:cs="Times New Roman"/>
          <w:sz w:val="24"/>
          <w:szCs w:val="24"/>
        </w:rPr>
        <w:t>m цевоводима минималних димензија Ø150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m у оквиру јавног грађевинског земљишта или у склопу радова </w:t>
      </w:r>
      <w:r w:rsidR="00FF4A75">
        <w:rPr>
          <w:rFonts w:ascii="Times New Roman" w:hAnsi="Times New Roman" w:cs="Times New Roman"/>
          <w:sz w:val="24"/>
          <w:szCs w:val="24"/>
        </w:rPr>
        <w:t>на реконструкцији саобраћајница;</w:t>
      </w:r>
    </w:p>
    <w:p w14:paraId="2CE9A397" w14:textId="77777777" w:rsidR="003B7C71" w:rsidRPr="003B7C71" w:rsidRDefault="003B7C71" w:rsidP="004F42C7">
      <w:pPr>
        <w:pStyle w:val="Bulit1"/>
        <w:numPr>
          <w:ilvl w:val="0"/>
          <w:numId w:val="82"/>
        </w:numPr>
        <w:rPr>
          <w:rFonts w:ascii="Times New Roman" w:hAnsi="Times New Roman" w:cs="Times New Roman"/>
          <w:sz w:val="24"/>
          <w:szCs w:val="24"/>
        </w:rPr>
      </w:pPr>
      <w:bookmarkStart w:id="30" w:name="_Hlk207698893"/>
      <w:r w:rsidRPr="003B7C71">
        <w:rPr>
          <w:rFonts w:ascii="Times New Roman" w:hAnsi="Times New Roman" w:cs="Times New Roman"/>
          <w:sz w:val="24"/>
          <w:szCs w:val="24"/>
        </w:rPr>
        <w:t>За потребе заливања зелених површина планира се изградња два бунара: Бз-1 у блоку 19.1б и Бз-2 у блоку 27а. Поред бунара Бз-2 у блоку 27а, у зеленој површини, предвидети изградњу комплекса постројења за пречишћавање воде до нивоа квалитета за наводњавање, што је</w:t>
      </w:r>
      <w:r w:rsidR="00FF4A75">
        <w:rPr>
          <w:rFonts w:ascii="Times New Roman" w:hAnsi="Times New Roman" w:cs="Times New Roman"/>
          <w:sz w:val="24"/>
          <w:szCs w:val="24"/>
        </w:rPr>
        <w:t xml:space="preserve"> предмет техничке документације;</w:t>
      </w:r>
    </w:p>
    <w:p w14:paraId="1A35AE7A" w14:textId="77777777" w:rsidR="00D16EDA" w:rsidRPr="002E25BE" w:rsidRDefault="003B7C71" w:rsidP="004F42C7">
      <w:pPr>
        <w:pStyle w:val="Bulit1"/>
        <w:numPr>
          <w:ilvl w:val="0"/>
          <w:numId w:val="82"/>
        </w:numPr>
        <w:rPr>
          <w:rFonts w:ascii="Times New Roman" w:hAnsi="Times New Roman" w:cs="Times New Roman"/>
          <w:sz w:val="24"/>
          <w:szCs w:val="24"/>
        </w:rPr>
      </w:pPr>
      <w:r w:rsidRPr="003B7C71">
        <w:rPr>
          <w:rFonts w:ascii="Times New Roman" w:hAnsi="Times New Roman" w:cs="Times New Roman"/>
          <w:sz w:val="24"/>
          <w:szCs w:val="24"/>
        </w:rPr>
        <w:t xml:space="preserve">Радове на реконструкцији постојећег цевовода В1 Ø 900mm и изградњи планираног водовода В1 Ø 500mm у Савској улици (налазе се  ван граница овог Просторног плана), који су у зони зони станице метроа </w:t>
      </w:r>
      <w:r w:rsidR="00870E72">
        <w:rPr>
          <w:rFonts w:ascii="Times New Roman" w:hAnsi="Times New Roman" w:cs="Times New Roman"/>
          <w:sz w:val="24"/>
          <w:szCs w:val="24"/>
        </w:rPr>
        <w:t>,,</w:t>
      </w:r>
      <w:r w:rsidRPr="003B7C71">
        <w:rPr>
          <w:rFonts w:ascii="Times New Roman" w:hAnsi="Times New Roman" w:cs="Times New Roman"/>
          <w:sz w:val="24"/>
          <w:szCs w:val="24"/>
        </w:rPr>
        <w:t>Мостар</w:t>
      </w:r>
      <w:r w:rsidR="00F45F98">
        <w:rPr>
          <w:rFonts w:ascii="Times New Roman" w:hAnsi="Times New Roman" w:cs="Times New Roman"/>
          <w:sz w:val="24"/>
          <w:szCs w:val="24"/>
        </w:rPr>
        <w:t>ˮ</w:t>
      </w:r>
      <w:r w:rsidRPr="003B7C71">
        <w:rPr>
          <w:rFonts w:ascii="Times New Roman" w:hAnsi="Times New Roman" w:cs="Times New Roman"/>
          <w:sz w:val="24"/>
          <w:szCs w:val="24"/>
        </w:rPr>
        <w:t>, урадити на основу техничке документације за изградњу објеката метроа.</w:t>
      </w:r>
      <w:bookmarkEnd w:id="29"/>
      <w:bookmarkEnd w:id="30"/>
    </w:p>
    <w:p w14:paraId="187330E6"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Постојећи шахт у зони петље Мостар у коме се везују цевоводи Ø900</w:t>
      </w:r>
      <w:r w:rsidR="00844C17">
        <w:rPr>
          <w:rFonts w:ascii="Times New Roman" w:hAnsi="Times New Roman" w:cs="Times New Roman"/>
          <w:sz w:val="24"/>
          <w:szCs w:val="24"/>
        </w:rPr>
        <w:t>m</w:t>
      </w:r>
      <w:r w:rsidRPr="003B7C71">
        <w:rPr>
          <w:rFonts w:ascii="Times New Roman" w:hAnsi="Times New Roman" w:cs="Times New Roman"/>
          <w:sz w:val="24"/>
          <w:szCs w:val="24"/>
        </w:rPr>
        <w:t>m из правца моста „Газела</w:t>
      </w:r>
      <w:r w:rsidR="00F45F98">
        <w:rPr>
          <w:rFonts w:ascii="Times New Roman" w:hAnsi="Times New Roman" w:cs="Times New Roman"/>
          <w:sz w:val="24"/>
          <w:szCs w:val="24"/>
        </w:rPr>
        <w:t>ˮ</w:t>
      </w:r>
      <w:r w:rsidRPr="003B7C71">
        <w:rPr>
          <w:rFonts w:ascii="Times New Roman" w:hAnsi="Times New Roman" w:cs="Times New Roman"/>
          <w:sz w:val="24"/>
          <w:szCs w:val="24"/>
        </w:rPr>
        <w:t>, Ø900</w:t>
      </w:r>
      <w:r w:rsidR="00844C17">
        <w:rPr>
          <w:rFonts w:ascii="Times New Roman" w:hAnsi="Times New Roman" w:cs="Times New Roman"/>
          <w:sz w:val="24"/>
          <w:szCs w:val="24"/>
        </w:rPr>
        <w:t>m</w:t>
      </w:r>
      <w:r w:rsidRPr="003B7C71">
        <w:rPr>
          <w:rFonts w:ascii="Times New Roman" w:hAnsi="Times New Roman" w:cs="Times New Roman"/>
          <w:sz w:val="24"/>
          <w:szCs w:val="24"/>
        </w:rPr>
        <w:t>m из Улице Булевар војводе Мишића и Ø800</w:t>
      </w:r>
      <w:r w:rsidR="00844C17">
        <w:rPr>
          <w:rFonts w:ascii="Times New Roman" w:hAnsi="Times New Roman" w:cs="Times New Roman"/>
          <w:sz w:val="24"/>
          <w:szCs w:val="24"/>
        </w:rPr>
        <w:t>m</w:t>
      </w:r>
      <w:r w:rsidRPr="003B7C71">
        <w:rPr>
          <w:rFonts w:ascii="Times New Roman" w:hAnsi="Times New Roman" w:cs="Times New Roman"/>
          <w:sz w:val="24"/>
          <w:szCs w:val="24"/>
        </w:rPr>
        <w:t>m, преко кога је планирана саобраћајница САО 12, нивелационо и позиционо ускладити са саобраћајним решењем на основу техничке документације. </w:t>
      </w:r>
    </w:p>
    <w:p w14:paraId="1627B256"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Трасе водоводне мреже планиране су у јавним површинама, тротоарима или ивичњацима у складу са синхрон планом. Улична водоводна мрежа, постојећа и планирана, повезана је тако да формира прстенасту ст</w:t>
      </w:r>
      <w:r w:rsidR="00D16EDA">
        <w:rPr>
          <w:rFonts w:ascii="Times New Roman" w:hAnsi="Times New Roman" w:cs="Times New Roman"/>
          <w:sz w:val="24"/>
          <w:szCs w:val="24"/>
        </w:rPr>
        <w:t>руктуру. </w:t>
      </w:r>
    </w:p>
    <w:p w14:paraId="0BF14B5C" w14:textId="77777777" w:rsidR="002E25BE" w:rsidRPr="003B7C71" w:rsidRDefault="002E25BE" w:rsidP="00730BA8">
      <w:pPr>
        <w:tabs>
          <w:tab w:val="left" w:pos="2552"/>
        </w:tabs>
        <w:spacing w:after="0" w:line="240" w:lineRule="auto"/>
        <w:ind w:firstLine="851"/>
        <w:jc w:val="both"/>
        <w:rPr>
          <w:rFonts w:ascii="Times New Roman" w:hAnsi="Times New Roman" w:cs="Times New Roman"/>
          <w:sz w:val="24"/>
          <w:szCs w:val="24"/>
        </w:rPr>
      </w:pPr>
    </w:p>
    <w:p w14:paraId="42E4D227" w14:textId="77777777" w:rsidR="003B7C71" w:rsidRPr="00D16EDA" w:rsidRDefault="00D16EDA" w:rsidP="00730BA8">
      <w:pPr>
        <w:tabs>
          <w:tab w:val="left" w:pos="2552"/>
        </w:tabs>
        <w:spacing w:after="0" w:line="240" w:lineRule="auto"/>
        <w:jc w:val="center"/>
        <w:rPr>
          <w:rFonts w:ascii="Times New Roman" w:eastAsia="Arial" w:hAnsi="Times New Roman" w:cs="Times New Roman"/>
          <w:sz w:val="24"/>
          <w:szCs w:val="24"/>
        </w:rPr>
      </w:pPr>
      <w:r>
        <w:rPr>
          <w:rFonts w:ascii="Times New Roman" w:eastAsia="Arial" w:hAnsi="Times New Roman" w:cs="Times New Roman"/>
          <w:sz w:val="24"/>
          <w:szCs w:val="24"/>
        </w:rPr>
        <w:t>Правила грађења</w:t>
      </w:r>
    </w:p>
    <w:p w14:paraId="5F5EF1D1" w14:textId="77777777" w:rsidR="003B7C71" w:rsidRPr="003B7C71" w:rsidRDefault="00D16EDA" w:rsidP="00730BA8">
      <w:pPr>
        <w:tabs>
          <w:tab w:val="left" w:pos="2552"/>
        </w:tabs>
        <w:spacing w:after="0" w:line="240" w:lineRule="auto"/>
        <w:jc w:val="center"/>
        <w:rPr>
          <w:rFonts w:ascii="Times New Roman" w:eastAsia="Arial" w:hAnsi="Times New Roman" w:cs="Times New Roman"/>
          <w:sz w:val="24"/>
          <w:szCs w:val="24"/>
        </w:rPr>
      </w:pPr>
      <w:r>
        <w:rPr>
          <w:rFonts w:ascii="Times New Roman" w:eastAsia="Arial" w:hAnsi="Times New Roman" w:cs="Times New Roman"/>
          <w:sz w:val="24"/>
          <w:szCs w:val="24"/>
        </w:rPr>
        <w:t xml:space="preserve">Зона изворишта </w:t>
      </w:r>
    </w:p>
    <w:p w14:paraId="586FBBFC"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Подручје Просторног плана налази се у зонама I (неп</w:t>
      </w:r>
      <w:r w:rsidR="00870E72">
        <w:rPr>
          <w:rFonts w:ascii="Times New Roman" w:hAnsi="Times New Roman" w:cs="Times New Roman"/>
          <w:sz w:val="24"/>
          <w:szCs w:val="24"/>
        </w:rPr>
        <w:t>осредна), II (ужа) и III (ширa)</w:t>
      </w:r>
      <w:r w:rsidRPr="003B7C71">
        <w:rPr>
          <w:rFonts w:ascii="Times New Roman" w:hAnsi="Times New Roman" w:cs="Times New Roman"/>
          <w:sz w:val="24"/>
          <w:szCs w:val="24"/>
        </w:rPr>
        <w:t xml:space="preserve"> санитарне заштите Београдског изворишта. Заштита изворишта спроводи се у складу са:</w:t>
      </w:r>
    </w:p>
    <w:p w14:paraId="518BA350" w14:textId="77777777" w:rsidR="003B7C71" w:rsidRPr="003B7C71" w:rsidRDefault="003B7C71" w:rsidP="004F42C7">
      <w:pPr>
        <w:pStyle w:val="Bulit1"/>
        <w:numPr>
          <w:ilvl w:val="0"/>
          <w:numId w:val="83"/>
        </w:numPr>
        <w:rPr>
          <w:rFonts w:ascii="Times New Roman" w:hAnsi="Times New Roman" w:cs="Times New Roman"/>
          <w:sz w:val="24"/>
          <w:szCs w:val="24"/>
        </w:rPr>
      </w:pPr>
      <w:r w:rsidRPr="003B7C71">
        <w:rPr>
          <w:rFonts w:ascii="Times New Roman" w:hAnsi="Times New Roman" w:cs="Times New Roman"/>
          <w:sz w:val="24"/>
          <w:szCs w:val="24"/>
        </w:rPr>
        <w:t>Правилником о начину одређивања и одржавања зона санитарне заштите изворишта водоснабдевања („Службени гласник РС</w:t>
      </w:r>
      <w:r w:rsidR="00F45F98">
        <w:rPr>
          <w:rFonts w:ascii="Times New Roman" w:hAnsi="Times New Roman" w:cs="Times New Roman"/>
          <w:sz w:val="24"/>
          <w:szCs w:val="24"/>
        </w:rPr>
        <w:t>ˮ</w:t>
      </w:r>
      <w:r w:rsidRPr="003B7C71">
        <w:rPr>
          <w:rFonts w:ascii="Times New Roman" w:hAnsi="Times New Roman" w:cs="Times New Roman"/>
          <w:sz w:val="24"/>
          <w:szCs w:val="24"/>
        </w:rPr>
        <w:t>, број 92/08</w:t>
      </w:r>
      <w:r w:rsidR="00957A2E">
        <w:rPr>
          <w:rFonts w:ascii="Times New Roman" w:hAnsi="Times New Roman" w:cs="Times New Roman"/>
          <w:sz w:val="24"/>
          <w:szCs w:val="24"/>
          <w:lang w:val="sr-Cyrl-CS"/>
        </w:rPr>
        <w:t>, у даљем тексту: Правилник</w:t>
      </w:r>
      <w:r w:rsidRPr="003B7C71">
        <w:rPr>
          <w:rFonts w:ascii="Times New Roman" w:hAnsi="Times New Roman" w:cs="Times New Roman"/>
          <w:sz w:val="24"/>
          <w:szCs w:val="24"/>
        </w:rPr>
        <w:t>);</w:t>
      </w:r>
    </w:p>
    <w:p w14:paraId="75051C0F" w14:textId="77777777" w:rsidR="003B7C71" w:rsidRPr="003B7C71" w:rsidRDefault="003B7C71" w:rsidP="004F42C7">
      <w:pPr>
        <w:pStyle w:val="Bulit1"/>
        <w:numPr>
          <w:ilvl w:val="0"/>
          <w:numId w:val="83"/>
        </w:numPr>
        <w:rPr>
          <w:rFonts w:ascii="Times New Roman" w:hAnsi="Times New Roman" w:cs="Times New Roman"/>
          <w:sz w:val="24"/>
          <w:szCs w:val="24"/>
        </w:rPr>
      </w:pPr>
      <w:r w:rsidRPr="003B7C71">
        <w:rPr>
          <w:rFonts w:ascii="Times New Roman" w:hAnsi="Times New Roman" w:cs="Times New Roman"/>
          <w:sz w:val="24"/>
          <w:szCs w:val="24"/>
        </w:rPr>
        <w:t>Решењем о зонама санитарне заштите на административној територији града Београда за изворишта подземних и површинских вода која служе за водоснабдевање града Београда (Министарство здравља Републике Србије,</w:t>
      </w:r>
      <w:r w:rsidR="00677702">
        <w:rPr>
          <w:rFonts w:ascii="Times New Roman" w:hAnsi="Times New Roman" w:cs="Times New Roman"/>
          <w:sz w:val="24"/>
          <w:szCs w:val="24"/>
        </w:rPr>
        <w:t xml:space="preserve"> бр: 530-01-48/2014-10 од 1. августа </w:t>
      </w:r>
      <w:r w:rsidRPr="003B7C71">
        <w:rPr>
          <w:rFonts w:ascii="Times New Roman" w:hAnsi="Times New Roman" w:cs="Times New Roman"/>
          <w:sz w:val="24"/>
          <w:szCs w:val="24"/>
        </w:rPr>
        <w:t>2014. године);</w:t>
      </w:r>
    </w:p>
    <w:p w14:paraId="60127025" w14:textId="77777777" w:rsidR="003B7C71" w:rsidRPr="003B7C71" w:rsidRDefault="003B7C71" w:rsidP="004F42C7">
      <w:pPr>
        <w:pStyle w:val="Bulit1"/>
        <w:numPr>
          <w:ilvl w:val="0"/>
          <w:numId w:val="83"/>
        </w:numPr>
        <w:rPr>
          <w:rFonts w:ascii="Times New Roman" w:hAnsi="Times New Roman" w:cs="Times New Roman"/>
          <w:sz w:val="24"/>
          <w:szCs w:val="24"/>
        </w:rPr>
      </w:pPr>
      <w:r w:rsidRPr="003B7C71">
        <w:rPr>
          <w:rFonts w:ascii="Times New Roman" w:hAnsi="Times New Roman" w:cs="Times New Roman"/>
          <w:sz w:val="24"/>
          <w:szCs w:val="24"/>
        </w:rPr>
        <w:t>Елаборатом о зонама санитарне заштите изворишта подземних и површинских вода водоснабдевања града Београда (Институт за водопривреду „Јарослав Черни</w:t>
      </w:r>
      <w:r w:rsidR="00F45F98">
        <w:rPr>
          <w:rFonts w:ascii="Times New Roman" w:hAnsi="Times New Roman" w:cs="Times New Roman"/>
          <w:sz w:val="24"/>
          <w:szCs w:val="24"/>
        </w:rPr>
        <w:t>ˮ</w:t>
      </w:r>
      <w:r w:rsidRPr="003B7C71">
        <w:rPr>
          <w:rFonts w:ascii="Times New Roman" w:hAnsi="Times New Roman" w:cs="Times New Roman"/>
          <w:sz w:val="24"/>
          <w:szCs w:val="24"/>
        </w:rPr>
        <w:t>, 2013. год</w:t>
      </w:r>
      <w:r w:rsidR="002E25BE">
        <w:rPr>
          <w:rFonts w:ascii="Times New Roman" w:hAnsi="Times New Roman" w:cs="Times New Roman"/>
          <w:sz w:val="24"/>
          <w:szCs w:val="24"/>
        </w:rPr>
        <w:t>ине) (у даљем тексту: Елаборат);</w:t>
      </w:r>
    </w:p>
    <w:p w14:paraId="3E652FA8" w14:textId="77777777" w:rsidR="003B7C71" w:rsidRPr="002E25BE" w:rsidRDefault="003B7C71" w:rsidP="004F42C7">
      <w:pPr>
        <w:pStyle w:val="Bulit1"/>
        <w:numPr>
          <w:ilvl w:val="0"/>
          <w:numId w:val="83"/>
        </w:numPr>
        <w:rPr>
          <w:rFonts w:ascii="Times New Roman" w:hAnsi="Times New Roman" w:cs="Times New Roman"/>
          <w:sz w:val="24"/>
          <w:szCs w:val="24"/>
        </w:rPr>
      </w:pPr>
      <w:r w:rsidRPr="003B7C71">
        <w:rPr>
          <w:rFonts w:ascii="Times New Roman" w:hAnsi="Times New Roman" w:cs="Times New Roman"/>
          <w:sz w:val="24"/>
          <w:szCs w:val="24"/>
        </w:rPr>
        <w:t>Правилником у свим зонама дефинисана су ограничења и могућности градње, па режим коришћења на предметном простору треба ускладити са правилима која важе за те зоне заштите изворишта.</w:t>
      </w:r>
    </w:p>
    <w:p w14:paraId="4AE20F4E" w14:textId="77777777" w:rsidR="003B7C71" w:rsidRPr="00957A2E" w:rsidRDefault="003B7C71" w:rsidP="00730BA8">
      <w:pPr>
        <w:spacing w:after="0" w:line="240" w:lineRule="auto"/>
        <w:ind w:firstLine="851"/>
        <w:jc w:val="both"/>
        <w:rPr>
          <w:rFonts w:ascii="Times New Roman" w:hAnsi="Times New Roman" w:cs="Times New Roman"/>
          <w:sz w:val="24"/>
          <w:szCs w:val="24"/>
          <w:lang w:eastAsia="sr-Latn-RS"/>
        </w:rPr>
      </w:pPr>
      <w:r w:rsidRPr="00957A2E">
        <w:rPr>
          <w:rFonts w:ascii="Times New Roman" w:hAnsi="Times New Roman" w:cs="Times New Roman"/>
          <w:sz w:val="24"/>
          <w:szCs w:val="24"/>
          <w:lang w:eastAsia="sr-Latn-RS"/>
        </w:rPr>
        <w:t>Правилником</w:t>
      </w:r>
      <w:r w:rsidRPr="00957A2E">
        <w:rPr>
          <w:rFonts w:ascii="Times New Roman" w:hAnsi="Times New Roman" w:cs="Times New Roman"/>
          <w:i/>
          <w:iCs/>
          <w:sz w:val="24"/>
          <w:szCs w:val="24"/>
          <w:lang w:eastAsia="sr-Latn-RS"/>
        </w:rPr>
        <w:t xml:space="preserve"> </w:t>
      </w:r>
      <w:r w:rsidRPr="00957A2E">
        <w:rPr>
          <w:rFonts w:ascii="Times New Roman" w:hAnsi="Times New Roman" w:cs="Times New Roman"/>
          <w:sz w:val="24"/>
          <w:szCs w:val="24"/>
          <w:lang w:eastAsia="sr-Latn-RS"/>
        </w:rPr>
        <w:t>(Члан 27.), дефинисано је да се у Зони III (шира зона заштите) не могу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14:paraId="5D7203EB" w14:textId="77777777" w:rsidR="003B7C71" w:rsidRPr="00957A2E" w:rsidRDefault="003B7C71"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трајно подземно и надземно складиштење опасних материја и материја које се не смеју директн</w:t>
      </w:r>
      <w:r w:rsidR="002E25BE" w:rsidRPr="00957A2E">
        <w:rPr>
          <w:rFonts w:ascii="Times New Roman" w:hAnsi="Times New Roman" w:cs="Times New Roman"/>
          <w:sz w:val="24"/>
          <w:szCs w:val="24"/>
        </w:rPr>
        <w:t>о или индиректно уносити у воде;</w:t>
      </w:r>
    </w:p>
    <w:p w14:paraId="7A0D2D60" w14:textId="77777777" w:rsidR="003B7C71" w:rsidRPr="00957A2E" w:rsidRDefault="003B7C71"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производња, превоз и манипулисање опасним материјама и материјама које се не смеју директно или индиректно</w:t>
      </w:r>
      <w:r w:rsidR="002E25BE" w:rsidRPr="00957A2E">
        <w:rPr>
          <w:rFonts w:ascii="Times New Roman" w:hAnsi="Times New Roman" w:cs="Times New Roman"/>
          <w:sz w:val="24"/>
          <w:szCs w:val="24"/>
        </w:rPr>
        <w:t xml:space="preserve"> уносити у воде;</w:t>
      </w:r>
    </w:p>
    <w:p w14:paraId="6692C85D" w14:textId="77777777" w:rsidR="003B7C71" w:rsidRPr="00957A2E" w:rsidRDefault="002E25BE"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испуштање отпадне воде;</w:t>
      </w:r>
    </w:p>
    <w:p w14:paraId="281D87CE" w14:textId="77777777" w:rsidR="003B7C71" w:rsidRPr="00957A2E" w:rsidRDefault="003B7C71"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изградња саобраћајница бе</w:t>
      </w:r>
      <w:r w:rsidR="002E25BE" w:rsidRPr="00957A2E">
        <w:rPr>
          <w:rFonts w:ascii="Times New Roman" w:hAnsi="Times New Roman" w:cs="Times New Roman"/>
          <w:sz w:val="24"/>
          <w:szCs w:val="24"/>
        </w:rPr>
        <w:t>з канала за одвод отпадних вода;</w:t>
      </w:r>
    </w:p>
    <w:p w14:paraId="0FEFB285" w14:textId="77777777" w:rsidR="003B7C71" w:rsidRPr="00957A2E" w:rsidRDefault="003B7C71"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неконтролисано депоновање комуналног отпада, хаварисаних возила, старих гума и других материја и материјала из којих се могу ослободити загађујуће материје и</w:t>
      </w:r>
      <w:r w:rsidR="002E25BE" w:rsidRPr="00957A2E">
        <w:rPr>
          <w:rFonts w:ascii="Times New Roman" w:hAnsi="Times New Roman" w:cs="Times New Roman"/>
          <w:sz w:val="24"/>
          <w:szCs w:val="24"/>
        </w:rPr>
        <w:t>спирањем и цурењем;</w:t>
      </w:r>
    </w:p>
    <w:p w14:paraId="79A05322" w14:textId="77777777" w:rsidR="003B7C71" w:rsidRPr="00957A2E" w:rsidRDefault="002E25BE"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неконтролисано крчење шума;</w:t>
      </w:r>
    </w:p>
    <w:p w14:paraId="16A22FBF" w14:textId="77777777" w:rsidR="003B7C71" w:rsidRPr="00957A2E" w:rsidRDefault="003B7C71" w:rsidP="004F42C7">
      <w:pPr>
        <w:pStyle w:val="Bulit1"/>
        <w:numPr>
          <w:ilvl w:val="0"/>
          <w:numId w:val="84"/>
        </w:numPr>
        <w:rPr>
          <w:rFonts w:ascii="Times New Roman" w:hAnsi="Times New Roman" w:cs="Times New Roman"/>
          <w:sz w:val="24"/>
          <w:szCs w:val="24"/>
        </w:rPr>
      </w:pPr>
      <w:r w:rsidRPr="00957A2E">
        <w:rPr>
          <w:rFonts w:ascii="Times New Roman" w:hAnsi="Times New Roman" w:cs="Times New Roman"/>
          <w:sz w:val="24"/>
          <w:szCs w:val="24"/>
        </w:rPr>
        <w:t>површински и потповршински радови, минирање тла, продор у слој који застире подземну воду и одстрањивање слоја који застире водоносни слој, итд.</w:t>
      </w:r>
    </w:p>
    <w:p w14:paraId="670E778B" w14:textId="77777777" w:rsidR="003B7C71" w:rsidRPr="00957A2E" w:rsidRDefault="003B7C71" w:rsidP="00730BA8">
      <w:pPr>
        <w:spacing w:after="0" w:line="240" w:lineRule="auto"/>
        <w:ind w:firstLine="851"/>
        <w:jc w:val="both"/>
        <w:rPr>
          <w:rFonts w:ascii="Times New Roman" w:hAnsi="Times New Roman" w:cs="Times New Roman"/>
          <w:sz w:val="24"/>
          <w:szCs w:val="24"/>
        </w:rPr>
      </w:pPr>
      <w:r w:rsidRPr="00957A2E">
        <w:rPr>
          <w:rFonts w:ascii="Times New Roman" w:hAnsi="Times New Roman" w:cs="Times New Roman"/>
          <w:sz w:val="24"/>
          <w:szCs w:val="24"/>
        </w:rPr>
        <w:t>Правилником (Члан 28.) је дефинисано да у зони II (ужа зона заштите) не могу се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14:paraId="310D0270"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сва ограничења која се односе на зону III (Члан 27.);</w:t>
      </w:r>
    </w:p>
    <w:p w14:paraId="5B234E97"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стамбена изградња;</w:t>
      </w:r>
    </w:p>
    <w:p w14:paraId="748AD0C4"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употреба хемијског ђубрива, течног и чврстог стајњака;</w:t>
      </w:r>
    </w:p>
    <w:p w14:paraId="0C77EE36"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употреба пестицида, хербицида и инсектицида;</w:t>
      </w:r>
    </w:p>
    <w:p w14:paraId="6FFA3C98"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узгајање, кретање и испаша стоке;</w:t>
      </w:r>
    </w:p>
    <w:p w14:paraId="6DF38F26"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камповање, вашари и друга окупљања људи;</w:t>
      </w:r>
    </w:p>
    <w:p w14:paraId="33C78F6E"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изградња и коришћење спортских објеката;</w:t>
      </w:r>
    </w:p>
    <w:p w14:paraId="09D634B9"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изградња и коришћење угоститељских и других објеката за смештај гостију;</w:t>
      </w:r>
    </w:p>
    <w:p w14:paraId="79B154CD" w14:textId="77777777" w:rsidR="003B7C71" w:rsidRPr="00957A2E" w:rsidRDefault="003B7C71" w:rsidP="004F42C7">
      <w:pPr>
        <w:pStyle w:val="Bulit1"/>
        <w:numPr>
          <w:ilvl w:val="0"/>
          <w:numId w:val="85"/>
        </w:numPr>
        <w:rPr>
          <w:rFonts w:ascii="Times New Roman" w:hAnsi="Times New Roman" w:cs="Times New Roman"/>
          <w:sz w:val="24"/>
          <w:szCs w:val="24"/>
        </w:rPr>
      </w:pPr>
      <w:r w:rsidRPr="00957A2E">
        <w:rPr>
          <w:rFonts w:ascii="Times New Roman" w:hAnsi="Times New Roman" w:cs="Times New Roman"/>
          <w:sz w:val="24"/>
          <w:szCs w:val="24"/>
        </w:rPr>
        <w:t>продубљивање корита и вађење шљунка и песка, итд.</w:t>
      </w:r>
    </w:p>
    <w:p w14:paraId="230F3423" w14:textId="77777777" w:rsidR="003B7C71" w:rsidRPr="00957A2E" w:rsidRDefault="003B7C71" w:rsidP="00730BA8">
      <w:pPr>
        <w:spacing w:after="0" w:line="240" w:lineRule="auto"/>
        <w:ind w:firstLine="851"/>
        <w:jc w:val="both"/>
        <w:rPr>
          <w:rFonts w:ascii="Times New Roman" w:hAnsi="Times New Roman" w:cs="Times New Roman"/>
          <w:sz w:val="24"/>
          <w:szCs w:val="24"/>
        </w:rPr>
      </w:pPr>
      <w:r w:rsidRPr="00957A2E">
        <w:rPr>
          <w:rFonts w:ascii="Times New Roman" w:hAnsi="Times New Roman" w:cs="Times New Roman"/>
          <w:sz w:val="24"/>
          <w:szCs w:val="24"/>
        </w:rPr>
        <w:t>Правилником (Члан 29.) је дефинисано да се у зони I (зона непосредне заштите) не могу се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14:paraId="194FD957" w14:textId="77777777" w:rsidR="003B7C71" w:rsidRPr="00957A2E" w:rsidRDefault="003B7C71" w:rsidP="004F42C7">
      <w:pPr>
        <w:pStyle w:val="Bulit1"/>
        <w:numPr>
          <w:ilvl w:val="0"/>
          <w:numId w:val="86"/>
        </w:numPr>
        <w:rPr>
          <w:rFonts w:ascii="Times New Roman" w:hAnsi="Times New Roman" w:cs="Times New Roman"/>
          <w:sz w:val="24"/>
          <w:szCs w:val="24"/>
        </w:rPr>
      </w:pPr>
      <w:r w:rsidRPr="00957A2E">
        <w:rPr>
          <w:rFonts w:ascii="Times New Roman" w:hAnsi="Times New Roman" w:cs="Times New Roman"/>
          <w:sz w:val="24"/>
          <w:szCs w:val="24"/>
        </w:rPr>
        <w:t>сва ограничења која се односе на зону II (Члан 28.);</w:t>
      </w:r>
    </w:p>
    <w:p w14:paraId="2751A20B" w14:textId="77777777" w:rsidR="003B7C71" w:rsidRPr="00957A2E" w:rsidRDefault="003B7C71" w:rsidP="004F42C7">
      <w:pPr>
        <w:pStyle w:val="Bulit1"/>
        <w:numPr>
          <w:ilvl w:val="0"/>
          <w:numId w:val="86"/>
        </w:numPr>
        <w:rPr>
          <w:rFonts w:ascii="Times New Roman" w:hAnsi="Times New Roman" w:cs="Times New Roman"/>
          <w:sz w:val="24"/>
          <w:szCs w:val="24"/>
        </w:rPr>
      </w:pPr>
      <w:r w:rsidRPr="00957A2E">
        <w:rPr>
          <w:rFonts w:ascii="Times New Roman" w:hAnsi="Times New Roman" w:cs="Times New Roman"/>
          <w:sz w:val="24"/>
          <w:szCs w:val="24"/>
        </w:rPr>
        <w:lastRenderedPageBreak/>
        <w:t>постављање уређаја, складиштење опреме и обављање делатности који нису у функцији водоснабдевања;</w:t>
      </w:r>
    </w:p>
    <w:p w14:paraId="01C245C2" w14:textId="77777777" w:rsidR="003B7C71" w:rsidRPr="00957A2E" w:rsidRDefault="003B7C71" w:rsidP="004F42C7">
      <w:pPr>
        <w:pStyle w:val="Bulit1"/>
        <w:numPr>
          <w:ilvl w:val="0"/>
          <w:numId w:val="86"/>
        </w:numPr>
        <w:rPr>
          <w:rFonts w:ascii="Times New Roman" w:hAnsi="Times New Roman" w:cs="Times New Roman"/>
          <w:sz w:val="24"/>
          <w:szCs w:val="24"/>
        </w:rPr>
      </w:pPr>
      <w:r w:rsidRPr="00957A2E">
        <w:rPr>
          <w:rFonts w:ascii="Times New Roman" w:hAnsi="Times New Roman" w:cs="Times New Roman"/>
          <w:sz w:val="24"/>
          <w:szCs w:val="24"/>
        </w:rPr>
        <w:t>кретање возила која су у функцији водоснабдевања ван за то припремљених саобраћајница, прилаз возилима на моторни погон која нису у функцији водоснабдевања, коришћење пловила на моторни погон, одржавање спортова на води и купање људи и животиња;</w:t>
      </w:r>
    </w:p>
    <w:p w14:paraId="14FADB14" w14:textId="77777777" w:rsidR="003B7C71" w:rsidRPr="00957A2E" w:rsidRDefault="003B7C71" w:rsidP="004F42C7">
      <w:pPr>
        <w:pStyle w:val="Bulit1"/>
        <w:numPr>
          <w:ilvl w:val="0"/>
          <w:numId w:val="86"/>
        </w:numPr>
        <w:rPr>
          <w:rFonts w:ascii="Times New Roman" w:hAnsi="Times New Roman" w:cs="Times New Roman"/>
          <w:sz w:val="24"/>
          <w:szCs w:val="24"/>
        </w:rPr>
      </w:pPr>
      <w:r w:rsidRPr="00957A2E">
        <w:rPr>
          <w:rFonts w:ascii="Times New Roman" w:hAnsi="Times New Roman" w:cs="Times New Roman"/>
          <w:sz w:val="24"/>
          <w:szCs w:val="24"/>
        </w:rPr>
        <w:t>напајање стоке;</w:t>
      </w:r>
    </w:p>
    <w:p w14:paraId="76B33933" w14:textId="77777777" w:rsidR="001E23C5" w:rsidRPr="00957A2E" w:rsidRDefault="003B7C71" w:rsidP="004F42C7">
      <w:pPr>
        <w:pStyle w:val="Bulit1"/>
        <w:numPr>
          <w:ilvl w:val="0"/>
          <w:numId w:val="86"/>
        </w:numPr>
        <w:rPr>
          <w:rFonts w:ascii="Times New Roman" w:hAnsi="Times New Roman" w:cs="Times New Roman"/>
          <w:sz w:val="24"/>
          <w:szCs w:val="24"/>
        </w:rPr>
      </w:pPr>
      <w:r w:rsidRPr="00957A2E">
        <w:rPr>
          <w:rFonts w:ascii="Times New Roman" w:hAnsi="Times New Roman" w:cs="Times New Roman"/>
          <w:sz w:val="24"/>
          <w:szCs w:val="24"/>
        </w:rPr>
        <w:t>узгајање рибе ради комерцијалног изловљавања.</w:t>
      </w:r>
    </w:p>
    <w:p w14:paraId="54A64D71" w14:textId="77777777" w:rsidR="003B7C71" w:rsidRPr="003B7C71" w:rsidRDefault="003B7C71" w:rsidP="00730BA8">
      <w:pPr>
        <w:tabs>
          <w:tab w:val="left" w:pos="2552"/>
          <w:tab w:val="left" w:pos="3726"/>
        </w:tabs>
        <w:spacing w:after="0" w:line="240" w:lineRule="auto"/>
        <w:ind w:firstLine="851"/>
        <w:jc w:val="both"/>
        <w:rPr>
          <w:rFonts w:ascii="Times New Roman" w:hAnsi="Times New Roman" w:cs="Times New Roman"/>
          <w:iCs/>
          <w:sz w:val="24"/>
          <w:szCs w:val="24"/>
        </w:rPr>
      </w:pPr>
      <w:r w:rsidRPr="00957A2E">
        <w:rPr>
          <w:rFonts w:ascii="Times New Roman" w:hAnsi="Times New Roman" w:cs="Times New Roman"/>
          <w:iCs/>
          <w:sz w:val="24"/>
          <w:szCs w:val="24"/>
        </w:rPr>
        <w:t>Решењем о одређивању зона санитарне заштите на административној територији града Београда за изворишта подземних и површинских вода која служе за водоснабдевање града Београда (Министарст</w:t>
      </w:r>
      <w:r w:rsidR="00F615B2" w:rsidRPr="00957A2E">
        <w:rPr>
          <w:rFonts w:ascii="Times New Roman" w:hAnsi="Times New Roman" w:cs="Times New Roman"/>
          <w:iCs/>
          <w:sz w:val="24"/>
          <w:szCs w:val="24"/>
        </w:rPr>
        <w:t>во здравља Републике Србије, број</w:t>
      </w:r>
      <w:r w:rsidR="00957A2E">
        <w:rPr>
          <w:rFonts w:ascii="Times New Roman" w:hAnsi="Times New Roman" w:cs="Times New Roman"/>
          <w:iCs/>
          <w:sz w:val="24"/>
          <w:szCs w:val="24"/>
          <w:lang w:val="sr-Cyrl-CS"/>
        </w:rPr>
        <w:t>:</w:t>
      </w:r>
      <w:r w:rsidRPr="00957A2E">
        <w:rPr>
          <w:rFonts w:ascii="Times New Roman" w:hAnsi="Times New Roman" w:cs="Times New Roman"/>
          <w:iCs/>
          <w:sz w:val="24"/>
          <w:szCs w:val="24"/>
        </w:rPr>
        <w:t xml:space="preserve"> 530-01-48/2014-10,</w:t>
      </w:r>
      <w:r w:rsidR="00F615B2" w:rsidRPr="00957A2E">
        <w:rPr>
          <w:rFonts w:ascii="Times New Roman" w:hAnsi="Times New Roman" w:cs="Times New Roman"/>
          <w:iCs/>
          <w:sz w:val="24"/>
          <w:szCs w:val="24"/>
        </w:rPr>
        <w:t xml:space="preserve"> од 1. августа </w:t>
      </w:r>
      <w:r w:rsidRPr="00957A2E">
        <w:rPr>
          <w:rFonts w:ascii="Times New Roman" w:hAnsi="Times New Roman" w:cs="Times New Roman"/>
          <w:iCs/>
          <w:sz w:val="24"/>
          <w:szCs w:val="24"/>
        </w:rPr>
        <w:t>2014.</w:t>
      </w:r>
      <w:r w:rsidR="00957A2E">
        <w:rPr>
          <w:rFonts w:ascii="Times New Roman" w:hAnsi="Times New Roman" w:cs="Times New Roman"/>
          <w:iCs/>
          <w:sz w:val="24"/>
          <w:szCs w:val="24"/>
          <w:lang w:val="sr-Cyrl-CS"/>
        </w:rPr>
        <w:t xml:space="preserve"> године</w:t>
      </w:r>
      <w:r w:rsidRPr="00957A2E">
        <w:rPr>
          <w:rFonts w:ascii="Times New Roman" w:hAnsi="Times New Roman" w:cs="Times New Roman"/>
          <w:iCs/>
          <w:sz w:val="24"/>
          <w:szCs w:val="24"/>
        </w:rPr>
        <w:t xml:space="preserve">), (у даљем тексту: </w:t>
      </w:r>
      <w:r w:rsidRPr="00957A2E">
        <w:rPr>
          <w:rFonts w:ascii="Times New Roman" w:hAnsi="Times New Roman" w:cs="Times New Roman"/>
          <w:sz w:val="24"/>
          <w:szCs w:val="24"/>
        </w:rPr>
        <w:t>Решење</w:t>
      </w:r>
      <w:r w:rsidRPr="00957A2E">
        <w:rPr>
          <w:rFonts w:ascii="Times New Roman" w:hAnsi="Times New Roman" w:cs="Times New Roman"/>
          <w:iCs/>
          <w:sz w:val="24"/>
          <w:szCs w:val="24"/>
        </w:rPr>
        <w:t>), просторно</w:t>
      </w:r>
      <w:r w:rsidRPr="003B7C71">
        <w:rPr>
          <w:rFonts w:ascii="Times New Roman" w:hAnsi="Times New Roman" w:cs="Times New Roman"/>
          <w:iCs/>
          <w:sz w:val="24"/>
          <w:szCs w:val="24"/>
        </w:rPr>
        <w:t xml:space="preserve"> су дефинисане три зоне санитарне заштите изворишта: зона I - зона непосредне заштите, зона II - ужа зона заштите и зона III - шира зона санитарне заштите. Непосредна зона санитарне заштите (зона I) је формирана око свих постојећих водозахватних објеката површинских и подземних вода на предметном простору. Непосредна зона заштите око бунара са хоризонталним дреновима ограничена је замишљеним кружницом полупречника 60</w:t>
      </w:r>
      <w:r w:rsidR="00844C17">
        <w:rPr>
          <w:rFonts w:ascii="Times New Roman" w:hAnsi="Times New Roman" w:cs="Times New Roman"/>
          <w:iCs/>
          <w:sz w:val="24"/>
          <w:szCs w:val="24"/>
        </w:rPr>
        <w:t>m</w:t>
      </w:r>
      <w:r w:rsidRPr="003B7C71">
        <w:rPr>
          <w:rFonts w:ascii="Times New Roman" w:hAnsi="Times New Roman" w:cs="Times New Roman"/>
          <w:iCs/>
          <w:sz w:val="24"/>
          <w:szCs w:val="24"/>
        </w:rPr>
        <w:t>, са центром у оси бунара. Непосредна зона заштите око цевастих бунара ограничена је замишљеним кружницом полупречника 5</w:t>
      </w:r>
      <w:r w:rsidR="00844C17">
        <w:rPr>
          <w:rFonts w:ascii="Times New Roman" w:hAnsi="Times New Roman" w:cs="Times New Roman"/>
          <w:iCs/>
          <w:sz w:val="24"/>
          <w:szCs w:val="24"/>
        </w:rPr>
        <w:t>m</w:t>
      </w:r>
      <w:r w:rsidRPr="003B7C71">
        <w:rPr>
          <w:rFonts w:ascii="Times New Roman" w:hAnsi="Times New Roman" w:cs="Times New Roman"/>
          <w:iCs/>
          <w:sz w:val="24"/>
          <w:szCs w:val="24"/>
        </w:rPr>
        <w:t xml:space="preserve">, са центром у оси бунара. Ужа и шира зона санитарне заштите (зона II и зона III) решени су као простор који се налази унутар затворених полигона дефинисаних координатама преломних тачака, како је дато у Решењу, односно у Елаборату. </w:t>
      </w:r>
    </w:p>
    <w:p w14:paraId="0AF5C1E5" w14:textId="77777777" w:rsidR="003B7C71" w:rsidRPr="003B7C71" w:rsidRDefault="003B7C71" w:rsidP="00730BA8">
      <w:pPr>
        <w:tabs>
          <w:tab w:val="left" w:pos="2552"/>
          <w:tab w:val="left" w:pos="3726"/>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У оквиру </w:t>
      </w:r>
      <w:r w:rsidRPr="00F615B2">
        <w:rPr>
          <w:rFonts w:ascii="Times New Roman" w:hAnsi="Times New Roman" w:cs="Times New Roman"/>
          <w:sz w:val="24"/>
          <w:szCs w:val="24"/>
        </w:rPr>
        <w:t xml:space="preserve">Елабората </w:t>
      </w:r>
      <w:r w:rsidRPr="003B7C71">
        <w:rPr>
          <w:rFonts w:ascii="Times New Roman" w:hAnsi="Times New Roman" w:cs="Times New Roman"/>
          <w:sz w:val="24"/>
          <w:szCs w:val="24"/>
        </w:rPr>
        <w:t xml:space="preserve">израђена је Карта рањивости подземних вода на простору Београдског изворишта на основу релевантних карактеристика повлатог заштитног слоја (присуство, дебљина, састав, пропусност, итд.) и на основу којих су издвојене три зоне рањивости: зона ниске, средње и високе рањивости подземних вода. </w:t>
      </w:r>
    </w:p>
    <w:p w14:paraId="111C1981" w14:textId="77777777" w:rsidR="003B7C71" w:rsidRPr="003B7C71" w:rsidRDefault="003B7C71" w:rsidP="00730BA8">
      <w:pPr>
        <w:tabs>
          <w:tab w:val="left" w:pos="2552"/>
          <w:tab w:val="left" w:pos="3726"/>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карти рањивости подземних вода београдског изворишта могу се издвојити:</w:t>
      </w:r>
    </w:p>
    <w:p w14:paraId="7E0B1CE3" w14:textId="77777777" w:rsidR="003B7C71" w:rsidRPr="003B7C71" w:rsidRDefault="003B7C71" w:rsidP="004F42C7">
      <w:pPr>
        <w:pStyle w:val="Bulit1"/>
        <w:numPr>
          <w:ilvl w:val="0"/>
          <w:numId w:val="87"/>
        </w:numPr>
        <w:rPr>
          <w:rFonts w:ascii="Times New Roman" w:hAnsi="Times New Roman" w:cs="Times New Roman"/>
          <w:sz w:val="24"/>
          <w:szCs w:val="24"/>
        </w:rPr>
      </w:pPr>
      <w:r w:rsidRPr="003B7C71">
        <w:rPr>
          <w:rFonts w:ascii="Times New Roman" w:hAnsi="Times New Roman" w:cs="Times New Roman"/>
          <w:sz w:val="24"/>
          <w:szCs w:val="24"/>
        </w:rPr>
        <w:t>Зона ниске рањивости (дебљина повлате преко 6</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приказана зеленом бојом на карти) је присутна низводно од Новог железничког моста, између улице Бродарске/Савски насип и реке Саве; </w:t>
      </w:r>
    </w:p>
    <w:p w14:paraId="0B60250F" w14:textId="77777777" w:rsidR="003B7C71" w:rsidRPr="003B7C71" w:rsidRDefault="003B7C71" w:rsidP="004F42C7">
      <w:pPr>
        <w:pStyle w:val="Bulit1"/>
        <w:numPr>
          <w:ilvl w:val="0"/>
          <w:numId w:val="87"/>
        </w:numPr>
        <w:rPr>
          <w:rFonts w:ascii="Times New Roman" w:hAnsi="Times New Roman" w:cs="Times New Roman"/>
          <w:sz w:val="24"/>
          <w:szCs w:val="24"/>
        </w:rPr>
      </w:pPr>
      <w:r w:rsidRPr="003B7C71">
        <w:rPr>
          <w:rFonts w:ascii="Times New Roman" w:hAnsi="Times New Roman" w:cs="Times New Roman"/>
          <w:sz w:val="24"/>
          <w:szCs w:val="24"/>
        </w:rPr>
        <w:t>Зона средње рањивости (дебљина повлате 3-6</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приказана жутом бојом на карти) је присутна у зони Бежанијског зимовника и у централном делу Новог Београда; </w:t>
      </w:r>
    </w:p>
    <w:p w14:paraId="027A55D8" w14:textId="77777777" w:rsidR="001E23C5" w:rsidRPr="00F615B2" w:rsidRDefault="003B7C71" w:rsidP="004F42C7">
      <w:pPr>
        <w:pStyle w:val="Bulit1"/>
        <w:numPr>
          <w:ilvl w:val="0"/>
          <w:numId w:val="87"/>
        </w:numPr>
        <w:rPr>
          <w:rFonts w:ascii="Times New Roman" w:hAnsi="Times New Roman" w:cs="Times New Roman"/>
          <w:sz w:val="24"/>
          <w:szCs w:val="24"/>
        </w:rPr>
      </w:pPr>
      <w:r w:rsidRPr="003B7C71">
        <w:rPr>
          <w:rFonts w:ascii="Times New Roman" w:hAnsi="Times New Roman" w:cs="Times New Roman"/>
          <w:sz w:val="24"/>
          <w:szCs w:val="24"/>
        </w:rPr>
        <w:t>Зона високе рањивости (дебљина повлате до 3</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приказана црвеном бојом на карти) је присутна у зони Бежанијског зимовника и у централном делу Новог Београда (зона ПЦ Ушће). </w:t>
      </w:r>
    </w:p>
    <w:p w14:paraId="2A3BE516" w14:textId="77777777" w:rsidR="003B7C71" w:rsidRPr="003B7C71" w:rsidRDefault="003B7C71" w:rsidP="00730BA8">
      <w:pPr>
        <w:tabs>
          <w:tab w:val="left" w:pos="2552"/>
          <w:tab w:val="left" w:pos="3726"/>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Услови и ограничења у непосредној зони санитарне заштите (Зона I):</w:t>
      </w:r>
    </w:p>
    <w:p w14:paraId="56D03783" w14:textId="77777777" w:rsidR="003B7C71" w:rsidRPr="004B355E" w:rsidRDefault="003B7C71" w:rsidP="00730BA8">
      <w:pPr>
        <w:tabs>
          <w:tab w:val="left" w:pos="2552"/>
          <w:tab w:val="left" w:pos="3726"/>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Непосредна зона санитарне заштите (зона I) формирана је на простору изворишта непосредно око водозахватних </w:t>
      </w:r>
      <w:r w:rsidRPr="004B355E">
        <w:rPr>
          <w:rFonts w:ascii="Times New Roman" w:hAnsi="Times New Roman" w:cs="Times New Roman"/>
          <w:sz w:val="24"/>
          <w:szCs w:val="24"/>
        </w:rPr>
        <w:t>објеката ЈКП БВК. За ову зону важе следећа ограничења:</w:t>
      </w:r>
    </w:p>
    <w:p w14:paraId="0CEE881E" w14:textId="77777777" w:rsidR="003B7C71" w:rsidRPr="004B355E" w:rsidRDefault="003B7C71" w:rsidP="004F42C7">
      <w:pPr>
        <w:numPr>
          <w:ilvl w:val="0"/>
          <w:numId w:val="13"/>
        </w:numPr>
        <w:spacing w:after="0" w:line="240" w:lineRule="auto"/>
        <w:ind w:left="0" w:firstLine="851"/>
        <w:jc w:val="both"/>
        <w:rPr>
          <w:rFonts w:ascii="Times New Roman" w:hAnsi="Times New Roman" w:cs="Times New Roman"/>
          <w:sz w:val="24"/>
          <w:szCs w:val="24"/>
        </w:rPr>
      </w:pPr>
      <w:r w:rsidRPr="004B355E">
        <w:rPr>
          <w:rFonts w:ascii="Times New Roman" w:hAnsi="Times New Roman" w:cs="Times New Roman"/>
          <w:sz w:val="24"/>
          <w:szCs w:val="24"/>
        </w:rPr>
        <w:t xml:space="preserve">Захтева се уклањање свих објеката који нису у функцији у функцији водоснабдевања, </w:t>
      </w:r>
      <w:r w:rsidR="00F870FF">
        <w:rPr>
          <w:rFonts w:ascii="Times New Roman" w:hAnsi="Times New Roman" w:cs="Times New Roman"/>
          <w:sz w:val="24"/>
          <w:szCs w:val="24"/>
        </w:rPr>
        <w:t>заштите воде и заштите од вода;</w:t>
      </w:r>
    </w:p>
    <w:p w14:paraId="35E88D1D" w14:textId="77777777" w:rsidR="003B7C71" w:rsidRPr="004B355E" w:rsidRDefault="003B7C71" w:rsidP="004F42C7">
      <w:pPr>
        <w:numPr>
          <w:ilvl w:val="0"/>
          <w:numId w:val="13"/>
        </w:numPr>
        <w:spacing w:after="0" w:line="240" w:lineRule="auto"/>
        <w:ind w:left="0" w:firstLine="851"/>
        <w:jc w:val="both"/>
        <w:rPr>
          <w:rFonts w:ascii="Times New Roman" w:hAnsi="Times New Roman" w:cs="Times New Roman"/>
          <w:sz w:val="24"/>
          <w:szCs w:val="24"/>
        </w:rPr>
      </w:pPr>
      <w:r w:rsidRPr="004B355E">
        <w:rPr>
          <w:rFonts w:ascii="Times New Roman" w:hAnsi="Times New Roman" w:cs="Times New Roman"/>
          <w:sz w:val="24"/>
          <w:szCs w:val="24"/>
        </w:rPr>
        <w:t>Забрањена је изградња или употреба објеката и постројења, користћење земљишта или обављање других делатности, изузев радова у функцији водоснабдевања,</w:t>
      </w:r>
      <w:r w:rsidR="00F870FF">
        <w:rPr>
          <w:rFonts w:ascii="Times New Roman" w:hAnsi="Times New Roman" w:cs="Times New Roman"/>
          <w:sz w:val="24"/>
          <w:szCs w:val="24"/>
        </w:rPr>
        <w:t xml:space="preserve"> заштите воде и заштите од вода;</w:t>
      </w:r>
      <w:r w:rsidRPr="004B355E">
        <w:rPr>
          <w:rFonts w:ascii="Times New Roman" w:hAnsi="Times New Roman" w:cs="Times New Roman"/>
          <w:sz w:val="24"/>
          <w:szCs w:val="24"/>
        </w:rPr>
        <w:t xml:space="preserve"> </w:t>
      </w:r>
    </w:p>
    <w:p w14:paraId="357A5D70" w14:textId="77777777" w:rsidR="003B7C71" w:rsidRPr="004B355E" w:rsidRDefault="003B7C71" w:rsidP="004F42C7">
      <w:pPr>
        <w:numPr>
          <w:ilvl w:val="0"/>
          <w:numId w:val="13"/>
        </w:numPr>
        <w:spacing w:after="0" w:line="240" w:lineRule="auto"/>
        <w:ind w:left="0" w:firstLine="851"/>
        <w:jc w:val="both"/>
        <w:rPr>
          <w:rFonts w:ascii="Times New Roman" w:hAnsi="Times New Roman" w:cs="Times New Roman"/>
          <w:sz w:val="24"/>
          <w:szCs w:val="24"/>
        </w:rPr>
      </w:pPr>
      <w:r w:rsidRPr="004B355E">
        <w:rPr>
          <w:rFonts w:ascii="Times New Roman" w:hAnsi="Times New Roman" w:cs="Times New Roman"/>
          <w:sz w:val="24"/>
          <w:szCs w:val="24"/>
        </w:rPr>
        <w:t>Дозвољена је садња траве, декоративног зеленила и другог растиња које нема дубоки корен, искључиво природно тј. без упоребе хемијских средстава и ђубрива, а</w:t>
      </w:r>
      <w:r w:rsidR="00F870FF">
        <w:rPr>
          <w:rFonts w:ascii="Times New Roman" w:hAnsi="Times New Roman" w:cs="Times New Roman"/>
          <w:sz w:val="24"/>
          <w:szCs w:val="24"/>
        </w:rPr>
        <w:t xml:space="preserve"> може се користити као сенокос;</w:t>
      </w:r>
    </w:p>
    <w:p w14:paraId="325F6B9A" w14:textId="77777777" w:rsidR="003B7C71" w:rsidRPr="004B355E" w:rsidRDefault="003B7C71" w:rsidP="004F42C7">
      <w:pPr>
        <w:numPr>
          <w:ilvl w:val="0"/>
          <w:numId w:val="13"/>
        </w:numPr>
        <w:spacing w:after="0" w:line="240" w:lineRule="auto"/>
        <w:ind w:left="0" w:firstLine="851"/>
        <w:jc w:val="both"/>
        <w:rPr>
          <w:rFonts w:ascii="Times New Roman" w:hAnsi="Times New Roman" w:cs="Times New Roman"/>
          <w:sz w:val="24"/>
          <w:szCs w:val="24"/>
        </w:rPr>
      </w:pPr>
      <w:r w:rsidRPr="004B355E">
        <w:rPr>
          <w:rFonts w:ascii="Times New Roman" w:hAnsi="Times New Roman" w:cs="Times New Roman"/>
          <w:sz w:val="24"/>
          <w:szCs w:val="24"/>
        </w:rPr>
        <w:lastRenderedPageBreak/>
        <w:t>Бунари и водозахвати се обезбеђују ограђивањем објеката и улазног платоа - рампе, како би се спречило паркирање и неадекватно коришћење овог простора. Овај ограђени простор може бити различитог облика тј. другачијег од прописаног, зависно од микролокацијиских услова, при чему се плато формира тако да омогућава кретање и коришћење одговарајућих возила и оп</w:t>
      </w:r>
      <w:r w:rsidR="00F870FF">
        <w:rPr>
          <w:rFonts w:ascii="Times New Roman" w:hAnsi="Times New Roman" w:cs="Times New Roman"/>
          <w:sz w:val="24"/>
          <w:szCs w:val="24"/>
        </w:rPr>
        <w:t>реме у сврху одржавања објеката;</w:t>
      </w:r>
      <w:r w:rsidRPr="004B355E">
        <w:rPr>
          <w:rFonts w:ascii="Times New Roman" w:hAnsi="Times New Roman" w:cs="Times New Roman"/>
          <w:sz w:val="24"/>
          <w:szCs w:val="24"/>
        </w:rPr>
        <w:t xml:space="preserve"> </w:t>
      </w:r>
    </w:p>
    <w:p w14:paraId="11AFCB97" w14:textId="77777777" w:rsidR="003B7C71" w:rsidRPr="004B355E" w:rsidRDefault="003B7C71" w:rsidP="004F42C7">
      <w:pPr>
        <w:numPr>
          <w:ilvl w:val="0"/>
          <w:numId w:val="13"/>
        </w:numPr>
        <w:spacing w:after="0" w:line="240" w:lineRule="auto"/>
        <w:ind w:left="0" w:firstLine="851"/>
        <w:jc w:val="both"/>
        <w:rPr>
          <w:rFonts w:ascii="Times New Roman" w:hAnsi="Times New Roman" w:cs="Times New Roman"/>
          <w:sz w:val="24"/>
          <w:szCs w:val="24"/>
        </w:rPr>
      </w:pPr>
      <w:r w:rsidRPr="004B355E">
        <w:rPr>
          <w:rFonts w:ascii="Times New Roman" w:hAnsi="Times New Roman" w:cs="Times New Roman"/>
          <w:sz w:val="24"/>
          <w:szCs w:val="24"/>
        </w:rPr>
        <w:t>Потпуно забранити и онемогућити приступ у простор и објекте свим неовлашћеним лицима (пролазници и корисници околних викендица и сплавова). Приступ у објекте дозвољен је само лицима који су ангажована на надзору и одржавању исти, а по потреби и другим особа</w:t>
      </w:r>
      <w:r w:rsidR="00F870FF">
        <w:rPr>
          <w:rFonts w:ascii="Times New Roman" w:hAnsi="Times New Roman" w:cs="Times New Roman"/>
          <w:sz w:val="24"/>
          <w:szCs w:val="24"/>
        </w:rPr>
        <w:t>ма уз посебна овлашћења ЈКП БВК;</w:t>
      </w:r>
      <w:r w:rsidRPr="004B355E">
        <w:rPr>
          <w:rFonts w:ascii="Times New Roman" w:hAnsi="Times New Roman" w:cs="Times New Roman"/>
          <w:sz w:val="24"/>
          <w:szCs w:val="24"/>
        </w:rPr>
        <w:t xml:space="preserve"> </w:t>
      </w:r>
    </w:p>
    <w:p w14:paraId="20220EC3" w14:textId="77777777" w:rsidR="00D16EDA" w:rsidRPr="00F615B2" w:rsidRDefault="003B7C71" w:rsidP="004F42C7">
      <w:pPr>
        <w:numPr>
          <w:ilvl w:val="0"/>
          <w:numId w:val="13"/>
        </w:numPr>
        <w:spacing w:after="0" w:line="240" w:lineRule="auto"/>
        <w:ind w:left="0" w:firstLine="851"/>
        <w:jc w:val="both"/>
        <w:rPr>
          <w:rFonts w:ascii="Times New Roman" w:hAnsi="Times New Roman" w:cs="Times New Roman"/>
          <w:sz w:val="24"/>
          <w:szCs w:val="24"/>
        </w:rPr>
      </w:pPr>
      <w:r w:rsidRPr="004B355E">
        <w:rPr>
          <w:rFonts w:ascii="Times New Roman" w:hAnsi="Times New Roman" w:cs="Times New Roman"/>
          <w:sz w:val="24"/>
          <w:szCs w:val="24"/>
        </w:rPr>
        <w:t>У непосредној зони заштите забрањено је</w:t>
      </w:r>
      <w:r w:rsidRPr="003B7C71">
        <w:rPr>
          <w:rFonts w:ascii="Times New Roman" w:hAnsi="Times New Roman" w:cs="Times New Roman"/>
          <w:sz w:val="24"/>
          <w:szCs w:val="24"/>
        </w:rPr>
        <w:t xml:space="preserve"> постављање контејнера за сакупљање смећа, као и сакупљање било каквог другог отпада и формирање дивљих депонија.</w:t>
      </w:r>
    </w:p>
    <w:p w14:paraId="559D1D70" w14:textId="77777777" w:rsidR="003B7C71" w:rsidRPr="003B7C71" w:rsidRDefault="003B7C71" w:rsidP="00730BA8">
      <w:pPr>
        <w:tabs>
          <w:tab w:val="left" w:pos="2552"/>
          <w:tab w:val="left" w:pos="3726"/>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Услови и ограничења у ужој и широј зони санитарне заштите (Зона II и Зона III):</w:t>
      </w:r>
    </w:p>
    <w:p w14:paraId="077F4049" w14:textId="77777777" w:rsidR="003B7C71" w:rsidRPr="003B7C71" w:rsidRDefault="003B7C71" w:rsidP="00730BA8">
      <w:pPr>
        <w:tabs>
          <w:tab w:val="left" w:pos="2552"/>
          <w:tab w:val="left" w:pos="3726"/>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r w:rsidRPr="003B7C71">
        <w:rPr>
          <w:rFonts w:ascii="Times New Roman" w:hAnsi="Times New Roman" w:cs="Times New Roman"/>
          <w:sz w:val="24"/>
          <w:szCs w:val="24"/>
        </w:rPr>
        <w:t>Као минимум мера које се морају спроводити у зонама санитарне заштите изворишта, у циљу заштите вода, подразумевају се стандардне техничке мере, које обухватају:</w:t>
      </w:r>
    </w:p>
    <w:p w14:paraId="37D1E7E4" w14:textId="77777777" w:rsidR="003B7C71" w:rsidRPr="003B7C71"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Постојање система канализације (за атмосферске и фекалне отпадн</w:t>
      </w:r>
      <w:r w:rsidR="00F615B2">
        <w:rPr>
          <w:rFonts w:ascii="Times New Roman" w:hAnsi="Times New Roman" w:cs="Times New Roman"/>
          <w:sz w:val="24"/>
          <w:szCs w:val="24"/>
        </w:rPr>
        <w:t>е воде у ужој, а барем</w:t>
      </w:r>
      <w:r w:rsidR="003E0CBC">
        <w:rPr>
          <w:rFonts w:ascii="Times New Roman" w:hAnsi="Times New Roman" w:cs="Times New Roman"/>
          <w:sz w:val="24"/>
          <w:szCs w:val="24"/>
        </w:rPr>
        <w:t xml:space="preserve"> за </w:t>
      </w:r>
      <w:r w:rsidRPr="003B7C71">
        <w:rPr>
          <w:rFonts w:ascii="Times New Roman" w:hAnsi="Times New Roman" w:cs="Times New Roman"/>
          <w:sz w:val="24"/>
          <w:szCs w:val="24"/>
        </w:rPr>
        <w:t>фекалне -</w:t>
      </w:r>
      <w:r w:rsidR="00F870FF">
        <w:rPr>
          <w:rFonts w:ascii="Times New Roman" w:hAnsi="Times New Roman" w:cs="Times New Roman"/>
          <w:sz w:val="24"/>
          <w:szCs w:val="24"/>
        </w:rPr>
        <w:t xml:space="preserve"> употребљене воде у широј зони);</w:t>
      </w:r>
    </w:p>
    <w:p w14:paraId="0AB9F896" w14:textId="77777777" w:rsidR="003B7C71" w:rsidRPr="003B7C71"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Постојање система интерне канализације објеката (за атмосферске и фекалне отпадне воде у ужој, а барем за фекалне -</w:t>
      </w:r>
      <w:r w:rsidR="00F870FF">
        <w:rPr>
          <w:rFonts w:ascii="Times New Roman" w:hAnsi="Times New Roman" w:cs="Times New Roman"/>
          <w:sz w:val="24"/>
          <w:szCs w:val="24"/>
        </w:rPr>
        <w:t xml:space="preserve"> употребљене воде у широј зони);</w:t>
      </w:r>
    </w:p>
    <w:p w14:paraId="1B825568" w14:textId="77777777" w:rsidR="003B7C71" w:rsidRPr="003B7C71"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Прикључење интерног система санитарних отпадних вода на градску канализациону мрежу (у случају да постоји у близини), а у случају непостојања градске канализације, упуштање отпадних вода</w:t>
      </w:r>
      <w:r w:rsidR="00F870FF">
        <w:rPr>
          <w:rFonts w:ascii="Times New Roman" w:hAnsi="Times New Roman" w:cs="Times New Roman"/>
          <w:sz w:val="24"/>
          <w:szCs w:val="24"/>
        </w:rPr>
        <w:t xml:space="preserve"> у водонепропусну септичку јаму;</w:t>
      </w:r>
    </w:p>
    <w:p w14:paraId="7213321F" w14:textId="77777777" w:rsidR="003B7C71" w:rsidRPr="003B7C71"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Контролисано прикупљање потенцијално зауљене атмосферске воде са интерних саобраћајних, манипулативних површина и паркинга, као и њен третман у таложнику/сепаратору масти и уља, којим се обезбеђује да квалитет пречишћених вода задовољава критеријуме прописане за испуштање у јавну канализацију или одговарајући реципијент; редовну контролу сепаратора и таложника, а послове пражњења истих п</w:t>
      </w:r>
      <w:r w:rsidR="00F870FF">
        <w:rPr>
          <w:rFonts w:ascii="Times New Roman" w:hAnsi="Times New Roman" w:cs="Times New Roman"/>
          <w:sz w:val="24"/>
          <w:szCs w:val="24"/>
        </w:rPr>
        <w:t>оверити овлашћеној организацији;</w:t>
      </w:r>
    </w:p>
    <w:p w14:paraId="6576CA11" w14:textId="77777777" w:rsidR="003B7C71" w:rsidRPr="003B7C71"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За кориснике који у процесу рада производе технолошке отпадне воде, предвидети њихов одговарајући третман којим се обезбеђују прописани захтеви емисије, односно прописани услови за испуштање у јавну канализац</w:t>
      </w:r>
      <w:r w:rsidR="00F870FF">
        <w:rPr>
          <w:rFonts w:ascii="Times New Roman" w:hAnsi="Times New Roman" w:cs="Times New Roman"/>
          <w:sz w:val="24"/>
          <w:szCs w:val="24"/>
        </w:rPr>
        <w:t>ију или одговарајући реципијент</w:t>
      </w:r>
      <w:r w:rsidR="00F870FF">
        <w:rPr>
          <w:rFonts w:ascii="Times New Roman" w:hAnsi="Times New Roman" w:cs="Times New Roman"/>
          <w:sz w:val="24"/>
          <w:szCs w:val="24"/>
          <w:lang w:val="sr-Cyrl-CS"/>
        </w:rPr>
        <w:t>;</w:t>
      </w:r>
    </w:p>
    <w:p w14:paraId="1932E34B" w14:textId="77777777" w:rsidR="003B7C71" w:rsidRPr="003B7C71"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За кориснике који у процесу рада производе технолошке отпадне воде, обавезна је уградња уређаја за мерење количине испуштених отпадних вода - мерач протока, к</w:t>
      </w:r>
      <w:r w:rsidR="00F870FF">
        <w:rPr>
          <w:rFonts w:ascii="Times New Roman" w:hAnsi="Times New Roman" w:cs="Times New Roman"/>
          <w:sz w:val="24"/>
          <w:szCs w:val="24"/>
        </w:rPr>
        <w:t>ао и праћење утицаја на средину;</w:t>
      </w:r>
    </w:p>
    <w:p w14:paraId="5046640D" w14:textId="77777777" w:rsidR="00D16EDA" w:rsidRPr="00F615B2" w:rsidRDefault="003B7C71" w:rsidP="004F42C7">
      <w:pPr>
        <w:numPr>
          <w:ilvl w:val="0"/>
          <w:numId w:val="14"/>
        </w:numPr>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Успостављање мониторинга отпадних вода које се испуштају у реципијент у складу са важећом регулативом. </w:t>
      </w:r>
    </w:p>
    <w:p w14:paraId="37791C37" w14:textId="77777777" w:rsid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Осим </w:t>
      </w:r>
      <w:r w:rsidRPr="003B7C71">
        <w:rPr>
          <w:rFonts w:ascii="Times New Roman" w:hAnsi="Times New Roman" w:cs="Times New Roman"/>
          <w:iCs/>
          <w:sz w:val="24"/>
          <w:szCs w:val="24"/>
        </w:rPr>
        <w:t>наведених минималних техничких мера инфраструктурног уређења</w:t>
      </w:r>
      <w:r w:rsidRPr="003B7C71">
        <w:rPr>
          <w:rFonts w:ascii="Times New Roman" w:hAnsi="Times New Roman" w:cs="Times New Roman"/>
          <w:sz w:val="24"/>
          <w:szCs w:val="24"/>
        </w:rPr>
        <w:t>, на простору уже и шире зоне заштите изворишта потребно је детаљно разрадити и применити и следеће мере заштите:</w:t>
      </w:r>
    </w:p>
    <w:p w14:paraId="3C3C4D7C" w14:textId="77777777" w:rsidR="00854506" w:rsidRPr="003B7C71" w:rsidRDefault="00854506" w:rsidP="00730BA8">
      <w:pPr>
        <w:spacing w:after="0" w:line="240" w:lineRule="auto"/>
        <w:ind w:firstLine="851"/>
        <w:jc w:val="both"/>
        <w:rPr>
          <w:rFonts w:ascii="Times New Roman" w:hAnsi="Times New Roman" w:cs="Times New Roman"/>
          <w:iCs/>
          <w:sz w:val="24"/>
          <w:szCs w:val="24"/>
        </w:rPr>
      </w:pPr>
    </w:p>
    <w:p w14:paraId="70757046"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Планску и пројектну документацију израдити у свему према важећем Закону о планирању и изградњи</w:t>
      </w:r>
      <w:r w:rsidR="00F615B2" w:rsidRPr="00854506">
        <w:rPr>
          <w:rFonts w:ascii="Times New Roman" w:hAnsi="Times New Roman" w:cs="Times New Roman"/>
          <w:sz w:val="24"/>
          <w:szCs w:val="24"/>
        </w:rPr>
        <w:t xml:space="preserve"> („Службени</w:t>
      </w:r>
      <w:r w:rsidRPr="00854506">
        <w:rPr>
          <w:rFonts w:ascii="Times New Roman" w:hAnsi="Times New Roman" w:cs="Times New Roman"/>
          <w:sz w:val="24"/>
          <w:szCs w:val="24"/>
        </w:rPr>
        <w:t xml:space="preserve"> гласник РС</w:t>
      </w:r>
      <w:r w:rsidR="00F45F98" w:rsidRPr="00854506">
        <w:rPr>
          <w:rFonts w:ascii="Times New Roman" w:hAnsi="Times New Roman" w:cs="Times New Roman"/>
          <w:sz w:val="24"/>
          <w:szCs w:val="24"/>
        </w:rPr>
        <w:t>ˮ</w:t>
      </w:r>
      <w:r w:rsidR="00F615B2" w:rsidRPr="00854506">
        <w:rPr>
          <w:rFonts w:ascii="Times New Roman" w:hAnsi="Times New Roman" w:cs="Times New Roman"/>
          <w:sz w:val="24"/>
          <w:szCs w:val="24"/>
        </w:rPr>
        <w:t>, бр. 72/09, 81/09, 64/10, 24/</w:t>
      </w:r>
      <w:r w:rsidRPr="00854506">
        <w:rPr>
          <w:rFonts w:ascii="Times New Roman" w:hAnsi="Times New Roman" w:cs="Times New Roman"/>
          <w:sz w:val="24"/>
          <w:szCs w:val="24"/>
        </w:rPr>
        <w:t xml:space="preserve">11, итд.) и осталим важећим прописима и стандардима за ову област. За све планиране објекте израдити документацију са детаљно описаним позицијама техничких решења која се тичу </w:t>
      </w:r>
      <w:r w:rsidRPr="00854506">
        <w:rPr>
          <w:rFonts w:ascii="Times New Roman" w:hAnsi="Times New Roman" w:cs="Times New Roman"/>
          <w:sz w:val="24"/>
          <w:szCs w:val="24"/>
        </w:rPr>
        <w:lastRenderedPageBreak/>
        <w:t>дирекне или индиректне заштите површинских и подземних вода и земљишта. Све планиране објекте опремити тако да се онемогући намерна или случајно загађење подземних вода и земљишта у зони изворишта, односно да се ризик од контаминације сведе на најмањ</w:t>
      </w:r>
      <w:r w:rsidR="00F870FF" w:rsidRPr="00854506">
        <w:rPr>
          <w:rFonts w:ascii="Times New Roman" w:hAnsi="Times New Roman" w:cs="Times New Roman"/>
          <w:sz w:val="24"/>
          <w:szCs w:val="24"/>
        </w:rPr>
        <w:t>у могућу меру;</w:t>
      </w:r>
    </w:p>
    <w:p w14:paraId="646132A6"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За потребе израде планске и техничке документације спровести инжењерскогеолошка истраживања, у складу са важећим Законом о рударству и геолошким истраживањима</w:t>
      </w:r>
      <w:r w:rsidR="00F615B2" w:rsidRPr="00854506">
        <w:rPr>
          <w:rFonts w:ascii="Times New Roman" w:hAnsi="Times New Roman" w:cs="Times New Roman"/>
          <w:sz w:val="24"/>
          <w:szCs w:val="24"/>
        </w:rPr>
        <w:t xml:space="preserve"> </w:t>
      </w:r>
      <w:r w:rsidRPr="00854506">
        <w:rPr>
          <w:rFonts w:ascii="Times New Roman" w:hAnsi="Times New Roman" w:cs="Times New Roman"/>
          <w:sz w:val="24"/>
          <w:szCs w:val="24"/>
        </w:rPr>
        <w:t>и подзаконским актима. Ова истраживања треба да буду допуњена хидрогеолошким истраживањима, којима ће се утврити присуство, дебљина и својстава насутог и природног повлатног (заштитног) слоја и саме водоносне средине, режим подземних вода и „нулто</w:t>
      </w:r>
      <w:r w:rsidR="00F45F98" w:rsidRPr="00854506">
        <w:rPr>
          <w:rFonts w:ascii="Times New Roman" w:hAnsi="Times New Roman" w:cs="Times New Roman"/>
          <w:sz w:val="24"/>
          <w:szCs w:val="24"/>
        </w:rPr>
        <w:t>ˮ</w:t>
      </w:r>
      <w:r w:rsidRPr="00854506">
        <w:rPr>
          <w:rFonts w:ascii="Times New Roman" w:hAnsi="Times New Roman" w:cs="Times New Roman"/>
          <w:sz w:val="24"/>
          <w:szCs w:val="24"/>
        </w:rPr>
        <w:t xml:space="preserve"> стање земљишта и подземних вода, као филтрационе и друге битне карактеристике, како би се дефинисали евентуални додатни услови, ограничења и мере заштите изворишта, у складу са пла</w:t>
      </w:r>
      <w:r w:rsidR="00F870FF" w:rsidRPr="00854506">
        <w:rPr>
          <w:rFonts w:ascii="Times New Roman" w:hAnsi="Times New Roman" w:cs="Times New Roman"/>
          <w:sz w:val="24"/>
          <w:szCs w:val="24"/>
        </w:rPr>
        <w:t>нираним наменама и капацитетима;</w:t>
      </w:r>
    </w:p>
    <w:p w14:paraId="7FE10901"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Уколико се додатним инжењерскогеолошким и хидрогеолошким истражним радовима (тачка 2.) установе тела загађења (не)познатог порекла, обавезно извршити санацију/ремедијацију земљишта и подземних вода, у складу са важећим Законом о заштити животне средине</w:t>
      </w:r>
      <w:r w:rsidR="00F615B2" w:rsidRPr="00854506">
        <w:rPr>
          <w:rFonts w:ascii="Times New Roman" w:hAnsi="Times New Roman" w:cs="Times New Roman"/>
          <w:sz w:val="24"/>
          <w:szCs w:val="24"/>
        </w:rPr>
        <w:t xml:space="preserve"> </w:t>
      </w:r>
      <w:r w:rsidRPr="00854506">
        <w:rPr>
          <w:rFonts w:ascii="Times New Roman" w:hAnsi="Times New Roman" w:cs="Times New Roman"/>
          <w:sz w:val="24"/>
          <w:szCs w:val="24"/>
        </w:rPr>
        <w:t>и другим подзаконским</w:t>
      </w:r>
      <w:r w:rsidR="00F870FF" w:rsidRPr="00854506">
        <w:rPr>
          <w:rFonts w:ascii="Times New Roman" w:hAnsi="Times New Roman" w:cs="Times New Roman"/>
          <w:sz w:val="24"/>
          <w:szCs w:val="24"/>
        </w:rPr>
        <w:t xml:space="preserve"> актима;</w:t>
      </w:r>
      <w:r w:rsidRPr="00854506">
        <w:rPr>
          <w:rFonts w:ascii="Times New Roman" w:hAnsi="Times New Roman" w:cs="Times New Roman"/>
          <w:sz w:val="24"/>
          <w:szCs w:val="24"/>
        </w:rPr>
        <w:t xml:space="preserve"> </w:t>
      </w:r>
    </w:p>
    <w:p w14:paraId="7723717B" w14:textId="77777777" w:rsidR="003B7C71" w:rsidRPr="00854506" w:rsidRDefault="003B7C71" w:rsidP="004F42C7">
      <w:pPr>
        <w:pStyle w:val="ListParagraph"/>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Уколико се горе наведеним истражним радовима (тачка 2.), а нарочито пре изградње планираних објеката, потврде постојеће и/или издвоје нове зоне високе рањивости подземних вода, предвиђене мере заштите изворишта обавезно појачати, укључујући и обавезан мониторинг. Препорука је да се овакве зоне користе као зeлeнe пoвршинe, првенствено у зaштитн</w:t>
      </w:r>
      <w:r w:rsidR="00F870FF" w:rsidRPr="00854506">
        <w:rPr>
          <w:rFonts w:ascii="Times New Roman" w:hAnsi="Times New Roman" w:cs="Times New Roman"/>
          <w:sz w:val="24"/>
          <w:szCs w:val="24"/>
        </w:rPr>
        <w:t>e и рeкрeaтивнe нaмeнe и сличнo;</w:t>
      </w:r>
    </w:p>
    <w:p w14:paraId="25C58148"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За потребе уређења земљишта и изградње планираних објеката дозвољава се ограничено насипање терена, у складу са препорукама инжењерскогеолошких истраживања (тачка 2.). Насипање терена мора да буде планско, искључиво материјалом контролисаног порекла и састава, тј. да исти својим карактеристикама не угрожава квалитет земљишта и подземних вода на изворишту. Насипање терена ускладити са постојећим и планираним објектима ЈКП БВК и водопривреде</w:t>
      </w:r>
      <w:r w:rsidR="00121441" w:rsidRPr="00854506">
        <w:rPr>
          <w:rFonts w:ascii="Times New Roman" w:hAnsi="Times New Roman" w:cs="Times New Roman"/>
          <w:sz w:val="24"/>
          <w:szCs w:val="24"/>
        </w:rPr>
        <w:t>;</w:t>
      </w:r>
    </w:p>
    <w:p w14:paraId="24FD7BE7"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 xml:space="preserve">Багеровање делова корита реке Саве у ужој зони санитарне заштите изворишта је забрањено, осим у функцији одржавања објеката водовода и водопривреде (регулација корита, одржавање пловних путева, заштита од поплава, итд.), у складу са </w:t>
      </w:r>
      <w:r w:rsidR="00121441" w:rsidRPr="00854506">
        <w:rPr>
          <w:rFonts w:ascii="Times New Roman" w:hAnsi="Times New Roman" w:cs="Times New Roman"/>
          <w:sz w:val="24"/>
          <w:szCs w:val="24"/>
        </w:rPr>
        <w:t>условима ЈКП БВК и водопривреде;</w:t>
      </w:r>
    </w:p>
    <w:p w14:paraId="2B87111B"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У ужој зони санитарне заштите изворишта, као и унутар дефинисаних зона високе рањивости подземних вода у широј зони санитарне заштите изворишта (слика 1.), најнижа кота подземних етажа, инсталација и темеља планираних објеката треба да буде у насутом слоју тј. изнад коте заштитног повлатног слоја. Изузетно, дозвољава се минимално уклањање, задирање и продор у повлатни заштитни слој, као и (дубоко) фундирање објеката шиповима у заштитном повлатном слоју или у водоносној средини, уз примену додатн</w:t>
      </w:r>
      <w:r w:rsidR="00121441" w:rsidRPr="00854506">
        <w:rPr>
          <w:rFonts w:ascii="Times New Roman" w:hAnsi="Times New Roman" w:cs="Times New Roman"/>
          <w:sz w:val="24"/>
          <w:szCs w:val="24"/>
        </w:rPr>
        <w:t>их мера и ограничења (тачка 9.);</w:t>
      </w:r>
    </w:p>
    <w:p w14:paraId="77A7F785"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Делови планираних објеката који се у потпуности или делимично налазе у зони осцилација и/или испод нивоа површинских и подземних вода (сервисне просторије, галерије, машинске сале, радионице, мања (приручна) складишта, магацини, оставе, гараже, итд.), морају бити у потпуности изоловани, како би се спречио сваки евентуалан продор загађујућих материја из објеката у околну средину. За објекте који се налазе унутар дефинисаних зона високе рањивости подземних вода, обавезна је примена додатн</w:t>
      </w:r>
      <w:r w:rsidR="00121441" w:rsidRPr="00854506">
        <w:rPr>
          <w:rFonts w:ascii="Times New Roman" w:hAnsi="Times New Roman" w:cs="Times New Roman"/>
          <w:sz w:val="24"/>
          <w:szCs w:val="24"/>
        </w:rPr>
        <w:t>их мера и ограничења (тачка 9.);</w:t>
      </w:r>
    </w:p>
    <w:p w14:paraId="01CFAACC"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lastRenderedPageBreak/>
        <w:t>Генерално, како би се ефикасније заштитиле подземне воде и земљиште од загађивања инфилтрацијом са површине терена или процуривањем из нових и постојећих објеката и инсталација, размотрити могућност уградње отпорних и трајних непропусних баријера од посебних природних и/или вештачких материјала. Ове баријере би се уградиле испод и/или око планираних објеката на свим локацијама у зони високе рањивости подземних вода тј. где је констатовано одсуство слабoводопропусне повлате, односно где се у току припремних радова и изградње локално -  у зони самог објекта, значајно или у потпуности редукује заштитна улога повлатног слоја (смањује дебљина, продире, делимично или у потпуности уклања природна заштитна повлата, итд.), у складу са резултатима инжењерскогеолошких и хидроге</w:t>
      </w:r>
      <w:r w:rsidR="00121441" w:rsidRPr="00854506">
        <w:rPr>
          <w:rFonts w:ascii="Times New Roman" w:hAnsi="Times New Roman" w:cs="Times New Roman"/>
          <w:sz w:val="24"/>
          <w:szCs w:val="24"/>
        </w:rPr>
        <w:t>олошких истраживања (тачка 2.);</w:t>
      </w:r>
    </w:p>
    <w:p w14:paraId="16D802CB"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Извођење свих неопходних истражних, припремних и грађевинских радова реализовати уз прецизно дефинисање и строго спровођење свих неопходних стандардних и додатних мера заштите животне средине тј. изворишта БВК, која подразумевају: просторно ограничено извођење радова без уклањања или са најмањим могућим уклањањем повлатног заштитног слоја због потреба припреме локације и саме изградње објеката, односно само са неопходним минималним уклањањем и  задирањем повлатног слоја или продором кроз исти искључиво за потребе фундирања објеката; спречавање изливања/испуштања/просипања опасних и штетних материја (нафта и нафти деривати, масти и уља, антифриз, разређивачи, киселине, боје, лакови, лепкови, итд.) у тло и подземне воде; адекватно складиштење свих опасних и штетних материја у минималним количинама (приручна складишта); ангажовање обучених радника и коришћење исправне механизације, возила, опреме и другог; ограничено кретање ангажоване механизације и забрану сервисирања истих на локацији; мање интервенције у смислу доливања радних флуида, прање и чишћење ангажоване механизације, опреме и алата ограничити на привремене водонепропусне површине-платое, лоциране уз постојеће саобраћајнице, уз обавезно прикупљање и евакуацију отпадних вода у водонепропусне резервоаре или третман на привременим сепараторима и песколовима и евакуацију третираних отпадних вода у предвиђени реципијент; коришћење санитарних кабина уз редовно одржавање и пражњење истих од стране овлашћеног предузећа; обавезно разврствање и адекватно сакупљање и складиштење (опасног и неопасног) отпада насталог у току изградње (грађевински материјал и шут, амбалажа, комунални отпад, итд.) на за то намењеној локацији - водонепропусном платоу, уз организовано редовно уклањање од стране надлежне комуналне службе или овлашћеног оператера; обезбеђење средстава за санацију евентуалних мањих удеса/инцидената у току реализације предвиђених радова (судови, танкване, песак, крпе, кучина и слично); обавезно уређење локације према пројекту уређења терена након изградње предвиђених обје</w:t>
      </w:r>
      <w:r w:rsidR="00121441" w:rsidRPr="00854506">
        <w:rPr>
          <w:rFonts w:ascii="Times New Roman" w:hAnsi="Times New Roman" w:cs="Times New Roman"/>
          <w:sz w:val="24"/>
          <w:szCs w:val="24"/>
        </w:rPr>
        <w:t>ката, итд;</w:t>
      </w:r>
    </w:p>
    <w:p w14:paraId="77EFDF71"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Дозвољена је планска изградња нових и реконструкција/санација/адаптација/доградња постојећих објеката, уз поштовање додатних услова, мера и ограничења заштите изворишта, а нарочито у ужој зони заштите изворишта, као и у зони високе рањивости под</w:t>
      </w:r>
      <w:r w:rsidR="00121441" w:rsidRPr="00854506">
        <w:rPr>
          <w:rFonts w:ascii="Times New Roman" w:hAnsi="Times New Roman" w:cs="Times New Roman"/>
          <w:sz w:val="24"/>
          <w:szCs w:val="24"/>
        </w:rPr>
        <w:t>земних вода (слика1.);</w:t>
      </w:r>
    </w:p>
    <w:p w14:paraId="485BDDA6"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Претварање постојећих (запуштених) индустријских зона у стамбене, мешовите и комерцијалне зоне/комплексе, као и уређење постојећих нехигијенских насеља, је пожељно са аспекта заштите изворишта, при чему се морају спровести додатна истраживања (тачка 2.) у циљу утврђивања евентуалног присуства историјског загађења локације и сходно томе извршила санација/ремедијација предметне локације (тачка 3.). Уколико се ради о локацији на којој је извршено насипање обавезна је анализа загађења насутог слоја и квалитета подземне воде „лебдеће</w:t>
      </w:r>
      <w:r w:rsidR="00F45F98" w:rsidRPr="00854506">
        <w:rPr>
          <w:rFonts w:ascii="Times New Roman" w:hAnsi="Times New Roman" w:cs="Times New Roman"/>
          <w:sz w:val="24"/>
          <w:szCs w:val="24"/>
        </w:rPr>
        <w:t>ˮ</w:t>
      </w:r>
      <w:r w:rsidRPr="00854506">
        <w:rPr>
          <w:rFonts w:ascii="Times New Roman" w:hAnsi="Times New Roman" w:cs="Times New Roman"/>
          <w:sz w:val="24"/>
          <w:szCs w:val="24"/>
        </w:rPr>
        <w:t xml:space="preserve"> издани, уколико иста постоји. </w:t>
      </w:r>
      <w:r w:rsidRPr="00854506">
        <w:rPr>
          <w:rFonts w:ascii="Times New Roman" w:hAnsi="Times New Roman" w:cs="Times New Roman"/>
          <w:sz w:val="24"/>
          <w:szCs w:val="24"/>
        </w:rPr>
        <w:lastRenderedPageBreak/>
        <w:t>Најповољнија варијанта, уколико је економски одржива, јесте претварање старих индустријских комплекса у зеле</w:t>
      </w:r>
      <w:r w:rsidR="00121441" w:rsidRPr="00854506">
        <w:rPr>
          <w:rFonts w:ascii="Times New Roman" w:hAnsi="Times New Roman" w:cs="Times New Roman"/>
          <w:sz w:val="24"/>
          <w:szCs w:val="24"/>
        </w:rPr>
        <w:t>не површине у ужој зони заштите;</w:t>
      </w:r>
    </w:p>
    <w:p w14:paraId="0752FCDB"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 xml:space="preserve">Планску изградњу извршити тек након комуналног уређења локације, при чему изградња система фекалне и атмосферске </w:t>
      </w:r>
      <w:r w:rsidR="00121441" w:rsidRPr="00854506">
        <w:rPr>
          <w:rFonts w:ascii="Times New Roman" w:hAnsi="Times New Roman" w:cs="Times New Roman"/>
          <w:sz w:val="24"/>
          <w:szCs w:val="24"/>
        </w:rPr>
        <w:t>канализације представља минимум;</w:t>
      </w:r>
    </w:p>
    <w:p w14:paraId="15BAFEFB"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Захтева се пројектовање и извођење водонепропусне комуналне инфраструктуре, као и уградња атестираног квалитетног цевног материјала, уређаја и опреме, са вишеструким системима заштите у ужој зони заштите изворишта, а обавезно унутар зоне високе рањивости подземних вода, чиме би се обезбед</w:t>
      </w:r>
      <w:r w:rsidR="00F615B2" w:rsidRPr="00854506">
        <w:rPr>
          <w:rFonts w:ascii="Times New Roman" w:hAnsi="Times New Roman" w:cs="Times New Roman"/>
          <w:sz w:val="24"/>
          <w:szCs w:val="24"/>
        </w:rPr>
        <w:t>ила</w:t>
      </w:r>
      <w:r w:rsidR="003E0CBC" w:rsidRPr="00854506">
        <w:rPr>
          <w:rFonts w:ascii="Times New Roman" w:hAnsi="Times New Roman" w:cs="Times New Roman"/>
          <w:sz w:val="24"/>
          <w:szCs w:val="24"/>
        </w:rPr>
        <w:t xml:space="preserve"> потпуна</w:t>
      </w:r>
      <w:r w:rsidRPr="00854506">
        <w:rPr>
          <w:rFonts w:ascii="Times New Roman" w:hAnsi="Times New Roman" w:cs="Times New Roman"/>
          <w:sz w:val="24"/>
          <w:szCs w:val="24"/>
        </w:rPr>
        <w:t xml:space="preserve"> заптивеност  и  непорпусност интерног и градског канализационог система. Након изградње планирани објекти, инсталације, уређаји и опрема треба да буду хидраулички испитани на непропусност, а касније периодично контролисани или након удеса/инцидента, у складу са законским обавезама, прописаним мониторингом, препорукама произв</w:t>
      </w:r>
      <w:r w:rsidR="00121441" w:rsidRPr="00854506">
        <w:rPr>
          <w:rFonts w:ascii="Times New Roman" w:hAnsi="Times New Roman" w:cs="Times New Roman"/>
          <w:sz w:val="24"/>
          <w:szCs w:val="24"/>
        </w:rPr>
        <w:t>ођача, процедурама и упутствима;</w:t>
      </w:r>
    </w:p>
    <w:p w14:paraId="41D4971C"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Све фекалне воде из предвиђених објеката прикупити и евакуисати у фекалну канализацију, у свему према условима ЈКП БВК. За постојећа објекте без фекалне канализације, дозвољава се коришћење искључиво непропусних септичких јама у прелазном периоду (до изградње канализације), који не би требало да буде дужи од 10 година. Пожељно је да овај прелазни рок буде знатно краћи. На одређеним локацијама (нпр. терминали градског превоза) дозвољава се постављање (привремених) санитарних кабина на водонепропусној подлози. Обавезна је периодична контрола водонепропусности септичке јаме и инсталација, у складу са законским обавезама, као и уговарање одржавања и пражњења септичких јама и санитарних кабина са надлежном комуналном службом или другим предузећем регистрованим за</w:t>
      </w:r>
      <w:r w:rsidR="00121441" w:rsidRPr="00854506">
        <w:rPr>
          <w:rFonts w:ascii="Times New Roman" w:hAnsi="Times New Roman" w:cs="Times New Roman"/>
          <w:sz w:val="24"/>
          <w:szCs w:val="24"/>
        </w:rPr>
        <w:t xml:space="preserve"> ову делатност;</w:t>
      </w:r>
    </w:p>
    <w:p w14:paraId="13B5E24B"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Техничко-технолошке отпадне воде из постојећих и планираних, обавезно сакупљати, третирати на уређајима (мањим таложицима -  сепараторима масти и уља) и даље евакуисати у реципијент - градску канализацију, у складу са условима ЈКП БВК. Обавезна је периодична контрола водонепропусности инсталација, уређаја и постројења, као и уговарање њиховог одржавања са надлежном комуналном службом или предузећем</w:t>
      </w:r>
      <w:r w:rsidR="00121441" w:rsidRPr="00854506">
        <w:rPr>
          <w:rFonts w:ascii="Times New Roman" w:hAnsi="Times New Roman" w:cs="Times New Roman"/>
          <w:sz w:val="24"/>
          <w:szCs w:val="24"/>
        </w:rPr>
        <w:t xml:space="preserve"> регистрованим за ову делатност;</w:t>
      </w:r>
    </w:p>
    <w:p w14:paraId="43B717E9"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Све површинске, „запрљане</w:t>
      </w:r>
      <w:r w:rsidR="00F45F98" w:rsidRPr="00854506">
        <w:rPr>
          <w:rFonts w:ascii="Times New Roman" w:hAnsi="Times New Roman" w:cs="Times New Roman"/>
          <w:sz w:val="24"/>
          <w:szCs w:val="24"/>
        </w:rPr>
        <w:t>ˮ</w:t>
      </w:r>
      <w:r w:rsidRPr="00854506">
        <w:rPr>
          <w:rFonts w:ascii="Times New Roman" w:hAnsi="Times New Roman" w:cs="Times New Roman"/>
          <w:sz w:val="24"/>
          <w:szCs w:val="24"/>
        </w:rPr>
        <w:t xml:space="preserve"> атмосферске и процедне воде (од падавина, прања, одржава</w:t>
      </w:r>
      <w:r w:rsidR="002B5536" w:rsidRPr="00854506">
        <w:rPr>
          <w:rFonts w:ascii="Times New Roman" w:hAnsi="Times New Roman" w:cs="Times New Roman"/>
          <w:sz w:val="24"/>
          <w:szCs w:val="24"/>
        </w:rPr>
        <w:t xml:space="preserve">ња, и сличног), и формирају на </w:t>
      </w:r>
      <w:r w:rsidRPr="00854506">
        <w:rPr>
          <w:rFonts w:ascii="Times New Roman" w:hAnsi="Times New Roman" w:cs="Times New Roman"/>
          <w:sz w:val="24"/>
          <w:szCs w:val="24"/>
        </w:rPr>
        <w:t>саобраћајницама, платоима, приступним рампама, паркинзима, манипулативним површинама, итд, сакупити и третирати на адекватним уређајима за предтретаман отпадних вода (таложници, сепаратори уља и масти и др.), и даље евакуисати у градску канализацију или одговарајући реципијент, у складу са условима ЈКП БВК и водопривреде. Обавезна је периодична контрола водонепропусности таложника/сепаратора и инсталација, уговарање одржавања и пражњења истих са надлежном комуналном службом или предузећем регистрованим за ову делатност. Обезбедити адекватни мониторинг количина и квалитета отпадних вода пре и после предтретмана и испу</w:t>
      </w:r>
      <w:r w:rsidR="00121441" w:rsidRPr="00854506">
        <w:rPr>
          <w:rFonts w:ascii="Times New Roman" w:hAnsi="Times New Roman" w:cs="Times New Roman"/>
          <w:sz w:val="24"/>
          <w:szCs w:val="24"/>
        </w:rPr>
        <w:t>штања у одговарајући реципијент;</w:t>
      </w:r>
    </w:p>
    <w:p w14:paraId="621D161E"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„Чисте</w:t>
      </w:r>
      <w:r w:rsidR="00F45F98" w:rsidRPr="00854506">
        <w:rPr>
          <w:rFonts w:ascii="Times New Roman" w:hAnsi="Times New Roman" w:cs="Times New Roman"/>
          <w:sz w:val="24"/>
          <w:szCs w:val="24"/>
        </w:rPr>
        <w:t>ˮ</w:t>
      </w:r>
      <w:r w:rsidRPr="00854506">
        <w:rPr>
          <w:rFonts w:ascii="Times New Roman" w:hAnsi="Times New Roman" w:cs="Times New Roman"/>
          <w:sz w:val="24"/>
          <w:szCs w:val="24"/>
        </w:rPr>
        <w:t xml:space="preserve"> атмосферске воде са кровова и надстешница објеката могуће је испуштати дирек</w:t>
      </w:r>
      <w:r w:rsidR="00121441" w:rsidRPr="00854506">
        <w:rPr>
          <w:rFonts w:ascii="Times New Roman" w:hAnsi="Times New Roman" w:cs="Times New Roman"/>
          <w:sz w:val="24"/>
          <w:szCs w:val="24"/>
        </w:rPr>
        <w:t>тно у тло без претходне прераде;</w:t>
      </w:r>
    </w:p>
    <w:p w14:paraId="10E659E3"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 xml:space="preserve">Постојећи и планирани производно-складишно-продајни објекти/комплекси у оквиру мешовитих и комерцијалних зона у којима ће се држати одређене количине опасних, штетних и/или запаљивих материја (обухвата нафтне деривате, хемикалије, ђубрива, пестициде, као и роба широке потрошње намењена велепродаји/малопродаји), морају бити у потпуности изоловани, како би се спречио сваки евентуалан продор </w:t>
      </w:r>
      <w:r w:rsidRPr="00854506">
        <w:rPr>
          <w:rFonts w:ascii="Times New Roman" w:hAnsi="Times New Roman" w:cs="Times New Roman"/>
          <w:sz w:val="24"/>
          <w:szCs w:val="24"/>
        </w:rPr>
        <w:lastRenderedPageBreak/>
        <w:t>загађујућих материја у подземну воду и средину. Ове објекте формирати на (условно) водонепропусној армиранобетонској или некој другој адекватној подлози сличних карактеристика, са високим праговима - заштитним ивичњацима и адекватним падом, обавезно унутар обезбеђеног објекта или дела објекта, уз обавезну уградњу посебних минералних природних или вештачких баријера испод свих или само одабраних објеката и површина, у складу са резултатима претход</w:t>
      </w:r>
      <w:r w:rsidR="00121441" w:rsidRPr="00854506">
        <w:rPr>
          <w:rFonts w:ascii="Times New Roman" w:hAnsi="Times New Roman" w:cs="Times New Roman"/>
          <w:sz w:val="24"/>
          <w:szCs w:val="24"/>
        </w:rPr>
        <w:t>них истраживања (тачке 2. и 9.);</w:t>
      </w:r>
    </w:p>
    <w:p w14:paraId="70131CE6"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За све предвиђене трафостанице, машинска постројења, дизел-електричне агрегате (ДЕА), мања складишта, магацине и/или радионице, у којима ће се складиштити мање количине опасних, штетних и/или запаљивих материја (средства за редован рад и одржавање објеката, малопродаја, итд.), а налазе се унутар планом предвиђених објеката или ван њих (слободностојећи), обавезна је примена специјалних мера заштите (без РСВ уља и других по извориште опасних материја, постављање на армиранобетонској, (условно) водонепропусној подлози са високим праговима-заштитним ивичњацима и адекватним падом, обавезне танкване, кадице и/или бетонске касете за резервоаре и системе развода уља/горива, дуплозидни резервоари и системи развода, системи за сигнализацију и обавештавање о хаварији, средства за санацију удеса/инцидента, противпожарна заштита, унутар затвореног и обезбеђеног (закључаног) објекта или дела објекта под надзором, итд.), уз обавезну уградњу посебних минералних природних или вештачких баријера испод свих или само одабраних објеката и површина, у складу са резултатима претходних истраживања (тачке 2. и 9.), као и обавезан мониторинг подземних вода и земљишта и израду пијезометара у непосредној околини истих. Резултате мониторинга достављати и над</w:t>
      </w:r>
      <w:r w:rsidR="00121441" w:rsidRPr="00854506">
        <w:rPr>
          <w:rFonts w:ascii="Times New Roman" w:hAnsi="Times New Roman" w:cs="Times New Roman"/>
          <w:sz w:val="24"/>
          <w:szCs w:val="24"/>
        </w:rPr>
        <w:t>лежним службама и институцијама;</w:t>
      </w:r>
    </w:p>
    <w:p w14:paraId="28488FAE"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Пажљиво и детаљно размотрити техничка решења и проверити сигурност трасе и елемената предвиђене саобраћајне инфраструктуре, као и могућности примене одређених допунских мера заштите како би се траса учинила максимално безбедном (додатна осветљеност и обележеност, успоравање и усмеравање сао</w:t>
      </w:r>
      <w:r w:rsidR="00121441" w:rsidRPr="00854506">
        <w:rPr>
          <w:rFonts w:ascii="Times New Roman" w:hAnsi="Times New Roman" w:cs="Times New Roman"/>
          <w:sz w:val="24"/>
          <w:szCs w:val="24"/>
        </w:rPr>
        <w:t>браћаја, обавезна пратња, итд.);</w:t>
      </w:r>
      <w:r w:rsidRPr="00854506">
        <w:rPr>
          <w:rFonts w:ascii="Times New Roman" w:hAnsi="Times New Roman" w:cs="Times New Roman"/>
          <w:sz w:val="24"/>
          <w:szCs w:val="24"/>
        </w:rPr>
        <w:t xml:space="preserve"> </w:t>
      </w:r>
    </w:p>
    <w:p w14:paraId="02BCBDE3"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Све саобраћајне и манипулативне површине, платои, приступне рампе и паркинзи треба да буду адекватно изведени тј. (условно) водонепропусни, нивелисани и са одговарајућим подужним и попречним падом, са високим ивичњацима и адекватним нагибом према (ободним) риголама/каналетама за прихватање атмосферских вода, а које се затим спроводе до таложника - сепаратора и даље, у реципијент - градску канализацију, у складу са условима ЈКП БВКи водопривреде. За прорачуне меродавних киша на адекватан начин узети у обзир екстреме као последиц</w:t>
      </w:r>
      <w:r w:rsidR="00121441" w:rsidRPr="00854506">
        <w:rPr>
          <w:rFonts w:ascii="Times New Roman" w:hAnsi="Times New Roman" w:cs="Times New Roman"/>
          <w:sz w:val="24"/>
          <w:szCs w:val="24"/>
        </w:rPr>
        <w:t>е присутних климатских промена</w:t>
      </w:r>
      <w:r w:rsidR="00121441" w:rsidRPr="00854506">
        <w:rPr>
          <w:rFonts w:ascii="Times New Roman" w:hAnsi="Times New Roman" w:cs="Times New Roman"/>
          <w:sz w:val="24"/>
          <w:szCs w:val="24"/>
          <w:lang w:val="sr-Cyrl-CS"/>
        </w:rPr>
        <w:t>;</w:t>
      </w:r>
    </w:p>
    <w:p w14:paraId="1DCD5F5F"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Све саобраћајне и манипулативне површине, платои, приступне рампе, као и паркинзи треба да буду опремљени високим ивичњацима, банкинама и оградама, који служе за контролис</w:t>
      </w:r>
      <w:r w:rsidR="00121441" w:rsidRPr="00854506">
        <w:rPr>
          <w:rFonts w:ascii="Times New Roman" w:hAnsi="Times New Roman" w:cs="Times New Roman"/>
          <w:sz w:val="24"/>
          <w:szCs w:val="24"/>
        </w:rPr>
        <w:t>ано и ограничено кретање возила;</w:t>
      </w:r>
    </w:p>
    <w:p w14:paraId="6AD071F0"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Станице за снабдевање горивом и резервоаре горива забранити у зонама са дебљином повлате мањом од 3</w:t>
      </w:r>
      <w:r w:rsidR="00844C17" w:rsidRPr="00854506">
        <w:rPr>
          <w:rFonts w:ascii="Times New Roman" w:hAnsi="Times New Roman" w:cs="Times New Roman"/>
          <w:sz w:val="24"/>
          <w:szCs w:val="24"/>
        </w:rPr>
        <w:t>m</w:t>
      </w:r>
      <w:r w:rsidRPr="00854506">
        <w:rPr>
          <w:rFonts w:ascii="Times New Roman" w:hAnsi="Times New Roman" w:cs="Times New Roman"/>
          <w:sz w:val="24"/>
          <w:szCs w:val="24"/>
        </w:rPr>
        <w:t>, односно на удаљености мањој од 500</w:t>
      </w:r>
      <w:r w:rsidR="00844C17" w:rsidRPr="00854506">
        <w:rPr>
          <w:rFonts w:ascii="Times New Roman" w:hAnsi="Times New Roman" w:cs="Times New Roman"/>
          <w:sz w:val="24"/>
          <w:szCs w:val="24"/>
        </w:rPr>
        <w:t>m</w:t>
      </w:r>
      <w:r w:rsidRPr="00854506">
        <w:rPr>
          <w:rFonts w:ascii="Times New Roman" w:hAnsi="Times New Roman" w:cs="Times New Roman"/>
          <w:sz w:val="24"/>
          <w:szCs w:val="24"/>
        </w:rPr>
        <w:t xml:space="preserve"> од водозахвата/бунара, а што ће се потврдити/утврдити накнадним истражним радовима (тачка 2.). Изван ових подручја изнимно се може дозволити изградња ако инвеститор докаже да пројектовано решење не представља допунски ризик по квалитет вода изворишта. У случају изградње обавезна је примена и специјалних мера заштите (тачка 9.), танкване и бетонске касете за резервоаре и системе развода, дуплозидни резервоари и системи развода, системи за сигнализацију и обавештавање, средства за санацију удеса/инцидента, противпожарна заштита, итд.), као и обавезан мониторинг подземних </w:t>
      </w:r>
      <w:r w:rsidRPr="00854506">
        <w:rPr>
          <w:rFonts w:ascii="Times New Roman" w:hAnsi="Times New Roman" w:cs="Times New Roman"/>
          <w:sz w:val="24"/>
          <w:szCs w:val="24"/>
        </w:rPr>
        <w:lastRenderedPageBreak/>
        <w:t>вода. Неопходно је израдити додатну специфичну документацију, која би послужила за детаљније дефинисање могућности и услова за пројектовање, изградњу и коришћење ових објеката, укључујући обавезан мониторинг подземних вода са израдом пијезометара. Резултате мониторинга достављати над</w:t>
      </w:r>
      <w:r w:rsidR="00121441" w:rsidRPr="00854506">
        <w:rPr>
          <w:rFonts w:ascii="Times New Roman" w:hAnsi="Times New Roman" w:cs="Times New Roman"/>
          <w:sz w:val="24"/>
          <w:szCs w:val="24"/>
        </w:rPr>
        <w:t>лежним службама и институцијама;</w:t>
      </w:r>
    </w:p>
    <w:p w14:paraId="59AFFE65"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Транспорт опасних материја треба максимално избећи унутар уже зоне заштите, осим оних количина за потребе нормалног функционисања (одржавање, малопродаја, итд.), а уколико то није могуће дозволити само уз примену допунских мера заштите (најава, пратња специјализованих возила за помоћ у случају удеса/инцидента и сл.) уз примену допунских мера заштите. Уколико траса саобраћајнице прати обалу реке, што значи да је паралелна линији бунара, а налази се на удаљењу мањем од 1000</w:t>
      </w:r>
      <w:r w:rsidR="00844C17" w:rsidRPr="00854506">
        <w:rPr>
          <w:rFonts w:ascii="Times New Roman" w:hAnsi="Times New Roman" w:cs="Times New Roman"/>
          <w:sz w:val="24"/>
          <w:szCs w:val="24"/>
        </w:rPr>
        <w:t>m</w:t>
      </w:r>
      <w:r w:rsidRPr="00854506">
        <w:rPr>
          <w:rFonts w:ascii="Times New Roman" w:hAnsi="Times New Roman" w:cs="Times New Roman"/>
          <w:sz w:val="24"/>
          <w:szCs w:val="24"/>
        </w:rPr>
        <w:t xml:space="preserve"> од линије бунара, истом не би требало вршити </w:t>
      </w:r>
      <w:r w:rsidR="00121441" w:rsidRPr="00854506">
        <w:rPr>
          <w:rFonts w:ascii="Times New Roman" w:hAnsi="Times New Roman" w:cs="Times New Roman"/>
          <w:sz w:val="24"/>
          <w:szCs w:val="24"/>
        </w:rPr>
        <w:t>транспорт опасних материја;</w:t>
      </w:r>
    </w:p>
    <w:p w14:paraId="4FBF4C6C"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Управљање отпадом организовати у складу са важећим З</w:t>
      </w:r>
      <w:r w:rsidR="00F615B2" w:rsidRPr="00854506">
        <w:rPr>
          <w:rFonts w:ascii="Times New Roman" w:hAnsi="Times New Roman" w:cs="Times New Roman"/>
          <w:sz w:val="24"/>
          <w:szCs w:val="24"/>
        </w:rPr>
        <w:t>аконом о управљању отпадом („Службени</w:t>
      </w:r>
      <w:r w:rsidRPr="00854506">
        <w:rPr>
          <w:rFonts w:ascii="Times New Roman" w:hAnsi="Times New Roman" w:cs="Times New Roman"/>
          <w:sz w:val="24"/>
          <w:szCs w:val="24"/>
        </w:rPr>
        <w:t xml:space="preserve"> гласник РС</w:t>
      </w:r>
      <w:r w:rsidR="00F45F98" w:rsidRPr="00854506">
        <w:rPr>
          <w:rFonts w:ascii="Times New Roman" w:hAnsi="Times New Roman" w:cs="Times New Roman"/>
          <w:sz w:val="24"/>
          <w:szCs w:val="24"/>
        </w:rPr>
        <w:t>ˮ</w:t>
      </w:r>
      <w:r w:rsidR="00F615B2" w:rsidRPr="00854506">
        <w:rPr>
          <w:rFonts w:ascii="Times New Roman" w:hAnsi="Times New Roman" w:cs="Times New Roman"/>
          <w:sz w:val="24"/>
          <w:szCs w:val="24"/>
        </w:rPr>
        <w:t>, бр. 36/</w:t>
      </w:r>
      <w:r w:rsidRPr="00854506">
        <w:rPr>
          <w:rFonts w:ascii="Times New Roman" w:hAnsi="Times New Roman" w:cs="Times New Roman"/>
          <w:sz w:val="24"/>
          <w:szCs w:val="24"/>
        </w:rPr>
        <w:t>09,</w:t>
      </w:r>
      <w:r w:rsidR="00F615B2" w:rsidRPr="00854506">
        <w:rPr>
          <w:rFonts w:ascii="Times New Roman" w:hAnsi="Times New Roman" w:cs="Times New Roman"/>
          <w:sz w:val="24"/>
          <w:szCs w:val="24"/>
        </w:rPr>
        <w:t xml:space="preserve"> 88/10, 14/16, 95/18 –др.закон, 35/</w:t>
      </w:r>
      <w:r w:rsidRPr="00854506">
        <w:rPr>
          <w:rFonts w:ascii="Times New Roman" w:hAnsi="Times New Roman" w:cs="Times New Roman"/>
          <w:sz w:val="24"/>
          <w:szCs w:val="24"/>
        </w:rPr>
        <w:t>23), Законом о ам</w:t>
      </w:r>
      <w:r w:rsidR="00F615B2" w:rsidRPr="00854506">
        <w:rPr>
          <w:rFonts w:ascii="Times New Roman" w:hAnsi="Times New Roman" w:cs="Times New Roman"/>
          <w:sz w:val="24"/>
          <w:szCs w:val="24"/>
        </w:rPr>
        <w:t>балажи и амбалажном отпаду („Службени</w:t>
      </w:r>
      <w:r w:rsidRPr="00854506">
        <w:rPr>
          <w:rFonts w:ascii="Times New Roman" w:hAnsi="Times New Roman" w:cs="Times New Roman"/>
          <w:sz w:val="24"/>
          <w:szCs w:val="24"/>
        </w:rPr>
        <w:t xml:space="preserve"> гласник РС</w:t>
      </w:r>
      <w:r w:rsidR="00F45F98" w:rsidRPr="00854506">
        <w:rPr>
          <w:rFonts w:ascii="Times New Roman" w:hAnsi="Times New Roman" w:cs="Times New Roman"/>
          <w:sz w:val="24"/>
          <w:szCs w:val="24"/>
        </w:rPr>
        <w:t>ˮ</w:t>
      </w:r>
      <w:r w:rsidR="00F615B2" w:rsidRPr="00854506">
        <w:rPr>
          <w:rFonts w:ascii="Times New Roman" w:hAnsi="Times New Roman" w:cs="Times New Roman"/>
          <w:sz w:val="24"/>
          <w:szCs w:val="24"/>
        </w:rPr>
        <w:t>, бр. 36/09, 95/</w:t>
      </w:r>
      <w:r w:rsidRPr="00854506">
        <w:rPr>
          <w:rFonts w:ascii="Times New Roman" w:hAnsi="Times New Roman" w:cs="Times New Roman"/>
          <w:sz w:val="24"/>
          <w:szCs w:val="24"/>
        </w:rPr>
        <w:t xml:space="preserve">18 –др.закон), подзаконским актима и обавезујућим процедурама и упутствима. Контејнере за комунални отпад и посуде/контејнере за мање количине опасаног и неопасаног отпада који се може јавити у току редовног коришћења и рада комерцијалних објеката, поставити на (условно) водонепропусну армиранобетонску или неку другу адекватну подлогу сличних карактеристика, са високим праговима - заштитним ивичњацима и адекватним падом, обавезно ван зона осцилација нивоа површинских и подземних вода, као и у складу са условима надлежног комуналног предузећа. Поред горе наведеног, складиште опасног отпада мора бити адекватно обезбеђено тј. ограђено и закључано, а сав отпад адекватно разврстан и ускладиштен до преузимања истог од стране регистрованог предузећа (оператера), </w:t>
      </w:r>
      <w:r w:rsidR="00121441" w:rsidRPr="00854506">
        <w:rPr>
          <w:rFonts w:ascii="Times New Roman" w:hAnsi="Times New Roman" w:cs="Times New Roman"/>
          <w:sz w:val="24"/>
          <w:szCs w:val="24"/>
        </w:rPr>
        <w:t>на дневном нивоу;</w:t>
      </w:r>
    </w:p>
    <w:p w14:paraId="78E39C01"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Унутар уже зоне заштите изворишта планирати формирање и коришћење травнатих и других уређених зелених површина и мањих спортских терена на начин који не захтева примену опасних и штетних средстава за заштиту од корова и штеточина. Такође, сваки корисник травнатих површина и других уређених зелених површина и спортских терена који захтевају мере одржавања је у обавези да изради План управљања пестицидима, који укључује и одговарајући мониторинг, као и да спроведе прописани поступак процене утицаја примењених мера одржавања и резултате достави надлежном Секретаријату и ЈКП БВК. Нa пoстojeћим и новим зeлeним пoвршинaмa дoзвoљeни су слeдeћи рaдoви: сaнитaрнa сeчa стaбaлa, рeкoнструкциja и нoвa сaдњa растиња, рeкoнструкциja, пoдизaнe-пoстaвљaњe и изгрaдњa вртнo-aрхитeктoнских eлeмeнaтa, пeшaчких и бициклистичких стaзa, нaдстeшницa, игрaлиштa, пoлигoнa и пoстojeћих oбjeкaтa и пaркoвскoг мoбилиjaрa, фoнтaнa и рeтeнзиja, oгрaђивaњe, итд. Уређене (култивисане) зелене површине oпрeмити стaндaрднoм инфрaструктурoм и систeмoм зa нaвoдњaвa</w:t>
      </w:r>
      <w:r w:rsidR="00121441" w:rsidRPr="00854506">
        <w:rPr>
          <w:rFonts w:ascii="Times New Roman" w:hAnsi="Times New Roman" w:cs="Times New Roman"/>
          <w:sz w:val="24"/>
          <w:szCs w:val="24"/>
        </w:rPr>
        <w:t>њe у складу са условима ЈКП БВК;</w:t>
      </w:r>
    </w:p>
    <w:p w14:paraId="4EE4CB39"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Истраживање и експлоатација подземних вода за потребе заливања зелених површина и пољопривреде, за потребе грејања/хлађења постојећих и планираних објеката или за потребе снабдевања производних погона теничком или технолошком водом је могуће само уз искључиву примену прихватљивог и обавезујућег техничког решења које ће се дефинисати накнадно, у непосредној сарадњи са ЈКП БВК, у складу са Законом о рударству</w:t>
      </w:r>
      <w:r w:rsidR="00F615B2" w:rsidRPr="00854506">
        <w:rPr>
          <w:rFonts w:ascii="Times New Roman" w:hAnsi="Times New Roman" w:cs="Times New Roman"/>
          <w:sz w:val="24"/>
          <w:szCs w:val="24"/>
        </w:rPr>
        <w:t xml:space="preserve"> и геолошким истраживањима </w:t>
      </w:r>
      <w:r w:rsidRPr="00854506">
        <w:rPr>
          <w:rFonts w:ascii="Times New Roman" w:hAnsi="Times New Roman" w:cs="Times New Roman"/>
          <w:sz w:val="24"/>
          <w:szCs w:val="24"/>
        </w:rPr>
        <w:t>и уз поштовање и примену стандарних и додатних мера заштите, укључујући обавезан мониторинг са израдом пијезометара. Резултате мониторинга достављати и над</w:t>
      </w:r>
      <w:r w:rsidR="00121441" w:rsidRPr="00854506">
        <w:rPr>
          <w:rFonts w:ascii="Times New Roman" w:hAnsi="Times New Roman" w:cs="Times New Roman"/>
          <w:sz w:val="24"/>
          <w:szCs w:val="24"/>
        </w:rPr>
        <w:t>лежним службама и институцијама;</w:t>
      </w:r>
    </w:p>
    <w:p w14:paraId="3A552319"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lastRenderedPageBreak/>
        <w:t>Дозвољена је реконструкција постојећих и формирање нових спортских комплекса са теренима и пратећим објектима, као и задржавање постојећих и отварање нових угоститељских објеката, уз спровођење свих горе о</w:t>
      </w:r>
      <w:r w:rsidR="00121441" w:rsidRPr="00854506">
        <w:rPr>
          <w:rFonts w:ascii="Times New Roman" w:hAnsi="Times New Roman" w:cs="Times New Roman"/>
          <w:sz w:val="24"/>
          <w:szCs w:val="24"/>
        </w:rPr>
        <w:t>писаних и додатних мера заштите;</w:t>
      </w:r>
    </w:p>
    <w:p w14:paraId="6F30444E"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Задржавање постојећих и отварање нових угоститељских објеката, пристаништа, марина, као и сплав-кућица и викенд-кућица на водном земљишту је ограничено само на зоне које су плански дефинисане, уз обавезно спровођење претходно о</w:t>
      </w:r>
      <w:r w:rsidR="00121441" w:rsidRPr="00854506">
        <w:rPr>
          <w:rFonts w:ascii="Times New Roman" w:hAnsi="Times New Roman" w:cs="Times New Roman"/>
          <w:sz w:val="24"/>
          <w:szCs w:val="24"/>
        </w:rPr>
        <w:t>писаних и додатних мера заштите;</w:t>
      </w:r>
    </w:p>
    <w:p w14:paraId="29B95674" w14:textId="77777777" w:rsidR="003B7C71"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Постављање мањих пратећих привремених угоститељских објеката (мобилне кафетерије, киосци, итд.) је дозвољено уз спровођење горе описаних мера заштите и с</w:t>
      </w:r>
      <w:r w:rsidR="00121441" w:rsidRPr="00854506">
        <w:rPr>
          <w:rFonts w:ascii="Times New Roman" w:hAnsi="Times New Roman" w:cs="Times New Roman"/>
          <w:sz w:val="24"/>
          <w:szCs w:val="24"/>
        </w:rPr>
        <w:t>агласност надлежних институција;</w:t>
      </w:r>
    </w:p>
    <w:p w14:paraId="46366C31" w14:textId="77777777" w:rsidR="00D16EDA" w:rsidRPr="00854506" w:rsidRDefault="003B7C71" w:rsidP="004F42C7">
      <w:pPr>
        <w:numPr>
          <w:ilvl w:val="0"/>
          <w:numId w:val="150"/>
        </w:numPr>
        <w:spacing w:after="0" w:line="240" w:lineRule="auto"/>
        <w:ind w:left="0" w:firstLine="851"/>
        <w:jc w:val="both"/>
        <w:rPr>
          <w:rFonts w:ascii="Times New Roman" w:hAnsi="Times New Roman" w:cs="Times New Roman"/>
          <w:sz w:val="24"/>
          <w:szCs w:val="24"/>
        </w:rPr>
      </w:pPr>
      <w:r w:rsidRPr="00854506">
        <w:rPr>
          <w:rFonts w:ascii="Times New Roman" w:hAnsi="Times New Roman" w:cs="Times New Roman"/>
          <w:sz w:val="24"/>
          <w:szCs w:val="24"/>
        </w:rPr>
        <w:t>Омогућити упостављање мониторинга стања квалитета животне средине у простору плана, у складу са прописима којима се ова област регулише. У том смислу неопходно је успоставити и адекватну мрежу осматрачких бунара - пијезометра на свим ризичним локацијама, уз адекватну динамику осматрања квалитета подземних вода о трошку власника/инвеститора/корисника, а у договору са надлежним службама ЈКП БВК и другим надл</w:t>
      </w:r>
      <w:r w:rsidR="00121441" w:rsidRPr="00854506">
        <w:rPr>
          <w:rFonts w:ascii="Times New Roman" w:hAnsi="Times New Roman" w:cs="Times New Roman"/>
          <w:sz w:val="24"/>
          <w:szCs w:val="24"/>
        </w:rPr>
        <w:t>ежним органима и организацијама.</w:t>
      </w:r>
    </w:p>
    <w:p w14:paraId="30E17BA7" w14:textId="77777777" w:rsidR="004B355E" w:rsidRPr="00F615B2" w:rsidRDefault="004B355E" w:rsidP="00730BA8">
      <w:pPr>
        <w:spacing w:after="0" w:line="240" w:lineRule="auto"/>
        <w:jc w:val="both"/>
        <w:rPr>
          <w:rFonts w:ascii="Times New Roman" w:hAnsi="Times New Roman" w:cs="Times New Roman"/>
          <w:sz w:val="24"/>
          <w:szCs w:val="24"/>
        </w:rPr>
      </w:pPr>
    </w:p>
    <w:p w14:paraId="55518611" w14:textId="77777777" w:rsidR="003B7C71" w:rsidRDefault="00F615B2" w:rsidP="00730BA8">
      <w:pPr>
        <w:tabs>
          <w:tab w:val="left" w:pos="2552"/>
        </w:tabs>
        <w:spacing w:after="0" w:line="240" w:lineRule="auto"/>
        <w:ind w:firstLine="851"/>
        <w:jc w:val="both"/>
        <w:rPr>
          <w:rFonts w:ascii="Times New Roman" w:eastAsia="Arial" w:hAnsi="Times New Roman" w:cs="Times New Roman"/>
          <w:sz w:val="24"/>
          <w:szCs w:val="24"/>
        </w:rPr>
      </w:pPr>
      <w:r w:rsidRPr="00575848">
        <w:rPr>
          <w:rFonts w:ascii="Times New Roman" w:eastAsia="Arial" w:hAnsi="Times New Roman" w:cs="Times New Roman"/>
          <w:sz w:val="24"/>
          <w:szCs w:val="24"/>
        </w:rPr>
        <w:t>У делу Дистрибутивни систем</w:t>
      </w:r>
      <w:r w:rsidR="00ED651E">
        <w:rPr>
          <w:rFonts w:ascii="Times New Roman" w:eastAsia="Arial" w:hAnsi="Times New Roman" w:cs="Times New Roman"/>
          <w:sz w:val="24"/>
          <w:szCs w:val="24"/>
          <w:lang w:val="sr-Cyrl-CS"/>
        </w:rPr>
        <w:t>,</w:t>
      </w:r>
      <w:r w:rsidR="00ED651E">
        <w:rPr>
          <w:rFonts w:ascii="Times New Roman" w:eastAsia="Arial" w:hAnsi="Times New Roman" w:cs="Times New Roman"/>
          <w:sz w:val="24"/>
          <w:szCs w:val="24"/>
        </w:rPr>
        <w:t xml:space="preserve"> у ставу 5. р</w:t>
      </w:r>
      <w:r w:rsidR="004B355E" w:rsidRPr="00575848">
        <w:rPr>
          <w:rFonts w:ascii="Times New Roman" w:eastAsia="Arial" w:hAnsi="Times New Roman" w:cs="Times New Roman"/>
          <w:sz w:val="24"/>
          <w:szCs w:val="24"/>
        </w:rPr>
        <w:t>ечи</w:t>
      </w:r>
      <w:r w:rsidR="004B355E" w:rsidRPr="00575848">
        <w:rPr>
          <w:rFonts w:ascii="Times New Roman" w:eastAsia="Arial" w:hAnsi="Times New Roman" w:cs="Times New Roman"/>
          <w:sz w:val="24"/>
          <w:szCs w:val="24"/>
          <w:lang w:val="sr-Cyrl-CS"/>
        </w:rPr>
        <w:t>:</w:t>
      </w:r>
      <w:r w:rsidR="00ED651E">
        <w:rPr>
          <w:rFonts w:ascii="Times New Roman" w:eastAsia="Arial" w:hAnsi="Times New Roman" w:cs="Times New Roman"/>
          <w:sz w:val="24"/>
          <w:szCs w:val="24"/>
        </w:rPr>
        <w:t xml:space="preserve"> </w:t>
      </w:r>
      <w:r w:rsidR="004B355E" w:rsidRPr="00575848">
        <w:rPr>
          <w:rFonts w:ascii="Times New Roman" w:eastAsia="Arial" w:hAnsi="Times New Roman" w:cs="Times New Roman"/>
          <w:sz w:val="24"/>
          <w:szCs w:val="24"/>
        </w:rPr>
        <w:t>,,</w:t>
      </w:r>
      <w:r w:rsidR="003B7C71" w:rsidRPr="00575848">
        <w:rPr>
          <w:rFonts w:ascii="Times New Roman" w:eastAsia="Arial" w:hAnsi="Times New Roman" w:cs="Times New Roman"/>
          <w:sz w:val="24"/>
          <w:szCs w:val="24"/>
        </w:rPr>
        <w:t>Правилник о техничким нормативима за хидрантску мрежу за гашење пожара („Службени лист СФРЈ</w:t>
      </w:r>
      <w:r w:rsidR="00F45F98" w:rsidRPr="00575848">
        <w:rPr>
          <w:rFonts w:ascii="Times New Roman" w:eastAsia="Arial" w:hAnsi="Times New Roman" w:cs="Times New Roman"/>
          <w:sz w:val="24"/>
          <w:szCs w:val="24"/>
        </w:rPr>
        <w:t>ˮ</w:t>
      </w:r>
      <w:r w:rsidRPr="00575848">
        <w:rPr>
          <w:rFonts w:ascii="Times New Roman" w:eastAsia="Arial" w:hAnsi="Times New Roman" w:cs="Times New Roman"/>
          <w:sz w:val="24"/>
          <w:szCs w:val="24"/>
        </w:rPr>
        <w:t>, број 30/91)</w:t>
      </w:r>
      <w:r w:rsidR="004B355E" w:rsidRPr="00575848">
        <w:rPr>
          <w:rFonts w:ascii="Times New Roman" w:eastAsia="Arial" w:hAnsi="Times New Roman" w:cs="Times New Roman"/>
          <w:sz w:val="24"/>
          <w:szCs w:val="24"/>
        </w:rPr>
        <w:t>ˮ</w:t>
      </w:r>
      <w:r w:rsidRPr="00575848">
        <w:rPr>
          <w:rFonts w:ascii="Times New Roman" w:eastAsia="Arial" w:hAnsi="Times New Roman" w:cs="Times New Roman"/>
          <w:sz w:val="24"/>
          <w:szCs w:val="24"/>
        </w:rPr>
        <w:t xml:space="preserve">, </w:t>
      </w:r>
      <w:r w:rsidR="004B355E" w:rsidRPr="00575848">
        <w:rPr>
          <w:rFonts w:ascii="Times New Roman" w:eastAsia="Arial" w:hAnsi="Times New Roman" w:cs="Times New Roman"/>
          <w:sz w:val="24"/>
          <w:szCs w:val="24"/>
          <w:lang w:val="sr-Cyrl-CS"/>
        </w:rPr>
        <w:t>за</w:t>
      </w:r>
      <w:r w:rsidR="004B355E" w:rsidRPr="00575848">
        <w:rPr>
          <w:rFonts w:ascii="Times New Roman" w:eastAsia="Arial" w:hAnsi="Times New Roman" w:cs="Times New Roman"/>
          <w:sz w:val="24"/>
          <w:szCs w:val="24"/>
        </w:rPr>
        <w:t>мењују</w:t>
      </w:r>
      <w:r w:rsidRPr="00575848">
        <w:rPr>
          <w:rFonts w:ascii="Times New Roman" w:eastAsia="Arial" w:hAnsi="Times New Roman" w:cs="Times New Roman"/>
          <w:sz w:val="24"/>
          <w:szCs w:val="24"/>
        </w:rPr>
        <w:t xml:space="preserve"> се речима</w:t>
      </w:r>
      <w:r w:rsidR="004B355E" w:rsidRPr="00575848">
        <w:rPr>
          <w:rFonts w:ascii="Times New Roman" w:eastAsia="Arial" w:hAnsi="Times New Roman" w:cs="Times New Roman"/>
          <w:sz w:val="24"/>
          <w:szCs w:val="24"/>
          <w:lang w:val="sr-Cyrl-CS"/>
        </w:rPr>
        <w:t>:</w:t>
      </w:r>
      <w:r w:rsidRPr="00575848">
        <w:rPr>
          <w:rFonts w:ascii="Times New Roman" w:eastAsia="Arial" w:hAnsi="Times New Roman" w:cs="Times New Roman"/>
          <w:sz w:val="24"/>
          <w:szCs w:val="24"/>
        </w:rPr>
        <w:t xml:space="preserve"> </w:t>
      </w:r>
      <w:r w:rsidR="004B355E" w:rsidRPr="00575848">
        <w:rPr>
          <w:rFonts w:ascii="Times New Roman" w:eastAsia="Arial" w:hAnsi="Times New Roman" w:cs="Times New Roman"/>
          <w:sz w:val="24"/>
          <w:szCs w:val="24"/>
          <w:lang w:val="sr-Cyrl-CS"/>
        </w:rPr>
        <w:t>,,</w:t>
      </w:r>
      <w:r w:rsidR="003B7C71" w:rsidRPr="00575848">
        <w:rPr>
          <w:rFonts w:ascii="Times New Roman" w:eastAsia="Arial" w:hAnsi="Times New Roman" w:cs="Times New Roman"/>
          <w:sz w:val="24"/>
          <w:szCs w:val="24"/>
        </w:rPr>
        <w:t>Правилник о техничким нормативима за инсталације хидрантске мреже за гашење пожара („Службени гласник РС</w:t>
      </w:r>
      <w:r w:rsidR="00F45F98" w:rsidRPr="00575848">
        <w:rPr>
          <w:rFonts w:ascii="Times New Roman" w:eastAsia="Arial" w:hAnsi="Times New Roman" w:cs="Times New Roman"/>
          <w:sz w:val="24"/>
          <w:szCs w:val="24"/>
        </w:rPr>
        <w:t>ˮ</w:t>
      </w:r>
      <w:r w:rsidR="004B355E" w:rsidRPr="00575848">
        <w:rPr>
          <w:rFonts w:ascii="Times New Roman" w:eastAsia="Arial" w:hAnsi="Times New Roman" w:cs="Times New Roman"/>
          <w:sz w:val="24"/>
          <w:szCs w:val="24"/>
        </w:rPr>
        <w:t xml:space="preserve">, број </w:t>
      </w:r>
      <w:r w:rsidRPr="00575848">
        <w:rPr>
          <w:rFonts w:ascii="Times New Roman" w:eastAsia="Arial" w:hAnsi="Times New Roman" w:cs="Times New Roman"/>
          <w:sz w:val="24"/>
          <w:szCs w:val="24"/>
        </w:rPr>
        <w:t>3/18)ˮ</w:t>
      </w:r>
      <w:r w:rsidR="003B7C71" w:rsidRPr="00575848">
        <w:rPr>
          <w:rFonts w:ascii="Times New Roman" w:eastAsia="Arial" w:hAnsi="Times New Roman" w:cs="Times New Roman"/>
          <w:sz w:val="24"/>
          <w:szCs w:val="24"/>
        </w:rPr>
        <w:t>.</w:t>
      </w:r>
    </w:p>
    <w:p w14:paraId="33911032" w14:textId="77777777" w:rsidR="00ED651E" w:rsidRDefault="00ED651E" w:rsidP="00730BA8">
      <w:pPr>
        <w:tabs>
          <w:tab w:val="left" w:pos="2552"/>
        </w:tabs>
        <w:spacing w:after="0" w:line="240" w:lineRule="auto"/>
        <w:ind w:firstLine="851"/>
        <w:jc w:val="both"/>
        <w:rPr>
          <w:rFonts w:ascii="Times New Roman" w:eastAsia="Arial" w:hAnsi="Times New Roman" w:cs="Times New Roman"/>
          <w:sz w:val="24"/>
          <w:szCs w:val="24"/>
        </w:rPr>
      </w:pPr>
    </w:p>
    <w:p w14:paraId="5F2715B8" w14:textId="77777777" w:rsidR="003B7C71" w:rsidRPr="003B7C71" w:rsidRDefault="003B7C71" w:rsidP="00730BA8">
      <w:pPr>
        <w:tabs>
          <w:tab w:val="left" w:pos="2552"/>
        </w:tabs>
        <w:spacing w:after="0" w:line="240" w:lineRule="auto"/>
        <w:ind w:firstLine="851"/>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Тачка </w:t>
      </w:r>
      <w:bookmarkStart w:id="31" w:name="_Hlk192413922"/>
      <w:r w:rsidRPr="003B7C71">
        <w:rPr>
          <w:rFonts w:ascii="Times New Roman" w:eastAsia="Arial" w:hAnsi="Times New Roman" w:cs="Times New Roman"/>
          <w:sz w:val="24"/>
          <w:szCs w:val="24"/>
        </w:rPr>
        <w:t xml:space="preserve">4.4.2.2. </w:t>
      </w:r>
      <w:r w:rsidR="00ED651E" w:rsidRPr="003B7C71">
        <w:rPr>
          <w:rFonts w:ascii="Times New Roman" w:eastAsia="Arial" w:hAnsi="Times New Roman" w:cs="Times New Roman"/>
          <w:sz w:val="24"/>
          <w:szCs w:val="24"/>
        </w:rPr>
        <w:t>КАНАЛИЗАЦИОНА МРЕЖА И ОБЈЕКТИ</w:t>
      </w:r>
      <w:bookmarkEnd w:id="31"/>
      <w:r w:rsidR="00ED651E">
        <w:rPr>
          <w:rFonts w:ascii="Times New Roman" w:eastAsia="Arial" w:hAnsi="Times New Roman" w:cs="Times New Roman"/>
          <w:sz w:val="24"/>
          <w:szCs w:val="24"/>
          <w:lang w:val="sr-Cyrl-CS"/>
        </w:rPr>
        <w:t>,</w:t>
      </w:r>
      <w:r w:rsidR="00ED651E">
        <w:rPr>
          <w:rFonts w:ascii="Times New Roman" w:eastAsia="Arial" w:hAnsi="Times New Roman" w:cs="Times New Roman"/>
          <w:sz w:val="24"/>
          <w:szCs w:val="24"/>
        </w:rPr>
        <w:t xml:space="preserve"> </w:t>
      </w:r>
      <w:r w:rsidR="00DF7184">
        <w:rPr>
          <w:rFonts w:ascii="Times New Roman" w:eastAsia="Arial" w:hAnsi="Times New Roman" w:cs="Times New Roman"/>
          <w:sz w:val="24"/>
          <w:szCs w:val="24"/>
        </w:rPr>
        <w:t>мења се и</w:t>
      </w:r>
      <w:r w:rsidR="00D16EDA">
        <w:rPr>
          <w:rFonts w:ascii="Times New Roman" w:eastAsia="Arial" w:hAnsi="Times New Roman" w:cs="Times New Roman"/>
          <w:sz w:val="24"/>
          <w:szCs w:val="24"/>
        </w:rPr>
        <w:t xml:space="preserve"> гласи:</w:t>
      </w:r>
    </w:p>
    <w:p w14:paraId="79791F96" w14:textId="77777777" w:rsidR="003B7C71" w:rsidRPr="003B7C71" w:rsidRDefault="002B5536" w:rsidP="00730BA8">
      <w:pPr>
        <w:tabs>
          <w:tab w:val="left" w:pos="2552"/>
        </w:tabs>
        <w:spacing w:after="0" w:line="240" w:lineRule="auto"/>
        <w:ind w:firstLine="851"/>
        <w:jc w:val="center"/>
        <w:rPr>
          <w:rFonts w:ascii="Times New Roman" w:eastAsia="Arial" w:hAnsi="Times New Roman" w:cs="Times New Roman"/>
          <w:sz w:val="24"/>
          <w:szCs w:val="24"/>
        </w:rPr>
      </w:pPr>
      <w:r>
        <w:rPr>
          <w:rFonts w:ascii="Times New Roman" w:eastAsia="Arial" w:hAnsi="Times New Roman" w:cs="Times New Roman"/>
          <w:sz w:val="24"/>
          <w:szCs w:val="24"/>
        </w:rPr>
        <w:t>,,</w:t>
      </w:r>
      <w:r w:rsidR="003B7C71" w:rsidRPr="003B7C71">
        <w:rPr>
          <w:rFonts w:ascii="Times New Roman" w:eastAsia="Arial" w:hAnsi="Times New Roman" w:cs="Times New Roman"/>
          <w:sz w:val="24"/>
          <w:szCs w:val="24"/>
        </w:rPr>
        <w:t>4.4.2.2. Канализациона мрежа и објекти</w:t>
      </w:r>
    </w:p>
    <w:p w14:paraId="36BDC557"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Градска канализациони систем се састоји из комуналних објеката канализације који служе за: </w:t>
      </w:r>
    </w:p>
    <w:p w14:paraId="29485A39" w14:textId="77777777" w:rsidR="003B7C71" w:rsidRPr="003B7C71" w:rsidRDefault="003B7C71" w:rsidP="004F42C7">
      <w:pPr>
        <w:pStyle w:val="Bulit1"/>
        <w:numPr>
          <w:ilvl w:val="0"/>
          <w:numId w:val="88"/>
        </w:numPr>
        <w:rPr>
          <w:rFonts w:ascii="Times New Roman" w:hAnsi="Times New Roman" w:cs="Times New Roman"/>
          <w:sz w:val="24"/>
          <w:szCs w:val="24"/>
        </w:rPr>
      </w:pPr>
      <w:r w:rsidRPr="003B7C71">
        <w:rPr>
          <w:rFonts w:ascii="Times New Roman" w:hAnsi="Times New Roman" w:cs="Times New Roman"/>
          <w:sz w:val="24"/>
          <w:szCs w:val="24"/>
        </w:rPr>
        <w:t>пријем атмосферских и отпадних вода; </w:t>
      </w:r>
    </w:p>
    <w:p w14:paraId="57B9F859" w14:textId="77777777" w:rsidR="003B7C71" w:rsidRPr="003B7C71" w:rsidRDefault="003B7C71" w:rsidP="004F42C7">
      <w:pPr>
        <w:pStyle w:val="Bulit1"/>
        <w:numPr>
          <w:ilvl w:val="0"/>
          <w:numId w:val="88"/>
        </w:numPr>
        <w:rPr>
          <w:rFonts w:ascii="Times New Roman" w:hAnsi="Times New Roman" w:cs="Times New Roman"/>
          <w:sz w:val="24"/>
          <w:szCs w:val="24"/>
        </w:rPr>
      </w:pPr>
      <w:r w:rsidRPr="003B7C71">
        <w:rPr>
          <w:rFonts w:ascii="Times New Roman" w:hAnsi="Times New Roman" w:cs="Times New Roman"/>
          <w:sz w:val="24"/>
          <w:szCs w:val="24"/>
        </w:rPr>
        <w:t>одвођење атмосферских и отпадних вода; </w:t>
      </w:r>
    </w:p>
    <w:p w14:paraId="14795EA7" w14:textId="77777777" w:rsidR="003B7C71" w:rsidRPr="003B7C71" w:rsidRDefault="003B7C71" w:rsidP="004F42C7">
      <w:pPr>
        <w:pStyle w:val="Bulit1"/>
        <w:numPr>
          <w:ilvl w:val="0"/>
          <w:numId w:val="88"/>
        </w:numPr>
        <w:rPr>
          <w:rFonts w:ascii="Times New Roman" w:hAnsi="Times New Roman" w:cs="Times New Roman"/>
          <w:sz w:val="24"/>
          <w:szCs w:val="24"/>
        </w:rPr>
      </w:pPr>
      <w:r w:rsidRPr="003B7C71">
        <w:rPr>
          <w:rFonts w:ascii="Times New Roman" w:hAnsi="Times New Roman" w:cs="Times New Roman"/>
          <w:sz w:val="24"/>
          <w:szCs w:val="24"/>
        </w:rPr>
        <w:t>пречишћавање</w:t>
      </w:r>
      <w:r w:rsidR="002B5536">
        <w:rPr>
          <w:rFonts w:ascii="Times New Roman" w:hAnsi="Times New Roman" w:cs="Times New Roman"/>
          <w:sz w:val="24"/>
          <w:szCs w:val="24"/>
        </w:rPr>
        <w:t xml:space="preserve"> атмосферских и отпадних вода; </w:t>
      </w:r>
      <w:r w:rsidRPr="003B7C71">
        <w:rPr>
          <w:rFonts w:ascii="Times New Roman" w:hAnsi="Times New Roman" w:cs="Times New Roman"/>
          <w:sz w:val="24"/>
          <w:szCs w:val="24"/>
        </w:rPr>
        <w:t> </w:t>
      </w:r>
    </w:p>
    <w:p w14:paraId="0F30EADD" w14:textId="77777777" w:rsidR="003B7C71" w:rsidRPr="002B5536" w:rsidRDefault="003B7C71" w:rsidP="004F42C7">
      <w:pPr>
        <w:pStyle w:val="Bulit1"/>
        <w:numPr>
          <w:ilvl w:val="0"/>
          <w:numId w:val="88"/>
        </w:numPr>
        <w:rPr>
          <w:rFonts w:ascii="Times New Roman" w:hAnsi="Times New Roman" w:cs="Times New Roman"/>
          <w:sz w:val="24"/>
          <w:szCs w:val="24"/>
        </w:rPr>
      </w:pPr>
      <w:r w:rsidRPr="003B7C71">
        <w:rPr>
          <w:rFonts w:ascii="Times New Roman" w:hAnsi="Times New Roman" w:cs="Times New Roman"/>
          <w:sz w:val="24"/>
          <w:szCs w:val="24"/>
        </w:rPr>
        <w:t>испуштање атмосферских, површинских, искоришћених и отпадних вода у водотоке. </w:t>
      </w:r>
    </w:p>
    <w:p w14:paraId="62AECA9E"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У канализацију за отпадне воде смеју се уводити само оне воде које задовољавају услове прописане Правилником о опасним материјама у водама. </w:t>
      </w:r>
    </w:p>
    <w:p w14:paraId="66A0014A"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Техничком документацијом може се предвидети одрживо управљање режимима атмосферских вода, као што су изградња кишне канализације, систем инфилтрације и ретензија, а који могу бити засебан (интерни) систем. </w:t>
      </w:r>
    </w:p>
    <w:p w14:paraId="235E5152"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bookmarkStart w:id="32" w:name="_Hlk190247688"/>
      <w:r w:rsidRPr="003B7C71">
        <w:rPr>
          <w:rFonts w:ascii="Times New Roman" w:eastAsia="Arial" w:hAnsi="Times New Roman" w:cs="Times New Roman"/>
          <w:sz w:val="24"/>
          <w:szCs w:val="24"/>
        </w:rPr>
        <w:t>Подручје плана припада сливу реке Саве и „Централном</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канализационом систему, сливу Интерцептора, односно сливу колектора тунела ФК</w:t>
      </w:r>
      <w:r w:rsidRPr="003B7C71">
        <w:rPr>
          <w:rFonts w:ascii="Times New Roman" w:eastAsia="Arial" w:hAnsi="Times New Roman" w:cs="Times New Roman"/>
          <w:sz w:val="24"/>
          <w:szCs w:val="24"/>
        </w:rPr>
        <w:sym w:font="Symbol" w:char="F0C6"/>
      </w:r>
      <w:r w:rsidRPr="003B7C71">
        <w:rPr>
          <w:rFonts w:ascii="Times New Roman" w:eastAsia="Arial" w:hAnsi="Times New Roman" w:cs="Times New Roman"/>
          <w:sz w:val="24"/>
          <w:szCs w:val="24"/>
        </w:rPr>
        <w:t>2800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m Хитна помоћ-Венизелисова, </w:t>
      </w:r>
      <w:r w:rsidRPr="003B7C71">
        <w:rPr>
          <w:rFonts w:ascii="Times New Roman" w:hAnsi="Times New Roman" w:cs="Times New Roman"/>
          <w:sz w:val="24"/>
          <w:szCs w:val="24"/>
        </w:rPr>
        <w:t>делу на коме је заснован сепарациони концептима одвођења атмосферских и употребљених вода</w:t>
      </w:r>
      <w:r w:rsidRPr="003B7C71">
        <w:rPr>
          <w:rFonts w:ascii="Times New Roman" w:eastAsia="Arial" w:hAnsi="Times New Roman" w:cs="Times New Roman"/>
          <w:sz w:val="24"/>
          <w:szCs w:val="24"/>
        </w:rPr>
        <w:t xml:space="preserve">. </w:t>
      </w:r>
      <w:r w:rsidRPr="003B7C71">
        <w:rPr>
          <w:rFonts w:ascii="Times New Roman" w:hAnsi="Times New Roman" w:cs="Times New Roman"/>
          <w:sz w:val="24"/>
          <w:szCs w:val="24"/>
        </w:rPr>
        <w:t xml:space="preserve"> </w:t>
      </w:r>
    </w:p>
    <w:p w14:paraId="74627DAB" w14:textId="77777777" w:rsid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 Крајњи реципијент употребљених вода са подручја плана је планирано постројење за прераду отпадних вода ППОВ „Велико село</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w:t>
      </w:r>
    </w:p>
    <w:p w14:paraId="017C02E2" w14:textId="77777777" w:rsidR="002B5536" w:rsidRPr="003B7C71" w:rsidRDefault="002B5536" w:rsidP="00730BA8">
      <w:pPr>
        <w:tabs>
          <w:tab w:val="left" w:pos="2552"/>
        </w:tabs>
        <w:spacing w:after="0" w:line="240" w:lineRule="auto"/>
        <w:ind w:firstLine="851"/>
        <w:jc w:val="both"/>
        <w:rPr>
          <w:rFonts w:ascii="Times New Roman" w:hAnsi="Times New Roman" w:cs="Times New Roman"/>
          <w:sz w:val="24"/>
          <w:szCs w:val="24"/>
        </w:rPr>
      </w:pPr>
    </w:p>
    <w:bookmarkEnd w:id="32"/>
    <w:p w14:paraId="0D875206" w14:textId="77777777" w:rsidR="003B7C71" w:rsidRPr="003B7C71" w:rsidRDefault="003B7C71" w:rsidP="00730BA8">
      <w:pPr>
        <w:tabs>
          <w:tab w:val="left" w:pos="2552"/>
        </w:tabs>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Лева обала реке Саве</w:t>
      </w:r>
    </w:p>
    <w:p w14:paraId="1B627352" w14:textId="77777777" w:rsidR="003B7C71" w:rsidRPr="003B7C71" w:rsidRDefault="003B7C71" w:rsidP="00730BA8">
      <w:pPr>
        <w:tabs>
          <w:tab w:val="left" w:pos="2552"/>
        </w:tabs>
        <w:spacing w:after="0" w:line="240" w:lineRule="auto"/>
        <w:ind w:firstLine="851"/>
        <w:jc w:val="both"/>
        <w:rPr>
          <w:rFonts w:ascii="Times New Roman" w:hAnsi="Times New Roman" w:cs="Times New Roman"/>
          <w:strike/>
          <w:sz w:val="24"/>
          <w:szCs w:val="24"/>
        </w:rPr>
      </w:pPr>
      <w:bookmarkStart w:id="33" w:name="_Hlk200613992"/>
      <w:bookmarkStart w:id="34" w:name="_Hlk200614082"/>
      <w:r w:rsidRPr="003B7C71">
        <w:rPr>
          <w:rFonts w:ascii="Times New Roman" w:eastAsia="Arial" w:hAnsi="Times New Roman" w:cs="Times New Roman"/>
          <w:sz w:val="24"/>
          <w:szCs w:val="24"/>
        </w:rPr>
        <w:t>Лева обала реке Саве, припада сливном подручју КЦС „Газела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и КЦС „Ушће</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w:t>
      </w:r>
    </w:p>
    <w:bookmarkEnd w:id="33"/>
    <w:p w14:paraId="2AEEC62D" w14:textId="77777777" w:rsidR="003B7C71" w:rsidRDefault="003B7C71" w:rsidP="00730BA8">
      <w:pPr>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lastRenderedPageBreak/>
        <w:t>На подручју унутар границе предметнe измене и допуне плана, између Моста на Ади, улица Јурија Гагарина и Владимира Поповића, Моста Газела и реке Саве, нема изграђене градске канализације, осим постојећег кишног излива Ø2200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m из КЦС „Газела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према зимовнику на реци Сави. </w:t>
      </w:r>
      <w:bookmarkEnd w:id="34"/>
    </w:p>
    <w:p w14:paraId="25358314" w14:textId="77777777" w:rsidR="002B5536" w:rsidRPr="003B7C71" w:rsidRDefault="002B5536" w:rsidP="00730BA8">
      <w:pPr>
        <w:spacing w:after="0" w:line="240" w:lineRule="auto"/>
        <w:ind w:firstLine="851"/>
        <w:jc w:val="both"/>
        <w:rPr>
          <w:rFonts w:ascii="Times New Roman" w:eastAsia="Arial" w:hAnsi="Times New Roman" w:cs="Times New Roman"/>
          <w:sz w:val="24"/>
          <w:szCs w:val="24"/>
        </w:rPr>
      </w:pPr>
    </w:p>
    <w:p w14:paraId="10F2667B" w14:textId="77777777" w:rsidR="003B7C71" w:rsidRPr="00D16EDA" w:rsidRDefault="003B7C71" w:rsidP="00730BA8">
      <w:pPr>
        <w:tabs>
          <w:tab w:val="left" w:pos="2552"/>
        </w:tabs>
        <w:spacing w:after="0" w:line="240" w:lineRule="auto"/>
        <w:jc w:val="center"/>
        <w:rPr>
          <w:rFonts w:ascii="Times New Roman" w:hAnsi="Times New Roman" w:cs="Times New Roman"/>
          <w:sz w:val="24"/>
          <w:szCs w:val="24"/>
        </w:rPr>
      </w:pPr>
      <w:r w:rsidRPr="003B7C71">
        <w:rPr>
          <w:rFonts w:ascii="Times New Roman" w:eastAsia="Arial" w:hAnsi="Times New Roman" w:cs="Times New Roman"/>
          <w:sz w:val="24"/>
          <w:szCs w:val="24"/>
        </w:rPr>
        <w:t>Канализација употребљених вода</w:t>
      </w:r>
    </w:p>
    <w:p w14:paraId="3E522E19"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r w:rsidRPr="003B7C71">
        <w:rPr>
          <w:rFonts w:ascii="Times New Roman" w:hAnsi="Times New Roman" w:cs="Times New Roman"/>
          <w:sz w:val="24"/>
          <w:szCs w:val="24"/>
        </w:rPr>
        <w:t>Све употребљене воде са овог дела подручја плана (блокови 18, 18а, 17 и зона Бродоградилишта) планирано је да се оријентишу ка КЦС „Ушће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која је дотрајала и недовољног капацитета, па се планира изградња нове додатних капацитета, на локацији поред постојеће црпне станице, у виду нове црпне станице КЦС </w:t>
      </w:r>
      <w:r w:rsidR="00F45F98">
        <w:rPr>
          <w:rFonts w:ascii="Times New Roman" w:hAnsi="Times New Roman" w:cs="Times New Roman"/>
          <w:sz w:val="24"/>
          <w:szCs w:val="24"/>
        </w:rPr>
        <w:t>ˮ</w:t>
      </w:r>
      <w:r w:rsidRPr="003B7C71">
        <w:rPr>
          <w:rFonts w:ascii="Times New Roman" w:hAnsi="Times New Roman" w:cs="Times New Roman"/>
          <w:sz w:val="24"/>
          <w:szCs w:val="24"/>
        </w:rPr>
        <w:t>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Улога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Ушће-нова</w:t>
      </w:r>
      <w:r w:rsidR="00F45F98">
        <w:rPr>
          <w:rFonts w:ascii="Times New Roman" w:hAnsi="Times New Roman" w:cs="Times New Roman"/>
          <w:sz w:val="24"/>
          <w:szCs w:val="24"/>
        </w:rPr>
        <w:t>ˮ</w:t>
      </w:r>
      <w:r w:rsidR="002B5536">
        <w:rPr>
          <w:rFonts w:ascii="Times New Roman" w:hAnsi="Times New Roman" w:cs="Times New Roman"/>
          <w:sz w:val="24"/>
          <w:szCs w:val="24"/>
        </w:rPr>
        <w:t xml:space="preserve"> је </w:t>
      </w:r>
      <w:r w:rsidRPr="003B7C71">
        <w:rPr>
          <w:rFonts w:ascii="Times New Roman" w:hAnsi="Times New Roman" w:cs="Times New Roman"/>
          <w:sz w:val="24"/>
          <w:szCs w:val="24"/>
        </w:rPr>
        <w:t>да употребљене воде са подручја Новог Београда и дела Земуна, преко планираног сифонског пролаза испод Саве спроведе до главног одводника „Централног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канализационог система - фекалног колектора „Интерцептор</w:t>
      </w:r>
      <w:r w:rsidR="00F45F98">
        <w:rPr>
          <w:rFonts w:ascii="Times New Roman" w:hAnsi="Times New Roman" w:cs="Times New Roman"/>
          <w:sz w:val="24"/>
          <w:szCs w:val="24"/>
        </w:rPr>
        <w:t>ˮ</w:t>
      </w:r>
      <w:r w:rsidRPr="003B7C71">
        <w:rPr>
          <w:rFonts w:ascii="Times New Roman" w:hAnsi="Times New Roman" w:cs="Times New Roman"/>
          <w:sz w:val="24"/>
          <w:szCs w:val="24"/>
        </w:rPr>
        <w:t>, којим би се заједно са употребљеним водама преосталог дела овог система, одводиле даље ка планираном ППОВ „Велико село</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bookmarkStart w:id="35" w:name="_Hlk200614457"/>
      <w:r w:rsidRPr="003B7C71">
        <w:rPr>
          <w:rFonts w:ascii="Times New Roman" w:hAnsi="Times New Roman" w:cs="Times New Roman"/>
          <w:sz w:val="24"/>
          <w:szCs w:val="24"/>
        </w:rPr>
        <w:t>Након изградње КЦС „Ушће-нова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стекли би се услови за решавање проблема „уског грла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Улици Милентија Поповића, који постоји услед преласка са колектора већег (ФБ140/160 cm) на колектор мањег (ФБ90/135 cm) попречног пресека. </w:t>
      </w:r>
      <w:bookmarkEnd w:id="35"/>
    </w:p>
    <w:p w14:paraId="71BF5A1F"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bookmarkStart w:id="36" w:name="_Hlk202264270"/>
      <w:r w:rsidRPr="003B7C71">
        <w:rPr>
          <w:rFonts w:ascii="Times New Roman" w:hAnsi="Times New Roman" w:cs="Times New Roman"/>
          <w:sz w:val="24"/>
          <w:szCs w:val="24"/>
        </w:rPr>
        <w:t>Непосредни реципијент употребљених вода је планирани</w:t>
      </w:r>
      <w:r w:rsidR="002B5536">
        <w:rPr>
          <w:rFonts w:ascii="Times New Roman" w:hAnsi="Times New Roman" w:cs="Times New Roman"/>
          <w:sz w:val="24"/>
          <w:szCs w:val="24"/>
        </w:rPr>
        <w:t xml:space="preserve"> фекални колектор мин. ФБ80/120</w:t>
      </w:r>
      <w:r w:rsidRPr="003B7C71">
        <w:rPr>
          <w:rFonts w:ascii="Times New Roman" w:hAnsi="Times New Roman" w:cs="Times New Roman"/>
          <w:sz w:val="24"/>
          <w:szCs w:val="24"/>
        </w:rPr>
        <w:t>cm у улици Владимира Поповића, који иде до КЦС „Газела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54F1421C"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bookmarkStart w:id="37" w:name="_Hlk200615504"/>
      <w:bookmarkEnd w:id="36"/>
      <w:r w:rsidRPr="003B7C71">
        <w:rPr>
          <w:rFonts w:ascii="Times New Roman" w:hAnsi="Times New Roman" w:cs="Times New Roman"/>
          <w:sz w:val="24"/>
          <w:szCs w:val="24"/>
        </w:rPr>
        <w:t xml:space="preserve">Постојећи канализациони објекти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Ушће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постојећи колектори у улицама Јурија Гагарина, Владимира Поповића и Милентија Поповића, као и планирани објекти канализације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нису димензионисани на додатне количине отпадних (атмосферских и употребљених) вода са предметног подручја.</w:t>
      </w:r>
    </w:p>
    <w:p w14:paraId="468206E9"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Како су планираном урбанизацијом значајно мењају урбанистички параметри на сливном подручју у односу на урбанистичке параметре, који су важили када је сагледаван капацитет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(планирана кула у Блоку 65, планирана изградња на подручју некадашњег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ИМТ</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-а, изградња кула на локацији Хотела Југославија, планирана значајна изградња на подручју у ужој зони санитарне заштите водоизворишта, изградња објеката на зеленим површинама унутар већ изграђених блокова, планирана изградња блока 42, као и проширење границе сливног подручја изван подручја за које је одређен капацитет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усмеравањем дела планираног ком</w:t>
      </w:r>
      <w:r w:rsidR="002B5536">
        <w:rPr>
          <w:rFonts w:ascii="Times New Roman" w:hAnsi="Times New Roman" w:cs="Times New Roman"/>
          <w:sz w:val="24"/>
          <w:szCs w:val="24"/>
        </w:rPr>
        <w:t>плекса око Националног стадиона</w:t>
      </w:r>
      <w:r w:rsidRPr="003B7C71">
        <w:rPr>
          <w:rFonts w:ascii="Times New Roman" w:hAnsi="Times New Roman" w:cs="Times New Roman"/>
          <w:sz w:val="24"/>
          <w:szCs w:val="24"/>
        </w:rPr>
        <w:t xml:space="preserve">), кроз даљу разраду техничке документације потребно је преиспитати капацитет КЦС </w:t>
      </w:r>
      <w:r w:rsidRPr="003B7C71">
        <w:rPr>
          <w:rFonts w:ascii="Times New Roman" w:eastAsia="Arial" w:hAnsi="Times New Roman" w:cs="Times New Roman"/>
          <w:sz w:val="24"/>
          <w:szCs w:val="24"/>
        </w:rPr>
        <w:t>„</w:t>
      </w:r>
      <w:r w:rsidRPr="003B7C71">
        <w:rPr>
          <w:rFonts w:ascii="Times New Roman" w:hAnsi="Times New Roman" w:cs="Times New Roman"/>
          <w:sz w:val="24"/>
          <w:szCs w:val="24"/>
        </w:rPr>
        <w:t>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bookmarkEnd w:id="37"/>
    <w:p w14:paraId="054FF137" w14:textId="77777777" w:rsidR="003B7C71" w:rsidRPr="003B7C71" w:rsidRDefault="003B7C71" w:rsidP="00730BA8">
      <w:pPr>
        <w:tabs>
          <w:tab w:val="left" w:pos="2552"/>
        </w:tabs>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Атмосферска канализација</w:t>
      </w:r>
    </w:p>
    <w:p w14:paraId="66E572EA"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r w:rsidRPr="003B7C71">
        <w:rPr>
          <w:rFonts w:ascii="Times New Roman" w:hAnsi="Times New Roman" w:cs="Times New Roman"/>
          <w:sz w:val="24"/>
          <w:szCs w:val="24"/>
        </w:rPr>
        <w:t xml:space="preserve">Главни реципијент за атмосферске воде са овог дела подручја је планирана КЦС у Блоку 18, са новим изливом у реку Саву, чије је карактеристике потребно дефинисати кроз израду техничке документације, узимајући у обзир целокупно сливно подручје. </w:t>
      </w:r>
    </w:p>
    <w:p w14:paraId="0B76741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Израда комплетне пројектне документације, као и изградња КЦС „Ушће-нова</w:t>
      </w:r>
      <w:r w:rsidR="00F45F98">
        <w:rPr>
          <w:rFonts w:ascii="Times New Roman" w:hAnsi="Times New Roman" w:cs="Times New Roman"/>
          <w:sz w:val="24"/>
          <w:szCs w:val="24"/>
        </w:rPr>
        <w:t>ˮ</w:t>
      </w:r>
      <w:r w:rsidRPr="003B7C71">
        <w:rPr>
          <w:rFonts w:ascii="Times New Roman" w:hAnsi="Times New Roman" w:cs="Times New Roman"/>
          <w:sz w:val="24"/>
          <w:szCs w:val="24"/>
        </w:rPr>
        <w:t>, планиране црпне станице за кишне воде у Блоку 18 са новим изливом у Саву, као и планиране кишне и фекалне канализације од предметне локације до горе поменутих главних реципијената, представља неопходан услов за даљу урбанизацију размат</w:t>
      </w:r>
      <w:r w:rsidR="00D16EDA">
        <w:rPr>
          <w:rFonts w:ascii="Times New Roman" w:hAnsi="Times New Roman" w:cs="Times New Roman"/>
          <w:sz w:val="24"/>
          <w:szCs w:val="24"/>
        </w:rPr>
        <w:t>раног дела предметног подручја.</w:t>
      </w:r>
    </w:p>
    <w:p w14:paraId="5A508493" w14:textId="77777777" w:rsidR="003B7C71" w:rsidRPr="003B7C71" w:rsidRDefault="003B7C71" w:rsidP="00730BA8">
      <w:pPr>
        <w:tabs>
          <w:tab w:val="left" w:pos="2552"/>
        </w:tabs>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Десна обала реке Саве</w:t>
      </w:r>
    </w:p>
    <w:p w14:paraId="5DFADCA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Подручје Просторног плана које се налази на десној обали р</w:t>
      </w:r>
      <w:r w:rsidR="002B5536">
        <w:rPr>
          <w:rFonts w:ascii="Times New Roman" w:eastAsia="Arial" w:hAnsi="Times New Roman" w:cs="Times New Roman"/>
          <w:sz w:val="24"/>
          <w:szCs w:val="24"/>
        </w:rPr>
        <w:t xml:space="preserve">еке Саве је у зони утицаја пет </w:t>
      </w:r>
      <w:r w:rsidRPr="003B7C71">
        <w:rPr>
          <w:rFonts w:ascii="Times New Roman" w:eastAsia="Arial" w:hAnsi="Times New Roman" w:cs="Times New Roman"/>
          <w:sz w:val="24"/>
          <w:szCs w:val="24"/>
        </w:rPr>
        <w:t xml:space="preserve">црпних станица: </w:t>
      </w:r>
    </w:p>
    <w:p w14:paraId="7BF01064" w14:textId="77777777" w:rsidR="003B7C71" w:rsidRPr="003B7C71" w:rsidRDefault="003B7C71" w:rsidP="004F42C7">
      <w:pPr>
        <w:pStyle w:val="Bulit1"/>
        <w:numPr>
          <w:ilvl w:val="0"/>
          <w:numId w:val="89"/>
        </w:numPr>
        <w:rPr>
          <w:rFonts w:ascii="Times New Roman" w:hAnsi="Times New Roman" w:cs="Times New Roman"/>
          <w:sz w:val="24"/>
          <w:szCs w:val="24"/>
        </w:rPr>
      </w:pPr>
      <w:bookmarkStart w:id="38" w:name="_Hlk202264759"/>
      <w:r w:rsidRPr="003B7C71">
        <w:rPr>
          <w:rFonts w:ascii="Times New Roman" w:hAnsi="Times New Roman" w:cs="Times New Roman"/>
          <w:sz w:val="24"/>
          <w:szCs w:val="24"/>
        </w:rPr>
        <w:lastRenderedPageBreak/>
        <w:t>КЦС „Чукарица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је једнонаменска, врши препумпавање само употребљених вода југозападног дела града Београда, на канализационој мрежи Чукаричког слива постоје три канализационе црпне станице, које представљају кључне тачке у систему: КЦС „Железник</w:t>
      </w:r>
      <w:r w:rsidR="00F45F98">
        <w:rPr>
          <w:rFonts w:ascii="Times New Roman" w:hAnsi="Times New Roman" w:cs="Times New Roman"/>
          <w:sz w:val="24"/>
          <w:szCs w:val="24"/>
        </w:rPr>
        <w:t>ˮ</w:t>
      </w:r>
      <w:r w:rsidRPr="003B7C71">
        <w:rPr>
          <w:rFonts w:ascii="Times New Roman" w:hAnsi="Times New Roman" w:cs="Times New Roman"/>
          <w:sz w:val="24"/>
          <w:szCs w:val="24"/>
        </w:rPr>
        <w:t>, КЦС „Жарково</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КЦС „Чукарица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bookmarkEnd w:id="38"/>
    <w:p w14:paraId="43B1B3BB" w14:textId="77777777" w:rsidR="003B7C71" w:rsidRPr="003B7C71" w:rsidRDefault="003B7C71" w:rsidP="004F42C7">
      <w:pPr>
        <w:pStyle w:val="Bulit1"/>
        <w:numPr>
          <w:ilvl w:val="0"/>
          <w:numId w:val="89"/>
        </w:numPr>
        <w:rPr>
          <w:rFonts w:ascii="Times New Roman" w:hAnsi="Times New Roman" w:cs="Times New Roman"/>
          <w:sz w:val="24"/>
          <w:szCs w:val="24"/>
        </w:rPr>
      </w:pPr>
      <w:r w:rsidRPr="003B7C71">
        <w:rPr>
          <w:rFonts w:ascii="Times New Roman" w:hAnsi="Times New Roman" w:cs="Times New Roman"/>
          <w:sz w:val="24"/>
          <w:szCs w:val="24"/>
        </w:rPr>
        <w:t>КЦС „Мостар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је једнонаменска, у постојећем стању врши препумпавање само употребљених вода, обухвата слив од моста Газела до моста на Ади а треба да прихати и употребљене воде, које пристижу на КЦС „Чукарица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Црпна станица није у функцији; </w:t>
      </w:r>
    </w:p>
    <w:p w14:paraId="1348D9E3" w14:textId="77777777" w:rsidR="003B7C71" w:rsidRPr="003B7C71" w:rsidRDefault="003B7C71" w:rsidP="004F42C7">
      <w:pPr>
        <w:pStyle w:val="Bulit1"/>
        <w:numPr>
          <w:ilvl w:val="0"/>
          <w:numId w:val="89"/>
        </w:numPr>
        <w:rPr>
          <w:rFonts w:ascii="Times New Roman" w:hAnsi="Times New Roman" w:cs="Times New Roman"/>
          <w:sz w:val="24"/>
          <w:szCs w:val="24"/>
        </w:rPr>
      </w:pPr>
      <w:r w:rsidRPr="003B7C71">
        <w:rPr>
          <w:rFonts w:ascii="Times New Roman" w:hAnsi="Times New Roman" w:cs="Times New Roman"/>
          <w:sz w:val="24"/>
          <w:szCs w:val="24"/>
        </w:rPr>
        <w:t>КЦС „Железничка станица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 двонаменска (врши препумпавање и атмосферских и употребљених вода) и обухвата слив од „Бранковог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моста до моста „Газела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6CDBA1D8" w14:textId="77777777" w:rsidR="003B7C71" w:rsidRPr="003B7C71" w:rsidRDefault="003B7C71" w:rsidP="004F42C7">
      <w:pPr>
        <w:pStyle w:val="Bulit1"/>
        <w:numPr>
          <w:ilvl w:val="0"/>
          <w:numId w:val="89"/>
        </w:numPr>
        <w:rPr>
          <w:rFonts w:ascii="Times New Roman" w:hAnsi="Times New Roman" w:cs="Times New Roman"/>
          <w:sz w:val="24"/>
          <w:szCs w:val="24"/>
        </w:rPr>
      </w:pPr>
      <w:r w:rsidRPr="003B7C71">
        <w:rPr>
          <w:rFonts w:ascii="Times New Roman" w:hAnsi="Times New Roman" w:cs="Times New Roman"/>
          <w:sz w:val="24"/>
          <w:szCs w:val="24"/>
        </w:rPr>
        <w:t>КЦС „Савски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изграђена поред КЦС „Железничка станица</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40DCC724" w14:textId="77777777" w:rsidR="001E23C5" w:rsidRPr="002B5536" w:rsidRDefault="003B7C71" w:rsidP="004F42C7">
      <w:pPr>
        <w:pStyle w:val="Bulit1"/>
        <w:numPr>
          <w:ilvl w:val="0"/>
          <w:numId w:val="89"/>
        </w:numPr>
        <w:rPr>
          <w:rFonts w:ascii="Times New Roman" w:hAnsi="Times New Roman" w:cs="Times New Roman"/>
          <w:sz w:val="24"/>
          <w:szCs w:val="24"/>
        </w:rPr>
      </w:pPr>
      <w:r w:rsidRPr="003B7C71">
        <w:rPr>
          <w:rFonts w:ascii="Times New Roman" w:hAnsi="Times New Roman" w:cs="Times New Roman"/>
          <w:sz w:val="24"/>
          <w:szCs w:val="24"/>
        </w:rPr>
        <w:t>КЦС „1</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кишна црпна станица са изливом </w:t>
      </w:r>
      <w:r w:rsidRPr="003B7C71">
        <w:rPr>
          <w:rFonts w:ascii="Times New Roman" w:hAnsi="Times New Roman" w:cs="Times New Roman"/>
          <w:sz w:val="24"/>
          <w:szCs w:val="24"/>
        </w:rPr>
        <w:sym w:font="Technic" w:char="F0D8"/>
      </w:r>
      <w:r w:rsidRPr="003B7C71">
        <w:rPr>
          <w:rFonts w:ascii="Times New Roman" w:hAnsi="Times New Roman" w:cs="Times New Roman"/>
          <w:sz w:val="24"/>
          <w:szCs w:val="24"/>
        </w:rPr>
        <w:t>2000</w:t>
      </w:r>
      <w:r w:rsidR="00844C17">
        <w:rPr>
          <w:rFonts w:ascii="Times New Roman" w:hAnsi="Times New Roman" w:cs="Times New Roman"/>
          <w:sz w:val="24"/>
          <w:szCs w:val="24"/>
        </w:rPr>
        <w:t>m</w:t>
      </w:r>
      <w:r w:rsidRPr="003B7C71">
        <w:rPr>
          <w:rFonts w:ascii="Times New Roman" w:hAnsi="Times New Roman" w:cs="Times New Roman"/>
          <w:sz w:val="24"/>
          <w:szCs w:val="24"/>
        </w:rPr>
        <w:t>m у реку Саву код трамвајског моста.</w:t>
      </w:r>
    </w:p>
    <w:p w14:paraId="70D08AAA" w14:textId="77777777" w:rsid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Ових пет црпних станица са изграђеном примарном канализационом мрежом су објекти којима се сакупљају употребљене и атмосферске воде са предмет</w:t>
      </w:r>
      <w:r w:rsidR="002B5536">
        <w:rPr>
          <w:rFonts w:ascii="Times New Roman" w:eastAsia="Arial" w:hAnsi="Times New Roman" w:cs="Times New Roman"/>
          <w:sz w:val="24"/>
          <w:szCs w:val="24"/>
        </w:rPr>
        <w:t>ног подручја.</w:t>
      </w:r>
    </w:p>
    <w:p w14:paraId="0B648CC1" w14:textId="77777777" w:rsidR="002B5536" w:rsidRPr="003B7C71" w:rsidRDefault="002B5536" w:rsidP="00730BA8">
      <w:pPr>
        <w:tabs>
          <w:tab w:val="left" w:pos="2552"/>
        </w:tabs>
        <w:spacing w:after="0" w:line="240" w:lineRule="auto"/>
        <w:ind w:firstLine="851"/>
        <w:jc w:val="both"/>
        <w:rPr>
          <w:rFonts w:ascii="Times New Roman" w:hAnsi="Times New Roman" w:cs="Times New Roman"/>
          <w:sz w:val="24"/>
          <w:szCs w:val="24"/>
        </w:rPr>
      </w:pPr>
    </w:p>
    <w:p w14:paraId="2B78784B" w14:textId="77777777" w:rsidR="003B7C71" w:rsidRPr="003B7C71" w:rsidRDefault="003B7C71" w:rsidP="00730BA8">
      <w:pPr>
        <w:tabs>
          <w:tab w:val="left" w:pos="2552"/>
        </w:tabs>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Канализација употребљених вода</w:t>
      </w:r>
    </w:p>
    <w:p w14:paraId="47ABA73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Главни реципијент за употребљене воде „Централног</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канализационог система је фекални колектор „Интерцептор</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који није у потпуности изграђен. Употребљене воде разматраног дела предметне територије, се преко КЦС „Железничка станица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и „Теразијског</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фекалног колектора – тунела упућују ка општем колектору ОБ300/450 cm у Ванизелосовој (Поенкареовој) улици, са изливом у реку Дунав, непосредно низводно (око 300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у односу на „Панчевачки</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мост.</w:t>
      </w:r>
    </w:p>
    <w:p w14:paraId="1F3ADE3F"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КЦС „Чукарица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представља крајњу низводну тачку слива, тј. количине отпадних вода препумпаних на КЦС „Чукарица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представљају укупно хидрауличко оптерећење слива. Атмосферска мрежа је расцепкана и има више локалних излива, тј. за атмосферску мрежу не постоји један јединствени изливни профил. КЦС „Чукарица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има два црпилишта: Топчидерско и Чукаричко, раније је функционисала као две одвојене црпне станице. У постојећем стању функционише као једна црпна станица, јер су црпни базени повезани цевном везом пречника Ø700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m.</w:t>
      </w:r>
    </w:p>
    <w:p w14:paraId="306CD4A1" w14:textId="77777777" w:rsidR="003B7C71"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bookmarkStart w:id="39" w:name="_Hlk202264990"/>
      <w:r w:rsidRPr="003B7C71">
        <w:rPr>
          <w:rFonts w:ascii="Times New Roman" w:eastAsia="Arial" w:hAnsi="Times New Roman" w:cs="Times New Roman"/>
          <w:sz w:val="24"/>
          <w:szCs w:val="24"/>
        </w:rPr>
        <w:t>Отпадна вода на црпну ст</w:t>
      </w:r>
      <w:r w:rsidR="002B5536">
        <w:rPr>
          <w:rFonts w:ascii="Times New Roman" w:eastAsia="Arial" w:hAnsi="Times New Roman" w:cs="Times New Roman"/>
          <w:sz w:val="24"/>
          <w:szCs w:val="24"/>
        </w:rPr>
        <w:t>аницу долази колекторима 60/110</w:t>
      </w:r>
      <w:r w:rsidRPr="003B7C71">
        <w:rPr>
          <w:rFonts w:ascii="Times New Roman" w:eastAsia="Arial" w:hAnsi="Times New Roman" w:cs="Times New Roman"/>
          <w:sz w:val="24"/>
          <w:szCs w:val="24"/>
        </w:rPr>
        <w:t>cm и 120/18</w:t>
      </w:r>
      <w:r w:rsidR="002B5536">
        <w:rPr>
          <w:rFonts w:ascii="Times New Roman" w:eastAsia="Arial" w:hAnsi="Times New Roman" w:cs="Times New Roman"/>
          <w:sz w:val="24"/>
          <w:szCs w:val="24"/>
        </w:rPr>
        <w:t>0cm (Чукарички слив) и 100/150</w:t>
      </w:r>
      <w:r w:rsidRPr="003B7C71">
        <w:rPr>
          <w:rFonts w:ascii="Times New Roman" w:eastAsia="Arial" w:hAnsi="Times New Roman" w:cs="Times New Roman"/>
          <w:sz w:val="24"/>
          <w:szCs w:val="24"/>
        </w:rPr>
        <w:t xml:space="preserve">cm (Топчидерски слив), и даље се препумпава </w:t>
      </w:r>
      <w:r w:rsidR="002B5536">
        <w:rPr>
          <w:rFonts w:ascii="Times New Roman" w:eastAsia="Arial" w:hAnsi="Times New Roman" w:cs="Times New Roman"/>
          <w:sz w:val="24"/>
          <w:szCs w:val="24"/>
        </w:rPr>
        <w:t>у заједнички потисни вод Ø900</w:t>
      </w:r>
      <w:r w:rsidR="002B5536">
        <w:rPr>
          <w:rFonts w:ascii="Times New Roman" w:eastAsia="Arial" w:hAnsi="Times New Roman" w:cs="Times New Roman"/>
          <w:sz w:val="24"/>
          <w:szCs w:val="24"/>
          <w:lang w:val="sr-Latn-CS"/>
        </w:rPr>
        <w:t>mm</w:t>
      </w:r>
      <w:r w:rsidR="002B5536">
        <w:rPr>
          <w:rFonts w:ascii="Times New Roman" w:eastAsia="Arial" w:hAnsi="Times New Roman" w:cs="Times New Roman"/>
          <w:sz w:val="24"/>
          <w:szCs w:val="24"/>
        </w:rPr>
        <w:t>,</w:t>
      </w:r>
      <w:r w:rsidRPr="003B7C71">
        <w:rPr>
          <w:rFonts w:ascii="Times New Roman" w:eastAsia="Arial" w:hAnsi="Times New Roman" w:cs="Times New Roman"/>
          <w:sz w:val="24"/>
          <w:szCs w:val="24"/>
        </w:rPr>
        <w:t xml:space="preserve"> до колектора у Булевару војводе Мишића.</w:t>
      </w:r>
    </w:p>
    <w:p w14:paraId="5A25F1BD" w14:textId="77777777" w:rsidR="003B7C71"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Приступ постојећој KЦС „Чукарица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задржава се као у постојећем стању</w:t>
      </w:r>
    </w:p>
    <w:bookmarkEnd w:id="39"/>
    <w:p w14:paraId="7CB7C3E9"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У постоћем стању КЦС „Чукарица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је преоптерећена и ради у ограниченим условима, па се поред ње у јавној саобраћајној површини – петљи моста преко Аде планира нова - КЦС „Чукарица нова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(за њу у току је израда пројектне документације - Инвеститор ЈКП БВК) са следећим објектима:</w:t>
      </w:r>
    </w:p>
    <w:p w14:paraId="30E3C332" w14:textId="77777777" w:rsidR="003B7C71" w:rsidRPr="003B7C71" w:rsidRDefault="003B7C71" w:rsidP="004F42C7">
      <w:pPr>
        <w:pStyle w:val="Bulit1"/>
        <w:numPr>
          <w:ilvl w:val="0"/>
          <w:numId w:val="90"/>
        </w:numPr>
        <w:rPr>
          <w:rFonts w:ascii="Times New Roman" w:hAnsi="Times New Roman" w:cs="Times New Roman"/>
          <w:sz w:val="24"/>
          <w:szCs w:val="24"/>
        </w:rPr>
      </w:pPr>
      <w:r w:rsidRPr="003B7C71">
        <w:rPr>
          <w:rFonts w:ascii="Times New Roman" w:hAnsi="Times New Roman" w:cs="Times New Roman"/>
          <w:sz w:val="24"/>
          <w:szCs w:val="24"/>
        </w:rPr>
        <w:t>измештање Топчидерског колектора димензија мин. ФБ100/150 cm са леве на десну страну Топчидерске реке, како би директно иш</w:t>
      </w:r>
      <w:r w:rsidR="00ED651E">
        <w:rPr>
          <w:rFonts w:ascii="Times New Roman" w:hAnsi="Times New Roman" w:cs="Times New Roman"/>
          <w:sz w:val="24"/>
          <w:szCs w:val="24"/>
        </w:rPr>
        <w:t>ао у објекат нове црпне станице;</w:t>
      </w:r>
      <w:r w:rsidRPr="003B7C71">
        <w:rPr>
          <w:rFonts w:ascii="Times New Roman" w:hAnsi="Times New Roman" w:cs="Times New Roman"/>
          <w:sz w:val="24"/>
          <w:szCs w:val="24"/>
        </w:rPr>
        <w:t xml:space="preserve"> </w:t>
      </w:r>
    </w:p>
    <w:p w14:paraId="2CC43141" w14:textId="77777777" w:rsidR="003B7C71" w:rsidRPr="003B7C71" w:rsidRDefault="003B7C71" w:rsidP="004F42C7">
      <w:pPr>
        <w:pStyle w:val="Bulit1"/>
        <w:numPr>
          <w:ilvl w:val="0"/>
          <w:numId w:val="90"/>
        </w:numPr>
        <w:rPr>
          <w:rFonts w:ascii="Times New Roman" w:hAnsi="Times New Roman" w:cs="Times New Roman"/>
          <w:sz w:val="24"/>
          <w:szCs w:val="24"/>
        </w:rPr>
      </w:pPr>
      <w:r w:rsidRPr="003B7C71">
        <w:rPr>
          <w:rFonts w:ascii="Times New Roman" w:hAnsi="Times New Roman" w:cs="Times New Roman"/>
          <w:sz w:val="24"/>
          <w:szCs w:val="24"/>
        </w:rPr>
        <w:t xml:space="preserve">нови потисни канализациони вод </w:t>
      </w:r>
      <w:r w:rsidRPr="003B7C71">
        <w:rPr>
          <w:rFonts w:ascii="Times New Roman" w:hAnsi="Times New Roman" w:cs="Times New Roman"/>
          <w:sz w:val="24"/>
          <w:szCs w:val="24"/>
        </w:rPr>
        <w:sym w:font="Symbol" w:char="F0C6"/>
      </w:r>
      <w:r w:rsidRPr="003B7C71">
        <w:rPr>
          <w:rFonts w:ascii="Times New Roman" w:hAnsi="Times New Roman" w:cs="Times New Roman"/>
          <w:sz w:val="24"/>
          <w:szCs w:val="24"/>
        </w:rPr>
        <w:t>1200</w:t>
      </w:r>
      <w:r w:rsidR="00844C17">
        <w:rPr>
          <w:rFonts w:ascii="Times New Roman" w:hAnsi="Times New Roman" w:cs="Times New Roman"/>
          <w:sz w:val="24"/>
          <w:szCs w:val="24"/>
        </w:rPr>
        <w:t>m</w:t>
      </w:r>
      <w:r w:rsidRPr="003B7C71">
        <w:rPr>
          <w:rFonts w:ascii="Times New Roman" w:hAnsi="Times New Roman" w:cs="Times New Roman"/>
          <w:sz w:val="24"/>
          <w:szCs w:val="24"/>
        </w:rPr>
        <w:t>m од планиране КЦС „Чукарица 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до преливне грађевине код „Господарске механе</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7DA24727" w14:textId="77777777" w:rsidR="00ED651E"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Приступ новој КЦС „Чукарица нова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планира се преко мреже постојећих интерних саобраћајница испод мостовске конструкције моста преко Аде.</w:t>
      </w:r>
    </w:p>
    <w:p w14:paraId="55909A61" w14:textId="77777777" w:rsidR="003B7C71" w:rsidRPr="00ED651E"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КЦС „Мостар</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је изграђена ради препумпавања отпадних вода у планирани тунел Хитна помоћ </w:t>
      </w:r>
      <w:r w:rsidRPr="003B7C71">
        <w:rPr>
          <w:rFonts w:ascii="Times New Roman" w:eastAsia="Tahoma" w:hAnsi="Times New Roman" w:cs="Times New Roman"/>
          <w:sz w:val="24"/>
          <w:szCs w:val="24"/>
        </w:rPr>
        <w:t xml:space="preserve">– Ђуре Ђаковића из правца улице Булевар Војводе Мишића (сливови КЦС </w:t>
      </w:r>
      <w:r w:rsidRPr="003B7C71">
        <w:rPr>
          <w:rFonts w:ascii="Times New Roman" w:eastAsia="Tahoma" w:hAnsi="Times New Roman" w:cs="Times New Roman"/>
          <w:sz w:val="24"/>
          <w:szCs w:val="24"/>
        </w:rPr>
        <w:lastRenderedPageBreak/>
        <w:t>„Чукарица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Сењак), које се у постојећем стању испуштају у реку Саву на изливу код Сајма. Међутим, због недовршености канализационе мреже, КЦС „Мостар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не ради у намењеној функцији, па је потребно извршити њену реконструкцију, али и изградити недостајуће објекте: реконструисати и доградити КЦС „Мостар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са потисним водом 2х900mm до улазне грађевине код Хитне помоћи, тунел-колектор „Хитна помоћ–Венизелисова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недостајуће низводне деонице Интерцептора и ППОВ „Велико село</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w:t>
      </w:r>
    </w:p>
    <w:p w14:paraId="277F54C8" w14:textId="77777777" w:rsidR="001E23C5" w:rsidRPr="001E23C5" w:rsidRDefault="003B7C71" w:rsidP="00730BA8">
      <w:pPr>
        <w:spacing w:after="0" w:line="240" w:lineRule="auto"/>
        <w:ind w:firstLine="851"/>
        <w:contextualSpacing/>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КЦС „Мостар</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је једнонаменска, у постојећем стању врши препумпавање само употребљених вода, обухвата слив од моста Газела до моста на Ади а треба да прихати и употребљене воде, које пристижу на КЦС „Чукарица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Црпна станица није у функцији; </w:t>
      </w:r>
    </w:p>
    <w:p w14:paraId="5AE43274"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Наведени радови обавеза су града Београда и надлежног Јавног комуналног предузећа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и треба их реализовати пре изградње планираних објеката. </w:t>
      </w:r>
    </w:p>
    <w:p w14:paraId="7F707603"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КЦС „Железничка станица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препумпава употребљене воде ка тзв. „Теразијском тунелу</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до колектора у Венизелосовој улици и даље ка изливу у Дунав код Панчевачког моста. Постојећи  капацитети  КЦС „Железничка станица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довољни су да прихвате и препумпају део количина отпадних вода са припадајућег слива, али у коначном решењу неопходно је извести наведене недостајуће објекте, реконструисати и доградити КЦС „Мостар</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са потисним водом 2х900mm до улазне грађевине код Хитне помоћи, изградити недостајуће низводне деонице Интерцептора и ППОВ „Велико село</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Постројење за пречишћавање отпадних вода није изграђено. Неопходно је  реализовати значајне  радове  изван  планског подручја, како  би  се  омогућио транспорт употребљених вода преко Интерцептора ка ППОВ „Велико Село</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w:t>
      </w:r>
    </w:p>
    <w:p w14:paraId="186C442F" w14:textId="77777777" w:rsidR="003B7C71" w:rsidRPr="00D16EDA" w:rsidRDefault="003B7C71" w:rsidP="00730BA8">
      <w:pPr>
        <w:tabs>
          <w:tab w:val="left" w:pos="2552"/>
        </w:tabs>
        <w:spacing w:after="0" w:line="240" w:lineRule="auto"/>
        <w:ind w:firstLine="851"/>
        <w:jc w:val="both"/>
        <w:rPr>
          <w:rFonts w:ascii="Times New Roman" w:hAnsi="Times New Roman" w:cs="Times New Roman"/>
          <w:sz w:val="24"/>
          <w:szCs w:val="24"/>
        </w:rPr>
      </w:pPr>
      <w:bookmarkStart w:id="40" w:name="_Hlk190247977"/>
      <w:r w:rsidRPr="003B7C71">
        <w:rPr>
          <w:rFonts w:ascii="Times New Roman" w:eastAsia="Arial" w:hAnsi="Times New Roman" w:cs="Times New Roman"/>
          <w:sz w:val="24"/>
          <w:szCs w:val="24"/>
        </w:rPr>
        <w:t xml:space="preserve">КЦС </w:t>
      </w:r>
      <w:r w:rsidR="00ED651E">
        <w:rPr>
          <w:rFonts w:ascii="Times New Roman" w:eastAsia="Arial" w:hAnsi="Times New Roman" w:cs="Times New Roman"/>
          <w:sz w:val="24"/>
          <w:szCs w:val="24"/>
        </w:rPr>
        <w:t>,,</w:t>
      </w:r>
      <w:r w:rsidRPr="003B7C71">
        <w:rPr>
          <w:rFonts w:ascii="Times New Roman" w:eastAsia="Arial" w:hAnsi="Times New Roman" w:cs="Times New Roman"/>
          <w:sz w:val="24"/>
          <w:szCs w:val="24"/>
        </w:rPr>
        <w:t>Савски трг</w:t>
      </w:r>
      <w:r w:rsidR="00ED651E">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Приликом уређења Савског трга, извршено је измештање постојеће КЦС </w:t>
      </w:r>
      <w:r w:rsidR="00ED651E">
        <w:rPr>
          <w:rFonts w:ascii="Times New Roman" w:eastAsia="Arial" w:hAnsi="Times New Roman" w:cs="Times New Roman"/>
          <w:sz w:val="24"/>
          <w:szCs w:val="24"/>
        </w:rPr>
        <w:t>,,</w:t>
      </w:r>
      <w:r w:rsidRPr="003B7C71">
        <w:rPr>
          <w:rFonts w:ascii="Times New Roman" w:eastAsia="Arial" w:hAnsi="Times New Roman" w:cs="Times New Roman"/>
          <w:sz w:val="24"/>
          <w:szCs w:val="24"/>
        </w:rPr>
        <w:t>Железничка станица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односно преусмеравање њених функција на КЦС „Савски трг</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као и измештање доводних колектора и потиса. Црпна станица, доводни и одводни колектори, као и потисни цевоводи су изграђени и стављени у функцију, а КЦС </w:t>
      </w:r>
      <w:r w:rsidR="00ED651E">
        <w:rPr>
          <w:rFonts w:ascii="Times New Roman" w:eastAsia="Arial" w:hAnsi="Times New Roman" w:cs="Times New Roman"/>
          <w:sz w:val="24"/>
          <w:szCs w:val="24"/>
        </w:rPr>
        <w:t>,,</w:t>
      </w:r>
      <w:r w:rsidRPr="003B7C71">
        <w:rPr>
          <w:rFonts w:ascii="Times New Roman" w:eastAsia="Arial" w:hAnsi="Times New Roman" w:cs="Times New Roman"/>
          <w:sz w:val="24"/>
          <w:szCs w:val="24"/>
        </w:rPr>
        <w:t>Железничка станица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је стављена ван функције. Доводни колектори за отпадне воде ка КЦС </w:t>
      </w:r>
      <w:r w:rsidR="00ED651E">
        <w:rPr>
          <w:rFonts w:ascii="Times New Roman" w:eastAsia="Arial" w:hAnsi="Times New Roman" w:cs="Times New Roman"/>
          <w:sz w:val="24"/>
          <w:szCs w:val="24"/>
        </w:rPr>
        <w:t>,,</w:t>
      </w:r>
      <w:r w:rsidRPr="003B7C71">
        <w:rPr>
          <w:rFonts w:ascii="Times New Roman" w:eastAsia="Arial" w:hAnsi="Times New Roman" w:cs="Times New Roman"/>
          <w:sz w:val="24"/>
          <w:szCs w:val="24"/>
        </w:rPr>
        <w:t>Савски трг</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су: Ø1600</w:t>
      </w:r>
      <w:r w:rsidR="00844C17">
        <w:rPr>
          <w:rFonts w:ascii="Times New Roman" w:eastAsia="Arial" w:hAnsi="Times New Roman" w:cs="Times New Roman"/>
          <w:sz w:val="24"/>
          <w:szCs w:val="24"/>
        </w:rPr>
        <w:t>m</w:t>
      </w:r>
      <w:r w:rsidR="00ED651E">
        <w:rPr>
          <w:rFonts w:ascii="Times New Roman" w:eastAsia="Arial" w:hAnsi="Times New Roman" w:cs="Times New Roman"/>
          <w:sz w:val="24"/>
          <w:szCs w:val="24"/>
        </w:rPr>
        <w:t>m из Савске улице и OБ250/135</w:t>
      </w:r>
      <w:r w:rsidRPr="003B7C71">
        <w:rPr>
          <w:rFonts w:ascii="Times New Roman" w:eastAsia="Arial" w:hAnsi="Times New Roman" w:cs="Times New Roman"/>
          <w:sz w:val="24"/>
          <w:szCs w:val="24"/>
        </w:rPr>
        <w:t>cm из Карађорђеве улице, оба општег система. Пре уливања отпадних вода у поменуту црпну станицу, врши се раздвајање кишних и употребљених вода. Кишне воде се пребацују ка реци Сави, потисом Ø1600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m, до колек</w:t>
      </w:r>
      <w:r w:rsidR="00ED651E">
        <w:rPr>
          <w:rFonts w:ascii="Times New Roman" w:eastAsia="Arial" w:hAnsi="Times New Roman" w:cs="Times New Roman"/>
          <w:sz w:val="24"/>
          <w:szCs w:val="24"/>
        </w:rPr>
        <w:t>тора 300/160</w:t>
      </w:r>
      <w:r w:rsidRPr="003B7C71">
        <w:rPr>
          <w:rFonts w:ascii="Times New Roman" w:eastAsia="Arial" w:hAnsi="Times New Roman" w:cs="Times New Roman"/>
          <w:sz w:val="24"/>
          <w:szCs w:val="24"/>
        </w:rPr>
        <w:t>cm у Савском тргу и даље с</w:t>
      </w:r>
      <w:r w:rsidR="00ED651E">
        <w:rPr>
          <w:rFonts w:ascii="Times New Roman" w:eastAsia="Arial" w:hAnsi="Times New Roman" w:cs="Times New Roman"/>
          <w:sz w:val="24"/>
          <w:szCs w:val="24"/>
        </w:rPr>
        <w:t>е каналишу ка колектору 350/210</w:t>
      </w:r>
      <w:r w:rsidRPr="003B7C71">
        <w:rPr>
          <w:rFonts w:ascii="Times New Roman" w:eastAsia="Arial" w:hAnsi="Times New Roman" w:cs="Times New Roman"/>
          <w:sz w:val="24"/>
          <w:szCs w:val="24"/>
        </w:rPr>
        <w:t>cm, са изливом у Саву код Старог савског моста. Употребљене воде се потисом Ø600</w:t>
      </w:r>
      <w:r w:rsidR="00844C17">
        <w:rPr>
          <w:rFonts w:ascii="Times New Roman" w:eastAsia="Arial" w:hAnsi="Times New Roman" w:cs="Times New Roman"/>
          <w:sz w:val="24"/>
          <w:szCs w:val="24"/>
        </w:rPr>
        <w:t>m</w:t>
      </w:r>
      <w:r w:rsidR="00ED651E">
        <w:rPr>
          <w:rFonts w:ascii="Times New Roman" w:eastAsia="Arial" w:hAnsi="Times New Roman" w:cs="Times New Roman"/>
          <w:sz w:val="24"/>
          <w:szCs w:val="24"/>
        </w:rPr>
        <w:t>m потискују у колектор 200/120</w:t>
      </w:r>
      <w:r w:rsidRPr="003B7C71">
        <w:rPr>
          <w:rFonts w:ascii="Times New Roman" w:eastAsia="Arial" w:hAnsi="Times New Roman" w:cs="Times New Roman"/>
          <w:sz w:val="24"/>
          <w:szCs w:val="24"/>
        </w:rPr>
        <w:t>cm у равном делу Балканске улице и даље старим колектором и тзв. „Теразијским тунелом</w:t>
      </w:r>
      <w:r w:rsidR="00F45F98">
        <w:rPr>
          <w:rFonts w:ascii="Times New Roman" w:eastAsia="Arial" w:hAnsi="Times New Roman" w:cs="Times New Roman"/>
          <w:sz w:val="24"/>
          <w:szCs w:val="24"/>
        </w:rPr>
        <w:t>ˮ</w:t>
      </w:r>
      <w:r w:rsidR="00ED651E">
        <w:rPr>
          <w:rFonts w:ascii="Times New Roman" w:eastAsia="Arial" w:hAnsi="Times New Roman" w:cs="Times New Roman"/>
          <w:sz w:val="24"/>
          <w:szCs w:val="24"/>
        </w:rPr>
        <w:t xml:space="preserve"> 230/265</w:t>
      </w:r>
      <w:r w:rsidRPr="003B7C71">
        <w:rPr>
          <w:rFonts w:ascii="Times New Roman" w:eastAsia="Arial" w:hAnsi="Times New Roman" w:cs="Times New Roman"/>
          <w:sz w:val="24"/>
          <w:szCs w:val="24"/>
        </w:rPr>
        <w:t xml:space="preserve">cm, пребацују у слив реке Дунав. </w:t>
      </w:r>
    </w:p>
    <w:bookmarkEnd w:id="40"/>
    <w:p w14:paraId="0C80728E"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Цео простор генерално се може поделити на сливове који припадају наведеним црпним станицама и на тим деловима је планиран сепарациони систем. Ипак због изграђености примарних објекта канализације (предметни простор пресецају изграђени примарни колектори – атмосферски колектори 350/210 cm из правца КЦС „Железничка станица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и 550/550 cm – Нови Мокролушки колектор, који су на неким деоницама изведени плитко), тај концепт није могуће применити на целом подручју Просторног плана. </w:t>
      </w:r>
      <w:bookmarkStart w:id="41" w:name="_Hlk200622856"/>
      <w:r w:rsidRPr="003B7C71">
        <w:rPr>
          <w:rFonts w:ascii="Times New Roman" w:eastAsia="Arial" w:hAnsi="Times New Roman" w:cs="Times New Roman"/>
          <w:sz w:val="24"/>
          <w:szCs w:val="24"/>
        </w:rPr>
        <w:t xml:space="preserve">Подручје северно од Старог савског моста у постојећем стању има изграђену канализацију по општем принципу, тај концепт се напушта и планира се и на овом делу сепарациони систем каналисања. </w:t>
      </w:r>
    </w:p>
    <w:bookmarkEnd w:id="41"/>
    <w:p w14:paraId="36B75CE5"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Непосредни реципијенти употребљених вода су </w:t>
      </w:r>
      <w:bookmarkStart w:id="42" w:name="_Hlk200623576"/>
      <w:r w:rsidRPr="003B7C71">
        <w:rPr>
          <w:rFonts w:ascii="Times New Roman" w:eastAsia="Arial" w:hAnsi="Times New Roman" w:cs="Times New Roman"/>
          <w:sz w:val="24"/>
          <w:szCs w:val="24"/>
        </w:rPr>
        <w:t>за подручје Београда на води – I фаза</w:t>
      </w:r>
      <w:bookmarkEnd w:id="42"/>
      <w:r w:rsidRPr="003B7C71">
        <w:rPr>
          <w:rFonts w:ascii="Times New Roman" w:eastAsia="Arial" w:hAnsi="Times New Roman" w:cs="Times New Roman"/>
          <w:sz w:val="24"/>
          <w:szCs w:val="24"/>
        </w:rPr>
        <w:t xml:space="preserve">: </w:t>
      </w:r>
    </w:p>
    <w:p w14:paraId="33739695" w14:textId="77777777" w:rsidR="003B7C71" w:rsidRPr="003B7C71" w:rsidRDefault="003B7C71" w:rsidP="004F42C7">
      <w:pPr>
        <w:pStyle w:val="Bulit1"/>
        <w:numPr>
          <w:ilvl w:val="0"/>
          <w:numId w:val="91"/>
        </w:numPr>
        <w:rPr>
          <w:rFonts w:ascii="Times New Roman" w:hAnsi="Times New Roman" w:cs="Times New Roman"/>
          <w:sz w:val="24"/>
          <w:szCs w:val="24"/>
        </w:rPr>
      </w:pPr>
      <w:r w:rsidRPr="003B7C71">
        <w:rPr>
          <w:rFonts w:ascii="Times New Roman" w:hAnsi="Times New Roman" w:cs="Times New Roman"/>
          <w:sz w:val="24"/>
          <w:szCs w:val="24"/>
        </w:rPr>
        <w:t>од најузводнијег дела до моста „Газела</w:t>
      </w:r>
      <w:r w:rsidR="00F45F98">
        <w:rPr>
          <w:rFonts w:ascii="Times New Roman" w:hAnsi="Times New Roman" w:cs="Times New Roman"/>
          <w:sz w:val="24"/>
          <w:szCs w:val="24"/>
        </w:rPr>
        <w:t>ˮ</w:t>
      </w:r>
      <w:r w:rsidRPr="003B7C71">
        <w:rPr>
          <w:rFonts w:ascii="Times New Roman" w:hAnsi="Times New Roman" w:cs="Times New Roman"/>
          <w:sz w:val="24"/>
          <w:szCs w:val="24"/>
        </w:rPr>
        <w:t>–КЦС „Мостар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7464A05A" w14:textId="77777777" w:rsidR="003B7C71" w:rsidRPr="003B7C71" w:rsidRDefault="003B7C71" w:rsidP="004F42C7">
      <w:pPr>
        <w:pStyle w:val="Bulit1"/>
        <w:numPr>
          <w:ilvl w:val="0"/>
          <w:numId w:val="91"/>
        </w:numPr>
        <w:rPr>
          <w:rFonts w:ascii="Times New Roman" w:hAnsi="Times New Roman" w:cs="Times New Roman"/>
          <w:sz w:val="24"/>
          <w:szCs w:val="24"/>
        </w:rPr>
      </w:pPr>
      <w:r w:rsidRPr="003B7C71">
        <w:rPr>
          <w:rFonts w:ascii="Times New Roman" w:hAnsi="Times New Roman" w:cs="Times New Roman"/>
          <w:sz w:val="24"/>
          <w:szCs w:val="24"/>
        </w:rPr>
        <w:lastRenderedPageBreak/>
        <w:t>од моста „Газела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до „Бранковог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моста–КЦС </w:t>
      </w:r>
      <w:r w:rsidR="002B5536">
        <w:rPr>
          <w:rFonts w:ascii="Times New Roman" w:hAnsi="Times New Roman" w:cs="Times New Roman"/>
          <w:sz w:val="24"/>
          <w:szCs w:val="24"/>
        </w:rPr>
        <w:t>,,</w:t>
      </w:r>
      <w:r w:rsidRPr="003B7C71">
        <w:rPr>
          <w:rFonts w:ascii="Times New Roman" w:hAnsi="Times New Roman" w:cs="Times New Roman"/>
          <w:sz w:val="24"/>
          <w:szCs w:val="24"/>
        </w:rPr>
        <w:t>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колектор ОПВЦ1600</w:t>
      </w:r>
      <w:r w:rsidR="00844C17">
        <w:rPr>
          <w:rFonts w:ascii="Times New Roman" w:hAnsi="Times New Roman" w:cs="Times New Roman"/>
          <w:sz w:val="24"/>
          <w:szCs w:val="24"/>
        </w:rPr>
        <w:t>m</w:t>
      </w:r>
      <w:r w:rsidRPr="003B7C71">
        <w:rPr>
          <w:rFonts w:ascii="Times New Roman" w:hAnsi="Times New Roman" w:cs="Times New Roman"/>
          <w:sz w:val="24"/>
          <w:szCs w:val="24"/>
        </w:rPr>
        <w:t>m, односн</w:t>
      </w:r>
      <w:r w:rsidR="002B5536">
        <w:rPr>
          <w:rFonts w:ascii="Times New Roman" w:hAnsi="Times New Roman" w:cs="Times New Roman"/>
          <w:sz w:val="24"/>
          <w:szCs w:val="24"/>
        </w:rPr>
        <w:t xml:space="preserve">о ОК160/250 cm у улици Савска; </w:t>
      </w:r>
      <w:r w:rsidRPr="003B7C71">
        <w:rPr>
          <w:rFonts w:ascii="Times New Roman" w:hAnsi="Times New Roman" w:cs="Times New Roman"/>
          <w:sz w:val="24"/>
          <w:szCs w:val="24"/>
        </w:rPr>
        <w:t xml:space="preserve"> </w:t>
      </w:r>
    </w:p>
    <w:p w14:paraId="53688ECF" w14:textId="77777777" w:rsidR="00D16EDA" w:rsidRPr="002B5536" w:rsidRDefault="003B7C71" w:rsidP="00730BA8">
      <w:pPr>
        <w:pStyle w:val="Bulit1"/>
        <w:ind w:left="0" w:firstLine="426"/>
        <w:rPr>
          <w:rFonts w:ascii="Times New Roman" w:hAnsi="Times New Roman" w:cs="Times New Roman"/>
          <w:sz w:val="24"/>
          <w:szCs w:val="24"/>
        </w:rPr>
      </w:pPr>
      <w:r w:rsidRPr="003B7C71">
        <w:rPr>
          <w:rFonts w:ascii="Times New Roman" w:hAnsi="Times New Roman" w:cs="Times New Roman"/>
          <w:sz w:val="24"/>
          <w:szCs w:val="24"/>
        </w:rPr>
        <w:t xml:space="preserve">северно од Старог савског моста колектор ОБ80/136 cm, односно ОБ250/150 cm који сакупљене употребљене воде упућује ка КЦС </w:t>
      </w:r>
      <w:r w:rsidR="002B5536">
        <w:rPr>
          <w:rFonts w:ascii="Times New Roman" w:hAnsi="Times New Roman" w:cs="Times New Roman"/>
          <w:sz w:val="24"/>
          <w:szCs w:val="24"/>
        </w:rPr>
        <w:t>,,</w:t>
      </w:r>
      <w:r w:rsidRPr="003B7C71">
        <w:rPr>
          <w:rFonts w:ascii="Times New Roman" w:hAnsi="Times New Roman" w:cs="Times New Roman"/>
          <w:sz w:val="24"/>
          <w:szCs w:val="24"/>
        </w:rPr>
        <w:t>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6D3B8D9D" w14:textId="77777777" w:rsidR="003B7C71" w:rsidRPr="00D16EDA"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hAnsi="Times New Roman" w:cs="Times New Roman"/>
          <w:sz w:val="24"/>
          <w:szCs w:val="24"/>
        </w:rPr>
        <w:t xml:space="preserve">За </w:t>
      </w:r>
      <w:r w:rsidR="002B5536">
        <w:rPr>
          <w:rFonts w:ascii="Times New Roman" w:hAnsi="Times New Roman" w:cs="Times New Roman"/>
          <w:sz w:val="24"/>
          <w:szCs w:val="24"/>
        </w:rPr>
        <w:t xml:space="preserve">потребе </w:t>
      </w:r>
      <w:r w:rsidRPr="003B7C71">
        <w:rPr>
          <w:rFonts w:ascii="Times New Roman" w:hAnsi="Times New Roman" w:cs="Times New Roman"/>
          <w:sz w:val="24"/>
          <w:szCs w:val="24"/>
        </w:rPr>
        <w:t xml:space="preserve">одвођења отпадних вода </w:t>
      </w:r>
      <w:r w:rsidRPr="003B7C71">
        <w:rPr>
          <w:rFonts w:ascii="Times New Roman" w:eastAsia="Arial" w:hAnsi="Times New Roman" w:cs="Times New Roman"/>
          <w:sz w:val="24"/>
          <w:szCs w:val="24"/>
        </w:rPr>
        <w:t>за подручје Београда на води – I фаза</w:t>
      </w:r>
      <w:r w:rsidRPr="003B7C71">
        <w:rPr>
          <w:rFonts w:ascii="Times New Roman" w:hAnsi="Times New Roman" w:cs="Times New Roman"/>
          <w:sz w:val="24"/>
          <w:szCs w:val="24"/>
        </w:rPr>
        <w:t>, планирана је изградња уличне фекалне и атмосферске канализације. Минимални пречник планиране фекалне канализације је Ø250</w:t>
      </w:r>
      <w:r w:rsidR="00844C17">
        <w:rPr>
          <w:rFonts w:ascii="Times New Roman" w:hAnsi="Times New Roman" w:cs="Times New Roman"/>
          <w:sz w:val="24"/>
          <w:szCs w:val="24"/>
        </w:rPr>
        <w:t>m</w:t>
      </w:r>
      <w:r w:rsidRPr="003B7C71">
        <w:rPr>
          <w:rFonts w:ascii="Times New Roman" w:hAnsi="Times New Roman" w:cs="Times New Roman"/>
          <w:sz w:val="24"/>
          <w:szCs w:val="24"/>
        </w:rPr>
        <w:t>m а атмосферске Ø300</w:t>
      </w:r>
      <w:r w:rsidR="00844C17">
        <w:rPr>
          <w:rFonts w:ascii="Times New Roman" w:hAnsi="Times New Roman" w:cs="Times New Roman"/>
          <w:sz w:val="24"/>
          <w:szCs w:val="24"/>
        </w:rPr>
        <w:t>m</w:t>
      </w:r>
      <w:r w:rsidRPr="003B7C71">
        <w:rPr>
          <w:rFonts w:ascii="Times New Roman" w:hAnsi="Times New Roman" w:cs="Times New Roman"/>
          <w:sz w:val="24"/>
          <w:szCs w:val="24"/>
        </w:rPr>
        <w:t>m.</w:t>
      </w:r>
    </w:p>
    <w:p w14:paraId="20B4A7E3" w14:textId="77777777" w:rsidR="003B7C71" w:rsidRPr="003B7C71" w:rsidRDefault="003B7C71" w:rsidP="00730BA8">
      <w:pPr>
        <w:tabs>
          <w:tab w:val="left" w:pos="567"/>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Непосредни реципијенти употребљених вода са подручја плана око Сајма су:</w:t>
      </w:r>
    </w:p>
    <w:p w14:paraId="4D998003" w14:textId="77777777" w:rsidR="003B7C71" w:rsidRPr="003B7C71" w:rsidRDefault="003B7C71" w:rsidP="004F42C7">
      <w:pPr>
        <w:pStyle w:val="Bulit1"/>
        <w:numPr>
          <w:ilvl w:val="0"/>
          <w:numId w:val="92"/>
        </w:numPr>
        <w:rPr>
          <w:rFonts w:ascii="Times New Roman" w:hAnsi="Times New Roman" w:cs="Times New Roman"/>
          <w:sz w:val="24"/>
          <w:szCs w:val="24"/>
        </w:rPr>
      </w:pPr>
      <w:r w:rsidRPr="003B7C71">
        <w:rPr>
          <w:rFonts w:ascii="Times New Roman" w:hAnsi="Times New Roman" w:cs="Times New Roman"/>
          <w:sz w:val="24"/>
          <w:szCs w:val="24"/>
        </w:rPr>
        <w:t>за подручје између новог железничког моста и моста преко Аде - изграђена канализациона мрежа у улици Булевар Војводe Миши</w:t>
      </w:r>
      <w:r w:rsidR="002B5536">
        <w:rPr>
          <w:rFonts w:ascii="Times New Roman" w:hAnsi="Times New Roman" w:cs="Times New Roman"/>
          <w:sz w:val="24"/>
          <w:szCs w:val="24"/>
        </w:rPr>
        <w:t>ћа – фекални колектор ФБ250/150</w:t>
      </w:r>
      <w:r w:rsidR="001850D1">
        <w:rPr>
          <w:rFonts w:ascii="Times New Roman" w:hAnsi="Times New Roman" w:cs="Times New Roman"/>
          <w:sz w:val="24"/>
          <w:szCs w:val="24"/>
        </w:rPr>
        <w:t>cm;</w:t>
      </w:r>
    </w:p>
    <w:p w14:paraId="14D0D70C" w14:textId="77777777" w:rsidR="001E23C5" w:rsidRPr="002B5536" w:rsidRDefault="003B7C71" w:rsidP="004F42C7">
      <w:pPr>
        <w:pStyle w:val="Bulit1"/>
        <w:numPr>
          <w:ilvl w:val="0"/>
          <w:numId w:val="92"/>
        </w:numPr>
        <w:rPr>
          <w:rFonts w:ascii="Times New Roman" w:hAnsi="Times New Roman" w:cs="Times New Roman"/>
          <w:sz w:val="24"/>
          <w:szCs w:val="24"/>
        </w:rPr>
      </w:pPr>
      <w:r w:rsidRPr="003B7C71">
        <w:rPr>
          <w:rFonts w:ascii="Times New Roman" w:hAnsi="Times New Roman" w:cs="Times New Roman"/>
          <w:sz w:val="24"/>
          <w:szCs w:val="24"/>
        </w:rPr>
        <w:t xml:space="preserve"> за подручје између Шећеране и моста преко Аде - изграђена и планирана канализациона мрежа у улици Радничка – фекални постоје</w:t>
      </w:r>
      <w:r w:rsidR="002B5536">
        <w:rPr>
          <w:rFonts w:ascii="Times New Roman" w:hAnsi="Times New Roman" w:cs="Times New Roman"/>
          <w:sz w:val="24"/>
          <w:szCs w:val="24"/>
        </w:rPr>
        <w:t>ћи/планирани колектор ФБ100/150</w:t>
      </w:r>
      <w:r w:rsidRPr="003B7C71">
        <w:rPr>
          <w:rFonts w:ascii="Times New Roman" w:hAnsi="Times New Roman" w:cs="Times New Roman"/>
          <w:sz w:val="24"/>
          <w:szCs w:val="24"/>
        </w:rPr>
        <w:t xml:space="preserve">cm. </w:t>
      </w:r>
    </w:p>
    <w:p w14:paraId="2AD6A6AD" w14:textId="77777777" w:rsidR="003B7C71" w:rsidRPr="003B7C71" w:rsidRDefault="003B7C71" w:rsidP="00730BA8">
      <w:pPr>
        <w:tabs>
          <w:tab w:val="left" w:pos="567"/>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Планом детаљне регулације просторно културно историјске целине Топчидер – фаза II, целина 1, градске општине Чукарица и Савски венац („Службени лист града Београда</w:t>
      </w:r>
      <w:r w:rsidR="00F45F98">
        <w:rPr>
          <w:rFonts w:ascii="Times New Roman" w:eastAsia="Arial" w:hAnsi="Times New Roman" w:cs="Times New Roman"/>
          <w:sz w:val="24"/>
          <w:szCs w:val="24"/>
        </w:rPr>
        <w:t>ˮ</w:t>
      </w:r>
      <w:r w:rsidR="001850D1">
        <w:rPr>
          <w:rFonts w:ascii="Times New Roman" w:eastAsia="Arial" w:hAnsi="Times New Roman" w:cs="Times New Roman"/>
          <w:sz w:val="24"/>
          <w:szCs w:val="24"/>
        </w:rPr>
        <w:t>, број</w:t>
      </w:r>
      <w:r w:rsidRPr="003B7C71">
        <w:rPr>
          <w:rFonts w:ascii="Times New Roman" w:eastAsia="Arial" w:hAnsi="Times New Roman" w:cs="Times New Roman"/>
          <w:sz w:val="24"/>
          <w:szCs w:val="24"/>
        </w:rPr>
        <w:t xml:space="preserve"> 98/16) планирано је измештање Чукаричког фекалног колектора ФБ100/150 cm дуж Радничке улице у коловозну траку.</w:t>
      </w:r>
    </w:p>
    <w:p w14:paraId="07C500FC" w14:textId="77777777" w:rsidR="003B7C71" w:rsidRPr="003B7C71" w:rsidRDefault="003B7C71" w:rsidP="00730BA8">
      <w:pPr>
        <w:tabs>
          <w:tab w:val="left" w:pos="567"/>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У току је израда </w:t>
      </w:r>
      <w:bookmarkStart w:id="43" w:name="_Hlk175658039"/>
      <w:r w:rsidRPr="003B7C71">
        <w:rPr>
          <w:rFonts w:ascii="Times New Roman" w:eastAsia="Arial" w:hAnsi="Times New Roman" w:cs="Times New Roman"/>
          <w:sz w:val="24"/>
          <w:szCs w:val="24"/>
        </w:rPr>
        <w:t>„Идејног решења са хидрауличком анализом дела Централног канализационог система</w:t>
      </w:r>
      <w:r w:rsidR="00F45F98">
        <w:rPr>
          <w:rFonts w:ascii="Times New Roman" w:eastAsia="Arial" w:hAnsi="Times New Roman" w:cs="Times New Roman"/>
          <w:sz w:val="24"/>
          <w:szCs w:val="24"/>
        </w:rPr>
        <w:t>ˮ</w:t>
      </w:r>
      <w:bookmarkEnd w:id="43"/>
      <w:r w:rsidRPr="003B7C71">
        <w:rPr>
          <w:rFonts w:ascii="Times New Roman" w:eastAsia="Arial" w:hAnsi="Times New Roman" w:cs="Times New Roman"/>
          <w:sz w:val="24"/>
          <w:szCs w:val="24"/>
        </w:rPr>
        <w:t>, („GEOPUT Beograd doo</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„Универзитет у Београду – Грађевински факултет</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и „GEOPUTBanja Luka doo</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w:t>
      </w:r>
    </w:p>
    <w:p w14:paraId="2BC377A0" w14:textId="77777777" w:rsidR="003B7C71" w:rsidRPr="003B7C71" w:rsidRDefault="003B7C71" w:rsidP="00730BA8">
      <w:pPr>
        <w:tabs>
          <w:tab w:val="left" w:pos="567"/>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Инвеститор је у обавези да оствари сарадњу са ЈКП „БВК</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како би обрађивачима били достављени</w:t>
      </w:r>
      <w:r w:rsidRPr="003B7C71">
        <w:rPr>
          <w:rFonts w:ascii="Times New Roman" w:hAnsi="Times New Roman" w:cs="Times New Roman"/>
          <w:sz w:val="24"/>
          <w:szCs w:val="24"/>
        </w:rPr>
        <w:t xml:space="preserve"> </w:t>
      </w:r>
      <w:r w:rsidRPr="003B7C71">
        <w:rPr>
          <w:rFonts w:ascii="Times New Roman" w:eastAsia="Arial" w:hAnsi="Times New Roman" w:cs="Times New Roman"/>
          <w:sz w:val="24"/>
          <w:szCs w:val="24"/>
        </w:rPr>
        <w:t>урбанистички параметри за предметно подручје, неопходни за израду математичког модела, чија је израда у току.</w:t>
      </w:r>
    </w:p>
    <w:p w14:paraId="04D0F1D2" w14:textId="77777777" w:rsidR="003B7C71" w:rsidRPr="003B7C71" w:rsidRDefault="003B7C71" w:rsidP="00730BA8">
      <w:pPr>
        <w:tabs>
          <w:tab w:val="left" w:pos="567"/>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Будући да је на предметном подручју планирана значајна изградња објеката, потребно је сачекати резултате Идејног решења са хидрауличком анализом, како би се утврдило, да ли је и у ком обиму, неопходна реконструкција непосредних реципијената и канализационих објеката низводно од предметног подручја. </w:t>
      </w:r>
    </w:p>
    <w:p w14:paraId="5ED9BDB5" w14:textId="77777777" w:rsidR="003B7C71" w:rsidRPr="003B7C71" w:rsidRDefault="003B7C71" w:rsidP="00730BA8">
      <w:pPr>
        <w:tabs>
          <w:tab w:val="left" w:pos="567"/>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За потребе предметне Измене и допуне </w:t>
      </w:r>
      <w:r w:rsidR="001850D1">
        <w:rPr>
          <w:rFonts w:ascii="Times New Roman" w:eastAsia="Arial" w:hAnsi="Times New Roman" w:cs="Times New Roman"/>
          <w:sz w:val="24"/>
          <w:szCs w:val="24"/>
          <w:lang w:val="sr-Cyrl-CS"/>
        </w:rPr>
        <w:t xml:space="preserve">Просторног плана подручја посебне намене </w:t>
      </w:r>
      <w:r w:rsidRPr="003B7C71">
        <w:rPr>
          <w:rFonts w:ascii="Times New Roman" w:eastAsia="Arial" w:hAnsi="Times New Roman" w:cs="Times New Roman"/>
          <w:sz w:val="24"/>
          <w:szCs w:val="24"/>
        </w:rPr>
        <w:t>(уколико је темпо израде истог бржи од темпа израде горе поменутог „Идејног решења са хидрауличком анализом дела Централног канализационог система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потребно је урадити техничку документацију и хидрауличку анализу припадајућег сливног подручја, чији је циљ дефинисање решења одвођења отпадних вода са предметне територије, у којој би се предметно подручје сагледало, као интегрални део градског канализационог система. Приликом израде хидрауличке анализе узети у обзир целокупно гравитирајуће сливно подручје. </w:t>
      </w:r>
    </w:p>
    <w:p w14:paraId="624FC056" w14:textId="77777777" w:rsidR="003B7C71" w:rsidRPr="003B7C71" w:rsidRDefault="003B7C71" w:rsidP="00730BA8">
      <w:pPr>
        <w:tabs>
          <w:tab w:val="left" w:pos="567"/>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Након израде, пројекат канализације и хидрауличку анализу, обавезно доставити на мишљење Комисији за преглед техничке документације ЈКП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w:t>
      </w:r>
    </w:p>
    <w:p w14:paraId="28929F8D"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Трасе планираних канализационих водова постављене су у регулацији постојећих и планираних саобраћајница. </w:t>
      </w:r>
    </w:p>
    <w:p w14:paraId="1BFFA4D0"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Потребно је предвидети одводњавање свих слободних површина у Просторном плану и улицама, водећи рачуна о квалитету вода које се прихватају канализационим системом. Квалитет </w:t>
      </w:r>
      <w:r w:rsidR="00236EAC">
        <w:rPr>
          <w:rFonts w:ascii="Times New Roman" w:eastAsia="Arial" w:hAnsi="Times New Roman" w:cs="Times New Roman"/>
          <w:sz w:val="24"/>
          <w:szCs w:val="24"/>
        </w:rPr>
        <w:t>отпадних вода које се испуштају</w:t>
      </w:r>
      <w:r w:rsidRPr="003B7C71">
        <w:rPr>
          <w:rFonts w:ascii="Times New Roman" w:eastAsia="Arial" w:hAnsi="Times New Roman" w:cs="Times New Roman"/>
          <w:sz w:val="24"/>
          <w:szCs w:val="24"/>
        </w:rPr>
        <w:t xml:space="preserve"> у  градски  канализациони систем  мора  да  одговара  одредбама  Уредбе о граничним вредностима емисије загађујућих материја у воде и роковима за њихово достизање (</w:t>
      </w:r>
      <w:r w:rsidR="00236EAC">
        <w:rPr>
          <w:rFonts w:ascii="Times New Roman" w:eastAsia="Arial" w:hAnsi="Times New Roman" w:cs="Times New Roman"/>
          <w:sz w:val="24"/>
          <w:szCs w:val="24"/>
        </w:rPr>
        <w:t>,,Службени</w:t>
      </w:r>
      <w:r w:rsidRPr="003B7C71">
        <w:rPr>
          <w:rFonts w:ascii="Times New Roman" w:eastAsia="Arial" w:hAnsi="Times New Roman" w:cs="Times New Roman"/>
          <w:sz w:val="24"/>
          <w:szCs w:val="24"/>
        </w:rPr>
        <w:t xml:space="preserve"> гласник РС</w:t>
      </w:r>
      <w:r w:rsidR="00F45F98">
        <w:rPr>
          <w:rFonts w:ascii="Times New Roman" w:eastAsia="Arial" w:hAnsi="Times New Roman" w:cs="Times New Roman"/>
          <w:sz w:val="24"/>
          <w:szCs w:val="24"/>
        </w:rPr>
        <w:t>ˮ</w:t>
      </w:r>
      <w:r w:rsidR="00236EAC">
        <w:rPr>
          <w:rFonts w:ascii="Times New Roman" w:eastAsia="Arial" w:hAnsi="Times New Roman" w:cs="Times New Roman"/>
          <w:sz w:val="24"/>
          <w:szCs w:val="24"/>
          <w:lang w:val="sr-Cyrl-CS"/>
        </w:rPr>
        <w:t>,</w:t>
      </w:r>
      <w:r w:rsidR="00236EAC">
        <w:rPr>
          <w:rFonts w:ascii="Times New Roman" w:eastAsia="Arial" w:hAnsi="Times New Roman" w:cs="Times New Roman"/>
          <w:sz w:val="24"/>
          <w:szCs w:val="24"/>
        </w:rPr>
        <w:t xml:space="preserve"> бр. 67/11, 48/12 </w:t>
      </w:r>
      <w:r w:rsidR="00236EAC">
        <w:rPr>
          <w:rFonts w:ascii="Times New Roman" w:eastAsia="Arial" w:hAnsi="Times New Roman" w:cs="Times New Roman"/>
          <w:sz w:val="24"/>
          <w:szCs w:val="24"/>
        </w:rPr>
        <w:lastRenderedPageBreak/>
        <w:t>и 1/</w:t>
      </w:r>
      <w:r w:rsidRPr="003B7C71">
        <w:rPr>
          <w:rFonts w:ascii="Times New Roman" w:eastAsia="Arial" w:hAnsi="Times New Roman" w:cs="Times New Roman"/>
          <w:sz w:val="24"/>
          <w:szCs w:val="24"/>
        </w:rPr>
        <w:t>16) и Одлуке о одвођењу и пречишћавању атмосферских и отпадних вода на територији града Београда</w:t>
      </w:r>
      <w:r w:rsidR="00F45F98">
        <w:rPr>
          <w:rFonts w:ascii="Times New Roman" w:eastAsia="Arial" w:hAnsi="Times New Roman" w:cs="Times New Roman"/>
          <w:sz w:val="24"/>
          <w:szCs w:val="24"/>
        </w:rPr>
        <w:t>ˮ</w:t>
      </w:r>
      <w:r w:rsidR="00236EAC">
        <w:rPr>
          <w:rFonts w:ascii="Times New Roman" w:eastAsia="Arial" w:hAnsi="Times New Roman" w:cs="Times New Roman"/>
          <w:sz w:val="24"/>
          <w:szCs w:val="24"/>
        </w:rPr>
        <w:t xml:space="preserve"> („Службени</w:t>
      </w:r>
      <w:r w:rsidRPr="003B7C71">
        <w:rPr>
          <w:rFonts w:ascii="Times New Roman" w:eastAsia="Arial" w:hAnsi="Times New Roman" w:cs="Times New Roman"/>
          <w:sz w:val="24"/>
          <w:szCs w:val="24"/>
        </w:rPr>
        <w:t xml:space="preserve"> лист града Београда</w:t>
      </w:r>
      <w:r w:rsidR="00F45F98">
        <w:rPr>
          <w:rFonts w:ascii="Times New Roman" w:eastAsia="Arial" w:hAnsi="Times New Roman" w:cs="Times New Roman"/>
          <w:sz w:val="24"/>
          <w:szCs w:val="24"/>
        </w:rPr>
        <w:t>ˮ</w:t>
      </w:r>
      <w:r w:rsidR="00236EAC">
        <w:rPr>
          <w:rFonts w:ascii="Times New Roman" w:eastAsia="Arial" w:hAnsi="Times New Roman" w:cs="Times New Roman"/>
          <w:sz w:val="24"/>
          <w:szCs w:val="24"/>
          <w:lang w:val="sr-Cyrl-CS"/>
        </w:rPr>
        <w:t>,</w:t>
      </w:r>
      <w:r w:rsidRPr="003B7C71">
        <w:rPr>
          <w:rFonts w:ascii="Times New Roman" w:eastAsia="Arial" w:hAnsi="Times New Roman" w:cs="Times New Roman"/>
          <w:sz w:val="24"/>
          <w:szCs w:val="24"/>
        </w:rPr>
        <w:t xml:space="preserve"> бр</w:t>
      </w:r>
      <w:r w:rsidR="00236EAC">
        <w:rPr>
          <w:rFonts w:ascii="Times New Roman" w:eastAsia="Arial" w:hAnsi="Times New Roman" w:cs="Times New Roman"/>
          <w:sz w:val="24"/>
          <w:szCs w:val="24"/>
        </w:rPr>
        <w:t>. 6/10 и 29/</w:t>
      </w:r>
      <w:r w:rsidRPr="003B7C71">
        <w:rPr>
          <w:rFonts w:ascii="Times New Roman" w:eastAsia="Arial" w:hAnsi="Times New Roman" w:cs="Times New Roman"/>
          <w:sz w:val="24"/>
          <w:szCs w:val="24"/>
        </w:rPr>
        <w:t>14), као и условима за канализациони систем ЈКП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w:t>
      </w:r>
    </w:p>
    <w:p w14:paraId="39628911"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Начин изградње канализације треба прилагодити геолошким и хидрогеолошким карактеристикама терена. </w:t>
      </w:r>
    </w:p>
    <w:p w14:paraId="14313249" w14:textId="77777777" w:rsidR="003B7C71" w:rsidRPr="00D16EDA"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Уличну канализациону мрежу димензионисати кроз израду техничке документације. </w:t>
      </w:r>
      <w:bookmarkStart w:id="44" w:name="_Hlk202264384"/>
      <w:r w:rsidRPr="003B7C71">
        <w:rPr>
          <w:rFonts w:ascii="Times New Roman" w:eastAsia="Arial" w:hAnsi="Times New Roman" w:cs="Times New Roman"/>
          <w:sz w:val="24"/>
          <w:szCs w:val="24"/>
        </w:rPr>
        <w:t>Пројекте уличне канализационе мреже и прикључака радити према техничким прописима и важећим стандардима Јавног комуналног предузећа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w:t>
      </w:r>
      <w:bookmarkEnd w:id="44"/>
    </w:p>
    <w:p w14:paraId="3E62DD95" w14:textId="77777777" w:rsidR="003B7C71" w:rsidRPr="00D16EDA" w:rsidRDefault="00D16EDA" w:rsidP="00730BA8">
      <w:pPr>
        <w:tabs>
          <w:tab w:val="left" w:pos="2552"/>
        </w:tabs>
        <w:spacing w:after="0" w:line="240" w:lineRule="auto"/>
        <w:ind w:firstLine="851"/>
        <w:jc w:val="center"/>
        <w:rPr>
          <w:rFonts w:ascii="Times New Roman" w:eastAsia="Arial" w:hAnsi="Times New Roman" w:cs="Times New Roman"/>
          <w:sz w:val="24"/>
          <w:szCs w:val="24"/>
        </w:rPr>
      </w:pPr>
      <w:r>
        <w:rPr>
          <w:rFonts w:ascii="Times New Roman" w:eastAsia="Arial" w:hAnsi="Times New Roman" w:cs="Times New Roman"/>
          <w:sz w:val="24"/>
          <w:szCs w:val="24"/>
        </w:rPr>
        <w:t xml:space="preserve">Атмосферска канализација </w:t>
      </w:r>
    </w:p>
    <w:p w14:paraId="71DB666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У планском подручју су четири постојећа излива у реку Саву: </w:t>
      </w:r>
    </w:p>
    <w:p w14:paraId="08F4965A" w14:textId="77777777" w:rsidR="003B7C71" w:rsidRPr="003B7C71" w:rsidRDefault="00A05009" w:rsidP="004F42C7">
      <w:pPr>
        <w:pStyle w:val="Bulit1"/>
        <w:numPr>
          <w:ilvl w:val="0"/>
          <w:numId w:val="93"/>
        </w:numPr>
        <w:rPr>
          <w:rFonts w:ascii="Times New Roman" w:hAnsi="Times New Roman" w:cs="Times New Roman"/>
          <w:sz w:val="24"/>
          <w:szCs w:val="24"/>
        </w:rPr>
      </w:pPr>
      <w:r>
        <w:rPr>
          <w:rFonts w:ascii="Times New Roman" w:hAnsi="Times New Roman" w:cs="Times New Roman"/>
          <w:sz w:val="24"/>
          <w:szCs w:val="24"/>
        </w:rPr>
        <w:t>ОБ350/210</w:t>
      </w:r>
      <w:r w:rsidR="003B7C71" w:rsidRPr="003B7C71">
        <w:rPr>
          <w:rFonts w:ascii="Times New Roman" w:hAnsi="Times New Roman" w:cs="Times New Roman"/>
          <w:sz w:val="24"/>
          <w:szCs w:val="24"/>
        </w:rPr>
        <w:t>cm из правца КЦС „Железничка станица</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w:t>
      </w:r>
    </w:p>
    <w:p w14:paraId="2A38A3D5" w14:textId="77777777" w:rsidR="003B7C71" w:rsidRPr="003B7C71" w:rsidRDefault="00A05009" w:rsidP="004F42C7">
      <w:pPr>
        <w:pStyle w:val="Bulit1"/>
        <w:numPr>
          <w:ilvl w:val="0"/>
          <w:numId w:val="93"/>
        </w:numPr>
        <w:rPr>
          <w:rFonts w:ascii="Times New Roman" w:hAnsi="Times New Roman" w:cs="Times New Roman"/>
          <w:sz w:val="24"/>
          <w:szCs w:val="24"/>
        </w:rPr>
      </w:pPr>
      <w:r>
        <w:rPr>
          <w:rFonts w:ascii="Times New Roman" w:hAnsi="Times New Roman" w:cs="Times New Roman"/>
          <w:sz w:val="24"/>
          <w:szCs w:val="24"/>
        </w:rPr>
        <w:t>АБ550/550</w:t>
      </w:r>
      <w:r w:rsidR="003B7C71" w:rsidRPr="003B7C71">
        <w:rPr>
          <w:rFonts w:ascii="Times New Roman" w:hAnsi="Times New Roman" w:cs="Times New Roman"/>
          <w:sz w:val="24"/>
          <w:szCs w:val="24"/>
        </w:rPr>
        <w:t>cm – „Нови Мокролушки колектор</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w:t>
      </w:r>
    </w:p>
    <w:p w14:paraId="59F1F180" w14:textId="77777777" w:rsidR="003B7C71" w:rsidRPr="003B7C71" w:rsidRDefault="00A05009" w:rsidP="004F42C7">
      <w:pPr>
        <w:pStyle w:val="Bulit1"/>
        <w:numPr>
          <w:ilvl w:val="0"/>
          <w:numId w:val="93"/>
        </w:numPr>
        <w:rPr>
          <w:rFonts w:ascii="Times New Roman" w:hAnsi="Times New Roman" w:cs="Times New Roman"/>
          <w:sz w:val="24"/>
          <w:szCs w:val="24"/>
        </w:rPr>
      </w:pPr>
      <w:r>
        <w:rPr>
          <w:rFonts w:ascii="Times New Roman" w:hAnsi="Times New Roman" w:cs="Times New Roman"/>
          <w:sz w:val="24"/>
          <w:szCs w:val="24"/>
        </w:rPr>
        <w:t>ОБ400/240</w:t>
      </w:r>
      <w:r w:rsidR="003B7C71" w:rsidRPr="003B7C71">
        <w:rPr>
          <w:rFonts w:ascii="Times New Roman" w:hAnsi="Times New Roman" w:cs="Times New Roman"/>
          <w:sz w:val="24"/>
          <w:szCs w:val="24"/>
        </w:rPr>
        <w:t>cm – „Стари Мокролушки колектор</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w:t>
      </w:r>
    </w:p>
    <w:p w14:paraId="31CAB483" w14:textId="77777777" w:rsidR="00D16EDA" w:rsidRPr="002B5536" w:rsidRDefault="003B7C71" w:rsidP="004F42C7">
      <w:pPr>
        <w:pStyle w:val="Bulit1"/>
        <w:numPr>
          <w:ilvl w:val="0"/>
          <w:numId w:val="93"/>
        </w:numPr>
        <w:rPr>
          <w:rFonts w:ascii="Times New Roman" w:hAnsi="Times New Roman" w:cs="Times New Roman"/>
          <w:sz w:val="24"/>
          <w:szCs w:val="24"/>
        </w:rPr>
      </w:pPr>
      <w:r w:rsidRPr="003B7C71">
        <w:rPr>
          <w:rFonts w:ascii="Times New Roman" w:hAnsi="Times New Roman" w:cs="Times New Roman"/>
          <w:sz w:val="24"/>
          <w:szCs w:val="24"/>
        </w:rPr>
        <w:t>АK</w:t>
      </w:r>
      <w:r w:rsidRPr="003B7C71">
        <w:rPr>
          <w:rFonts w:ascii="Times New Roman" w:hAnsi="Times New Roman" w:cs="Times New Roman"/>
          <w:sz w:val="24"/>
          <w:szCs w:val="24"/>
        </w:rPr>
        <w:sym w:font="Symbol" w:char="F0C6"/>
      </w:r>
      <w:r w:rsidRPr="003B7C71">
        <w:rPr>
          <w:rFonts w:ascii="Times New Roman" w:hAnsi="Times New Roman" w:cs="Times New Roman"/>
          <w:sz w:val="24"/>
          <w:szCs w:val="24"/>
        </w:rPr>
        <w:t>2000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m из ЦС 1. </w:t>
      </w:r>
    </w:p>
    <w:p w14:paraId="487BC67A"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Како се исти не налазе у јавној површини, изнад њих се планира заштитни коридор у ширини од 2,5</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 лево и десно од спољашње ивице цеви. У коридору планирати колско-пешачку стазу како би се могло неометано приступити објектима канализације за потребе текућег одржавања и евентуалних акцидената. У овом коридору није дозвољена изградња било каквих објеката и постављање високог растиња. </w:t>
      </w:r>
    </w:p>
    <w:p w14:paraId="4F7A1BB3" w14:textId="77777777" w:rsidR="003B7C71"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У циљу евакуисања атмосферских вода, на подручју Београда на води – I фаза, планиране су две атмосферске канализационе станице са испустом у реку Саву. Локације црпних станица (у даље</w:t>
      </w:r>
      <w:r w:rsidR="002D4F7D">
        <w:rPr>
          <w:rFonts w:ascii="Times New Roman" w:eastAsia="Arial" w:hAnsi="Times New Roman" w:cs="Times New Roman"/>
          <w:sz w:val="24"/>
          <w:szCs w:val="24"/>
        </w:rPr>
        <w:t xml:space="preserve">м тексту: ЦС) ЦС1 (грађевинска </w:t>
      </w:r>
      <w:r w:rsidRPr="003B7C71">
        <w:rPr>
          <w:rFonts w:ascii="Times New Roman" w:eastAsia="Arial" w:hAnsi="Times New Roman" w:cs="Times New Roman"/>
          <w:sz w:val="24"/>
          <w:szCs w:val="24"/>
        </w:rPr>
        <w:t xml:space="preserve">парцела ГП8f) и ЦС2 (грађевинска парцела  ГП29е) планиране  су  у  блоковима 8 и 29. </w:t>
      </w:r>
    </w:p>
    <w:p w14:paraId="1A8572A7"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bookmarkStart w:id="45" w:name="_Hlk200624999"/>
      <w:r w:rsidRPr="003B7C71">
        <w:rPr>
          <w:rFonts w:ascii="Times New Roman" w:eastAsia="Arial" w:hAnsi="Times New Roman" w:cs="Times New Roman"/>
          <w:sz w:val="24"/>
          <w:szCs w:val="24"/>
        </w:rPr>
        <w:t xml:space="preserve">Црпна станица ЦС1 са изливним цевоводом </w:t>
      </w:r>
      <w:r w:rsidRPr="003B7C71">
        <w:rPr>
          <w:rFonts w:ascii="Times New Roman" w:eastAsia="Arial" w:hAnsi="Times New Roman" w:cs="Times New Roman"/>
          <w:sz w:val="24"/>
          <w:szCs w:val="24"/>
        </w:rPr>
        <w:sym w:font="Symbol" w:char="F0C6"/>
      </w:r>
      <w:r w:rsidRPr="003B7C71">
        <w:rPr>
          <w:rFonts w:ascii="Times New Roman" w:eastAsia="Arial" w:hAnsi="Times New Roman" w:cs="Times New Roman"/>
          <w:sz w:val="24"/>
          <w:szCs w:val="24"/>
        </w:rPr>
        <w:t>2000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m је изграђена, али није примљена од стране </w:t>
      </w:r>
      <w:r w:rsidRPr="003B7C71">
        <w:rPr>
          <w:rFonts w:ascii="Times New Roman" w:hAnsi="Times New Roman" w:cs="Times New Roman"/>
          <w:sz w:val="24"/>
          <w:szCs w:val="24"/>
        </w:rPr>
        <w:t>ЈКП „Београдски водовод и канализација</w:t>
      </w:r>
      <w:r w:rsidR="00F45F98">
        <w:rPr>
          <w:rFonts w:ascii="Times New Roman" w:hAnsi="Times New Roman" w:cs="Times New Roman"/>
          <w:sz w:val="24"/>
          <w:szCs w:val="24"/>
        </w:rPr>
        <w:t>ˮ</w:t>
      </w:r>
      <w:r w:rsidRPr="003B7C71">
        <w:rPr>
          <w:rFonts w:ascii="Times New Roman" w:hAnsi="Times New Roman" w:cs="Times New Roman"/>
          <w:sz w:val="24"/>
          <w:szCs w:val="24"/>
        </w:rPr>
        <w:t>.</w:t>
      </w:r>
    </w:p>
    <w:bookmarkEnd w:id="45"/>
    <w:p w14:paraId="0C8C353B"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Планирану црпну станицу ЦС2 (грађевинска парцела ГП29е) извести подземно према технолошким потребама, изнад ње планирати травнату површину. За приступ објекту за потребе сервисирања и текућег одржавања предвиде</w:t>
      </w:r>
      <w:r w:rsidR="00973D96">
        <w:rPr>
          <w:rFonts w:ascii="Times New Roman" w:eastAsia="Arial" w:hAnsi="Times New Roman" w:cs="Times New Roman"/>
          <w:sz w:val="24"/>
          <w:szCs w:val="24"/>
        </w:rPr>
        <w:t>ти наткривени део висине око 4</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За црпну станицу потребно је обезбедити напајање електричном енергијом и повезивање на јавне ТК инсталације. Карактеристике црпне станице дефинисати кроз израду техничке документације.</w:t>
      </w:r>
    </w:p>
    <w:p w14:paraId="79E2D3A0"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Трасе планираних канализационих водова планиране су у коловозу постојећих и планираних саобраћајница и усмерене ка планираним црпним станицама. Сакупљене атмосферске воде из планираних црпних станица упућују се даље и оријентишу ка новим изливима у реку Саву. </w:t>
      </w:r>
    </w:p>
    <w:p w14:paraId="0DDD8E00" w14:textId="77777777" w:rsidR="003B7C71" w:rsidRPr="003B7C71" w:rsidRDefault="003B7C71" w:rsidP="00730BA8">
      <w:pPr>
        <w:tabs>
          <w:tab w:val="left" w:pos="567"/>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Непосредни реципијенти атмосферских вода са подручја плана око Сајма су:</w:t>
      </w:r>
    </w:p>
    <w:p w14:paraId="079D46A2" w14:textId="77777777" w:rsidR="003B7C71" w:rsidRPr="003B7C71" w:rsidRDefault="003B7C71" w:rsidP="004F42C7">
      <w:pPr>
        <w:pStyle w:val="Bulit1"/>
        <w:numPr>
          <w:ilvl w:val="0"/>
          <w:numId w:val="94"/>
        </w:numPr>
        <w:rPr>
          <w:rFonts w:ascii="Times New Roman" w:hAnsi="Times New Roman" w:cs="Times New Roman"/>
          <w:sz w:val="24"/>
          <w:szCs w:val="24"/>
        </w:rPr>
      </w:pPr>
      <w:r w:rsidRPr="003B7C71">
        <w:rPr>
          <w:rFonts w:ascii="Times New Roman" w:hAnsi="Times New Roman" w:cs="Times New Roman"/>
          <w:sz w:val="24"/>
          <w:szCs w:val="24"/>
        </w:rPr>
        <w:t>за подручје између новог железничког моста и моста преко Аде - изграђена канализациона мрежа у улици Булевар Војводe Мишића – општи колектори ОБ160</w:t>
      </w:r>
      <w:r w:rsidR="0018365E">
        <w:rPr>
          <w:rFonts w:ascii="Times New Roman" w:hAnsi="Times New Roman" w:cs="Times New Roman"/>
          <w:sz w:val="24"/>
          <w:szCs w:val="24"/>
        </w:rPr>
        <w:t>/200</w:t>
      </w:r>
      <w:r w:rsidR="002D4F7D">
        <w:rPr>
          <w:rFonts w:ascii="Times New Roman" w:hAnsi="Times New Roman" w:cs="Times New Roman"/>
          <w:sz w:val="24"/>
          <w:szCs w:val="24"/>
        </w:rPr>
        <w:t>cm и ОБ400/240</w:t>
      </w:r>
      <w:r w:rsidRPr="003B7C71">
        <w:rPr>
          <w:rFonts w:ascii="Times New Roman" w:hAnsi="Times New Roman" w:cs="Times New Roman"/>
          <w:sz w:val="24"/>
          <w:szCs w:val="24"/>
        </w:rPr>
        <w:t>cm – „Стари Мокролушки колектор</w:t>
      </w:r>
      <w:r w:rsidR="00F45F98">
        <w:rPr>
          <w:rFonts w:ascii="Times New Roman" w:hAnsi="Times New Roman" w:cs="Times New Roman"/>
          <w:sz w:val="24"/>
          <w:szCs w:val="24"/>
        </w:rPr>
        <w:t>ˮ</w:t>
      </w:r>
      <w:r w:rsidR="0018365E">
        <w:rPr>
          <w:rFonts w:ascii="Times New Roman" w:hAnsi="Times New Roman" w:cs="Times New Roman"/>
          <w:sz w:val="24"/>
          <w:szCs w:val="24"/>
          <w:lang w:val="sr-Cyrl-CS"/>
        </w:rPr>
        <w:t>;</w:t>
      </w:r>
    </w:p>
    <w:p w14:paraId="37AB63E8" w14:textId="77777777" w:rsidR="00D16EDA" w:rsidRPr="005C1922" w:rsidRDefault="003B7C71" w:rsidP="004F42C7">
      <w:pPr>
        <w:pStyle w:val="Bulit1"/>
        <w:numPr>
          <w:ilvl w:val="0"/>
          <w:numId w:val="94"/>
        </w:numPr>
        <w:rPr>
          <w:rFonts w:ascii="Times New Roman" w:hAnsi="Times New Roman" w:cs="Times New Roman"/>
          <w:sz w:val="24"/>
          <w:szCs w:val="24"/>
        </w:rPr>
      </w:pPr>
      <w:r w:rsidRPr="003B7C71">
        <w:rPr>
          <w:rFonts w:ascii="Times New Roman" w:hAnsi="Times New Roman" w:cs="Times New Roman"/>
          <w:sz w:val="24"/>
          <w:szCs w:val="24"/>
        </w:rPr>
        <w:t xml:space="preserve">за подручје између Шећеране и моста преко Аде - планирана атмосферска канализација са испустом у Топчидерску реку. </w:t>
      </w:r>
    </w:p>
    <w:p w14:paraId="452497D1"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За потребе сакупљања атмосферских вода, планирана је изградња уличне канализације дуж свих планираних саобраћајница. Минимални пречник планиране атмосферске канализације је Ø300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m. </w:t>
      </w:r>
    </w:p>
    <w:p w14:paraId="27E1134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lastRenderedPageBreak/>
        <w:t>За потребе прихватања пречишћених атмосферских вода планира се кишни колектор у осовини главних саобраћајница. У предметни колектор се упуштају пречишћене атмосферске воде из блокова и секундарни кишни канали за одводњавање коловоза. Сепаратори за пречишћавање кишних вода у оквиру блока се налазе унутар блока и биће дефинисани даљом урбанистичком и техничком документацијом. Сеп</w:t>
      </w:r>
      <w:r w:rsidR="002D4F7D">
        <w:rPr>
          <w:rFonts w:ascii="Times New Roman" w:eastAsia="Arial" w:hAnsi="Times New Roman" w:cs="Times New Roman"/>
          <w:sz w:val="24"/>
          <w:szCs w:val="24"/>
        </w:rPr>
        <w:t xml:space="preserve">аратори за пречишћавање кишних </w:t>
      </w:r>
      <w:r w:rsidRPr="003B7C71">
        <w:rPr>
          <w:rFonts w:ascii="Times New Roman" w:eastAsia="Arial" w:hAnsi="Times New Roman" w:cs="Times New Roman"/>
          <w:sz w:val="24"/>
          <w:szCs w:val="24"/>
        </w:rPr>
        <w:t>вода</w:t>
      </w:r>
      <w:r w:rsidR="00B954BD">
        <w:rPr>
          <w:rFonts w:ascii="Times New Roman" w:eastAsia="Arial" w:hAnsi="Times New Roman" w:cs="Times New Roman"/>
          <w:sz w:val="24"/>
          <w:szCs w:val="24"/>
        </w:rPr>
        <w:t xml:space="preserve"> </w:t>
      </w:r>
      <w:r w:rsidR="0018365E">
        <w:rPr>
          <w:rFonts w:ascii="Times New Roman" w:eastAsia="Arial" w:hAnsi="Times New Roman" w:cs="Times New Roman"/>
          <w:sz w:val="24"/>
          <w:szCs w:val="24"/>
        </w:rPr>
        <w:t xml:space="preserve">са коловоза у оквиру </w:t>
      </w:r>
      <w:r w:rsidRPr="003B7C71">
        <w:rPr>
          <w:rFonts w:ascii="Times New Roman" w:eastAsia="Arial" w:hAnsi="Times New Roman" w:cs="Times New Roman"/>
          <w:sz w:val="24"/>
          <w:szCs w:val="24"/>
        </w:rPr>
        <w:t>саобраћајне  површине  дефинисаће  се  про</w:t>
      </w:r>
      <w:r w:rsidR="002D4F7D">
        <w:rPr>
          <w:rFonts w:ascii="Times New Roman" w:eastAsia="Arial" w:hAnsi="Times New Roman" w:cs="Times New Roman"/>
          <w:sz w:val="24"/>
          <w:szCs w:val="24"/>
        </w:rPr>
        <w:t xml:space="preserve">јектном документацијом. Све на </w:t>
      </w:r>
      <w:r w:rsidRPr="003B7C71">
        <w:rPr>
          <w:rFonts w:ascii="Times New Roman" w:eastAsia="Arial" w:hAnsi="Times New Roman" w:cs="Times New Roman"/>
          <w:sz w:val="24"/>
          <w:szCs w:val="24"/>
        </w:rPr>
        <w:t>тај начин третиране атмосферске воде одводе</w:t>
      </w:r>
      <w:r w:rsidR="0018365E">
        <w:rPr>
          <w:rFonts w:ascii="Times New Roman" w:eastAsia="Arial" w:hAnsi="Times New Roman" w:cs="Times New Roman"/>
          <w:sz w:val="24"/>
          <w:szCs w:val="24"/>
        </w:rPr>
        <w:t xml:space="preserve"> се до црпне станице и као такве се </w:t>
      </w:r>
      <w:r w:rsidRPr="003B7C71">
        <w:rPr>
          <w:rFonts w:ascii="Times New Roman" w:eastAsia="Arial" w:hAnsi="Times New Roman" w:cs="Times New Roman"/>
          <w:sz w:val="24"/>
          <w:szCs w:val="24"/>
        </w:rPr>
        <w:t xml:space="preserve">могу испуштати у реку Саву јер задовољавају законске критеријуме по питању квалитета, а да се при томе не угрозе карактеристике вода у реципијенту. </w:t>
      </w:r>
    </w:p>
    <w:p w14:paraId="00AD6948"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w:t>
      </w:r>
      <w:r w:rsidRPr="003B7C71">
        <w:rPr>
          <w:rFonts w:ascii="Times New Roman" w:hAnsi="Times New Roman" w:cs="Times New Roman"/>
          <w:sz w:val="24"/>
          <w:szCs w:val="24"/>
        </w:rPr>
        <w:t>За подручје око Сајма поред улице САО 16, између Новог железничког моста и „Старог Мокролушки колектор</w:t>
      </w:r>
      <w:r w:rsidR="00F45F98">
        <w:rPr>
          <w:rFonts w:ascii="Times New Roman" w:hAnsi="Times New Roman" w:cs="Times New Roman"/>
          <w:sz w:val="24"/>
          <w:szCs w:val="24"/>
        </w:rPr>
        <w:t>ˮ</w:t>
      </w:r>
      <w:r w:rsidR="002D4F7D">
        <w:rPr>
          <w:rFonts w:ascii="Times New Roman" w:hAnsi="Times New Roman" w:cs="Times New Roman"/>
          <w:sz w:val="24"/>
          <w:szCs w:val="24"/>
        </w:rPr>
        <w:t xml:space="preserve"> - ОБ400/240</w:t>
      </w:r>
      <w:r w:rsidRPr="003B7C71">
        <w:rPr>
          <w:rFonts w:ascii="Times New Roman" w:hAnsi="Times New Roman" w:cs="Times New Roman"/>
          <w:sz w:val="24"/>
          <w:szCs w:val="24"/>
        </w:rPr>
        <w:t>cm, планира се црпна станица за атмосферске воде – АЦС. Црпну станицу извести подземно према технолошким потребама, изнад ње планирати травнату површину. За приступ објекту за потребе сервисирања и текућег одржавања предвиде</w:t>
      </w:r>
      <w:r w:rsidR="00B56ABB">
        <w:rPr>
          <w:rFonts w:ascii="Times New Roman" w:hAnsi="Times New Roman" w:cs="Times New Roman"/>
          <w:sz w:val="24"/>
          <w:szCs w:val="24"/>
        </w:rPr>
        <w:t>ти наткривени део висине око 4</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За црпну станицу потребно је обезбедити напајање електричном енергијом и повезивање на јавне ТК инсталације. Карактеристике црпне станице и изливног цевовода дефинисати кроз израду техничке документације. </w:t>
      </w:r>
    </w:p>
    <w:p w14:paraId="17ACA482"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Извођење изливног колектора од АЦС до излива у реку Саву ускладити са динамиком радова на реконстукцији Променаде, никако после. Мак</w:t>
      </w:r>
      <w:r w:rsidR="00B56ABB">
        <w:rPr>
          <w:rFonts w:ascii="Times New Roman" w:hAnsi="Times New Roman" w:cs="Times New Roman"/>
          <w:sz w:val="24"/>
          <w:szCs w:val="24"/>
        </w:rPr>
        <w:t>симални пречник колектора је 2</w:t>
      </w:r>
      <w:r w:rsidR="00844C17">
        <w:rPr>
          <w:rFonts w:ascii="Times New Roman" w:hAnsi="Times New Roman" w:cs="Times New Roman"/>
          <w:sz w:val="24"/>
          <w:szCs w:val="24"/>
        </w:rPr>
        <w:t>m</w:t>
      </w:r>
      <w:r w:rsidRPr="003B7C71">
        <w:rPr>
          <w:rFonts w:ascii="Times New Roman" w:hAnsi="Times New Roman" w:cs="Times New Roman"/>
          <w:sz w:val="24"/>
          <w:szCs w:val="24"/>
        </w:rPr>
        <w:t>.</w:t>
      </w:r>
    </w:p>
    <w:p w14:paraId="552FCF4A" w14:textId="77777777" w:rsidR="003B7C71" w:rsidRPr="00D16EDA"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iCs/>
          <w:sz w:val="24"/>
          <w:szCs w:val="24"/>
        </w:rPr>
        <w:t xml:space="preserve">За потребе уредног одвођења отпадних вода са подручја </w:t>
      </w:r>
      <w:r w:rsidR="005C1922">
        <w:rPr>
          <w:rFonts w:ascii="Times New Roman" w:eastAsia="Arial" w:hAnsi="Times New Roman" w:cs="Times New Roman"/>
          <w:iCs/>
          <w:sz w:val="24"/>
          <w:szCs w:val="24"/>
          <w:lang w:val="sr-Cyrl-CS"/>
        </w:rPr>
        <w:t xml:space="preserve">Просторног плана </w:t>
      </w:r>
      <w:r w:rsidRPr="003B7C71">
        <w:rPr>
          <w:rFonts w:ascii="Times New Roman" w:eastAsia="Arial" w:hAnsi="Times New Roman" w:cs="Times New Roman"/>
          <w:iCs/>
          <w:sz w:val="24"/>
          <w:szCs w:val="24"/>
        </w:rPr>
        <w:t>неопходно је изградити примарне и секундарне објекте канализационог система:</w:t>
      </w:r>
    </w:p>
    <w:p w14:paraId="26303AD7"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изградити КЦС „Ушће нова</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234E09F2"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Изградити</w:t>
      </w:r>
      <w:r w:rsidR="00B56ABB">
        <w:rPr>
          <w:rFonts w:ascii="Times New Roman" w:hAnsi="Times New Roman" w:cs="Times New Roman"/>
          <w:sz w:val="24"/>
          <w:szCs w:val="24"/>
        </w:rPr>
        <w:t xml:space="preserve"> фекални колектор мин. ФБ80/120</w:t>
      </w:r>
      <w:r w:rsidRPr="003B7C71">
        <w:rPr>
          <w:rFonts w:ascii="Times New Roman" w:hAnsi="Times New Roman" w:cs="Times New Roman"/>
          <w:sz w:val="24"/>
          <w:szCs w:val="24"/>
        </w:rPr>
        <w:t>cm у улици Владимира Поповића, који иде до КЦС „Газела</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03E05977"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изградити КЦС „Чукарица нова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са потисним водом </w:t>
      </w:r>
      <w:r w:rsidRPr="003B7C71">
        <w:rPr>
          <w:rFonts w:ascii="Times New Roman" w:hAnsi="Times New Roman" w:cs="Times New Roman"/>
          <w:sz w:val="24"/>
          <w:szCs w:val="24"/>
        </w:rPr>
        <w:sym w:font="Technic" w:char="F0D8"/>
      </w:r>
      <w:r w:rsidRPr="003B7C71">
        <w:rPr>
          <w:rFonts w:ascii="Times New Roman" w:hAnsi="Times New Roman" w:cs="Times New Roman"/>
          <w:sz w:val="24"/>
          <w:szCs w:val="24"/>
        </w:rPr>
        <w:t>1200</w:t>
      </w:r>
      <w:r w:rsidR="00844C17">
        <w:rPr>
          <w:rFonts w:ascii="Times New Roman" w:hAnsi="Times New Roman" w:cs="Times New Roman"/>
          <w:sz w:val="24"/>
          <w:szCs w:val="24"/>
        </w:rPr>
        <w:t>m</w:t>
      </w:r>
      <w:r w:rsidRPr="003B7C71">
        <w:rPr>
          <w:rFonts w:ascii="Times New Roman" w:hAnsi="Times New Roman" w:cs="Times New Roman"/>
          <w:sz w:val="24"/>
          <w:szCs w:val="24"/>
        </w:rPr>
        <w:t>m до преливне грађевине код Господарске механе;</w:t>
      </w:r>
    </w:p>
    <w:p w14:paraId="50D4E7D2"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измештање Топчидерског кол</w:t>
      </w:r>
      <w:r w:rsidR="00B56ABB">
        <w:rPr>
          <w:rFonts w:ascii="Times New Roman" w:hAnsi="Times New Roman" w:cs="Times New Roman"/>
          <w:sz w:val="24"/>
          <w:szCs w:val="24"/>
        </w:rPr>
        <w:t>ектора димензија мин. ФБ100/150</w:t>
      </w:r>
      <w:r w:rsidRPr="003B7C71">
        <w:rPr>
          <w:rFonts w:ascii="Times New Roman" w:hAnsi="Times New Roman" w:cs="Times New Roman"/>
          <w:sz w:val="24"/>
          <w:szCs w:val="24"/>
        </w:rPr>
        <w:t xml:space="preserve">cm са леве на десну страну Топчидерске реке, како би директно ишао у објекат нове црпне станице; </w:t>
      </w:r>
    </w:p>
    <w:p w14:paraId="12CE48F8"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реконструисати и доградити КЦС „Мостар</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са потисним водом 2х900</w:t>
      </w:r>
      <w:r w:rsidR="00844C17">
        <w:rPr>
          <w:rFonts w:ascii="Times New Roman" w:hAnsi="Times New Roman" w:cs="Times New Roman"/>
          <w:sz w:val="24"/>
          <w:szCs w:val="24"/>
        </w:rPr>
        <w:t>m</w:t>
      </w:r>
      <w:r w:rsidRPr="003B7C71">
        <w:rPr>
          <w:rFonts w:ascii="Times New Roman" w:hAnsi="Times New Roman" w:cs="Times New Roman"/>
          <w:sz w:val="24"/>
          <w:szCs w:val="24"/>
        </w:rPr>
        <w:t>m до улазне грађевине код Хитне помоћи;</w:t>
      </w:r>
    </w:p>
    <w:p w14:paraId="0ED2183B"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 xml:space="preserve">изградити фекални колектор – тунел </w:t>
      </w:r>
      <w:r w:rsidRPr="003B7C71">
        <w:rPr>
          <w:rFonts w:ascii="Times New Roman" w:hAnsi="Times New Roman" w:cs="Times New Roman"/>
          <w:sz w:val="24"/>
          <w:szCs w:val="24"/>
        </w:rPr>
        <w:sym w:font="Symbol" w:char="F0C6"/>
      </w:r>
      <w:r w:rsidRPr="003B7C71">
        <w:rPr>
          <w:rFonts w:ascii="Times New Roman" w:hAnsi="Times New Roman" w:cs="Times New Roman"/>
          <w:sz w:val="24"/>
          <w:szCs w:val="24"/>
        </w:rPr>
        <w:t>2800</w:t>
      </w:r>
      <w:r w:rsidR="00844C17">
        <w:rPr>
          <w:rFonts w:ascii="Times New Roman" w:hAnsi="Times New Roman" w:cs="Times New Roman"/>
          <w:sz w:val="24"/>
          <w:szCs w:val="24"/>
        </w:rPr>
        <w:t>m</w:t>
      </w:r>
      <w:r w:rsidRPr="003B7C71">
        <w:rPr>
          <w:rFonts w:ascii="Times New Roman" w:hAnsi="Times New Roman" w:cs="Times New Roman"/>
          <w:sz w:val="24"/>
          <w:szCs w:val="24"/>
        </w:rPr>
        <w:t>m „Хитна помоћ – Венизелисова</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2CF84383"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 xml:space="preserve">израдити недостајуће деонице Интерцептора; </w:t>
      </w:r>
    </w:p>
    <w:p w14:paraId="4B42B548" w14:textId="77777777" w:rsidR="003B7C71" w:rsidRP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изградити ППОВ „Велико село</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593169F0" w14:textId="77777777" w:rsidR="003B7C71" w:rsidRDefault="003B7C71" w:rsidP="004F42C7">
      <w:pPr>
        <w:pStyle w:val="Bulit1"/>
        <w:numPr>
          <w:ilvl w:val="0"/>
          <w:numId w:val="95"/>
        </w:numPr>
        <w:rPr>
          <w:rFonts w:ascii="Times New Roman" w:hAnsi="Times New Roman" w:cs="Times New Roman"/>
          <w:sz w:val="24"/>
          <w:szCs w:val="24"/>
        </w:rPr>
      </w:pPr>
      <w:r w:rsidRPr="003B7C71">
        <w:rPr>
          <w:rFonts w:ascii="Times New Roman" w:hAnsi="Times New Roman" w:cs="Times New Roman"/>
          <w:sz w:val="24"/>
          <w:szCs w:val="24"/>
        </w:rPr>
        <w:t>изградити мреже секударне фекалне и атмосферске канализације.</w:t>
      </w:r>
    </w:p>
    <w:p w14:paraId="57BA13C6" w14:textId="77777777" w:rsidR="00572E32" w:rsidRPr="00572E32" w:rsidRDefault="00572E32" w:rsidP="00730BA8">
      <w:pPr>
        <w:pStyle w:val="Bulit1"/>
        <w:numPr>
          <w:ilvl w:val="0"/>
          <w:numId w:val="0"/>
        </w:numPr>
        <w:ind w:left="786"/>
        <w:rPr>
          <w:rFonts w:ascii="Times New Roman" w:hAnsi="Times New Roman" w:cs="Times New Roman"/>
          <w:sz w:val="24"/>
          <w:szCs w:val="24"/>
        </w:rPr>
      </w:pPr>
    </w:p>
    <w:p w14:paraId="189568E0"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rPr>
      </w:pPr>
      <w:r w:rsidRPr="003B7C71">
        <w:rPr>
          <w:rFonts w:ascii="Times New Roman" w:eastAsia="Arial" w:hAnsi="Times New Roman" w:cs="Times New Roman"/>
          <w:sz w:val="24"/>
          <w:szCs w:val="24"/>
        </w:rPr>
        <w:t>Правила грађења</w:t>
      </w:r>
    </w:p>
    <w:p w14:paraId="36E519F7"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 Канализацију реализовати по сепарационом типу. Минимална димензија цевовода сепарационог типа за атмосферске воде је Ø300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m а за фекалне Ø250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m. За сепарациони принцип каналисања максимално пуњење канала за употребљене воде је 70%, а за атмосферске воде 100%.</w:t>
      </w:r>
    </w:p>
    <w:p w14:paraId="0E21E23D" w14:textId="77777777" w:rsidR="003B7C71" w:rsidRPr="003B7C71" w:rsidRDefault="00DF7184" w:rsidP="00730BA8">
      <w:pPr>
        <w:tabs>
          <w:tab w:val="left" w:pos="2552"/>
        </w:tabs>
        <w:spacing w:after="0"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Дрворед планирати тако да</w:t>
      </w:r>
      <w:r w:rsidR="003B7C71" w:rsidRPr="003B7C71">
        <w:rPr>
          <w:rFonts w:ascii="Times New Roman" w:eastAsia="Arial" w:hAnsi="Times New Roman" w:cs="Times New Roman"/>
          <w:sz w:val="24"/>
          <w:szCs w:val="24"/>
        </w:rPr>
        <w:t xml:space="preserve"> не угрози стабилност и функционалност канализационе мреже ни у једном тренутку. Растојање од спољашњег зида канализације до корена високог растиња мора бити веће од 2,0</w:t>
      </w:r>
      <w:r w:rsidR="00844C17">
        <w:rPr>
          <w:rFonts w:ascii="Times New Roman" w:eastAsia="Arial" w:hAnsi="Times New Roman" w:cs="Times New Roman"/>
          <w:sz w:val="24"/>
          <w:szCs w:val="24"/>
        </w:rPr>
        <w:t>m</w:t>
      </w:r>
      <w:r w:rsidR="003B7C71" w:rsidRPr="003B7C71">
        <w:rPr>
          <w:rFonts w:ascii="Times New Roman" w:eastAsia="Arial" w:hAnsi="Times New Roman" w:cs="Times New Roman"/>
          <w:sz w:val="24"/>
          <w:szCs w:val="24"/>
        </w:rPr>
        <w:t>, док за ниско растиње мора бити веће од 1,5</w:t>
      </w:r>
      <w:r w:rsidR="00844C17">
        <w:rPr>
          <w:rFonts w:ascii="Times New Roman" w:eastAsia="Arial" w:hAnsi="Times New Roman" w:cs="Times New Roman"/>
          <w:sz w:val="24"/>
          <w:szCs w:val="24"/>
        </w:rPr>
        <w:t>m</w:t>
      </w:r>
      <w:r w:rsidR="003B7C71" w:rsidRPr="003B7C71">
        <w:rPr>
          <w:rFonts w:ascii="Times New Roman" w:eastAsia="Arial" w:hAnsi="Times New Roman" w:cs="Times New Roman"/>
          <w:sz w:val="24"/>
          <w:szCs w:val="24"/>
        </w:rPr>
        <w:t xml:space="preserve">. </w:t>
      </w:r>
    </w:p>
    <w:p w14:paraId="44F0F8E7" w14:textId="77777777" w:rsidR="003B7C71"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bookmarkStart w:id="46" w:name="_Hlk202264519"/>
      <w:r w:rsidRPr="003B7C71">
        <w:rPr>
          <w:rFonts w:ascii="Times New Roman" w:eastAsia="Arial" w:hAnsi="Times New Roman" w:cs="Times New Roman"/>
          <w:sz w:val="24"/>
          <w:szCs w:val="24"/>
        </w:rPr>
        <w:lastRenderedPageBreak/>
        <w:t xml:space="preserve">За сепарациони систем није дозвољено упуштање кишних вода у фекални канал, нити отпадних вода у кишне канале. </w:t>
      </w:r>
      <w:bookmarkEnd w:id="46"/>
      <w:r w:rsidRPr="003B7C71">
        <w:rPr>
          <w:rFonts w:ascii="Times New Roman" w:eastAsia="Arial" w:hAnsi="Times New Roman" w:cs="Times New Roman"/>
          <w:sz w:val="24"/>
          <w:szCs w:val="24"/>
        </w:rPr>
        <w:t>Канализациону мрежу треба градити подземно у рову потребних димензија а у зависности од њеног пречника. Дуб</w:t>
      </w:r>
      <w:r w:rsidR="00B56ABB">
        <w:rPr>
          <w:rFonts w:ascii="Times New Roman" w:eastAsia="Arial" w:hAnsi="Times New Roman" w:cs="Times New Roman"/>
          <w:sz w:val="24"/>
          <w:szCs w:val="24"/>
        </w:rPr>
        <w:t>ина укопавања канала је 1,80–6</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Вертикално укрштање цевовода међусобно је мин. 0,50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 и под правим углом. </w:t>
      </w:r>
    </w:p>
    <w:p w14:paraId="6B899F57" w14:textId="77777777" w:rsidR="003B7C71"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bookmarkStart w:id="47" w:name="_Hlk200618398"/>
      <w:r w:rsidRPr="003B7C71">
        <w:rPr>
          <w:rFonts w:ascii="Times New Roman" w:eastAsia="Arial" w:hAnsi="Times New Roman" w:cs="Times New Roman"/>
          <w:sz w:val="24"/>
          <w:szCs w:val="24"/>
        </w:rPr>
        <w:t>Над градском канализационом мрежом није дозвољена изградња било каквих објеката. На месту изнад ревизионог силаза не сме се планирати паркиркинг место, као ни било шта што би ометало његово отварање. Будуће објекте планирати на адекватном растојању, како не би дошло до оштећења постојећих инсталација канализације и њених објеката. У случају штете (хаварије) ЈКП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не сноси одговорност.</w:t>
      </w:r>
    </w:p>
    <w:p w14:paraId="19B2BC40" w14:textId="77777777" w:rsidR="003B7C71" w:rsidRP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Водити рачуна, да се ни на који начин не угрози стабилност и функционалност постојеће градске канализационе мреже и њених објеката. Уколико се не могу гравитационо прикључити на канализациону мрежу, за отпадне воде из подземних етажа, планирати интерне црпне станице.</w:t>
      </w:r>
    </w:p>
    <w:bookmarkEnd w:id="47"/>
    <w:p w14:paraId="78ECAF99"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При изградњи канализационе мреже, ископи ће се изводити у срединама које по GN 200 припадају II категорији земљишта. Све ископе веже од 1,5</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 треба подграђевати, разупирати због различите консолидованости насутог тла. Због различитих дубина до нивоа подземне воде, треба очекивати појаву воде у ископима већим од 2,10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 (у Блоку 10) те је неопходна припрема за њено одстрањивање путем муљних пумпи. Ископ </w:t>
      </w:r>
      <w:r w:rsidR="00DF7184">
        <w:rPr>
          <w:rFonts w:ascii="Times New Roman" w:eastAsia="Arial" w:hAnsi="Times New Roman" w:cs="Times New Roman"/>
          <w:sz w:val="24"/>
          <w:szCs w:val="24"/>
        </w:rPr>
        <w:t>по могућности изводити у сушном</w:t>
      </w:r>
      <w:r w:rsidRPr="003B7C71">
        <w:rPr>
          <w:rFonts w:ascii="Times New Roman" w:eastAsia="Arial" w:hAnsi="Times New Roman" w:cs="Times New Roman"/>
          <w:sz w:val="24"/>
          <w:szCs w:val="24"/>
        </w:rPr>
        <w:t xml:space="preserve"> периоду када је ниво подземне воде нижи. Ископани материјал се може само делимично искористити за затрпавање ровова. Према физичко – механичким својствима глиновити насип може да се користи за затрпавање. Затрпавање обавити </w:t>
      </w:r>
      <w:r w:rsidR="00572E32">
        <w:rPr>
          <w:rFonts w:ascii="Times New Roman" w:eastAsia="Arial" w:hAnsi="Times New Roman" w:cs="Times New Roman"/>
          <w:sz w:val="24"/>
          <w:szCs w:val="24"/>
        </w:rPr>
        <w:t>набијањем слојева дебљине 20–25</w:t>
      </w:r>
      <w:r w:rsidRPr="003B7C71">
        <w:rPr>
          <w:rFonts w:ascii="Times New Roman" w:eastAsia="Arial" w:hAnsi="Times New Roman" w:cs="Times New Roman"/>
          <w:sz w:val="24"/>
          <w:szCs w:val="24"/>
        </w:rPr>
        <w:t xml:space="preserve">cm. Муљевито тло и комунални отпад у потпуности одстранити из ископа. </w:t>
      </w:r>
    </w:p>
    <w:p w14:paraId="2B19844F"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За сваку планирану интервенцију у даљој фази пројектовања извести детаљна геолошка истраживања у складу са Законом о рударству и геолошким истраживањима. </w:t>
      </w:r>
    </w:p>
    <w:p w14:paraId="0CF58AC4"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Канализацију планирати у јавној површини на потребном вертикалном и хоризонталном одстојању од осталих инфраструктурних водова, а према важећим техничким нормативима. </w:t>
      </w:r>
    </w:p>
    <w:p w14:paraId="42D9404B"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При изградњи канализације обезбедити постојеће инфраструктурне инсталације од оштећења и омогућити њихово нормално функционисање. </w:t>
      </w:r>
    </w:p>
    <w:p w14:paraId="238454D7" w14:textId="77777777" w:rsidR="003B7C71" w:rsidRPr="00DF7184" w:rsidRDefault="003B7C71" w:rsidP="00730BA8">
      <w:pPr>
        <w:tabs>
          <w:tab w:val="left" w:pos="2552"/>
        </w:tabs>
        <w:spacing w:after="0" w:line="240" w:lineRule="auto"/>
        <w:ind w:firstLine="851"/>
        <w:jc w:val="both"/>
        <w:rPr>
          <w:rFonts w:ascii="Times New Roman" w:hAnsi="Times New Roman" w:cs="Times New Roman"/>
          <w:sz w:val="24"/>
          <w:szCs w:val="24"/>
        </w:rPr>
      </w:pPr>
      <w:bookmarkStart w:id="48" w:name="_Hlk202264529"/>
      <w:r w:rsidRPr="003B7C71">
        <w:rPr>
          <w:rFonts w:ascii="Times New Roman" w:eastAsia="Arial" w:hAnsi="Times New Roman" w:cs="Times New Roman"/>
          <w:sz w:val="24"/>
          <w:szCs w:val="24"/>
        </w:rPr>
        <w:t xml:space="preserve">На местима скретања трасе канализације, на местима промене пада, на местима спајања два или више канала и на местима каскада предвидети ревизионе шахтове. </w:t>
      </w:r>
      <w:bookmarkEnd w:id="48"/>
      <w:r w:rsidRPr="003B7C71">
        <w:rPr>
          <w:rFonts w:ascii="Times New Roman" w:eastAsia="Arial" w:hAnsi="Times New Roman" w:cs="Times New Roman"/>
          <w:sz w:val="24"/>
          <w:szCs w:val="24"/>
        </w:rPr>
        <w:t xml:space="preserve">Шахтове распоредити тако да им се неометано може прићи, како би се канализација могла одржавати. </w:t>
      </w:r>
    </w:p>
    <w:p w14:paraId="26B77C8C"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Планирану црпну станицу ЦС2 (грађевинска парцела ГП29е) извести подземно према технолошким потребама, изнад ње планирати травнату површину. За приступ објекту за потребе сервисирања и текућег одржавања предвидети наткривени део висине око 4,0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За црпну станицу потребно је обезбедити напајање електричном енергијом и повезивање на јавне ТК инсталације. Карактеристике црпне станице дефинисати кроз израду техничке документације.</w:t>
      </w:r>
    </w:p>
    <w:p w14:paraId="6831C26D" w14:textId="77777777" w:rsidR="003B7C71" w:rsidRPr="00290E2F" w:rsidRDefault="003B7C71" w:rsidP="00730BA8">
      <w:pPr>
        <w:tabs>
          <w:tab w:val="left" w:pos="2552"/>
        </w:tabs>
        <w:spacing w:after="0" w:line="240" w:lineRule="auto"/>
        <w:ind w:firstLine="851"/>
        <w:jc w:val="both"/>
        <w:rPr>
          <w:rFonts w:ascii="Times New Roman" w:hAnsi="Times New Roman" w:cs="Times New Roman"/>
          <w:sz w:val="24"/>
          <w:szCs w:val="24"/>
          <w:lang w:val="sr-Cyrl-CS"/>
        </w:rPr>
      </w:pPr>
      <w:r w:rsidRPr="003B7C71">
        <w:rPr>
          <w:rFonts w:ascii="Times New Roman" w:eastAsia="Arial" w:hAnsi="Times New Roman" w:cs="Times New Roman"/>
          <w:sz w:val="24"/>
          <w:szCs w:val="24"/>
        </w:rPr>
        <w:t>Објекат ЦС може се фундирати директно на темељима облика плоче или траке. Висок ниво подземне воде</w:t>
      </w:r>
      <w:r w:rsidR="00572E32">
        <w:rPr>
          <w:rFonts w:ascii="Times New Roman" w:eastAsia="Arial" w:hAnsi="Times New Roman" w:cs="Times New Roman"/>
          <w:sz w:val="24"/>
          <w:szCs w:val="24"/>
        </w:rPr>
        <w:t xml:space="preserve"> условљава примену муљних пумпи</w:t>
      </w:r>
      <w:r w:rsidRPr="003B7C71">
        <w:rPr>
          <w:rFonts w:ascii="Times New Roman" w:eastAsia="Arial" w:hAnsi="Times New Roman" w:cs="Times New Roman"/>
          <w:sz w:val="24"/>
          <w:szCs w:val="24"/>
        </w:rPr>
        <w:t xml:space="preserve"> (иглофилт</w:t>
      </w:r>
      <w:r w:rsidR="00572E32">
        <w:rPr>
          <w:rFonts w:ascii="Times New Roman" w:eastAsia="Arial" w:hAnsi="Times New Roman" w:cs="Times New Roman"/>
          <w:sz w:val="24"/>
          <w:szCs w:val="24"/>
        </w:rPr>
        <w:t>ери) у току извођења ископа. За сваку</w:t>
      </w:r>
      <w:r w:rsidRPr="003B7C71">
        <w:rPr>
          <w:rFonts w:ascii="Times New Roman" w:eastAsia="Arial" w:hAnsi="Times New Roman" w:cs="Times New Roman"/>
          <w:sz w:val="24"/>
          <w:szCs w:val="24"/>
        </w:rPr>
        <w:t xml:space="preserve"> планирану интервенцију у даљој фази пројектовања треба извести детаљна геолошка истраживања у складу са Законом о рударству и геолошким истраживањима</w:t>
      </w:r>
      <w:r w:rsidR="00290E2F">
        <w:rPr>
          <w:rFonts w:ascii="Times New Roman" w:eastAsia="Arial" w:hAnsi="Times New Roman" w:cs="Times New Roman"/>
          <w:sz w:val="24"/>
          <w:szCs w:val="24"/>
          <w:lang w:val="sr-Cyrl-CS"/>
        </w:rPr>
        <w:t>.</w:t>
      </w:r>
    </w:p>
    <w:p w14:paraId="57FCB8F2"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lastRenderedPageBreak/>
        <w:t>Уличну канализациону мрежу димензионисати кроз израду техничке документације. Пројекте уличне канализационе мреже и прикључака треба радити према техничким прописима и важећим стандардима Јавног комуналног предузећа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w:t>
      </w:r>
    </w:p>
    <w:p w14:paraId="15500498" w14:textId="77777777" w:rsidR="003B7C71" w:rsidRDefault="003B7C71" w:rsidP="00730BA8">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Кроз израду техничке документације за јавне саобраћајне површине, дозвољена је промена нивелета и елемената попречног профила укључујући и распоред, пречнике и додатну мрежу инфраструктуре у оквиру дефинисане регулације саобраћајнице.</w:t>
      </w:r>
    </w:p>
    <w:p w14:paraId="39CCE52E" w14:textId="77777777" w:rsidR="00572E32" w:rsidRPr="00D16EDA" w:rsidRDefault="00572E32" w:rsidP="00730BA8">
      <w:pPr>
        <w:tabs>
          <w:tab w:val="left" w:pos="2552"/>
        </w:tabs>
        <w:spacing w:after="0" w:line="240" w:lineRule="auto"/>
        <w:ind w:firstLine="851"/>
        <w:jc w:val="both"/>
        <w:rPr>
          <w:rFonts w:ascii="Times New Roman" w:hAnsi="Times New Roman" w:cs="Times New Roman"/>
          <w:sz w:val="24"/>
          <w:szCs w:val="24"/>
        </w:rPr>
      </w:pPr>
    </w:p>
    <w:p w14:paraId="0480E4C4" w14:textId="77777777" w:rsidR="00DF7184" w:rsidRDefault="003B7C71" w:rsidP="00730BA8">
      <w:pPr>
        <w:tabs>
          <w:tab w:val="left" w:pos="2552"/>
        </w:tabs>
        <w:spacing w:after="0" w:line="240" w:lineRule="auto"/>
        <w:ind w:firstLine="851"/>
        <w:rPr>
          <w:rFonts w:ascii="Times New Roman" w:eastAsia="Tahoma" w:hAnsi="Times New Roman" w:cs="Times New Roman"/>
          <w:sz w:val="24"/>
          <w:szCs w:val="24"/>
        </w:rPr>
      </w:pPr>
      <w:r w:rsidRPr="00DF7184">
        <w:rPr>
          <w:rFonts w:ascii="Times New Roman" w:eastAsia="Tahoma" w:hAnsi="Times New Roman" w:cs="Times New Roman"/>
          <w:sz w:val="24"/>
          <w:szCs w:val="24"/>
        </w:rPr>
        <w:t>Тачка 4.4.2.</w:t>
      </w:r>
      <w:r w:rsidRPr="00DF7184">
        <w:rPr>
          <w:rFonts w:ascii="Times New Roman" w:eastAsia="Tahoma" w:hAnsi="Times New Roman" w:cs="Times New Roman"/>
          <w:spacing w:val="1"/>
          <w:sz w:val="24"/>
          <w:szCs w:val="24"/>
        </w:rPr>
        <w:t>3</w:t>
      </w:r>
      <w:r w:rsidRPr="00DF7184">
        <w:rPr>
          <w:rFonts w:ascii="Times New Roman" w:eastAsia="Tahoma" w:hAnsi="Times New Roman" w:cs="Times New Roman"/>
          <w:sz w:val="24"/>
          <w:szCs w:val="24"/>
        </w:rPr>
        <w:t>.</w:t>
      </w:r>
      <w:r w:rsidRPr="00DF7184">
        <w:rPr>
          <w:rFonts w:ascii="Times New Roman" w:eastAsia="Tahoma" w:hAnsi="Times New Roman" w:cs="Times New Roman"/>
          <w:spacing w:val="-9"/>
          <w:sz w:val="24"/>
          <w:szCs w:val="24"/>
        </w:rPr>
        <w:t xml:space="preserve"> </w:t>
      </w:r>
      <w:r w:rsidR="00DF7184" w:rsidRPr="00DF7184">
        <w:rPr>
          <w:rFonts w:ascii="Times New Roman" w:eastAsia="Tahoma" w:hAnsi="Times New Roman" w:cs="Times New Roman"/>
          <w:spacing w:val="2"/>
          <w:sz w:val="24"/>
          <w:szCs w:val="24"/>
        </w:rPr>
        <w:t>Е</w:t>
      </w:r>
      <w:r w:rsidR="00DF7184" w:rsidRPr="00DF7184">
        <w:rPr>
          <w:rFonts w:ascii="Times New Roman" w:eastAsia="Tahoma" w:hAnsi="Times New Roman" w:cs="Times New Roman"/>
          <w:spacing w:val="-1"/>
          <w:sz w:val="24"/>
          <w:szCs w:val="24"/>
        </w:rPr>
        <w:t>ЛЕ</w:t>
      </w:r>
      <w:r w:rsidR="00DF7184" w:rsidRPr="00DF7184">
        <w:rPr>
          <w:rFonts w:ascii="Times New Roman" w:eastAsia="Tahoma" w:hAnsi="Times New Roman" w:cs="Times New Roman"/>
          <w:spacing w:val="2"/>
          <w:sz w:val="24"/>
          <w:szCs w:val="24"/>
        </w:rPr>
        <w:t>К</w:t>
      </w:r>
      <w:r w:rsidR="00DF7184" w:rsidRPr="00DF7184">
        <w:rPr>
          <w:rFonts w:ascii="Times New Roman" w:eastAsia="Tahoma" w:hAnsi="Times New Roman" w:cs="Times New Roman"/>
          <w:sz w:val="24"/>
          <w:szCs w:val="24"/>
        </w:rPr>
        <w:t>Т</w:t>
      </w:r>
      <w:r w:rsidR="00DF7184" w:rsidRPr="00DF7184">
        <w:rPr>
          <w:rFonts w:ascii="Times New Roman" w:eastAsia="Tahoma" w:hAnsi="Times New Roman" w:cs="Times New Roman"/>
          <w:spacing w:val="1"/>
          <w:sz w:val="24"/>
          <w:szCs w:val="24"/>
        </w:rPr>
        <w:t>Р</w:t>
      </w:r>
      <w:r w:rsidR="00DF7184" w:rsidRPr="00DF7184">
        <w:rPr>
          <w:rFonts w:ascii="Times New Roman" w:eastAsia="Tahoma" w:hAnsi="Times New Roman" w:cs="Times New Roman"/>
          <w:sz w:val="24"/>
          <w:szCs w:val="24"/>
        </w:rPr>
        <w:t>О</w:t>
      </w:r>
      <w:r w:rsidR="00DF7184" w:rsidRPr="00DF7184">
        <w:rPr>
          <w:rFonts w:ascii="Times New Roman" w:eastAsia="Tahoma" w:hAnsi="Times New Roman" w:cs="Times New Roman"/>
          <w:spacing w:val="-1"/>
          <w:sz w:val="24"/>
          <w:szCs w:val="24"/>
        </w:rPr>
        <w:t>Е</w:t>
      </w:r>
      <w:r w:rsidR="00DF7184" w:rsidRPr="00DF7184">
        <w:rPr>
          <w:rFonts w:ascii="Times New Roman" w:eastAsia="Tahoma" w:hAnsi="Times New Roman" w:cs="Times New Roman"/>
          <w:spacing w:val="3"/>
          <w:sz w:val="24"/>
          <w:szCs w:val="24"/>
        </w:rPr>
        <w:t>Н</w:t>
      </w:r>
      <w:r w:rsidR="00DF7184" w:rsidRPr="00DF7184">
        <w:rPr>
          <w:rFonts w:ascii="Times New Roman" w:eastAsia="Tahoma" w:hAnsi="Times New Roman" w:cs="Times New Roman"/>
          <w:spacing w:val="-1"/>
          <w:sz w:val="24"/>
          <w:szCs w:val="24"/>
        </w:rPr>
        <w:t>Е</w:t>
      </w:r>
      <w:r w:rsidR="00DF7184" w:rsidRPr="00DF7184">
        <w:rPr>
          <w:rFonts w:ascii="Times New Roman" w:eastAsia="Tahoma" w:hAnsi="Times New Roman" w:cs="Times New Roman"/>
          <w:spacing w:val="2"/>
          <w:sz w:val="24"/>
          <w:szCs w:val="24"/>
        </w:rPr>
        <w:t>Р</w:t>
      </w:r>
      <w:r w:rsidR="00DF7184" w:rsidRPr="00DF7184">
        <w:rPr>
          <w:rFonts w:ascii="Times New Roman" w:eastAsia="Tahoma" w:hAnsi="Times New Roman" w:cs="Times New Roman"/>
          <w:spacing w:val="-1"/>
          <w:sz w:val="24"/>
          <w:szCs w:val="24"/>
        </w:rPr>
        <w:t>Г</w:t>
      </w:r>
      <w:r w:rsidR="00DF7184" w:rsidRPr="00DF7184">
        <w:rPr>
          <w:rFonts w:ascii="Times New Roman" w:eastAsia="Tahoma" w:hAnsi="Times New Roman" w:cs="Times New Roman"/>
          <w:spacing w:val="1"/>
          <w:sz w:val="24"/>
          <w:szCs w:val="24"/>
        </w:rPr>
        <w:t>Е</w:t>
      </w:r>
      <w:r w:rsidR="00DF7184" w:rsidRPr="00DF7184">
        <w:rPr>
          <w:rFonts w:ascii="Times New Roman" w:eastAsia="Tahoma" w:hAnsi="Times New Roman" w:cs="Times New Roman"/>
          <w:sz w:val="24"/>
          <w:szCs w:val="24"/>
        </w:rPr>
        <w:t>ТСКА</w:t>
      </w:r>
      <w:r w:rsidR="00DF7184" w:rsidRPr="00DF7184">
        <w:rPr>
          <w:rFonts w:ascii="Times New Roman" w:eastAsia="Tahoma" w:hAnsi="Times New Roman" w:cs="Times New Roman"/>
          <w:spacing w:val="-20"/>
          <w:sz w:val="24"/>
          <w:szCs w:val="24"/>
        </w:rPr>
        <w:t xml:space="preserve"> </w:t>
      </w:r>
      <w:r w:rsidR="00DF7184" w:rsidRPr="00DF7184">
        <w:rPr>
          <w:rFonts w:ascii="Times New Roman" w:eastAsia="Tahoma" w:hAnsi="Times New Roman" w:cs="Times New Roman"/>
          <w:sz w:val="24"/>
          <w:szCs w:val="24"/>
        </w:rPr>
        <w:t>М</w:t>
      </w:r>
      <w:r w:rsidR="00DF7184" w:rsidRPr="00DF7184">
        <w:rPr>
          <w:rFonts w:ascii="Times New Roman" w:eastAsia="Tahoma" w:hAnsi="Times New Roman" w:cs="Times New Roman"/>
          <w:spacing w:val="2"/>
          <w:sz w:val="24"/>
          <w:szCs w:val="24"/>
        </w:rPr>
        <w:t>Р</w:t>
      </w:r>
      <w:r w:rsidR="00DF7184" w:rsidRPr="00DF7184">
        <w:rPr>
          <w:rFonts w:ascii="Times New Roman" w:eastAsia="Tahoma" w:hAnsi="Times New Roman" w:cs="Times New Roman"/>
          <w:spacing w:val="-1"/>
          <w:sz w:val="24"/>
          <w:szCs w:val="24"/>
        </w:rPr>
        <w:t>Е</w:t>
      </w:r>
      <w:r w:rsidR="00DF7184" w:rsidRPr="00DF7184">
        <w:rPr>
          <w:rFonts w:ascii="Times New Roman" w:eastAsia="Tahoma" w:hAnsi="Times New Roman" w:cs="Times New Roman"/>
          <w:spacing w:val="1"/>
          <w:sz w:val="24"/>
          <w:szCs w:val="24"/>
        </w:rPr>
        <w:t>Ж</w:t>
      </w:r>
      <w:r w:rsidR="00DF7184" w:rsidRPr="00DF7184">
        <w:rPr>
          <w:rFonts w:ascii="Times New Roman" w:eastAsia="Tahoma" w:hAnsi="Times New Roman" w:cs="Times New Roman"/>
          <w:sz w:val="24"/>
          <w:szCs w:val="24"/>
        </w:rPr>
        <w:t>А</w:t>
      </w:r>
      <w:r w:rsidR="00DF7184" w:rsidRPr="00DF7184">
        <w:rPr>
          <w:rFonts w:ascii="Times New Roman" w:eastAsia="Tahoma" w:hAnsi="Times New Roman" w:cs="Times New Roman"/>
          <w:spacing w:val="-7"/>
          <w:sz w:val="24"/>
          <w:szCs w:val="24"/>
        </w:rPr>
        <w:t xml:space="preserve"> </w:t>
      </w:r>
      <w:r w:rsidR="00DF7184" w:rsidRPr="00DF7184">
        <w:rPr>
          <w:rFonts w:ascii="Times New Roman" w:eastAsia="Tahoma" w:hAnsi="Times New Roman" w:cs="Times New Roman"/>
          <w:sz w:val="24"/>
          <w:szCs w:val="24"/>
        </w:rPr>
        <w:t xml:space="preserve">И </w:t>
      </w:r>
      <w:r w:rsidR="00DF7184" w:rsidRPr="00DF7184">
        <w:rPr>
          <w:rFonts w:ascii="Times New Roman" w:eastAsia="Tahoma" w:hAnsi="Times New Roman" w:cs="Times New Roman"/>
          <w:spacing w:val="2"/>
          <w:sz w:val="24"/>
          <w:szCs w:val="24"/>
        </w:rPr>
        <w:t>О</w:t>
      </w:r>
      <w:r w:rsidR="00DF7184" w:rsidRPr="00DF7184">
        <w:rPr>
          <w:rFonts w:ascii="Times New Roman" w:eastAsia="Tahoma" w:hAnsi="Times New Roman" w:cs="Times New Roman"/>
          <w:sz w:val="24"/>
          <w:szCs w:val="24"/>
        </w:rPr>
        <w:t>Б</w:t>
      </w:r>
      <w:r w:rsidR="00DF7184" w:rsidRPr="00DF7184">
        <w:rPr>
          <w:rFonts w:ascii="Times New Roman" w:eastAsia="Tahoma" w:hAnsi="Times New Roman" w:cs="Times New Roman"/>
          <w:spacing w:val="-1"/>
          <w:sz w:val="24"/>
          <w:szCs w:val="24"/>
        </w:rPr>
        <w:t>Ј</w:t>
      </w:r>
      <w:r w:rsidR="00DF7184" w:rsidRPr="00DF7184">
        <w:rPr>
          <w:rFonts w:ascii="Times New Roman" w:eastAsia="Tahoma" w:hAnsi="Times New Roman" w:cs="Times New Roman"/>
          <w:spacing w:val="1"/>
          <w:sz w:val="24"/>
          <w:szCs w:val="24"/>
        </w:rPr>
        <w:t>Е</w:t>
      </w:r>
      <w:r w:rsidR="00DF7184" w:rsidRPr="00DF7184">
        <w:rPr>
          <w:rFonts w:ascii="Times New Roman" w:eastAsia="Tahoma" w:hAnsi="Times New Roman" w:cs="Times New Roman"/>
          <w:sz w:val="24"/>
          <w:szCs w:val="24"/>
        </w:rPr>
        <w:t>К</w:t>
      </w:r>
      <w:r w:rsidR="00DF7184" w:rsidRPr="00DF7184">
        <w:rPr>
          <w:rFonts w:ascii="Times New Roman" w:eastAsia="Tahoma" w:hAnsi="Times New Roman" w:cs="Times New Roman"/>
          <w:spacing w:val="-1"/>
          <w:sz w:val="24"/>
          <w:szCs w:val="24"/>
        </w:rPr>
        <w:t>Т</w:t>
      </w:r>
      <w:r w:rsidR="00DF7184" w:rsidRPr="00DF7184">
        <w:rPr>
          <w:rFonts w:ascii="Times New Roman" w:eastAsia="Tahoma" w:hAnsi="Times New Roman" w:cs="Times New Roman"/>
          <w:sz w:val="24"/>
          <w:szCs w:val="24"/>
        </w:rPr>
        <w:t>И</w:t>
      </w:r>
      <w:r w:rsidR="00B56ABB">
        <w:rPr>
          <w:rFonts w:ascii="Times New Roman" w:eastAsia="Tahoma" w:hAnsi="Times New Roman" w:cs="Times New Roman"/>
          <w:sz w:val="24"/>
          <w:szCs w:val="24"/>
          <w:lang w:val="sr-Cyrl-CS"/>
        </w:rPr>
        <w:t>,</w:t>
      </w:r>
      <w:r w:rsidR="00DF7184" w:rsidRPr="00DF7184">
        <w:rPr>
          <w:rFonts w:ascii="Times New Roman" w:eastAsia="Tahoma" w:hAnsi="Times New Roman" w:cs="Times New Roman"/>
          <w:sz w:val="24"/>
          <w:szCs w:val="24"/>
        </w:rPr>
        <w:t xml:space="preserve"> мења се и</w:t>
      </w:r>
      <w:r w:rsidR="00B56ABB">
        <w:rPr>
          <w:rFonts w:ascii="Times New Roman" w:eastAsia="Tahoma" w:hAnsi="Times New Roman" w:cs="Times New Roman"/>
          <w:sz w:val="24"/>
          <w:szCs w:val="24"/>
        </w:rPr>
        <w:t xml:space="preserve"> гласи:</w:t>
      </w:r>
    </w:p>
    <w:p w14:paraId="5FD4D884" w14:textId="77777777" w:rsidR="00B56ABB" w:rsidRPr="00DF7184" w:rsidRDefault="00B56ABB" w:rsidP="00730BA8">
      <w:pPr>
        <w:tabs>
          <w:tab w:val="left" w:pos="2552"/>
        </w:tabs>
        <w:spacing w:after="0" w:line="240" w:lineRule="auto"/>
        <w:ind w:firstLine="851"/>
        <w:rPr>
          <w:rFonts w:ascii="Times New Roman" w:eastAsia="Tahoma" w:hAnsi="Times New Roman" w:cs="Times New Roman"/>
          <w:sz w:val="24"/>
          <w:szCs w:val="24"/>
        </w:rPr>
      </w:pPr>
    </w:p>
    <w:p w14:paraId="03832B54" w14:textId="77777777" w:rsidR="003B7C71" w:rsidRPr="00DF7184" w:rsidRDefault="00572E32" w:rsidP="00730BA8">
      <w:pPr>
        <w:tabs>
          <w:tab w:val="left" w:pos="2552"/>
        </w:tabs>
        <w:spacing w:after="0" w:line="240" w:lineRule="auto"/>
        <w:jc w:val="center"/>
        <w:rPr>
          <w:rFonts w:ascii="Times New Roman" w:eastAsia="Tahoma" w:hAnsi="Times New Roman" w:cs="Times New Roman"/>
          <w:sz w:val="24"/>
          <w:szCs w:val="24"/>
        </w:rPr>
      </w:pPr>
      <w:r w:rsidRPr="00DF7184">
        <w:rPr>
          <w:rFonts w:ascii="Times New Roman" w:eastAsia="Tahoma" w:hAnsi="Times New Roman" w:cs="Times New Roman"/>
          <w:sz w:val="24"/>
          <w:szCs w:val="24"/>
        </w:rPr>
        <w:t>,,</w:t>
      </w:r>
      <w:r w:rsidR="003B7C71" w:rsidRPr="00DF7184">
        <w:rPr>
          <w:rFonts w:ascii="Times New Roman" w:eastAsia="Tahoma" w:hAnsi="Times New Roman" w:cs="Times New Roman"/>
          <w:sz w:val="24"/>
          <w:szCs w:val="24"/>
        </w:rPr>
        <w:t>4.4.2.3. Електроенергетска мрежа и објекти</w:t>
      </w:r>
    </w:p>
    <w:p w14:paraId="5A21F428" w14:textId="77777777" w:rsidR="003B7C71" w:rsidRPr="003B7C71" w:rsidRDefault="003B7C71" w:rsidP="00730BA8">
      <w:pPr>
        <w:tabs>
          <w:tab w:val="left" w:pos="0"/>
          <w:tab w:val="left" w:pos="284"/>
          <w:tab w:val="left" w:pos="2552"/>
        </w:tabs>
        <w:spacing w:after="0" w:line="240" w:lineRule="auto"/>
        <w:ind w:firstLine="851"/>
        <w:jc w:val="both"/>
        <w:rPr>
          <w:rFonts w:ascii="Times New Roman" w:hAnsi="Times New Roman" w:cs="Times New Roman"/>
          <w:sz w:val="24"/>
          <w:szCs w:val="24"/>
          <w:lang w:eastAsia="sr-Latn-RS"/>
        </w:rPr>
      </w:pPr>
      <w:r w:rsidRPr="00DF7184">
        <w:rPr>
          <w:rFonts w:ascii="Times New Roman" w:hAnsi="Times New Roman" w:cs="Times New Roman"/>
          <w:sz w:val="24"/>
          <w:szCs w:val="24"/>
          <w:lang w:eastAsia="sr-Latn-RS"/>
        </w:rPr>
        <w:t>На основу урбанистичких показатеља и</w:t>
      </w:r>
      <w:r w:rsidRPr="003B7C71">
        <w:rPr>
          <w:rFonts w:ascii="Times New Roman" w:hAnsi="Times New Roman" w:cs="Times New Roman"/>
          <w:sz w:val="24"/>
          <w:szCs w:val="24"/>
          <w:lang w:eastAsia="sr-Latn-RS"/>
        </w:rPr>
        <w:t xml:space="preserve"> специфичног оптерећења за поједине кориснике, планирана једновремена снага за подручје у оквиру границе Прос</w:t>
      </w:r>
      <w:r w:rsidR="00144B74">
        <w:rPr>
          <w:rFonts w:ascii="Times New Roman" w:hAnsi="Times New Roman" w:cs="Times New Roman"/>
          <w:sz w:val="24"/>
          <w:szCs w:val="24"/>
          <w:lang w:eastAsia="sr-Latn-RS"/>
        </w:rPr>
        <w:t>торног плана износи око 117.470kW (76.742</w:t>
      </w:r>
      <w:r w:rsidRPr="003B7C71">
        <w:rPr>
          <w:rFonts w:ascii="Times New Roman" w:hAnsi="Times New Roman" w:cs="Times New Roman"/>
          <w:sz w:val="24"/>
          <w:szCs w:val="24"/>
          <w:lang w:eastAsia="sr-Latn-RS"/>
        </w:rPr>
        <w:t>kW – садашњи Про</w:t>
      </w:r>
      <w:r w:rsidR="00144B74">
        <w:rPr>
          <w:rFonts w:ascii="Times New Roman" w:hAnsi="Times New Roman" w:cs="Times New Roman"/>
          <w:sz w:val="24"/>
          <w:szCs w:val="24"/>
          <w:lang w:eastAsia="sr-Latn-RS"/>
        </w:rPr>
        <w:t>јекат Београд на води, 16.776</w:t>
      </w:r>
      <w:r w:rsidRPr="003B7C71">
        <w:rPr>
          <w:rFonts w:ascii="Times New Roman" w:hAnsi="Times New Roman" w:cs="Times New Roman"/>
          <w:sz w:val="24"/>
          <w:szCs w:val="24"/>
          <w:lang w:eastAsia="sr-Latn-RS"/>
        </w:rPr>
        <w:t xml:space="preserve">kW – </w:t>
      </w:r>
      <w:r w:rsidR="00144B74">
        <w:rPr>
          <w:rFonts w:ascii="Times New Roman" w:hAnsi="Times New Roman" w:cs="Times New Roman"/>
          <w:sz w:val="24"/>
          <w:szCs w:val="24"/>
          <w:lang w:eastAsia="sr-Latn-RS"/>
        </w:rPr>
        <w:t>садашњи Београдски сајам, 6.092</w:t>
      </w:r>
      <w:r w:rsidRPr="003B7C71">
        <w:rPr>
          <w:rFonts w:ascii="Times New Roman" w:hAnsi="Times New Roman" w:cs="Times New Roman"/>
          <w:sz w:val="24"/>
          <w:szCs w:val="24"/>
          <w:lang w:eastAsia="sr-Latn-RS"/>
        </w:rPr>
        <w:t>kW – нек</w:t>
      </w:r>
      <w:r w:rsidR="00144B74">
        <w:rPr>
          <w:rFonts w:ascii="Times New Roman" w:hAnsi="Times New Roman" w:cs="Times New Roman"/>
          <w:sz w:val="24"/>
          <w:szCs w:val="24"/>
          <w:lang w:eastAsia="sr-Latn-RS"/>
        </w:rPr>
        <w:t>адашњи резервоари НИС-а, 16.530</w:t>
      </w:r>
      <w:r w:rsidRPr="003B7C71">
        <w:rPr>
          <w:rFonts w:ascii="Times New Roman" w:hAnsi="Times New Roman" w:cs="Times New Roman"/>
          <w:sz w:val="24"/>
          <w:szCs w:val="24"/>
          <w:lang w:eastAsia="sr-Latn-RS"/>
        </w:rPr>
        <w:t>kW – делови новобе</w:t>
      </w:r>
      <w:r w:rsidR="00144B74">
        <w:rPr>
          <w:rFonts w:ascii="Times New Roman" w:hAnsi="Times New Roman" w:cs="Times New Roman"/>
          <w:sz w:val="24"/>
          <w:szCs w:val="24"/>
          <w:lang w:eastAsia="sr-Latn-RS"/>
        </w:rPr>
        <w:t>оградских блокова 18а и 69, 330</w:t>
      </w:r>
      <w:r w:rsidRPr="003B7C71">
        <w:rPr>
          <w:rFonts w:ascii="Times New Roman" w:hAnsi="Times New Roman" w:cs="Times New Roman"/>
          <w:sz w:val="24"/>
          <w:szCs w:val="24"/>
          <w:lang w:eastAsia="sr-Latn-RS"/>
        </w:rPr>
        <w:t>kW – четири блока у контактном подручју П</w:t>
      </w:r>
      <w:r w:rsidR="00144B74">
        <w:rPr>
          <w:rFonts w:ascii="Times New Roman" w:hAnsi="Times New Roman" w:cs="Times New Roman"/>
          <w:sz w:val="24"/>
          <w:szCs w:val="24"/>
          <w:lang w:eastAsia="sr-Latn-RS"/>
        </w:rPr>
        <w:t>ројекта Београд на води и 1.000</w:t>
      </w:r>
      <w:r w:rsidRPr="003B7C71">
        <w:rPr>
          <w:rFonts w:ascii="Times New Roman" w:hAnsi="Times New Roman" w:cs="Times New Roman"/>
          <w:sz w:val="24"/>
          <w:szCs w:val="24"/>
          <w:lang w:eastAsia="sr-Latn-RS"/>
        </w:rPr>
        <w:t>kW – остале целине (трансформације блокова, јавно осветљење, инфраструктурни објекти и сл.)).</w:t>
      </w:r>
    </w:p>
    <w:p w14:paraId="63A076AD"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Прикључење планираних објекта на дистрибутивну електроенергетску (ее) мрежу планира се на страни напона 0,4</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или 10</w:t>
      </w:r>
      <w:r w:rsidR="00A37D12">
        <w:rPr>
          <w:rFonts w:ascii="Times New Roman" w:hAnsi="Times New Roman" w:cs="Times New Roman"/>
          <w:sz w:val="24"/>
          <w:szCs w:val="24"/>
        </w:rPr>
        <w:t>kV</w:t>
      </w:r>
      <w:r w:rsidRPr="003B7C71">
        <w:rPr>
          <w:rFonts w:ascii="Times New Roman" w:hAnsi="Times New Roman" w:cs="Times New Roman"/>
          <w:sz w:val="24"/>
          <w:szCs w:val="24"/>
        </w:rPr>
        <w:t>.</w:t>
      </w:r>
    </w:p>
    <w:p w14:paraId="1DF5A404"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основу процењене једновремене снаге планира се изградња: </w:t>
      </w:r>
    </w:p>
    <w:p w14:paraId="73A1E6C5" w14:textId="77777777" w:rsidR="003B7C71" w:rsidRPr="003B7C71" w:rsidRDefault="003B7C71" w:rsidP="004F42C7">
      <w:pPr>
        <w:pStyle w:val="Bulit1"/>
        <w:numPr>
          <w:ilvl w:val="0"/>
          <w:numId w:val="96"/>
        </w:numPr>
        <w:rPr>
          <w:rFonts w:ascii="Times New Roman" w:hAnsi="Times New Roman" w:cs="Times New Roman"/>
          <w:sz w:val="24"/>
          <w:szCs w:val="24"/>
        </w:rPr>
      </w:pPr>
      <w:r w:rsidRPr="003B7C71">
        <w:rPr>
          <w:rFonts w:ascii="Times New Roman" w:hAnsi="Times New Roman" w:cs="Times New Roman"/>
          <w:sz w:val="24"/>
          <w:szCs w:val="24"/>
        </w:rPr>
        <w:t>Трансформаторске станице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00144B74">
        <w:rPr>
          <w:rFonts w:ascii="Times New Roman" w:hAnsi="Times New Roman" w:cs="Times New Roman"/>
          <w:sz w:val="24"/>
          <w:szCs w:val="24"/>
        </w:rPr>
        <w:t xml:space="preserve"> капацитета 2х40</w:t>
      </w:r>
      <w:r w:rsidRPr="003B7C71">
        <w:rPr>
          <w:rFonts w:ascii="Times New Roman" w:hAnsi="Times New Roman" w:cs="Times New Roman"/>
          <w:sz w:val="24"/>
          <w:szCs w:val="24"/>
        </w:rPr>
        <w:t>МVA, на грађевинској парцели 11д; </w:t>
      </w:r>
    </w:p>
    <w:p w14:paraId="251F120C" w14:textId="77777777" w:rsidR="003B7C71" w:rsidRPr="003B7C71" w:rsidRDefault="003B7C71" w:rsidP="004F42C7">
      <w:pPr>
        <w:pStyle w:val="Bulit1"/>
        <w:numPr>
          <w:ilvl w:val="0"/>
          <w:numId w:val="96"/>
        </w:numPr>
        <w:rPr>
          <w:rFonts w:ascii="Times New Roman" w:hAnsi="Times New Roman" w:cs="Times New Roman"/>
          <w:sz w:val="24"/>
          <w:szCs w:val="24"/>
        </w:rPr>
      </w:pPr>
      <w:r w:rsidRPr="003B7C71">
        <w:rPr>
          <w:rFonts w:ascii="Times New Roman" w:hAnsi="Times New Roman" w:cs="Times New Roman"/>
          <w:sz w:val="24"/>
          <w:szCs w:val="24"/>
        </w:rPr>
        <w:t>Трансформаторске станице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„Стари Сајам</w:t>
      </w:r>
      <w:r w:rsidR="00F45F98">
        <w:rPr>
          <w:rFonts w:ascii="Times New Roman" w:hAnsi="Times New Roman" w:cs="Times New Roman"/>
          <w:sz w:val="24"/>
          <w:szCs w:val="24"/>
        </w:rPr>
        <w:t>ˮ</w:t>
      </w:r>
      <w:r w:rsidR="00144B74">
        <w:rPr>
          <w:rFonts w:ascii="Times New Roman" w:hAnsi="Times New Roman" w:cs="Times New Roman"/>
          <w:sz w:val="24"/>
          <w:szCs w:val="24"/>
        </w:rPr>
        <w:t xml:space="preserve"> капацитета 2х40</w:t>
      </w:r>
      <w:r w:rsidRPr="003B7C71">
        <w:rPr>
          <w:rFonts w:ascii="Times New Roman" w:hAnsi="Times New Roman" w:cs="Times New Roman"/>
          <w:sz w:val="24"/>
          <w:szCs w:val="24"/>
        </w:rPr>
        <w:t>МVA, са прикључним водовима 110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(Изградња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„Стари Сајам</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прикључних водова ће бити предмет посебног планског документа);</w:t>
      </w:r>
    </w:p>
    <w:p w14:paraId="34042137" w14:textId="77777777" w:rsidR="00D16EDA" w:rsidRPr="00144B74" w:rsidRDefault="003B7C71" w:rsidP="004F42C7">
      <w:pPr>
        <w:pStyle w:val="Bulit1"/>
        <w:numPr>
          <w:ilvl w:val="0"/>
          <w:numId w:val="96"/>
        </w:numPr>
        <w:rPr>
          <w:rFonts w:ascii="Times New Roman" w:hAnsi="Times New Roman" w:cs="Times New Roman"/>
          <w:sz w:val="24"/>
          <w:szCs w:val="24"/>
        </w:rPr>
      </w:pPr>
      <w:r w:rsidRPr="003B7C71">
        <w:rPr>
          <w:rFonts w:ascii="Times New Roman" w:hAnsi="Times New Roman" w:cs="Times New Roman"/>
          <w:sz w:val="24"/>
          <w:szCs w:val="24"/>
        </w:rPr>
        <w:t>Потребног броја ТС 10/0,4</w:t>
      </w:r>
      <w:r w:rsidR="00A37D12">
        <w:rPr>
          <w:rFonts w:ascii="Times New Roman" w:hAnsi="Times New Roman" w:cs="Times New Roman"/>
          <w:sz w:val="24"/>
          <w:szCs w:val="24"/>
        </w:rPr>
        <w:t>kV</w:t>
      </w:r>
      <w:r w:rsidRPr="003B7C71">
        <w:rPr>
          <w:rFonts w:ascii="Times New Roman" w:hAnsi="Times New Roman" w:cs="Times New Roman"/>
          <w:sz w:val="24"/>
          <w:szCs w:val="24"/>
        </w:rPr>
        <w:t>, различитих инсталисаних снага и различитих капацитета (нпр. 1000</w:t>
      </w:r>
      <w:r w:rsidR="00A37D12">
        <w:rPr>
          <w:rFonts w:ascii="Times New Roman" w:hAnsi="Times New Roman" w:cs="Times New Roman"/>
          <w:sz w:val="24"/>
          <w:szCs w:val="24"/>
        </w:rPr>
        <w:t>kV</w:t>
      </w:r>
      <w:r w:rsidRPr="003B7C71">
        <w:rPr>
          <w:rFonts w:ascii="Times New Roman" w:hAnsi="Times New Roman" w:cs="Times New Roman"/>
          <w:sz w:val="24"/>
          <w:szCs w:val="24"/>
        </w:rPr>
        <w:t>A, 1250</w:t>
      </w:r>
      <w:r w:rsidR="00A37D12">
        <w:rPr>
          <w:rFonts w:ascii="Times New Roman" w:hAnsi="Times New Roman" w:cs="Times New Roman"/>
          <w:sz w:val="24"/>
          <w:szCs w:val="24"/>
        </w:rPr>
        <w:t>kV</w:t>
      </w:r>
      <w:r w:rsidRPr="003B7C71">
        <w:rPr>
          <w:rFonts w:ascii="Times New Roman" w:hAnsi="Times New Roman" w:cs="Times New Roman"/>
          <w:sz w:val="24"/>
          <w:szCs w:val="24"/>
        </w:rPr>
        <w:t>A, 2x1000</w:t>
      </w:r>
      <w:r w:rsidR="00A37D12">
        <w:rPr>
          <w:rFonts w:ascii="Times New Roman" w:hAnsi="Times New Roman" w:cs="Times New Roman"/>
          <w:sz w:val="24"/>
          <w:szCs w:val="24"/>
        </w:rPr>
        <w:t>kV</w:t>
      </w:r>
      <w:r w:rsidRPr="003B7C71">
        <w:rPr>
          <w:rFonts w:ascii="Times New Roman" w:hAnsi="Times New Roman" w:cs="Times New Roman"/>
          <w:sz w:val="24"/>
          <w:szCs w:val="24"/>
        </w:rPr>
        <w:t>A, 2x1250</w:t>
      </w:r>
      <w:r w:rsidR="00A37D12">
        <w:rPr>
          <w:rFonts w:ascii="Times New Roman" w:hAnsi="Times New Roman" w:cs="Times New Roman"/>
          <w:sz w:val="24"/>
          <w:szCs w:val="24"/>
        </w:rPr>
        <w:t>kV</w:t>
      </w:r>
      <w:r w:rsidRPr="003B7C71">
        <w:rPr>
          <w:rFonts w:ascii="Times New Roman" w:hAnsi="Times New Roman" w:cs="Times New Roman"/>
          <w:sz w:val="24"/>
          <w:szCs w:val="24"/>
        </w:rPr>
        <w:t>A и сл.) сходно величини и намени планираних објеката, са електроенергетском мрежом 10</w:t>
      </w:r>
      <w:r w:rsidR="00A37D12">
        <w:rPr>
          <w:rFonts w:ascii="Times New Roman" w:hAnsi="Times New Roman" w:cs="Times New Roman"/>
          <w:sz w:val="24"/>
          <w:szCs w:val="24"/>
        </w:rPr>
        <w:t>kV</w:t>
      </w:r>
      <w:r w:rsidRPr="003B7C71">
        <w:rPr>
          <w:rFonts w:ascii="Times New Roman" w:hAnsi="Times New Roman" w:cs="Times New Roman"/>
          <w:sz w:val="24"/>
          <w:szCs w:val="24"/>
        </w:rPr>
        <w:t>, 1</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 јавног осветљења.</w:t>
      </w:r>
    </w:p>
    <w:p w14:paraId="1D7B0011" w14:textId="77777777" w:rsidR="00D16EDA" w:rsidRDefault="003B7C71" w:rsidP="00730BA8">
      <w:pPr>
        <w:pStyle w:val="Bulit1"/>
        <w:numPr>
          <w:ilvl w:val="0"/>
          <w:numId w:val="0"/>
        </w:numPr>
        <w:ind w:firstLine="851"/>
        <w:rPr>
          <w:rFonts w:ascii="Times New Roman" w:hAnsi="Times New Roman" w:cs="Times New Roman"/>
          <w:sz w:val="24"/>
          <w:szCs w:val="24"/>
        </w:rPr>
      </w:pPr>
      <w:r w:rsidRPr="00D16EDA">
        <w:rPr>
          <w:rFonts w:ascii="Times New Roman" w:hAnsi="Times New Roman" w:cs="Times New Roman"/>
          <w:sz w:val="24"/>
          <w:szCs w:val="24"/>
        </w:rPr>
        <w:t>Напајање нових садржаја Pj=16.530 kW – целина X (делови новобеоградских блокова 18а и 69) планира се из планиране ТС 35/10</w:t>
      </w:r>
      <w:r w:rsidR="00A37D12">
        <w:rPr>
          <w:rFonts w:ascii="Times New Roman" w:hAnsi="Times New Roman" w:cs="Times New Roman"/>
          <w:sz w:val="24"/>
          <w:szCs w:val="24"/>
        </w:rPr>
        <w:t>kV</w:t>
      </w:r>
      <w:r w:rsidRPr="00D16EDA">
        <w:rPr>
          <w:rFonts w:ascii="Times New Roman" w:hAnsi="Times New Roman" w:cs="Times New Roman"/>
          <w:sz w:val="24"/>
          <w:szCs w:val="24"/>
        </w:rPr>
        <w:t xml:space="preserve"> „Бродоградилиште</w:t>
      </w:r>
      <w:r w:rsidR="00F45F98">
        <w:rPr>
          <w:rFonts w:ascii="Times New Roman" w:hAnsi="Times New Roman" w:cs="Times New Roman"/>
          <w:sz w:val="24"/>
          <w:szCs w:val="24"/>
        </w:rPr>
        <w:t>ˮ</w:t>
      </w:r>
      <w:r w:rsidR="00144B74">
        <w:rPr>
          <w:rFonts w:ascii="Times New Roman" w:hAnsi="Times New Roman" w:cs="Times New Roman"/>
          <w:sz w:val="24"/>
          <w:szCs w:val="24"/>
        </w:rPr>
        <w:t>.</w:t>
      </w:r>
    </w:p>
    <w:p w14:paraId="12BE51CA" w14:textId="77777777" w:rsidR="003B7C71" w:rsidRPr="003B7C71" w:rsidRDefault="003B7C71" w:rsidP="00730BA8">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ТС 35/10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„Бродоградилиште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планирана је </w:t>
      </w:r>
      <w:r w:rsidRPr="003B7C71">
        <w:rPr>
          <w:rFonts w:ascii="Times New Roman" w:eastAsia="Calibri" w:hAnsi="Times New Roman" w:cs="Times New Roman"/>
          <w:sz w:val="24"/>
          <w:szCs w:val="24"/>
          <w:lang w:eastAsia="x-none"/>
        </w:rPr>
        <w:t xml:space="preserve">у складу са издатим условима </w:t>
      </w:r>
      <w:r w:rsidRPr="003B7C71">
        <w:rPr>
          <w:rFonts w:ascii="Times New Roman" w:hAnsi="Times New Roman" w:cs="Times New Roman"/>
          <w:sz w:val="24"/>
          <w:szCs w:val="24"/>
        </w:rPr>
        <w:t>„Електродистрибуције Београд</w:t>
      </w:r>
      <w:r w:rsidR="00F45F98">
        <w:rPr>
          <w:rFonts w:ascii="Times New Roman" w:hAnsi="Times New Roman" w:cs="Times New Roman"/>
          <w:sz w:val="24"/>
          <w:szCs w:val="24"/>
        </w:rPr>
        <w:t>ˮ</w:t>
      </w:r>
      <w:r w:rsidR="00144B74">
        <w:rPr>
          <w:rFonts w:ascii="Times New Roman" w:hAnsi="Times New Roman" w:cs="Times New Roman"/>
          <w:sz w:val="24"/>
          <w:szCs w:val="24"/>
        </w:rPr>
        <w:t xml:space="preserve"> д.о.о број 5780/17 од 27. јуна </w:t>
      </w:r>
      <w:r w:rsidRPr="003B7C71">
        <w:rPr>
          <w:rFonts w:ascii="Times New Roman" w:hAnsi="Times New Roman" w:cs="Times New Roman"/>
          <w:sz w:val="24"/>
          <w:szCs w:val="24"/>
        </w:rPr>
        <w:t>2017. године за потребе израде Плана детаљне регулације за подручје између комплекса Топлане, улице Савски насип, моста Газела и реке Саве, градска општина Нови Београд (Одлука: „Службени лист града Београда</w:t>
      </w:r>
      <w:r w:rsidR="00F45F98">
        <w:rPr>
          <w:rFonts w:ascii="Times New Roman" w:hAnsi="Times New Roman" w:cs="Times New Roman"/>
          <w:sz w:val="24"/>
          <w:szCs w:val="24"/>
        </w:rPr>
        <w:t>ˮ</w:t>
      </w:r>
      <w:r w:rsidRPr="003B7C71">
        <w:rPr>
          <w:rFonts w:ascii="Times New Roman" w:hAnsi="Times New Roman" w:cs="Times New Roman"/>
          <w:sz w:val="24"/>
          <w:szCs w:val="24"/>
        </w:rPr>
        <w:t>, б</w:t>
      </w:r>
      <w:r w:rsidR="00144B74">
        <w:rPr>
          <w:rFonts w:ascii="Times New Roman" w:hAnsi="Times New Roman" w:cs="Times New Roman"/>
          <w:sz w:val="24"/>
          <w:szCs w:val="24"/>
        </w:rPr>
        <w:t>рој 37/</w:t>
      </w:r>
      <w:r w:rsidRPr="003B7C71">
        <w:rPr>
          <w:rFonts w:ascii="Times New Roman" w:hAnsi="Times New Roman" w:cs="Times New Roman"/>
          <w:sz w:val="24"/>
          <w:szCs w:val="24"/>
        </w:rPr>
        <w:t>16). Одлуке о изради Плана детаљне регулације за подручје између комплекса Топлане, улице Савски насип, моста Газела и реке Саве, Градска општина Нови Београд (</w:t>
      </w:r>
      <w:r w:rsidR="00144B74">
        <w:rPr>
          <w:rFonts w:ascii="Times New Roman" w:hAnsi="Times New Roman" w:cs="Times New Roman"/>
          <w:sz w:val="24"/>
          <w:szCs w:val="24"/>
        </w:rPr>
        <w:t>,,</w:t>
      </w:r>
      <w:r w:rsidRPr="003B7C71">
        <w:rPr>
          <w:rFonts w:ascii="Times New Roman" w:hAnsi="Times New Roman" w:cs="Times New Roman"/>
          <w:sz w:val="24"/>
          <w:szCs w:val="24"/>
        </w:rPr>
        <w:t>Службени л</w:t>
      </w:r>
      <w:r w:rsidR="00D16EDA">
        <w:rPr>
          <w:rFonts w:ascii="Times New Roman" w:hAnsi="Times New Roman" w:cs="Times New Roman"/>
          <w:sz w:val="24"/>
          <w:szCs w:val="24"/>
        </w:rPr>
        <w:t>ист града Београда</w:t>
      </w:r>
      <w:r w:rsidR="00F45F98">
        <w:rPr>
          <w:rFonts w:ascii="Times New Roman" w:hAnsi="Times New Roman" w:cs="Times New Roman"/>
          <w:sz w:val="24"/>
          <w:szCs w:val="24"/>
        </w:rPr>
        <w:t>ˮ</w:t>
      </w:r>
      <w:r w:rsidR="00144B74">
        <w:rPr>
          <w:rFonts w:ascii="Times New Roman" w:hAnsi="Times New Roman" w:cs="Times New Roman"/>
          <w:sz w:val="24"/>
          <w:szCs w:val="24"/>
        </w:rPr>
        <w:t xml:space="preserve">, број </w:t>
      </w:r>
      <w:r w:rsidR="00D16EDA">
        <w:rPr>
          <w:rFonts w:ascii="Times New Roman" w:hAnsi="Times New Roman" w:cs="Times New Roman"/>
          <w:sz w:val="24"/>
          <w:szCs w:val="24"/>
        </w:rPr>
        <w:t>37/16)</w:t>
      </w:r>
    </w:p>
    <w:p w14:paraId="2A545C0B"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потребе напајања планиране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планира се: </w:t>
      </w:r>
    </w:p>
    <w:p w14:paraId="015BEB8A" w14:textId="77777777" w:rsidR="003B7C71" w:rsidRPr="003B7C71" w:rsidRDefault="003B7C71" w:rsidP="004F42C7">
      <w:pPr>
        <w:pStyle w:val="Bulit1"/>
        <w:numPr>
          <w:ilvl w:val="0"/>
          <w:numId w:val="97"/>
        </w:numPr>
        <w:rPr>
          <w:rFonts w:ascii="Times New Roman" w:hAnsi="Times New Roman" w:cs="Times New Roman"/>
          <w:sz w:val="24"/>
          <w:szCs w:val="24"/>
        </w:rPr>
      </w:pPr>
      <w:r w:rsidRPr="003B7C71">
        <w:rPr>
          <w:rFonts w:ascii="Times New Roman" w:hAnsi="Times New Roman" w:cs="Times New Roman"/>
          <w:sz w:val="24"/>
          <w:szCs w:val="24"/>
        </w:rPr>
        <w:t>замена деонице подземног кабловског вода 110</w:t>
      </w:r>
      <w:r w:rsidR="00A37D12">
        <w:rPr>
          <w:rFonts w:ascii="Times New Roman" w:hAnsi="Times New Roman" w:cs="Times New Roman"/>
          <w:sz w:val="24"/>
          <w:szCs w:val="24"/>
        </w:rPr>
        <w:t>kV</w:t>
      </w:r>
      <w:r w:rsidR="00144B74">
        <w:rPr>
          <w:rFonts w:ascii="Times New Roman" w:hAnsi="Times New Roman" w:cs="Times New Roman"/>
          <w:sz w:val="24"/>
          <w:szCs w:val="24"/>
        </w:rPr>
        <w:t xml:space="preserve"> број</w:t>
      </w:r>
      <w:r w:rsidRPr="003B7C71">
        <w:rPr>
          <w:rFonts w:ascii="Times New Roman" w:hAnsi="Times New Roman" w:cs="Times New Roman"/>
          <w:sz w:val="24"/>
          <w:szCs w:val="24"/>
        </w:rPr>
        <w:t xml:space="preserve"> 172/2, од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до ТС 110/35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„ТЕ</w:t>
      </w:r>
      <w:r w:rsidRPr="003B7C71">
        <w:rPr>
          <w:rFonts w:ascii="Times New Roman" w:hAnsi="Times New Roman" w:cs="Times New Roman"/>
          <w:sz w:val="24"/>
          <w:szCs w:val="24"/>
        </w:rPr>
        <w:noBreakHyphen/>
        <w:t>ТО Нови Београд</w:t>
      </w:r>
      <w:r w:rsidR="00F45F98">
        <w:rPr>
          <w:rFonts w:ascii="Times New Roman" w:hAnsi="Times New Roman" w:cs="Times New Roman"/>
          <w:sz w:val="24"/>
          <w:szCs w:val="24"/>
        </w:rPr>
        <w:t>ˮ</w:t>
      </w:r>
      <w:r w:rsidRPr="003B7C71">
        <w:rPr>
          <w:rFonts w:ascii="Times New Roman" w:hAnsi="Times New Roman" w:cs="Times New Roman"/>
          <w:sz w:val="24"/>
          <w:szCs w:val="24"/>
        </w:rPr>
        <w:t>, у циљу повећања његове пропусне моћи и опремање поља у ТС 110/35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„ТЕ</w:t>
      </w:r>
      <w:r w:rsidRPr="003B7C71">
        <w:rPr>
          <w:rFonts w:ascii="Times New Roman" w:hAnsi="Times New Roman" w:cs="Times New Roman"/>
          <w:sz w:val="24"/>
          <w:szCs w:val="24"/>
        </w:rPr>
        <w:noBreakHyphen/>
        <w:t>ТО Нови Београд</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3E67C2EF" w14:textId="77777777" w:rsidR="003B7C71" w:rsidRPr="003B7C71" w:rsidRDefault="003B7C71" w:rsidP="004F42C7">
      <w:pPr>
        <w:pStyle w:val="Bulit1"/>
        <w:numPr>
          <w:ilvl w:val="0"/>
          <w:numId w:val="97"/>
        </w:numPr>
        <w:rPr>
          <w:rFonts w:ascii="Times New Roman" w:hAnsi="Times New Roman" w:cs="Times New Roman"/>
          <w:sz w:val="24"/>
          <w:szCs w:val="24"/>
        </w:rPr>
      </w:pPr>
      <w:r w:rsidRPr="003B7C71">
        <w:rPr>
          <w:rFonts w:ascii="Times New Roman" w:hAnsi="Times New Roman" w:cs="Times New Roman"/>
          <w:sz w:val="24"/>
          <w:szCs w:val="24"/>
        </w:rPr>
        <w:t>замена деонице подземног кабловског вода 110</w:t>
      </w:r>
      <w:r w:rsidR="00A37D12">
        <w:rPr>
          <w:rFonts w:ascii="Times New Roman" w:hAnsi="Times New Roman" w:cs="Times New Roman"/>
          <w:sz w:val="24"/>
          <w:szCs w:val="24"/>
        </w:rPr>
        <w:t>kV</w:t>
      </w:r>
      <w:r w:rsidR="00144B74">
        <w:rPr>
          <w:rFonts w:ascii="Times New Roman" w:hAnsi="Times New Roman" w:cs="Times New Roman"/>
          <w:sz w:val="24"/>
          <w:szCs w:val="24"/>
        </w:rPr>
        <w:t xml:space="preserve"> број 171/2, од прелазне спојнице број</w:t>
      </w:r>
      <w:r w:rsidRPr="003B7C71">
        <w:rPr>
          <w:rFonts w:ascii="Times New Roman" w:hAnsi="Times New Roman" w:cs="Times New Roman"/>
          <w:sz w:val="24"/>
          <w:szCs w:val="24"/>
        </w:rPr>
        <w:t xml:space="preserve"> 9 до ТС 110/35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6</w:t>
      </w:r>
      <w:r w:rsidR="00F45F98">
        <w:rPr>
          <w:rFonts w:ascii="Times New Roman" w:hAnsi="Times New Roman" w:cs="Times New Roman"/>
          <w:sz w:val="24"/>
          <w:szCs w:val="24"/>
        </w:rPr>
        <w:t>ˮ</w:t>
      </w:r>
      <w:r w:rsidRPr="003B7C71">
        <w:rPr>
          <w:rFonts w:ascii="Times New Roman" w:hAnsi="Times New Roman" w:cs="Times New Roman"/>
          <w:sz w:val="24"/>
          <w:szCs w:val="24"/>
        </w:rPr>
        <w:t>, у циљу повећања његове пропусне моћи;</w:t>
      </w:r>
    </w:p>
    <w:p w14:paraId="2DAE0E56" w14:textId="77777777" w:rsidR="003B7C71" w:rsidRPr="003B7C71" w:rsidRDefault="003B7C71" w:rsidP="004F42C7">
      <w:pPr>
        <w:pStyle w:val="Bulit1"/>
        <w:numPr>
          <w:ilvl w:val="0"/>
          <w:numId w:val="97"/>
        </w:numPr>
        <w:rPr>
          <w:rFonts w:ascii="Times New Roman" w:hAnsi="Times New Roman" w:cs="Times New Roman"/>
          <w:sz w:val="24"/>
          <w:szCs w:val="24"/>
        </w:rPr>
      </w:pPr>
      <w:r w:rsidRPr="003B7C71">
        <w:rPr>
          <w:rFonts w:ascii="Times New Roman" w:hAnsi="Times New Roman" w:cs="Times New Roman"/>
          <w:sz w:val="24"/>
          <w:szCs w:val="24"/>
        </w:rPr>
        <w:lastRenderedPageBreak/>
        <w:t>Фазно увођење и измештање подземних кабловских водова 110</w:t>
      </w:r>
      <w:r w:rsidR="00A37D12">
        <w:rPr>
          <w:rFonts w:ascii="Times New Roman" w:hAnsi="Times New Roman" w:cs="Times New Roman"/>
          <w:sz w:val="24"/>
          <w:szCs w:val="24"/>
        </w:rPr>
        <w:t>kV</w:t>
      </w:r>
      <w:r w:rsidR="00144B74">
        <w:rPr>
          <w:rFonts w:ascii="Times New Roman" w:hAnsi="Times New Roman" w:cs="Times New Roman"/>
          <w:sz w:val="24"/>
          <w:szCs w:val="24"/>
        </w:rPr>
        <w:t xml:space="preserve"> број 172/1 и број</w:t>
      </w:r>
      <w:r w:rsidRPr="003B7C71">
        <w:rPr>
          <w:rFonts w:ascii="Times New Roman" w:hAnsi="Times New Roman" w:cs="Times New Roman"/>
          <w:sz w:val="24"/>
          <w:szCs w:val="24"/>
        </w:rPr>
        <w:t xml:space="preserve"> 172/2 у циљу прикључења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Pr="003B7C71">
        <w:rPr>
          <w:rFonts w:ascii="Times New Roman" w:hAnsi="Times New Roman" w:cs="Times New Roman"/>
          <w:sz w:val="24"/>
          <w:szCs w:val="24"/>
        </w:rPr>
        <w:t>, на следећи начин:</w:t>
      </w:r>
    </w:p>
    <w:p w14:paraId="0968D170" w14:textId="77777777" w:rsidR="003B7C71" w:rsidRPr="003B7C71" w:rsidRDefault="00144B74" w:rsidP="004F42C7">
      <w:pPr>
        <w:pStyle w:val="Bulit2"/>
        <w:numPr>
          <w:ilvl w:val="0"/>
          <w:numId w:val="98"/>
        </w:numPr>
        <w:rPr>
          <w:rFonts w:ascii="Times New Roman" w:hAnsi="Times New Roman" w:cs="Times New Roman"/>
          <w:sz w:val="24"/>
          <w:szCs w:val="24"/>
        </w:rPr>
      </w:pPr>
      <w:r>
        <w:rPr>
          <w:rFonts w:ascii="Times New Roman" w:hAnsi="Times New Roman" w:cs="Times New Roman"/>
          <w:sz w:val="24"/>
          <w:szCs w:val="24"/>
        </w:rPr>
        <w:t>I фаза: кабловски вод број</w:t>
      </w:r>
      <w:r w:rsidR="003B7C71" w:rsidRPr="003B7C71">
        <w:rPr>
          <w:rFonts w:ascii="Times New Roman" w:hAnsi="Times New Roman" w:cs="Times New Roman"/>
          <w:sz w:val="24"/>
          <w:szCs w:val="24"/>
        </w:rPr>
        <w:t xml:space="preserve"> 172/1 (ТС „Београд 6</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 ТС „Београд 45</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се уводи у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по принципу „улаз-излаз</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чиме се формирају два кабловска вода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„Београд 45</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и ТС 110/35</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„Београд 6</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w:t>
      </w:r>
    </w:p>
    <w:p w14:paraId="15376126" w14:textId="77777777" w:rsidR="003B7C71" w:rsidRPr="003B7C71" w:rsidRDefault="003B7C71" w:rsidP="004F42C7">
      <w:pPr>
        <w:pStyle w:val="Bulit2"/>
        <w:numPr>
          <w:ilvl w:val="0"/>
          <w:numId w:val="98"/>
        </w:numPr>
        <w:rPr>
          <w:rFonts w:ascii="Times New Roman" w:hAnsi="Times New Roman" w:cs="Times New Roman"/>
          <w:sz w:val="24"/>
          <w:szCs w:val="24"/>
        </w:rPr>
      </w:pPr>
      <w:r w:rsidRPr="003B7C71">
        <w:rPr>
          <w:rFonts w:ascii="Times New Roman" w:hAnsi="Times New Roman" w:cs="Times New Roman"/>
          <w:sz w:val="24"/>
          <w:szCs w:val="24"/>
        </w:rPr>
        <w:t>II фаза: измештање кабловског вода бр. 172/1 ТС 110/35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6</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0896AFC5" w14:textId="77777777" w:rsidR="003B7C71" w:rsidRPr="00144B74" w:rsidRDefault="00DE2C92" w:rsidP="004F42C7">
      <w:pPr>
        <w:pStyle w:val="Bulit2"/>
        <w:numPr>
          <w:ilvl w:val="0"/>
          <w:numId w:val="98"/>
        </w:numPr>
        <w:rPr>
          <w:rFonts w:ascii="Times New Roman" w:hAnsi="Times New Roman" w:cs="Times New Roman"/>
          <w:sz w:val="24"/>
          <w:szCs w:val="24"/>
        </w:rPr>
      </w:pPr>
      <w:r>
        <w:rPr>
          <w:rFonts w:ascii="Times New Roman" w:hAnsi="Times New Roman" w:cs="Times New Roman"/>
          <w:sz w:val="24"/>
          <w:szCs w:val="24"/>
        </w:rPr>
        <w:t>III фаза: кабловски вод број</w:t>
      </w:r>
      <w:r w:rsidR="003B7C71" w:rsidRPr="003B7C71">
        <w:rPr>
          <w:rFonts w:ascii="Times New Roman" w:hAnsi="Times New Roman" w:cs="Times New Roman"/>
          <w:sz w:val="24"/>
          <w:szCs w:val="24"/>
        </w:rPr>
        <w:t xml:space="preserve"> 172/2 се из правца ТС 110/35</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„ТЕ ТО Нови Београд</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уводи директно у ТС 110/10</w:t>
      </w:r>
      <w:r w:rsidR="00A37D12">
        <w:rPr>
          <w:rFonts w:ascii="Times New Roman" w:hAnsi="Times New Roman" w:cs="Times New Roman"/>
          <w:sz w:val="24"/>
          <w:szCs w:val="24"/>
        </w:rPr>
        <w:t>kV</w:t>
      </w:r>
      <w:r w:rsidR="003B7C71" w:rsidRPr="003B7C71">
        <w:rPr>
          <w:rFonts w:ascii="Times New Roman" w:hAnsi="Times New Roman" w:cs="Times New Roman"/>
          <w:sz w:val="24"/>
          <w:szCs w:val="24"/>
        </w:rPr>
        <w:t xml:space="preserve"> „Београд 47</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w:t>
      </w:r>
    </w:p>
    <w:p w14:paraId="17E1DE8D" w14:textId="77777777" w:rsidR="003B7C71" w:rsidRPr="003B7C71" w:rsidRDefault="003B7C71" w:rsidP="00730BA8">
      <w:pPr>
        <w:tabs>
          <w:tab w:val="left" w:pos="0"/>
          <w:tab w:val="left" w:pos="284"/>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Према Плану генералне регулације шинских система у Београду са елементима детаљне разраде за I фазу</w:t>
      </w:r>
      <w:r w:rsidR="00144B74">
        <w:rPr>
          <w:rFonts w:ascii="Times New Roman" w:hAnsi="Times New Roman" w:cs="Times New Roman"/>
          <w:sz w:val="24"/>
          <w:szCs w:val="24"/>
        </w:rPr>
        <w:t xml:space="preserve"> прве линије метро система („Службени</w:t>
      </w:r>
      <w:r w:rsidRPr="003B7C71">
        <w:rPr>
          <w:rFonts w:ascii="Times New Roman" w:hAnsi="Times New Roman" w:cs="Times New Roman"/>
          <w:sz w:val="24"/>
          <w:szCs w:val="24"/>
        </w:rPr>
        <w:t xml:space="preserve"> лист града Београда</w:t>
      </w:r>
      <w:r w:rsidR="00F45F98">
        <w:rPr>
          <w:rFonts w:ascii="Times New Roman" w:hAnsi="Times New Roman" w:cs="Times New Roman"/>
          <w:sz w:val="24"/>
          <w:szCs w:val="24"/>
        </w:rPr>
        <w:t>ˮ</w:t>
      </w:r>
      <w:r w:rsidR="00144B74">
        <w:rPr>
          <w:rFonts w:ascii="Times New Roman" w:hAnsi="Times New Roman" w:cs="Times New Roman"/>
          <w:sz w:val="24"/>
          <w:szCs w:val="24"/>
        </w:rPr>
        <w:t>, број 102/</w:t>
      </w:r>
      <w:r w:rsidRPr="003B7C71">
        <w:rPr>
          <w:rFonts w:ascii="Times New Roman" w:hAnsi="Times New Roman" w:cs="Times New Roman"/>
          <w:sz w:val="24"/>
          <w:szCs w:val="24"/>
        </w:rPr>
        <w:t>21), у западном делу Просторног плана, планира се изградња:</w:t>
      </w:r>
    </w:p>
    <w:p w14:paraId="4F2393B9" w14:textId="77777777" w:rsidR="003B7C71" w:rsidRPr="003B7C71" w:rsidRDefault="003B7C71" w:rsidP="004F42C7">
      <w:pPr>
        <w:pStyle w:val="Bulit1"/>
        <w:numPr>
          <w:ilvl w:val="0"/>
          <w:numId w:val="99"/>
        </w:numPr>
        <w:rPr>
          <w:rFonts w:ascii="Times New Roman" w:hAnsi="Times New Roman" w:cs="Times New Roman"/>
          <w:sz w:val="24"/>
          <w:szCs w:val="24"/>
        </w:rPr>
      </w:pPr>
      <w:r w:rsidRPr="003B7C71">
        <w:rPr>
          <w:rFonts w:ascii="Times New Roman" w:hAnsi="Times New Roman" w:cs="Times New Roman"/>
          <w:sz w:val="24"/>
          <w:szCs w:val="24"/>
        </w:rPr>
        <w:t>прикључног разводног постројења (ПРП) 110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54 – Сајам</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као засебног погонској објекта, на грађевинској парцели ПРП-1; </w:t>
      </w:r>
    </w:p>
    <w:p w14:paraId="22E70B82" w14:textId="77777777" w:rsidR="003B7C71" w:rsidRPr="003B7C71" w:rsidRDefault="003B7C71" w:rsidP="004F42C7">
      <w:pPr>
        <w:pStyle w:val="Bulit1"/>
        <w:numPr>
          <w:ilvl w:val="0"/>
          <w:numId w:val="99"/>
        </w:numPr>
        <w:rPr>
          <w:rFonts w:ascii="Times New Roman" w:hAnsi="Times New Roman" w:cs="Times New Roman"/>
          <w:sz w:val="24"/>
          <w:szCs w:val="24"/>
        </w:rPr>
      </w:pPr>
      <w:r w:rsidRPr="003B7C71">
        <w:rPr>
          <w:rFonts w:ascii="Times New Roman" w:hAnsi="Times New Roman" w:cs="Times New Roman"/>
          <w:sz w:val="24"/>
          <w:szCs w:val="24"/>
        </w:rPr>
        <w:t>два прикључна подземна кабловска вода 110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у циљу повезивања, по принципу „улаз-излаз</w:t>
      </w:r>
      <w:r w:rsidR="00F45F98">
        <w:rPr>
          <w:rFonts w:ascii="Times New Roman" w:hAnsi="Times New Roman" w:cs="Times New Roman"/>
          <w:sz w:val="24"/>
          <w:szCs w:val="24"/>
        </w:rPr>
        <w:t>ˮ</w:t>
      </w:r>
      <w:r w:rsidRPr="003B7C71">
        <w:rPr>
          <w:rFonts w:ascii="Times New Roman" w:hAnsi="Times New Roman" w:cs="Times New Roman"/>
          <w:sz w:val="24"/>
          <w:szCs w:val="24"/>
        </w:rPr>
        <w:t>, планираног ПРП 110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на постојећи подземни кабловски вод 110</w:t>
      </w:r>
      <w:r w:rsidR="00A37D12">
        <w:rPr>
          <w:rFonts w:ascii="Times New Roman" w:hAnsi="Times New Roman" w:cs="Times New Roman"/>
          <w:sz w:val="24"/>
          <w:szCs w:val="24"/>
        </w:rPr>
        <w:t>kV</w:t>
      </w:r>
      <w:r w:rsidR="00144B74">
        <w:rPr>
          <w:rFonts w:ascii="Times New Roman" w:hAnsi="Times New Roman" w:cs="Times New Roman"/>
          <w:sz w:val="24"/>
          <w:szCs w:val="24"/>
        </w:rPr>
        <w:t xml:space="preserve"> број</w:t>
      </w:r>
      <w:r w:rsidRPr="003B7C71">
        <w:rPr>
          <w:rFonts w:ascii="Times New Roman" w:hAnsi="Times New Roman" w:cs="Times New Roman"/>
          <w:sz w:val="24"/>
          <w:szCs w:val="24"/>
        </w:rPr>
        <w:t xml:space="preserve"> 1265, непосредно испред ПРП;</w:t>
      </w:r>
    </w:p>
    <w:p w14:paraId="14B131E7" w14:textId="77777777" w:rsidR="003B7C71" w:rsidRPr="003B7C71" w:rsidRDefault="003B7C71" w:rsidP="004F42C7">
      <w:pPr>
        <w:pStyle w:val="Bulit1"/>
        <w:numPr>
          <w:ilvl w:val="0"/>
          <w:numId w:val="99"/>
        </w:numPr>
        <w:rPr>
          <w:rFonts w:ascii="Times New Roman" w:hAnsi="Times New Roman" w:cs="Times New Roman"/>
          <w:sz w:val="24"/>
          <w:szCs w:val="24"/>
        </w:rPr>
      </w:pPr>
      <w:r w:rsidRPr="003B7C71">
        <w:rPr>
          <w:rFonts w:ascii="Times New Roman" w:hAnsi="Times New Roman" w:cs="Times New Roman"/>
          <w:sz w:val="24"/>
          <w:szCs w:val="24"/>
        </w:rPr>
        <w:t>ТС 110/35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54 – Сајам</w:t>
      </w:r>
      <w:r w:rsidR="00F45F98">
        <w:rPr>
          <w:rFonts w:ascii="Times New Roman" w:hAnsi="Times New Roman" w:cs="Times New Roman"/>
          <w:sz w:val="24"/>
          <w:szCs w:val="24"/>
        </w:rPr>
        <w:t>ˮ</w:t>
      </w:r>
      <w:r w:rsidRPr="003B7C71">
        <w:rPr>
          <w:rFonts w:ascii="Times New Roman" w:hAnsi="Times New Roman" w:cs="Times New Roman"/>
          <w:sz w:val="24"/>
          <w:szCs w:val="24"/>
        </w:rPr>
        <w:t>, капацитета 38</w:t>
      </w:r>
      <w:r w:rsidR="00844C17">
        <w:rPr>
          <w:rFonts w:ascii="Times New Roman" w:hAnsi="Times New Roman" w:cs="Times New Roman"/>
          <w:sz w:val="24"/>
          <w:szCs w:val="24"/>
        </w:rPr>
        <w:t>m</w:t>
      </w:r>
      <w:r w:rsidRPr="003B7C71">
        <w:rPr>
          <w:rFonts w:ascii="Times New Roman" w:hAnsi="Times New Roman" w:cs="Times New Roman"/>
          <w:sz w:val="24"/>
          <w:szCs w:val="24"/>
        </w:rPr>
        <w:t>VA, на грађевинској парцели ТС-2;</w:t>
      </w:r>
    </w:p>
    <w:p w14:paraId="6CD41CD1" w14:textId="77777777" w:rsidR="003B7C71" w:rsidRPr="003B7C71" w:rsidRDefault="003B7C71" w:rsidP="004F42C7">
      <w:pPr>
        <w:pStyle w:val="Bulit1"/>
        <w:numPr>
          <w:ilvl w:val="0"/>
          <w:numId w:val="99"/>
        </w:numPr>
        <w:rPr>
          <w:rFonts w:ascii="Times New Roman" w:hAnsi="Times New Roman" w:cs="Times New Roman"/>
          <w:sz w:val="24"/>
          <w:szCs w:val="24"/>
        </w:rPr>
      </w:pPr>
      <w:r w:rsidRPr="003B7C71">
        <w:rPr>
          <w:rFonts w:ascii="Times New Roman" w:hAnsi="Times New Roman" w:cs="Times New Roman"/>
          <w:sz w:val="24"/>
          <w:szCs w:val="24"/>
        </w:rPr>
        <w:t>два прикључна подземна кабловска вода 110</w:t>
      </w:r>
      <w:r w:rsidR="00A37D12">
        <w:rPr>
          <w:rFonts w:ascii="Times New Roman" w:hAnsi="Times New Roman" w:cs="Times New Roman"/>
          <w:sz w:val="24"/>
          <w:szCs w:val="24"/>
        </w:rPr>
        <w:t>kV</w:t>
      </w:r>
      <w:r w:rsidRPr="003B7C71">
        <w:rPr>
          <w:rFonts w:ascii="Times New Roman" w:hAnsi="Times New Roman" w:cs="Times New Roman"/>
          <w:sz w:val="24"/>
          <w:szCs w:val="24"/>
        </w:rPr>
        <w:t>, од планираног ПРП 110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до планиране ТС 110/35</w:t>
      </w:r>
      <w:r w:rsidR="00A37D12">
        <w:rPr>
          <w:rFonts w:ascii="Times New Roman" w:hAnsi="Times New Roman" w:cs="Times New Roman"/>
          <w:sz w:val="24"/>
          <w:szCs w:val="24"/>
        </w:rPr>
        <w:t>kV</w:t>
      </w:r>
      <w:r w:rsidRPr="003B7C71">
        <w:rPr>
          <w:rFonts w:ascii="Times New Roman" w:hAnsi="Times New Roman" w:cs="Times New Roman"/>
          <w:sz w:val="24"/>
          <w:szCs w:val="24"/>
        </w:rPr>
        <w:t>;</w:t>
      </w:r>
    </w:p>
    <w:p w14:paraId="20627D15" w14:textId="77777777" w:rsidR="00D16EDA" w:rsidRPr="00DE2C92" w:rsidRDefault="003B7C71" w:rsidP="004F42C7">
      <w:pPr>
        <w:pStyle w:val="Bulit1"/>
        <w:numPr>
          <w:ilvl w:val="0"/>
          <w:numId w:val="99"/>
        </w:numPr>
        <w:rPr>
          <w:rFonts w:ascii="Times New Roman" w:hAnsi="Times New Roman" w:cs="Times New Roman"/>
          <w:sz w:val="24"/>
          <w:szCs w:val="24"/>
        </w:rPr>
      </w:pPr>
      <w:r w:rsidRPr="003B7C71">
        <w:rPr>
          <w:rFonts w:ascii="Times New Roman" w:hAnsi="Times New Roman" w:cs="Times New Roman"/>
          <w:sz w:val="24"/>
          <w:szCs w:val="24"/>
        </w:rPr>
        <w:t>два прикључна подземна кабловска вода 35</w:t>
      </w:r>
      <w:r w:rsidR="00A37D12">
        <w:rPr>
          <w:rFonts w:ascii="Times New Roman" w:hAnsi="Times New Roman" w:cs="Times New Roman"/>
          <w:sz w:val="24"/>
          <w:szCs w:val="24"/>
        </w:rPr>
        <w:t>kV</w:t>
      </w:r>
      <w:r w:rsidRPr="003B7C71">
        <w:rPr>
          <w:rFonts w:ascii="Times New Roman" w:hAnsi="Times New Roman" w:cs="Times New Roman"/>
          <w:sz w:val="24"/>
          <w:szCs w:val="24"/>
        </w:rPr>
        <w:t>, од планиране ТС 110/35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до планираног </w:t>
      </w:r>
      <w:r w:rsidRPr="00DE2C92">
        <w:rPr>
          <w:rFonts w:ascii="Times New Roman" w:hAnsi="Times New Roman" w:cs="Times New Roman"/>
          <w:sz w:val="24"/>
          <w:szCs w:val="24"/>
        </w:rPr>
        <w:t>ПРП</w:t>
      </w:r>
      <w:r w:rsidRPr="003B7C71">
        <w:rPr>
          <w:rFonts w:ascii="Times New Roman" w:hAnsi="Times New Roman" w:cs="Times New Roman"/>
          <w:sz w:val="24"/>
          <w:szCs w:val="24"/>
        </w:rPr>
        <w:t xml:space="preserve"> 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„Сајам</w:t>
      </w:r>
      <w:r w:rsidR="00F45F98">
        <w:rPr>
          <w:rFonts w:ascii="Times New Roman" w:hAnsi="Times New Roman" w:cs="Times New Roman"/>
          <w:sz w:val="24"/>
          <w:szCs w:val="24"/>
        </w:rPr>
        <w:t>ˮ</w:t>
      </w:r>
      <w:r w:rsidRPr="003B7C71">
        <w:rPr>
          <w:rFonts w:ascii="Times New Roman" w:hAnsi="Times New Roman" w:cs="Times New Roman"/>
          <w:sz w:val="24"/>
          <w:szCs w:val="24"/>
        </w:rPr>
        <w:t>, у оквиру метро станице „Сајам</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7D654B8B" w14:textId="77777777" w:rsidR="003B7C71" w:rsidRPr="00D16EDA"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Услед планираних садржаја на подручју Просторног плана, </w:t>
      </w:r>
      <w:r w:rsidRPr="003B7C71">
        <w:rPr>
          <w:rFonts w:ascii="Times New Roman" w:eastAsia="Calibri" w:hAnsi="Times New Roman" w:cs="Times New Roman"/>
          <w:sz w:val="24"/>
          <w:szCs w:val="24"/>
        </w:rPr>
        <w:t>планира се измештање кабловског вода 110</w:t>
      </w:r>
      <w:r w:rsidR="00A37D12">
        <w:rPr>
          <w:rFonts w:ascii="Times New Roman" w:eastAsia="Calibri" w:hAnsi="Times New Roman" w:cs="Times New Roman"/>
          <w:sz w:val="24"/>
          <w:szCs w:val="24"/>
        </w:rPr>
        <w:t>kV</w:t>
      </w:r>
      <w:r w:rsidRPr="003B7C71">
        <w:rPr>
          <w:rFonts w:ascii="Times New Roman" w:eastAsia="Calibri" w:hAnsi="Times New Roman" w:cs="Times New Roman"/>
          <w:sz w:val="24"/>
          <w:szCs w:val="24"/>
        </w:rPr>
        <w:t xml:space="preserve"> бр. 1265, односно прилагођавање његове трасе планираном саобраћајном решењу на предметном подручју, планираном прикључку ПРП 110</w:t>
      </w:r>
      <w:r w:rsidR="00A37D12">
        <w:rPr>
          <w:rFonts w:ascii="Times New Roman" w:eastAsia="Calibri" w:hAnsi="Times New Roman" w:cs="Times New Roman"/>
          <w:sz w:val="24"/>
          <w:szCs w:val="24"/>
        </w:rPr>
        <w:t>kV</w:t>
      </w:r>
      <w:r w:rsidRPr="003B7C71">
        <w:rPr>
          <w:rFonts w:ascii="Times New Roman" w:eastAsia="Calibri" w:hAnsi="Times New Roman" w:cs="Times New Roman"/>
          <w:sz w:val="24"/>
          <w:szCs w:val="24"/>
        </w:rPr>
        <w:t xml:space="preserve"> </w:t>
      </w:r>
      <w:r w:rsidRPr="003B7C71">
        <w:rPr>
          <w:rFonts w:ascii="Times New Roman" w:hAnsi="Times New Roman" w:cs="Times New Roman"/>
          <w:sz w:val="24"/>
          <w:szCs w:val="24"/>
        </w:rPr>
        <w:t>„</w:t>
      </w:r>
      <w:r w:rsidRPr="003B7C71">
        <w:rPr>
          <w:rFonts w:ascii="Times New Roman" w:eastAsia="Calibri" w:hAnsi="Times New Roman" w:cs="Times New Roman"/>
          <w:sz w:val="24"/>
          <w:szCs w:val="24"/>
        </w:rPr>
        <w:t>Београд 54 – Сајам</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на преносну мрежу и изградњи метро станице „Сајам</w:t>
      </w:r>
      <w:r w:rsidR="00F45F98">
        <w:rPr>
          <w:rFonts w:ascii="Times New Roman" w:hAnsi="Times New Roman" w:cs="Times New Roman"/>
          <w:sz w:val="24"/>
          <w:szCs w:val="24"/>
        </w:rPr>
        <w:t>ˮ</w:t>
      </w:r>
      <w:r w:rsidRPr="003B7C71">
        <w:rPr>
          <w:rFonts w:ascii="Times New Roman" w:eastAsia="Calibri" w:hAnsi="Times New Roman" w:cs="Times New Roman"/>
          <w:sz w:val="24"/>
          <w:szCs w:val="24"/>
        </w:rPr>
        <w:t xml:space="preserve">, </w:t>
      </w:r>
      <w:r w:rsidRPr="003B7C71">
        <w:rPr>
          <w:rFonts w:ascii="Times New Roman" w:hAnsi="Times New Roman" w:cs="Times New Roman"/>
          <w:sz w:val="24"/>
          <w:szCs w:val="24"/>
        </w:rPr>
        <w:t>што ће се прецизно дефинисати кроз даљу сарадњу АД „Електромрежа Србије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Београд са ЈКП „Б</w:t>
      </w:r>
      <w:r w:rsidR="00D16EDA">
        <w:rPr>
          <w:rFonts w:ascii="Times New Roman" w:hAnsi="Times New Roman" w:cs="Times New Roman"/>
          <w:sz w:val="24"/>
          <w:szCs w:val="24"/>
        </w:rPr>
        <w:t>еоградски метро и воз</w:t>
      </w:r>
      <w:r w:rsidR="00F45F98">
        <w:rPr>
          <w:rFonts w:ascii="Times New Roman" w:hAnsi="Times New Roman" w:cs="Times New Roman"/>
          <w:sz w:val="24"/>
          <w:szCs w:val="24"/>
        </w:rPr>
        <w:t>ˮ</w:t>
      </w:r>
      <w:r w:rsidR="00D16EDA">
        <w:rPr>
          <w:rFonts w:ascii="Times New Roman" w:hAnsi="Times New Roman" w:cs="Times New Roman"/>
          <w:sz w:val="24"/>
          <w:szCs w:val="24"/>
        </w:rPr>
        <w:t xml:space="preserve"> Београд.</w:t>
      </w:r>
    </w:p>
    <w:p w14:paraId="32100730"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Подземне кабловске водове 35</w:t>
      </w:r>
      <w:r w:rsidR="00A37D12">
        <w:rPr>
          <w:rFonts w:ascii="Times New Roman" w:hAnsi="Times New Roman" w:cs="Times New Roman"/>
          <w:sz w:val="24"/>
          <w:szCs w:val="24"/>
        </w:rPr>
        <w:t>kV</w:t>
      </w:r>
      <w:r w:rsidRPr="003B7C71">
        <w:rPr>
          <w:rFonts w:ascii="Times New Roman" w:hAnsi="Times New Roman" w:cs="Times New Roman"/>
          <w:sz w:val="24"/>
          <w:szCs w:val="24"/>
        </w:rPr>
        <w:t>, 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 1</w:t>
      </w:r>
      <w:r w:rsidR="00A37D12">
        <w:rPr>
          <w:rFonts w:ascii="Times New Roman" w:hAnsi="Times New Roman" w:cs="Times New Roman"/>
          <w:sz w:val="24"/>
          <w:szCs w:val="24"/>
        </w:rPr>
        <w:t>kV</w:t>
      </w:r>
      <w:r w:rsidRPr="003B7C71">
        <w:rPr>
          <w:rFonts w:ascii="Times New Roman" w:hAnsi="Times New Roman" w:cs="Times New Roman"/>
          <w:sz w:val="24"/>
          <w:szCs w:val="24"/>
        </w:rPr>
        <w:t>, који су угрожени планираним саобраћајним решењем, изместити испод тротоарског простора и зелених површина у регулацији улице, дуж за то планираних траса.</w:t>
      </w:r>
    </w:p>
    <w:p w14:paraId="2BF0814C"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потребе развоја дистрибутивне мреже 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планира се: </w:t>
      </w:r>
    </w:p>
    <w:p w14:paraId="449D17AD" w14:textId="77777777" w:rsidR="003B7C71" w:rsidRPr="003B7C71" w:rsidRDefault="003B7C71" w:rsidP="004F42C7">
      <w:pPr>
        <w:pStyle w:val="Bulit1"/>
        <w:numPr>
          <w:ilvl w:val="0"/>
          <w:numId w:val="100"/>
        </w:numPr>
        <w:rPr>
          <w:rFonts w:ascii="Times New Roman" w:hAnsi="Times New Roman" w:cs="Times New Roman"/>
          <w:sz w:val="24"/>
          <w:szCs w:val="24"/>
        </w:rPr>
      </w:pPr>
      <w:r w:rsidRPr="003B7C71">
        <w:rPr>
          <w:rFonts w:ascii="Times New Roman" w:hAnsi="Times New Roman" w:cs="Times New Roman"/>
          <w:sz w:val="24"/>
          <w:szCs w:val="24"/>
        </w:rPr>
        <w:t>изградња четири (4) подземна кабловска вода 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преко моста „Мост на ади</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59A2243C" w14:textId="77777777" w:rsidR="003B7C71" w:rsidRPr="003B7C71" w:rsidRDefault="003B7C71" w:rsidP="004F42C7">
      <w:pPr>
        <w:pStyle w:val="Bulit1"/>
        <w:numPr>
          <w:ilvl w:val="0"/>
          <w:numId w:val="100"/>
        </w:numPr>
        <w:rPr>
          <w:rFonts w:ascii="Times New Roman" w:hAnsi="Times New Roman" w:cs="Times New Roman"/>
          <w:sz w:val="24"/>
          <w:szCs w:val="24"/>
        </w:rPr>
      </w:pPr>
      <w:r w:rsidRPr="003B7C71">
        <w:rPr>
          <w:rFonts w:ascii="Times New Roman" w:hAnsi="Times New Roman" w:cs="Times New Roman"/>
          <w:sz w:val="24"/>
          <w:szCs w:val="24"/>
        </w:rPr>
        <w:t>изградња два (2) подземна кабловска вода 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преко „Старог савског моста</w:t>
      </w:r>
      <w:r w:rsidR="00F45F98">
        <w:rPr>
          <w:rFonts w:ascii="Times New Roman" w:hAnsi="Times New Roman" w:cs="Times New Roman"/>
          <w:sz w:val="24"/>
          <w:szCs w:val="24"/>
        </w:rPr>
        <w:t>ˮ</w:t>
      </w:r>
      <w:r w:rsidRPr="003B7C71">
        <w:rPr>
          <w:rFonts w:ascii="Times New Roman" w:hAnsi="Times New Roman" w:cs="Times New Roman"/>
          <w:sz w:val="24"/>
          <w:szCs w:val="24"/>
        </w:rPr>
        <w:t>, као и даље паралелно траси постојећих водова 35</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до Карађорђеве улице.</w:t>
      </w:r>
    </w:p>
    <w:p w14:paraId="3C54EA36"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оквиру границе Просторног плана планира се замена, целом дужином, подземних водова 35</w:t>
      </w:r>
      <w:r w:rsidR="00A37D12">
        <w:rPr>
          <w:rFonts w:ascii="Times New Roman" w:hAnsi="Times New Roman" w:cs="Times New Roman"/>
          <w:sz w:val="24"/>
          <w:szCs w:val="24"/>
        </w:rPr>
        <w:t>kV</w:t>
      </w:r>
      <w:r w:rsidRPr="003B7C71">
        <w:rPr>
          <w:rFonts w:ascii="Times New Roman" w:hAnsi="Times New Roman" w:cs="Times New Roman"/>
          <w:sz w:val="24"/>
          <w:szCs w:val="24"/>
        </w:rPr>
        <w:t>, услед старости каблова (уљни каблови) који су на истеку свог експлоатационог века, савременим кабловским водовима 35</w:t>
      </w:r>
      <w:r w:rsidR="00A37D12">
        <w:rPr>
          <w:rFonts w:ascii="Times New Roman" w:hAnsi="Times New Roman" w:cs="Times New Roman"/>
          <w:sz w:val="24"/>
          <w:szCs w:val="24"/>
        </w:rPr>
        <w:t>kV</w:t>
      </w:r>
      <w:r w:rsidRPr="003B7C71">
        <w:rPr>
          <w:rFonts w:ascii="Times New Roman" w:hAnsi="Times New Roman" w:cs="Times New Roman"/>
          <w:sz w:val="24"/>
          <w:szCs w:val="24"/>
        </w:rPr>
        <w:t>.</w:t>
      </w:r>
    </w:p>
    <w:p w14:paraId="20AA0059"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простору који се трансформише планира се укидање ТС 10/0,4</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 припадајућих водова 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 1</w:t>
      </w:r>
      <w:r w:rsidR="00A37D12">
        <w:rPr>
          <w:rFonts w:ascii="Times New Roman" w:hAnsi="Times New Roman" w:cs="Times New Roman"/>
          <w:sz w:val="24"/>
          <w:szCs w:val="24"/>
        </w:rPr>
        <w:t>kV</w:t>
      </w:r>
      <w:r w:rsidRPr="003B7C71">
        <w:rPr>
          <w:rFonts w:ascii="Times New Roman" w:hAnsi="Times New Roman" w:cs="Times New Roman"/>
          <w:sz w:val="24"/>
          <w:szCs w:val="24"/>
        </w:rPr>
        <w:t>.</w:t>
      </w:r>
    </w:p>
    <w:p w14:paraId="34DC0AEF"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lang w:eastAsia="x-none"/>
        </w:rPr>
      </w:pPr>
      <w:r w:rsidRPr="003B7C71">
        <w:rPr>
          <w:rFonts w:ascii="Times New Roman" w:hAnsi="Times New Roman" w:cs="Times New Roman"/>
          <w:sz w:val="24"/>
          <w:szCs w:val="24"/>
          <w:lang w:eastAsia="x-none"/>
        </w:rPr>
        <w:t>Уколико је прикључење објеката на страни напона 10</w:t>
      </w:r>
      <w:r w:rsidR="00A37D12">
        <w:rPr>
          <w:rFonts w:ascii="Times New Roman" w:hAnsi="Times New Roman" w:cs="Times New Roman"/>
          <w:sz w:val="24"/>
          <w:szCs w:val="24"/>
          <w:lang w:eastAsia="x-none"/>
        </w:rPr>
        <w:t>kV</w:t>
      </w:r>
      <w:r w:rsidRPr="003B7C71">
        <w:rPr>
          <w:rFonts w:ascii="Times New Roman" w:hAnsi="Times New Roman" w:cs="Times New Roman"/>
          <w:sz w:val="24"/>
          <w:szCs w:val="24"/>
          <w:lang w:eastAsia="x-none"/>
        </w:rPr>
        <w:t xml:space="preserve"> неопходна је изградња прикључног разводног постројења (ПРП) 10</w:t>
      </w:r>
      <w:r w:rsidR="00A37D12">
        <w:rPr>
          <w:rFonts w:ascii="Times New Roman" w:hAnsi="Times New Roman" w:cs="Times New Roman"/>
          <w:sz w:val="24"/>
          <w:szCs w:val="24"/>
          <w:lang w:eastAsia="x-none"/>
        </w:rPr>
        <w:t>kV</w:t>
      </w:r>
      <w:r w:rsidRPr="003B7C71">
        <w:rPr>
          <w:rFonts w:ascii="Times New Roman" w:hAnsi="Times New Roman" w:cs="Times New Roman"/>
          <w:sz w:val="24"/>
          <w:szCs w:val="24"/>
          <w:lang w:eastAsia="x-none"/>
        </w:rPr>
        <w:t>, као места разграничења одговорности енергетских субјеката и место мерења електричне енергије.</w:t>
      </w:r>
    </w:p>
    <w:p w14:paraId="789C39EE"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ТС 10/0,4</w:t>
      </w:r>
      <w:r w:rsidR="00A37D12">
        <w:rPr>
          <w:rFonts w:ascii="Times New Roman" w:hAnsi="Times New Roman" w:cs="Times New Roman"/>
          <w:sz w:val="24"/>
          <w:szCs w:val="24"/>
        </w:rPr>
        <w:t>kV</w:t>
      </w:r>
      <w:r w:rsidRPr="003B7C71">
        <w:rPr>
          <w:rFonts w:ascii="Times New Roman" w:hAnsi="Times New Roman" w:cs="Times New Roman"/>
          <w:sz w:val="24"/>
          <w:szCs w:val="24"/>
        </w:rPr>
        <w:t>, као и евентуални ПРП 10</w:t>
      </w:r>
      <w:r w:rsidR="00A37D12">
        <w:rPr>
          <w:rFonts w:ascii="Times New Roman" w:hAnsi="Times New Roman" w:cs="Times New Roman"/>
          <w:sz w:val="24"/>
          <w:szCs w:val="24"/>
        </w:rPr>
        <w:t>kV</w:t>
      </w:r>
      <w:r w:rsidRPr="003B7C71">
        <w:rPr>
          <w:rFonts w:ascii="Times New Roman" w:hAnsi="Times New Roman" w:cs="Times New Roman"/>
          <w:sz w:val="24"/>
          <w:szCs w:val="24"/>
        </w:rPr>
        <w:t>, изградити у склопу планираног објекта или на грађевинској парцели планираног објекта, у складу са техничким могућностима и потребама планираних објеката (што ближе тежишту оптерећења и јавној површини).</w:t>
      </w:r>
    </w:p>
    <w:p w14:paraId="1C6747C3" w14:textId="77777777" w:rsidR="003B7C71" w:rsidRPr="001E23C5"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циљу напајања ТС 10/0,4</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планира се изградња већег броја кабловских водова 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од постојећих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 ТС 35/10</w:t>
      </w:r>
      <w:r w:rsidR="00A37D12">
        <w:rPr>
          <w:rFonts w:ascii="Times New Roman" w:hAnsi="Times New Roman" w:cs="Times New Roman"/>
          <w:sz w:val="24"/>
          <w:szCs w:val="24"/>
        </w:rPr>
        <w:t>kV</w:t>
      </w:r>
      <w:r w:rsidRPr="003B7C71">
        <w:rPr>
          <w:rFonts w:ascii="Times New Roman" w:hAnsi="Times New Roman" w:cs="Times New Roman"/>
          <w:sz w:val="24"/>
          <w:szCs w:val="24"/>
        </w:rPr>
        <w:t>, као и од планиране ТС 110/10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„Београд на води</w:t>
      </w:r>
      <w:r w:rsidR="00F45F98">
        <w:rPr>
          <w:rFonts w:ascii="Times New Roman" w:hAnsi="Times New Roman" w:cs="Times New Roman"/>
          <w:sz w:val="24"/>
          <w:szCs w:val="24"/>
        </w:rPr>
        <w:t>ˮ</w:t>
      </w:r>
      <w:r w:rsidRPr="003B7C71">
        <w:rPr>
          <w:rFonts w:ascii="Times New Roman" w:hAnsi="Times New Roman" w:cs="Times New Roman"/>
          <w:sz w:val="24"/>
          <w:szCs w:val="24"/>
        </w:rPr>
        <w:t>, преко предметног подручја. Кабловске водове 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изградити преко предметног подручја тако да они чине петље, односно повезне водове између поменутих ТС.</w:t>
      </w:r>
    </w:p>
    <w:p w14:paraId="4138D7AF"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случају прикључења објеката на страни напона 10</w:t>
      </w:r>
      <w:r w:rsidR="00A37D12">
        <w:rPr>
          <w:rFonts w:ascii="Times New Roman" w:hAnsi="Times New Roman" w:cs="Times New Roman"/>
          <w:sz w:val="24"/>
          <w:szCs w:val="24"/>
        </w:rPr>
        <w:t>kV</w:t>
      </w:r>
      <w:r w:rsidRPr="003B7C71">
        <w:rPr>
          <w:rFonts w:ascii="Times New Roman" w:hAnsi="Times New Roman" w:cs="Times New Roman"/>
          <w:sz w:val="24"/>
          <w:szCs w:val="24"/>
        </w:rPr>
        <w:t>, изградити од ПРП 10</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до разводног постројења корисника (РПК) кабловске водове 10</w:t>
      </w:r>
      <w:r w:rsidR="00A37D12">
        <w:rPr>
          <w:rFonts w:ascii="Times New Roman" w:hAnsi="Times New Roman" w:cs="Times New Roman"/>
          <w:sz w:val="24"/>
          <w:szCs w:val="24"/>
        </w:rPr>
        <w:t>kV</w:t>
      </w:r>
      <w:r w:rsidRPr="003B7C71">
        <w:rPr>
          <w:rFonts w:ascii="Times New Roman" w:hAnsi="Times New Roman" w:cs="Times New Roman"/>
          <w:sz w:val="24"/>
          <w:szCs w:val="24"/>
        </w:rPr>
        <w:t>. Такође, изградити ТС 10/0,4</w:t>
      </w:r>
      <w:r w:rsidR="00A37D12">
        <w:rPr>
          <w:rFonts w:ascii="Times New Roman" w:hAnsi="Times New Roman" w:cs="Times New Roman"/>
          <w:sz w:val="24"/>
          <w:szCs w:val="24"/>
        </w:rPr>
        <w:t>kV</w:t>
      </w:r>
      <w:r w:rsidRPr="003B7C71">
        <w:rPr>
          <w:rFonts w:ascii="Times New Roman" w:hAnsi="Times New Roman" w:cs="Times New Roman"/>
          <w:sz w:val="24"/>
          <w:szCs w:val="24"/>
        </w:rPr>
        <w:t>, у коју се смешта РПК са потребним бројем трансформатора, из које се планира развод и прикључење предметног објекта на нисконапонској страни.</w:t>
      </w:r>
    </w:p>
    <w:p w14:paraId="3CB7383B"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Од планираних ТС 10/0,4</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до потрошача електричне енергије планира се полагање ее мреже 1</w:t>
      </w:r>
      <w:r w:rsidR="00A37D12">
        <w:rPr>
          <w:rFonts w:ascii="Times New Roman" w:hAnsi="Times New Roman" w:cs="Times New Roman"/>
          <w:sz w:val="24"/>
          <w:szCs w:val="24"/>
        </w:rPr>
        <w:t>kV</w:t>
      </w:r>
      <w:r w:rsidRPr="003B7C71">
        <w:rPr>
          <w:rFonts w:ascii="Times New Roman" w:hAnsi="Times New Roman" w:cs="Times New Roman"/>
          <w:sz w:val="24"/>
          <w:szCs w:val="24"/>
        </w:rPr>
        <w:t>.</w:t>
      </w:r>
    </w:p>
    <w:p w14:paraId="5BF4F93D"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lang w:eastAsia="x-none"/>
        </w:rPr>
      </w:pPr>
      <w:r w:rsidRPr="003B7C71">
        <w:rPr>
          <w:rFonts w:ascii="Times New Roman" w:hAnsi="Times New Roman" w:cs="Times New Roman"/>
          <w:sz w:val="24"/>
          <w:szCs w:val="24"/>
          <w:lang w:eastAsia="x-none"/>
        </w:rPr>
        <w:t>Планира се опремање инсталацијама ЈО свих саобраћајних и слободних површина обухваћених Просторним планом, тако да се постигне потребан ниво фотометријских величина. Саобраћајне површине осветлити у класи ЈО која одговара њиховој саобраћајној функцији, односно намени. На местима раскрсница, стајалишта, пешачко бициклистичких стаза, пешачко-бициклистичких мостова и пасарела, железничког моста, саобраћајних петљи, јавних гаража, паркиралишта на отвореном, марина, у зони прикључка тунелске везе и сл. поставит</w:t>
      </w:r>
      <w:r w:rsidR="00D16EDA">
        <w:rPr>
          <w:rFonts w:ascii="Times New Roman" w:hAnsi="Times New Roman" w:cs="Times New Roman"/>
          <w:sz w:val="24"/>
          <w:szCs w:val="24"/>
          <w:lang w:eastAsia="x-none"/>
        </w:rPr>
        <w:t xml:space="preserve">и осветљење јачег интензитета. </w:t>
      </w:r>
      <w:r w:rsidRPr="003B7C71">
        <w:rPr>
          <w:rFonts w:ascii="Times New Roman" w:hAnsi="Times New Roman" w:cs="Times New Roman"/>
          <w:sz w:val="24"/>
          <w:szCs w:val="24"/>
          <w:lang w:eastAsia="x-none"/>
        </w:rPr>
        <w:t xml:space="preserve"> </w:t>
      </w:r>
    </w:p>
    <w:p w14:paraId="600A6FC7"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lang w:eastAsia="x-none"/>
        </w:rPr>
      </w:pPr>
      <w:r w:rsidRPr="003B7C71">
        <w:rPr>
          <w:rFonts w:ascii="Times New Roman" w:hAnsi="Times New Roman" w:cs="Times New Roman"/>
          <w:sz w:val="24"/>
          <w:szCs w:val="24"/>
          <w:lang w:eastAsia="x-none"/>
        </w:rPr>
        <w:t>За потребе напајања и управљања ЈО поставити одговарајући број мерно разводних ормана и прикључити их, на погодном месту, на планиране и постојеће ТС 10/0,4</w:t>
      </w:r>
      <w:r w:rsidR="00A37D12">
        <w:rPr>
          <w:rFonts w:ascii="Times New Roman" w:hAnsi="Times New Roman" w:cs="Times New Roman"/>
          <w:sz w:val="24"/>
          <w:szCs w:val="24"/>
          <w:lang w:eastAsia="x-none"/>
        </w:rPr>
        <w:t>kV</w:t>
      </w:r>
      <w:r w:rsidRPr="003B7C71">
        <w:rPr>
          <w:rFonts w:ascii="Times New Roman" w:hAnsi="Times New Roman" w:cs="Times New Roman"/>
          <w:sz w:val="24"/>
          <w:szCs w:val="24"/>
          <w:lang w:eastAsia="x-none"/>
        </w:rPr>
        <w:t>. Разводне ормане ЈО поставити на тротоарској површини и/или зеленој површини у регулацији улице.</w:t>
      </w:r>
    </w:p>
    <w:p w14:paraId="0B6EFE3D"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Стубове ЈО постављати у оквиру тротоарске површине и/или зелене површине у регулацији улице, тако да не ометају безбедно кретање пешака и не угрожавају прегледност улице.</w:t>
      </w:r>
    </w:p>
    <w:p w14:paraId="3C1C0E93"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напајање светиљки планира се изградња подземних кабловских водова 1</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од разводних ормана до стубова ЈО, по принципу „од стуба до стуба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1B6801E2"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потребе јавног осветљења планирају се две слободностојеће ТС 10/0.4</w:t>
      </w:r>
      <w:r w:rsidR="00A37D12">
        <w:rPr>
          <w:rFonts w:ascii="Times New Roman" w:hAnsi="Times New Roman" w:cs="Times New Roman"/>
          <w:sz w:val="24"/>
          <w:szCs w:val="24"/>
        </w:rPr>
        <w:t>kV</w:t>
      </w:r>
      <w:r w:rsidRPr="003B7C71">
        <w:rPr>
          <w:rFonts w:ascii="Times New Roman" w:hAnsi="Times New Roman" w:cs="Times New Roman"/>
          <w:sz w:val="24"/>
          <w:szCs w:val="24"/>
        </w:rPr>
        <w:t xml:space="preserve">, на грађевинској парцели 8г и 27б. </w:t>
      </w:r>
    </w:p>
    <w:p w14:paraId="001D04D6" w14:textId="77777777" w:rsidR="003B7C71" w:rsidRPr="00D16EDA" w:rsidRDefault="00D16EDA" w:rsidP="00730BA8">
      <w:pPr>
        <w:tabs>
          <w:tab w:val="left" w:pos="2552"/>
        </w:tabs>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 </w:t>
      </w:r>
      <w:r w:rsidR="003B7C71" w:rsidRPr="003B7C71">
        <w:rPr>
          <w:rFonts w:ascii="Times New Roman" w:hAnsi="Times New Roman" w:cs="Times New Roman"/>
          <w:sz w:val="24"/>
          <w:szCs w:val="24"/>
        </w:rPr>
        <w:t>Постојећа контактна мрежа са напојним водовима за потребе же</w:t>
      </w:r>
      <w:r>
        <w:rPr>
          <w:rFonts w:ascii="Times New Roman" w:hAnsi="Times New Roman" w:cs="Times New Roman"/>
          <w:sz w:val="24"/>
          <w:szCs w:val="24"/>
        </w:rPr>
        <w:t>лезничког саобраћаја се укида. </w:t>
      </w:r>
    </w:p>
    <w:p w14:paraId="744F2F06" w14:textId="77777777" w:rsidR="003B7C71" w:rsidRPr="003B7C71" w:rsidRDefault="00D16EDA" w:rsidP="00730BA8">
      <w:pPr>
        <w:spacing w:after="0" w:line="240" w:lineRule="auto"/>
        <w:jc w:val="center"/>
        <w:rPr>
          <w:rFonts w:ascii="Times New Roman" w:hAnsi="Times New Roman" w:cs="Times New Roman"/>
          <w:sz w:val="24"/>
          <w:szCs w:val="24"/>
        </w:rPr>
      </w:pPr>
      <w:bookmarkStart w:id="49" w:name="_Hlk129281776"/>
      <w:r>
        <w:rPr>
          <w:rFonts w:ascii="Times New Roman" w:hAnsi="Times New Roman" w:cs="Times New Roman"/>
          <w:sz w:val="24"/>
          <w:szCs w:val="24"/>
        </w:rPr>
        <w:t xml:space="preserve">Трафостаница </w:t>
      </w:r>
      <w:r w:rsidR="00DE2C92">
        <w:rPr>
          <w:rFonts w:ascii="Times New Roman" w:hAnsi="Times New Roman" w:cs="Times New Roman"/>
          <w:sz w:val="24"/>
          <w:szCs w:val="24"/>
        </w:rPr>
        <w:t>,,</w:t>
      </w:r>
      <w:r>
        <w:rPr>
          <w:rFonts w:ascii="Times New Roman" w:hAnsi="Times New Roman" w:cs="Times New Roman"/>
          <w:sz w:val="24"/>
          <w:szCs w:val="24"/>
        </w:rPr>
        <w:t>Сајам</w:t>
      </w:r>
      <w:r w:rsidR="00F45F98">
        <w:rPr>
          <w:rFonts w:ascii="Times New Roman" w:hAnsi="Times New Roman" w:cs="Times New Roman"/>
          <w:sz w:val="24"/>
          <w:szCs w:val="24"/>
        </w:rPr>
        <w:t>ˮ</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1"/>
        <w:gridCol w:w="6491"/>
      </w:tblGrid>
      <w:tr w:rsidR="003B7C71" w:rsidRPr="003B7C71" w14:paraId="0B32654A" w14:textId="77777777" w:rsidTr="00984060">
        <w:trPr>
          <w:trHeight w:val="422"/>
        </w:trPr>
        <w:tc>
          <w:tcPr>
            <w:tcW w:w="2581" w:type="dxa"/>
            <w:tcBorders>
              <w:top w:val="single" w:sz="4" w:space="0" w:color="000000"/>
              <w:left w:val="single" w:sz="4" w:space="0" w:color="000000"/>
              <w:bottom w:val="single" w:sz="4" w:space="0" w:color="000000"/>
              <w:right w:val="single" w:sz="4" w:space="0" w:color="000000"/>
            </w:tcBorders>
          </w:tcPr>
          <w:p w14:paraId="1CCBFC9C" w14:textId="77777777" w:rsidR="003B7C71" w:rsidRPr="003B7C71" w:rsidRDefault="003B7C71" w:rsidP="00730BA8">
            <w:pPr>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ПРАВИЛА ГРАДЊЕ</w:t>
            </w:r>
          </w:p>
        </w:tc>
        <w:tc>
          <w:tcPr>
            <w:tcW w:w="6491" w:type="dxa"/>
            <w:tcBorders>
              <w:top w:val="single" w:sz="4" w:space="0" w:color="000000"/>
              <w:left w:val="single" w:sz="4" w:space="0" w:color="000000"/>
              <w:bottom w:val="single" w:sz="4" w:space="0" w:color="000000"/>
              <w:right w:val="single" w:sz="4" w:space="0" w:color="000000"/>
            </w:tcBorders>
            <w:hideMark/>
          </w:tcPr>
          <w:p w14:paraId="58A69F19" w14:textId="77777777" w:rsidR="003B7C71" w:rsidRPr="003B7C71" w:rsidRDefault="003B7C71" w:rsidP="00730BA8">
            <w:pPr>
              <w:autoSpaceDE w:val="0"/>
              <w:autoSpaceDN w:val="0"/>
              <w:adjustRightInd w:val="0"/>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КОМПЛЕКС ТРАНСФОРМАТОРСКЕ СТАНИЦЕ 110/35KV: ТС-2</w:t>
            </w:r>
          </w:p>
        </w:tc>
      </w:tr>
      <w:tr w:rsidR="003B7C71" w:rsidRPr="003B7C71" w14:paraId="5776777E"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27648E3E"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намена</w:t>
            </w:r>
          </w:p>
        </w:tc>
        <w:tc>
          <w:tcPr>
            <w:tcW w:w="6491" w:type="dxa"/>
            <w:tcBorders>
              <w:top w:val="single" w:sz="4" w:space="0" w:color="000000"/>
              <w:left w:val="single" w:sz="4" w:space="0" w:color="000000"/>
              <w:bottom w:val="single" w:sz="4" w:space="0" w:color="000000"/>
              <w:right w:val="single" w:sz="4" w:space="0" w:color="000000"/>
            </w:tcBorders>
            <w:hideMark/>
          </w:tcPr>
          <w:p w14:paraId="57B1A981"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Инфраструктурна површина </w:t>
            </w:r>
            <w:r w:rsidR="008A2990">
              <w:rPr>
                <w:rFonts w:ascii="Times New Roman" w:hAnsi="Times New Roman" w:cs="Times New Roman"/>
                <w:sz w:val="24"/>
                <w:szCs w:val="24"/>
              </w:rPr>
              <w:t>–</w:t>
            </w:r>
            <w:r w:rsidRPr="003B7C71">
              <w:rPr>
                <w:rFonts w:ascii="Times New Roman" w:hAnsi="Times New Roman" w:cs="Times New Roman"/>
                <w:sz w:val="24"/>
                <w:szCs w:val="24"/>
              </w:rPr>
              <w:t xml:space="preserve"> трафостаница</w:t>
            </w:r>
            <w:r w:rsidR="008A2990">
              <w:rPr>
                <w:rFonts w:ascii="Times New Roman" w:hAnsi="Times New Roman" w:cs="Times New Roman"/>
                <w:sz w:val="24"/>
                <w:szCs w:val="24"/>
                <w:lang w:val="sr-Cyrl-CS"/>
              </w:rPr>
              <w:t>;</w:t>
            </w:r>
          </w:p>
          <w:p w14:paraId="55C0908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Tрансформација напона преносне мреже 110kV у напон дистрибутивне мреже 35V.</w:t>
            </w:r>
          </w:p>
        </w:tc>
      </w:tr>
      <w:tr w:rsidR="003B7C71" w:rsidRPr="003B7C71" w14:paraId="3816FB4E"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76D309CB"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капацитет</w:t>
            </w:r>
          </w:p>
        </w:tc>
        <w:tc>
          <w:tcPr>
            <w:tcW w:w="6491" w:type="dxa"/>
            <w:tcBorders>
              <w:top w:val="single" w:sz="4" w:space="0" w:color="000000"/>
              <w:left w:val="single" w:sz="4" w:space="0" w:color="000000"/>
              <w:bottom w:val="single" w:sz="4" w:space="0" w:color="000000"/>
              <w:right w:val="single" w:sz="4" w:space="0" w:color="000000"/>
            </w:tcBorders>
            <w:hideMark/>
          </w:tcPr>
          <w:p w14:paraId="192B959A"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2x40MVA.</w:t>
            </w:r>
          </w:p>
        </w:tc>
      </w:tr>
      <w:tr w:rsidR="003B7C71" w:rsidRPr="003B7C71" w14:paraId="47524D69"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64B3A850"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грађевинска парцела</w:t>
            </w:r>
          </w:p>
        </w:tc>
        <w:tc>
          <w:tcPr>
            <w:tcW w:w="6491" w:type="dxa"/>
            <w:tcBorders>
              <w:top w:val="single" w:sz="4" w:space="0" w:color="000000"/>
              <w:left w:val="single" w:sz="4" w:space="0" w:color="000000"/>
              <w:bottom w:val="single" w:sz="4" w:space="0" w:color="000000"/>
              <w:right w:val="single" w:sz="4" w:space="0" w:color="000000"/>
            </w:tcBorders>
            <w:hideMark/>
          </w:tcPr>
          <w:p w14:paraId="5B4D021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Просторним планом дефинисана је грађевинска парцела ТС-2</w:t>
            </w:r>
            <w:r w:rsidR="00054522">
              <w:rPr>
                <w:rFonts w:ascii="Times New Roman" w:hAnsi="Times New Roman" w:cs="Times New Roman"/>
                <w:sz w:val="24"/>
                <w:szCs w:val="24"/>
              </w:rPr>
              <w:t xml:space="preserve">,  која се састоји од целих </w:t>
            </w:r>
            <w:r w:rsidR="007F72C3">
              <w:rPr>
                <w:rFonts w:ascii="Times New Roman" w:hAnsi="Times New Roman" w:cs="Times New Roman"/>
                <w:sz w:val="24"/>
                <w:szCs w:val="24"/>
              </w:rPr>
              <w:t>к.п.</w:t>
            </w:r>
            <w:r w:rsidRPr="003B7C71">
              <w:rPr>
                <w:rFonts w:ascii="Times New Roman" w:hAnsi="Times New Roman" w:cs="Times New Roman"/>
                <w:sz w:val="24"/>
                <w:szCs w:val="24"/>
              </w:rPr>
              <w:t>: 10014; 10015; 10016/2;  делова к.п.: 10016/1; 10601/7; 10013; 11</w:t>
            </w:r>
            <w:r w:rsidR="00054522">
              <w:rPr>
                <w:rFonts w:ascii="Times New Roman" w:hAnsi="Times New Roman" w:cs="Times New Roman"/>
                <w:sz w:val="24"/>
                <w:szCs w:val="24"/>
              </w:rPr>
              <w:t>121/55; 11121/57; 11121/56  КО</w:t>
            </w:r>
            <w:r w:rsidRPr="003B7C71">
              <w:rPr>
                <w:rFonts w:ascii="Times New Roman" w:hAnsi="Times New Roman" w:cs="Times New Roman"/>
                <w:sz w:val="24"/>
                <w:szCs w:val="24"/>
              </w:rPr>
              <w:t xml:space="preserve"> Савски венац</w:t>
            </w:r>
            <w:r w:rsidR="008A2990">
              <w:rPr>
                <w:rFonts w:ascii="Times New Roman" w:hAnsi="Times New Roman" w:cs="Times New Roman"/>
                <w:sz w:val="24"/>
                <w:szCs w:val="24"/>
                <w:lang w:val="sr-Cyrl-CS"/>
              </w:rPr>
              <w:t>;</w:t>
            </w:r>
            <w:r w:rsidRPr="003B7C71">
              <w:rPr>
                <w:rFonts w:ascii="Times New Roman" w:hAnsi="Times New Roman" w:cs="Times New Roman"/>
                <w:sz w:val="24"/>
                <w:szCs w:val="24"/>
              </w:rPr>
              <w:t xml:space="preserve"> </w:t>
            </w:r>
          </w:p>
          <w:p w14:paraId="345718CF"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Планом дефинисане границе грађевинских парцела није дозвољено мењати.</w:t>
            </w:r>
          </w:p>
          <w:p w14:paraId="0C5F83DC" w14:textId="77777777" w:rsidR="003B7C71" w:rsidRPr="003B7C71" w:rsidRDefault="003B7C71" w:rsidP="00730BA8">
            <w:pPr>
              <w:autoSpaceDE w:val="0"/>
              <w:autoSpaceDN w:val="0"/>
              <w:adjustRightInd w:val="0"/>
              <w:spacing w:after="0" w:line="240" w:lineRule="auto"/>
              <w:ind w:left="64"/>
              <w:jc w:val="both"/>
              <w:rPr>
                <w:rFonts w:ascii="Times New Roman" w:hAnsi="Times New Roman" w:cs="Times New Roman"/>
                <w:sz w:val="24"/>
                <w:szCs w:val="24"/>
              </w:rPr>
            </w:pPr>
            <w:r w:rsidRPr="003B7C71">
              <w:rPr>
                <w:rFonts w:ascii="Times New Roman" w:hAnsi="Times New Roman" w:cs="Times New Roman"/>
                <w:sz w:val="24"/>
                <w:szCs w:val="24"/>
              </w:rPr>
              <w:lastRenderedPageBreak/>
              <w:t>Напомена:Тачна површина грађевинске парцеле биће утврђена након формирања у РГЗ-у.</w:t>
            </w:r>
          </w:p>
        </w:tc>
      </w:tr>
      <w:tr w:rsidR="003B7C71" w:rsidRPr="003B7C71" w14:paraId="514F394A"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3B70A1B7"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lastRenderedPageBreak/>
              <w:t>број објеката</w:t>
            </w:r>
          </w:p>
        </w:tc>
        <w:tc>
          <w:tcPr>
            <w:tcW w:w="6491" w:type="dxa"/>
            <w:tcBorders>
              <w:top w:val="single" w:sz="4" w:space="0" w:color="000000"/>
              <w:left w:val="single" w:sz="4" w:space="0" w:color="000000"/>
              <w:bottom w:val="single" w:sz="4" w:space="0" w:color="000000"/>
              <w:right w:val="single" w:sz="4" w:space="0" w:color="000000"/>
            </w:tcBorders>
            <w:hideMark/>
          </w:tcPr>
          <w:p w14:paraId="6AF8CAE3"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У оквиру комплекса дозвољ</w:t>
            </w:r>
            <w:r w:rsidR="008A2990">
              <w:rPr>
                <w:rFonts w:ascii="Times New Roman" w:hAnsi="Times New Roman" w:cs="Times New Roman"/>
                <w:sz w:val="24"/>
                <w:szCs w:val="24"/>
              </w:rPr>
              <w:t>ена је изградња једног објекта;</w:t>
            </w:r>
          </w:p>
          <w:p w14:paraId="658C4566"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Комплекс се састоји из командно-погонске зграде за смештај: две трансформације 110/35kV са темељима у противпожарно ограђеним трафобоксовима за смештај трансформатора и система за одвођење и сепарацију уља, постројења називног напона 110kV, постројења називног напона 35kV, командне сале за управљање, просторије са кућним трансформаторима, просторије за развод сопствене потрошње, санитани чвор и чајна кухиња, котларница и помоћне просторије, и др.</w:t>
            </w:r>
          </w:p>
        </w:tc>
      </w:tr>
      <w:tr w:rsidR="003B7C71" w:rsidRPr="003B7C71" w14:paraId="1533FD46"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6755A08D"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изградња нових објеката и положај објекта на парцели</w:t>
            </w:r>
          </w:p>
        </w:tc>
        <w:tc>
          <w:tcPr>
            <w:tcW w:w="6491" w:type="dxa"/>
            <w:tcBorders>
              <w:top w:val="single" w:sz="4" w:space="0" w:color="000000"/>
              <w:left w:val="single" w:sz="4" w:space="0" w:color="000000"/>
              <w:bottom w:val="single" w:sz="4" w:space="0" w:color="000000"/>
              <w:right w:val="single" w:sz="4" w:space="0" w:color="000000"/>
            </w:tcBorders>
            <w:hideMark/>
          </w:tcPr>
          <w:p w14:paraId="5AFD24CD"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Објекат</w:t>
            </w:r>
            <w:r w:rsidR="008A2990">
              <w:rPr>
                <w:rFonts w:ascii="Times New Roman" w:hAnsi="Times New Roman" w:cs="Times New Roman"/>
                <w:sz w:val="24"/>
                <w:szCs w:val="24"/>
              </w:rPr>
              <w:t xml:space="preserve"> је по положају слободностојећи;</w:t>
            </w:r>
          </w:p>
          <w:p w14:paraId="3C79B5AC"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Објекат поставити у оквиру грађевинских линија пр</w:t>
            </w:r>
            <w:r w:rsidR="00054522">
              <w:rPr>
                <w:rFonts w:ascii="Times New Roman" w:hAnsi="Times New Roman" w:cs="Times New Roman"/>
                <w:sz w:val="24"/>
                <w:szCs w:val="24"/>
              </w:rPr>
              <w:t xml:space="preserve">иказаних на рефералној карти број </w:t>
            </w:r>
            <w:r w:rsidRPr="003B7C71">
              <w:rPr>
                <w:rFonts w:ascii="Times New Roman" w:hAnsi="Times New Roman" w:cs="Times New Roman"/>
                <w:sz w:val="24"/>
                <w:szCs w:val="24"/>
              </w:rPr>
              <w:t>3 (3.1-3.6) „Регулационо-нивелациони план са аналитичко-геодетским елементима за обележавање</w:t>
            </w:r>
            <w:r w:rsidR="00F45F98">
              <w:rPr>
                <w:rFonts w:ascii="Times New Roman" w:hAnsi="Times New Roman" w:cs="Times New Roman"/>
                <w:sz w:val="24"/>
                <w:szCs w:val="24"/>
              </w:rPr>
              <w:t>ˮ</w:t>
            </w:r>
            <w:r w:rsidR="008A2990">
              <w:rPr>
                <w:rFonts w:ascii="Times New Roman" w:hAnsi="Times New Roman" w:cs="Times New Roman"/>
                <w:sz w:val="24"/>
                <w:szCs w:val="24"/>
              </w:rPr>
              <w:t>;</w:t>
            </w:r>
            <w:r w:rsidRPr="003B7C71">
              <w:rPr>
                <w:rFonts w:ascii="Times New Roman" w:hAnsi="Times New Roman" w:cs="Times New Roman"/>
                <w:sz w:val="24"/>
                <w:szCs w:val="24"/>
              </w:rPr>
              <w:t xml:space="preserve"> </w:t>
            </w:r>
          </w:p>
          <w:p w14:paraId="243B6239"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Планом је обезбеђен директан приступ саобраћајној површини како би се омогућио транспорт опреме и уређаја (одговарајућег терета).</w:t>
            </w:r>
          </w:p>
        </w:tc>
      </w:tr>
      <w:tr w:rsidR="003B7C71" w:rsidRPr="003B7C71" w14:paraId="220325B9"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068834BC"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индекс заузетости парцеле</w:t>
            </w:r>
          </w:p>
        </w:tc>
        <w:tc>
          <w:tcPr>
            <w:tcW w:w="6491" w:type="dxa"/>
            <w:tcBorders>
              <w:top w:val="single" w:sz="4" w:space="0" w:color="000000"/>
              <w:left w:val="single" w:sz="4" w:space="0" w:color="000000"/>
              <w:bottom w:val="single" w:sz="4" w:space="0" w:color="000000"/>
              <w:right w:val="single" w:sz="4" w:space="0" w:color="000000"/>
            </w:tcBorders>
            <w:hideMark/>
          </w:tcPr>
          <w:p w14:paraId="325BBCA8" w14:textId="77777777" w:rsidR="003B7C71" w:rsidRPr="003B7C71" w:rsidRDefault="008A2990" w:rsidP="00730BA8">
            <w:pPr>
              <w:pStyle w:val="Buli1tab"/>
              <w:numPr>
                <w:ilvl w:val="0"/>
                <w:numId w:val="0"/>
              </w:numPr>
              <w:rPr>
                <w:rFonts w:ascii="Times New Roman" w:hAnsi="Times New Roman" w:cs="Times New Roman"/>
                <w:sz w:val="24"/>
                <w:szCs w:val="24"/>
              </w:rPr>
            </w:pPr>
            <w:r>
              <w:rPr>
                <w:rFonts w:ascii="Times New Roman" w:hAnsi="Times New Roman" w:cs="Times New Roman"/>
                <w:b/>
                <w:sz w:val="24"/>
                <w:szCs w:val="24"/>
                <w:lang w:val="sr-Cyrl-CS"/>
              </w:rPr>
              <w:t xml:space="preserve"> </w:t>
            </w:r>
            <w:r w:rsidRPr="008A2990">
              <w:rPr>
                <w:rFonts w:ascii="Times New Roman" w:hAnsi="Times New Roman" w:cs="Times New Roman"/>
                <w:b/>
                <w:sz w:val="24"/>
                <w:szCs w:val="24"/>
                <w:lang w:val="sr-Cyrl-CS"/>
              </w:rPr>
              <w:t xml:space="preserve">- </w:t>
            </w:r>
            <w:r>
              <w:rPr>
                <w:rFonts w:ascii="Times New Roman" w:hAnsi="Times New Roman" w:cs="Times New Roman"/>
                <w:sz w:val="24"/>
                <w:szCs w:val="24"/>
                <w:lang w:val="sr-Cyrl-CS"/>
              </w:rPr>
              <w:t xml:space="preserve">  </w:t>
            </w:r>
            <w:r w:rsidR="003B7C71" w:rsidRPr="003B7C71">
              <w:rPr>
                <w:rFonts w:ascii="Times New Roman" w:hAnsi="Times New Roman" w:cs="Times New Roman"/>
                <w:sz w:val="24"/>
                <w:szCs w:val="24"/>
              </w:rPr>
              <w:t>Максимални и</w:t>
            </w:r>
            <w:r>
              <w:rPr>
                <w:rFonts w:ascii="Times New Roman" w:hAnsi="Times New Roman" w:cs="Times New Roman"/>
                <w:sz w:val="24"/>
                <w:szCs w:val="24"/>
              </w:rPr>
              <w:t>ндекс заузетости парцеле је 60%;</w:t>
            </w:r>
          </w:p>
          <w:p w14:paraId="046140E4"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Интерне манипулативне и саобраћајне површине као и паркинг простор не улази у обрачун индекса заузетости.</w:t>
            </w:r>
          </w:p>
        </w:tc>
      </w:tr>
      <w:tr w:rsidR="003B7C71" w:rsidRPr="003B7C71" w14:paraId="58B6C732"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6DCAFB34"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висина објекта</w:t>
            </w:r>
          </w:p>
        </w:tc>
        <w:tc>
          <w:tcPr>
            <w:tcW w:w="6491" w:type="dxa"/>
            <w:tcBorders>
              <w:top w:val="single" w:sz="4" w:space="0" w:color="000000"/>
              <w:left w:val="single" w:sz="4" w:space="0" w:color="000000"/>
              <w:bottom w:val="single" w:sz="4" w:space="0" w:color="000000"/>
              <w:right w:val="single" w:sz="4" w:space="0" w:color="000000"/>
            </w:tcBorders>
            <w:hideMark/>
          </w:tcPr>
          <w:p w14:paraId="1F13E14B"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венца објекта је 12m, изузетно 24m у складу са технолошким потребама.</w:t>
            </w:r>
          </w:p>
        </w:tc>
      </w:tr>
      <w:tr w:rsidR="003B7C71" w:rsidRPr="003B7C71" w14:paraId="064CAD3C"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7704B7E8"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кота пода приземља</w:t>
            </w:r>
          </w:p>
        </w:tc>
        <w:tc>
          <w:tcPr>
            <w:tcW w:w="6491" w:type="dxa"/>
            <w:tcBorders>
              <w:top w:val="single" w:sz="4" w:space="0" w:color="000000"/>
              <w:left w:val="single" w:sz="4" w:space="0" w:color="000000"/>
              <w:bottom w:val="single" w:sz="4" w:space="0" w:color="000000"/>
              <w:right w:val="single" w:sz="4" w:space="0" w:color="000000"/>
            </w:tcBorders>
            <w:hideMark/>
          </w:tcPr>
          <w:p w14:paraId="0B102AF5"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Кота пода приземља може бити максимум 0,2m виша од нулте коте.</w:t>
            </w:r>
          </w:p>
        </w:tc>
      </w:tr>
      <w:tr w:rsidR="003B7C71" w:rsidRPr="003B7C71" w14:paraId="4B9A9404"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469E7B10"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услови за слободне и зелене површине</w:t>
            </w:r>
          </w:p>
        </w:tc>
        <w:tc>
          <w:tcPr>
            <w:tcW w:w="6491" w:type="dxa"/>
            <w:tcBorders>
              <w:top w:val="single" w:sz="4" w:space="0" w:color="000000"/>
              <w:left w:val="single" w:sz="4" w:space="0" w:color="000000"/>
              <w:bottom w:val="single" w:sz="4" w:space="0" w:color="000000"/>
              <w:right w:val="single" w:sz="4" w:space="0" w:color="000000"/>
            </w:tcBorders>
            <w:hideMark/>
          </w:tcPr>
          <w:p w14:paraId="48E3EB5B"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Минимални проценат слободних и зелених површина на парцели је 40%, од којих је у</w:t>
            </w:r>
            <w:r w:rsidR="008A2990">
              <w:rPr>
                <w:rFonts w:ascii="Times New Roman" w:hAnsi="Times New Roman" w:cs="Times New Roman"/>
                <w:sz w:val="24"/>
                <w:szCs w:val="24"/>
              </w:rPr>
              <w:t xml:space="preserve"> директном контакту са тлом 15%;</w:t>
            </w:r>
          </w:p>
          <w:p w14:paraId="6AC8D407"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озелењавање дозвољено је користити лисно декоративне и цветне форме жбуња, сезо</w:t>
            </w:r>
            <w:r w:rsidR="008A2990">
              <w:rPr>
                <w:rFonts w:ascii="Times New Roman" w:hAnsi="Times New Roman" w:cs="Times New Roman"/>
                <w:sz w:val="24"/>
                <w:szCs w:val="24"/>
              </w:rPr>
              <w:t>нског цвећа и травнате површине;</w:t>
            </w:r>
          </w:p>
          <w:p w14:paraId="357B05CF"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Дозвољено је ограђивање комплекса живом оградом са жичаном конструкцијом.</w:t>
            </w:r>
          </w:p>
        </w:tc>
      </w:tr>
      <w:tr w:rsidR="003B7C71" w:rsidRPr="003B7C71" w14:paraId="687B4FF5"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042D31AD"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решење паркирања</w:t>
            </w:r>
          </w:p>
        </w:tc>
        <w:tc>
          <w:tcPr>
            <w:tcW w:w="6491" w:type="dxa"/>
            <w:tcBorders>
              <w:top w:val="single" w:sz="4" w:space="0" w:color="000000"/>
              <w:left w:val="single" w:sz="4" w:space="0" w:color="000000"/>
              <w:bottom w:val="single" w:sz="4" w:space="0" w:color="000000"/>
              <w:right w:val="single" w:sz="4" w:space="0" w:color="000000"/>
            </w:tcBorders>
            <w:hideMark/>
          </w:tcPr>
          <w:p w14:paraId="54D7739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Паркирање обезбедити на припадајућој парцели, у складу са потребама одржавања.</w:t>
            </w:r>
          </w:p>
        </w:tc>
      </w:tr>
      <w:tr w:rsidR="003B7C71" w:rsidRPr="003B7C71" w14:paraId="40E61F65"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5DB768DB"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саобраћај и пешачке комуникације</w:t>
            </w:r>
          </w:p>
        </w:tc>
        <w:tc>
          <w:tcPr>
            <w:tcW w:w="6491" w:type="dxa"/>
            <w:tcBorders>
              <w:top w:val="single" w:sz="4" w:space="0" w:color="000000"/>
              <w:left w:val="single" w:sz="4" w:space="0" w:color="000000"/>
              <w:bottom w:val="single" w:sz="4" w:space="0" w:color="000000"/>
              <w:right w:val="single" w:sz="4" w:space="0" w:color="000000"/>
            </w:tcBorders>
            <w:hideMark/>
          </w:tcPr>
          <w:p w14:paraId="603E8741"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потребе уноса опреме и за ватрогасна возила предвидети интерну саобраћајницу са једном или две капије у зависности од ситуације на терену, а према Правилнику о техничким нормативима за приступне путеве, окретнице и уређене платое за ватрогасна возила у близини објекта повећаног ризика од пожара</w:t>
            </w:r>
            <w:r w:rsidR="008A2990">
              <w:rPr>
                <w:rFonts w:ascii="Times New Roman" w:hAnsi="Times New Roman" w:cs="Times New Roman"/>
                <w:sz w:val="24"/>
                <w:szCs w:val="24"/>
              </w:rPr>
              <w:t>;</w:t>
            </w:r>
          </w:p>
          <w:p w14:paraId="59D79F74"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Интерну саобраћајницу за транспорт трансформатора снаге 40MVA (одговарајућег терета) пројектовати:</w:t>
            </w:r>
          </w:p>
          <w:p w14:paraId="400D12FC" w14:textId="77777777" w:rsidR="003B7C71" w:rsidRPr="003B7C71" w:rsidRDefault="003B7C71" w:rsidP="004F42C7">
            <w:pPr>
              <w:numPr>
                <w:ilvl w:val="0"/>
                <w:numId w:val="30"/>
              </w:numPr>
              <w:autoSpaceDE w:val="0"/>
              <w:autoSpaceDN w:val="0"/>
              <w:adjustRightInd w:val="0"/>
              <w:spacing w:after="0" w:line="240" w:lineRule="auto"/>
              <w:ind w:left="347" w:hanging="283"/>
              <w:rPr>
                <w:rFonts w:ascii="Times New Roman" w:hAnsi="Times New Roman" w:cs="Times New Roman"/>
                <w:sz w:val="24"/>
                <w:szCs w:val="24"/>
              </w:rPr>
            </w:pPr>
            <w:r w:rsidRPr="003B7C71">
              <w:rPr>
                <w:rFonts w:ascii="Times New Roman" w:hAnsi="Times New Roman" w:cs="Times New Roman"/>
                <w:sz w:val="24"/>
                <w:szCs w:val="24"/>
              </w:rPr>
              <w:lastRenderedPageBreak/>
              <w:t>- најмање ширине 5m на правим деоницама;</w:t>
            </w:r>
          </w:p>
          <w:p w14:paraId="509E3253" w14:textId="77777777" w:rsidR="003B7C71" w:rsidRPr="003B7C71" w:rsidRDefault="003B7C71" w:rsidP="004F42C7">
            <w:pPr>
              <w:numPr>
                <w:ilvl w:val="0"/>
                <w:numId w:val="30"/>
              </w:numPr>
              <w:autoSpaceDE w:val="0"/>
              <w:autoSpaceDN w:val="0"/>
              <w:adjustRightInd w:val="0"/>
              <w:spacing w:after="0" w:line="240" w:lineRule="auto"/>
              <w:ind w:left="347" w:hanging="283"/>
              <w:rPr>
                <w:rFonts w:ascii="Times New Roman" w:hAnsi="Times New Roman" w:cs="Times New Roman"/>
                <w:sz w:val="24"/>
                <w:szCs w:val="24"/>
              </w:rPr>
            </w:pPr>
            <w:r w:rsidRPr="003B7C71">
              <w:rPr>
                <w:rFonts w:ascii="Times New Roman" w:hAnsi="Times New Roman" w:cs="Times New Roman"/>
                <w:sz w:val="24"/>
                <w:szCs w:val="24"/>
              </w:rPr>
              <w:t>- са најмањим полупречником кривине од 20m, за осовински притисак 100kN;</w:t>
            </w:r>
          </w:p>
          <w:p w14:paraId="5FFD7FC1" w14:textId="77777777" w:rsidR="003B7C71" w:rsidRPr="003B7C71" w:rsidRDefault="003B7C71" w:rsidP="004F42C7">
            <w:pPr>
              <w:numPr>
                <w:ilvl w:val="0"/>
                <w:numId w:val="30"/>
              </w:numPr>
              <w:autoSpaceDE w:val="0"/>
              <w:autoSpaceDN w:val="0"/>
              <w:adjustRightInd w:val="0"/>
              <w:spacing w:after="0" w:line="240" w:lineRule="auto"/>
              <w:ind w:left="347" w:hanging="283"/>
              <w:rPr>
                <w:rFonts w:ascii="Times New Roman" w:hAnsi="Times New Roman" w:cs="Times New Roman"/>
                <w:sz w:val="24"/>
                <w:szCs w:val="24"/>
              </w:rPr>
            </w:pPr>
            <w:r w:rsidRPr="003B7C71">
              <w:rPr>
                <w:rFonts w:ascii="Times New Roman" w:hAnsi="Times New Roman" w:cs="Times New Roman"/>
                <w:sz w:val="24"/>
                <w:szCs w:val="24"/>
              </w:rPr>
              <w:t>- у истом нивоу са трансформаторским бокс</w:t>
            </w:r>
            <w:r w:rsidR="008A2990">
              <w:rPr>
                <w:rFonts w:ascii="Times New Roman" w:hAnsi="Times New Roman" w:cs="Times New Roman"/>
                <w:sz w:val="24"/>
                <w:szCs w:val="24"/>
              </w:rPr>
              <w:t>овима у којима ће бити смештени;</w:t>
            </w:r>
          </w:p>
          <w:p w14:paraId="1B1AF4A5"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Енергетске трансформаторе поставити тако да буде могућ пр</w:t>
            </w:r>
            <w:r w:rsidR="008A2990">
              <w:rPr>
                <w:rFonts w:ascii="Times New Roman" w:hAnsi="Times New Roman" w:cs="Times New Roman"/>
                <w:sz w:val="24"/>
                <w:szCs w:val="24"/>
              </w:rPr>
              <w:t>иступ возилима за гашење пожара;</w:t>
            </w:r>
          </w:p>
          <w:p w14:paraId="74281623"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Пешачке комуникације на парцели дефинисати у складу са наменом и потребама корисника.</w:t>
            </w:r>
          </w:p>
        </w:tc>
      </w:tr>
      <w:tr w:rsidR="003B7C71" w:rsidRPr="003B7C71" w14:paraId="71065CCB"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574F4812"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lastRenderedPageBreak/>
              <w:t>архитектонско обликовање</w:t>
            </w:r>
          </w:p>
        </w:tc>
        <w:tc>
          <w:tcPr>
            <w:tcW w:w="6491" w:type="dxa"/>
            <w:tcBorders>
              <w:top w:val="single" w:sz="4" w:space="0" w:color="000000"/>
              <w:left w:val="single" w:sz="4" w:space="0" w:color="000000"/>
              <w:bottom w:val="single" w:sz="4" w:space="0" w:color="000000"/>
              <w:right w:val="single" w:sz="4" w:space="0" w:color="000000"/>
            </w:tcBorders>
            <w:hideMark/>
          </w:tcPr>
          <w:p w14:paraId="178CC756"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Применити архитектонске форме засноване на функционалности и техничким потребама постројења затвореног типа, односно енергетске трансформаторе и постројења поставити у затвореном простору (унутр</w:t>
            </w:r>
            <w:r w:rsidR="008A2990">
              <w:rPr>
                <w:rFonts w:ascii="Times New Roman" w:hAnsi="Times New Roman" w:cs="Times New Roman"/>
                <w:sz w:val="24"/>
                <w:szCs w:val="24"/>
              </w:rPr>
              <w:t>ашња монтажа), гасом изолованог;</w:t>
            </w:r>
            <w:r w:rsidRPr="003B7C71">
              <w:rPr>
                <w:rFonts w:ascii="Times New Roman" w:hAnsi="Times New Roman" w:cs="Times New Roman"/>
                <w:sz w:val="24"/>
                <w:szCs w:val="24"/>
              </w:rPr>
              <w:t xml:space="preserve"> </w:t>
            </w:r>
          </w:p>
          <w:p w14:paraId="0EC7FE32"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Испод трансформатора изградити каду за уље и у окв</w:t>
            </w:r>
            <w:r w:rsidR="008A2990">
              <w:rPr>
                <w:rFonts w:ascii="Times New Roman" w:hAnsi="Times New Roman" w:cs="Times New Roman"/>
                <w:sz w:val="24"/>
                <w:szCs w:val="24"/>
              </w:rPr>
              <w:t>иру комплекса сабирну уљну јаму;</w:t>
            </w:r>
          </w:p>
          <w:p w14:paraId="296F7060"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Објекат пројектовати у духу савремене архитектуре, применити обликовање и материјале у складу са наменом објекта и контекстом локације. При пројектовању користити савремене квалитетне материјале и боје, енергетски ефикасне материјале, а волуменом се уклапајући у градитељски контекст као</w:t>
            </w:r>
            <w:r w:rsidR="008A2990">
              <w:rPr>
                <w:rFonts w:ascii="Times New Roman" w:hAnsi="Times New Roman" w:cs="Times New Roman"/>
                <w:sz w:val="24"/>
                <w:szCs w:val="24"/>
              </w:rPr>
              <w:t xml:space="preserve"> и намену објекта;</w:t>
            </w:r>
          </w:p>
          <w:p w14:paraId="3336CCCC"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При пројектовању и изградњи применити савремена техничка и технолошка решења у складу са наменом објекта и захтевима з</w:t>
            </w:r>
            <w:r w:rsidR="008A2990">
              <w:rPr>
                <w:rFonts w:ascii="Times New Roman" w:hAnsi="Times New Roman" w:cs="Times New Roman"/>
                <w:sz w:val="24"/>
                <w:szCs w:val="24"/>
              </w:rPr>
              <w:t>а складним уклапањем у окружење;</w:t>
            </w:r>
          </w:p>
          <w:p w14:paraId="585B713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Дозвољен је раван или плитак кос кров. Максимални</w:t>
            </w:r>
            <w:r w:rsidR="008A2990">
              <w:rPr>
                <w:rFonts w:ascii="Times New Roman" w:hAnsi="Times New Roman" w:cs="Times New Roman"/>
                <w:sz w:val="24"/>
                <w:szCs w:val="24"/>
              </w:rPr>
              <w:t xml:space="preserve"> нагиб кровних равни износи 15%;</w:t>
            </w:r>
          </w:p>
          <w:p w14:paraId="47144E23"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Обезбедити простор за излазак по два подземна вода 110kV и 35kV.</w:t>
            </w:r>
          </w:p>
        </w:tc>
      </w:tr>
      <w:tr w:rsidR="003B7C71" w:rsidRPr="003B7C71" w14:paraId="4B12F430"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1C22CDE9"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услови за ограђивање парцеле</w:t>
            </w:r>
          </w:p>
        </w:tc>
        <w:tc>
          <w:tcPr>
            <w:tcW w:w="6491" w:type="dxa"/>
            <w:tcBorders>
              <w:top w:val="single" w:sz="4" w:space="0" w:color="000000"/>
              <w:left w:val="single" w:sz="4" w:space="0" w:color="000000"/>
              <w:bottom w:val="single" w:sz="4" w:space="0" w:color="000000"/>
              <w:right w:val="single" w:sz="4" w:space="0" w:color="000000"/>
            </w:tcBorders>
            <w:hideMark/>
          </w:tcPr>
          <w:p w14:paraId="7E42285A"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Како би се спречио прилаз неовлашћеним лицима грађевинску парцелу обавезно оградити транспарентном оградом минималне висине 1,8m, са капијама одговарајуће ширине за улазак/излазак и уношење/изношење потребне опреме.</w:t>
            </w:r>
          </w:p>
        </w:tc>
      </w:tr>
      <w:tr w:rsidR="003B7C71" w:rsidRPr="003B7C71" w14:paraId="1B7826E1"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312EBA11"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 xml:space="preserve">минимални степен опремљености комуналном инфраструктуром </w:t>
            </w:r>
          </w:p>
        </w:tc>
        <w:tc>
          <w:tcPr>
            <w:tcW w:w="6491" w:type="dxa"/>
            <w:tcBorders>
              <w:top w:val="single" w:sz="4" w:space="0" w:color="000000"/>
              <w:left w:val="single" w:sz="4" w:space="0" w:color="000000"/>
              <w:bottom w:val="single" w:sz="4" w:space="0" w:color="000000"/>
              <w:right w:val="single" w:sz="4" w:space="0" w:color="000000"/>
            </w:tcBorders>
            <w:hideMark/>
          </w:tcPr>
          <w:p w14:paraId="68A4F5D7"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Комплекс мора имати прикључак на водоводну, канализациону и електроенергетску мрежу.</w:t>
            </w:r>
          </w:p>
        </w:tc>
      </w:tr>
      <w:tr w:rsidR="003B7C71" w:rsidRPr="003B7C71" w14:paraId="475DCC5E"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6B783D2F"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инжењерскогеолошки услови</w:t>
            </w:r>
          </w:p>
        </w:tc>
        <w:tc>
          <w:tcPr>
            <w:tcW w:w="6491" w:type="dxa"/>
            <w:tcBorders>
              <w:top w:val="single" w:sz="4" w:space="0" w:color="000000"/>
              <w:left w:val="single" w:sz="4" w:space="0" w:color="000000"/>
              <w:bottom w:val="single" w:sz="4" w:space="0" w:color="000000"/>
              <w:right w:val="single" w:sz="4" w:space="0" w:color="000000"/>
            </w:tcBorders>
            <w:hideMark/>
          </w:tcPr>
          <w:p w14:paraId="7ED01DCB"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Објекат ТС-2 ће се налазити у инжењерскогеолошком рејону IIБ1 који обухвата вештачки насуте делове терена алувијалних равни Саве и Дунава.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повољне терене при </w:t>
            </w:r>
            <w:r w:rsidRPr="003B7C71">
              <w:rPr>
                <w:rFonts w:ascii="Times New Roman" w:hAnsi="Times New Roman" w:cs="Times New Roman"/>
                <w:sz w:val="24"/>
                <w:szCs w:val="24"/>
              </w:rPr>
              <w:lastRenderedPageBreak/>
              <w:t>урбанизацији. Објекте треба нивелационо тако поставити да им кота најнижег пода буде изнад коте 74m надморске висине или се заштита обј</w:t>
            </w:r>
            <w:r w:rsidR="00C57641">
              <w:rPr>
                <w:rFonts w:ascii="Times New Roman" w:hAnsi="Times New Roman" w:cs="Times New Roman"/>
                <w:sz w:val="24"/>
                <w:szCs w:val="24"/>
              </w:rPr>
              <w:t>екта мора извести изнад коте 73,</w:t>
            </w:r>
            <w:r w:rsidR="00237874">
              <w:rPr>
                <w:rFonts w:ascii="Times New Roman" w:hAnsi="Times New Roman" w:cs="Times New Roman"/>
                <w:sz w:val="24"/>
                <w:szCs w:val="24"/>
              </w:rPr>
              <w:t>5m надморске висине;</w:t>
            </w:r>
            <w:r w:rsidRPr="003B7C71">
              <w:rPr>
                <w:rFonts w:ascii="Times New Roman" w:hAnsi="Times New Roman" w:cs="Times New Roman"/>
                <w:sz w:val="24"/>
                <w:szCs w:val="24"/>
              </w:rPr>
              <w:t xml:space="preserve"> </w:t>
            </w:r>
          </w:p>
          <w:p w14:paraId="11140057"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објекат ТС неопходно је урадити детаљна геолошка истраживања а све у складу са Законом о руда</w:t>
            </w:r>
            <w:r w:rsidR="00E271B1">
              <w:rPr>
                <w:rFonts w:ascii="Times New Roman" w:hAnsi="Times New Roman" w:cs="Times New Roman"/>
                <w:sz w:val="24"/>
                <w:szCs w:val="24"/>
              </w:rPr>
              <w:t>рству и геолошким истраживањима.</w:t>
            </w:r>
          </w:p>
        </w:tc>
      </w:tr>
    </w:tbl>
    <w:p w14:paraId="747605EA" w14:textId="77777777" w:rsidR="00237874" w:rsidRDefault="00237874" w:rsidP="00730BA8">
      <w:pPr>
        <w:spacing w:after="0" w:line="240" w:lineRule="auto"/>
        <w:rPr>
          <w:rFonts w:ascii="Times New Roman" w:hAnsi="Times New Roman" w:cs="Times New Roman"/>
          <w:sz w:val="24"/>
          <w:szCs w:val="24"/>
        </w:rPr>
      </w:pPr>
    </w:p>
    <w:p w14:paraId="6ECDE50E" w14:textId="77777777" w:rsidR="003B7C71" w:rsidRPr="003B7C71" w:rsidRDefault="00D16EDA" w:rsidP="00730BA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Прикључно-разводно постројење</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1"/>
        <w:gridCol w:w="6491"/>
      </w:tblGrid>
      <w:tr w:rsidR="003B7C71" w:rsidRPr="003B7C71" w14:paraId="3F0C0832" w14:textId="77777777" w:rsidTr="00984060">
        <w:trPr>
          <w:trHeight w:val="422"/>
        </w:trPr>
        <w:tc>
          <w:tcPr>
            <w:tcW w:w="2581" w:type="dxa"/>
            <w:tcBorders>
              <w:top w:val="single" w:sz="4" w:space="0" w:color="000000"/>
              <w:left w:val="single" w:sz="4" w:space="0" w:color="000000"/>
              <w:bottom w:val="single" w:sz="4" w:space="0" w:color="000000"/>
              <w:right w:val="single" w:sz="4" w:space="0" w:color="000000"/>
            </w:tcBorders>
          </w:tcPr>
          <w:p w14:paraId="6BD93E72" w14:textId="77777777" w:rsidR="003B7C71" w:rsidRPr="003B7C71" w:rsidRDefault="003B7C71" w:rsidP="00730BA8">
            <w:pPr>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br w:type="page"/>
              <w:t>ПРАВИЛА ГРАДЊЕ</w:t>
            </w:r>
          </w:p>
        </w:tc>
        <w:tc>
          <w:tcPr>
            <w:tcW w:w="6491" w:type="dxa"/>
            <w:tcBorders>
              <w:top w:val="single" w:sz="4" w:space="0" w:color="000000"/>
              <w:left w:val="single" w:sz="4" w:space="0" w:color="000000"/>
              <w:bottom w:val="single" w:sz="4" w:space="0" w:color="000000"/>
              <w:right w:val="single" w:sz="4" w:space="0" w:color="000000"/>
            </w:tcBorders>
            <w:vAlign w:val="center"/>
            <w:hideMark/>
          </w:tcPr>
          <w:p w14:paraId="083D9F11" w14:textId="77777777" w:rsidR="003B7C71" w:rsidRPr="003B7C71" w:rsidRDefault="003B7C71" w:rsidP="00730BA8">
            <w:pPr>
              <w:autoSpaceDE w:val="0"/>
              <w:autoSpaceDN w:val="0"/>
              <w:adjustRightInd w:val="0"/>
              <w:spacing w:after="0" w:line="240" w:lineRule="auto"/>
              <w:rPr>
                <w:rFonts w:ascii="Times New Roman" w:hAnsi="Times New Roman" w:cs="Times New Roman"/>
                <w:sz w:val="24"/>
                <w:szCs w:val="24"/>
              </w:rPr>
            </w:pPr>
            <w:r w:rsidRPr="003B7C71">
              <w:rPr>
                <w:rFonts w:ascii="Times New Roman" w:hAnsi="Times New Roman" w:cs="Times New Roman"/>
                <w:sz w:val="24"/>
                <w:szCs w:val="24"/>
              </w:rPr>
              <w:t>КОМПЛЕКС ПРИКЉУЧНО РАЗВОДНОГ ПОСТРОЈЕЊА 110KV: ПРП-1</w:t>
            </w:r>
          </w:p>
        </w:tc>
      </w:tr>
      <w:tr w:rsidR="003B7C71" w:rsidRPr="003B7C71" w14:paraId="2911EB58"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4BA348C5"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намена</w:t>
            </w:r>
          </w:p>
        </w:tc>
        <w:tc>
          <w:tcPr>
            <w:tcW w:w="6491" w:type="dxa"/>
            <w:tcBorders>
              <w:top w:val="single" w:sz="4" w:space="0" w:color="000000"/>
              <w:left w:val="single" w:sz="4" w:space="0" w:color="000000"/>
              <w:bottom w:val="single" w:sz="4" w:space="0" w:color="000000"/>
              <w:right w:val="single" w:sz="4" w:space="0" w:color="000000"/>
            </w:tcBorders>
            <w:hideMark/>
          </w:tcPr>
          <w:p w14:paraId="522B88E7"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Инфраструктурна површина – прикључно разводно постројење</w:t>
            </w:r>
            <w:r w:rsidR="004906A2">
              <w:rPr>
                <w:rFonts w:ascii="Times New Roman" w:hAnsi="Times New Roman" w:cs="Times New Roman"/>
                <w:sz w:val="24"/>
                <w:szCs w:val="24"/>
                <w:lang w:val="sr-Cyrl-CS"/>
              </w:rPr>
              <w:t>;</w:t>
            </w:r>
          </w:p>
          <w:p w14:paraId="6B2FEFDD"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Преузимање и расподела електричне енергије из преносне мреже.</w:t>
            </w:r>
          </w:p>
        </w:tc>
      </w:tr>
      <w:tr w:rsidR="003B7C71" w:rsidRPr="003B7C71" w14:paraId="6A0B14B1"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2F7E64C3"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капацитет</w:t>
            </w:r>
          </w:p>
        </w:tc>
        <w:tc>
          <w:tcPr>
            <w:tcW w:w="6491" w:type="dxa"/>
            <w:tcBorders>
              <w:top w:val="single" w:sz="4" w:space="0" w:color="000000"/>
              <w:left w:val="single" w:sz="4" w:space="0" w:color="000000"/>
              <w:bottom w:val="single" w:sz="4" w:space="0" w:color="000000"/>
              <w:right w:val="single" w:sz="4" w:space="0" w:color="000000"/>
            </w:tcBorders>
            <w:hideMark/>
          </w:tcPr>
          <w:p w14:paraId="1EEC65DB" w14:textId="77777777" w:rsidR="003B7C71" w:rsidRPr="003B7C71" w:rsidRDefault="004906A2"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Pr>
                <w:rFonts w:ascii="Times New Roman" w:hAnsi="Times New Roman" w:cs="Times New Roman"/>
                <w:sz w:val="24"/>
                <w:szCs w:val="24"/>
              </w:rPr>
              <w:t>Седам (7) поља;</w:t>
            </w:r>
          </w:p>
          <w:p w14:paraId="6E0C544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Два (2) система сабирница.</w:t>
            </w:r>
          </w:p>
        </w:tc>
      </w:tr>
      <w:tr w:rsidR="003B7C71" w:rsidRPr="003B7C71" w14:paraId="5F998C43"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4625BAEB"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грађевинска парцела</w:t>
            </w:r>
          </w:p>
        </w:tc>
        <w:tc>
          <w:tcPr>
            <w:tcW w:w="6491" w:type="dxa"/>
            <w:tcBorders>
              <w:top w:val="single" w:sz="4" w:space="0" w:color="000000"/>
              <w:left w:val="single" w:sz="4" w:space="0" w:color="000000"/>
              <w:bottom w:val="single" w:sz="4" w:space="0" w:color="000000"/>
              <w:right w:val="single" w:sz="4" w:space="0" w:color="000000"/>
            </w:tcBorders>
            <w:hideMark/>
          </w:tcPr>
          <w:p w14:paraId="3080A370"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Просторним планом дефинисана је грађевинска парцела ПР</w:t>
            </w:r>
            <w:r w:rsidR="00054522">
              <w:rPr>
                <w:rFonts w:ascii="Times New Roman" w:hAnsi="Times New Roman" w:cs="Times New Roman"/>
                <w:sz w:val="24"/>
                <w:szCs w:val="24"/>
              </w:rPr>
              <w:t xml:space="preserve">П која се састоји од целих </w:t>
            </w:r>
            <w:r w:rsidR="007F72C3">
              <w:rPr>
                <w:rFonts w:ascii="Times New Roman" w:hAnsi="Times New Roman" w:cs="Times New Roman"/>
                <w:sz w:val="24"/>
                <w:szCs w:val="24"/>
              </w:rPr>
              <w:t>к.п.</w:t>
            </w:r>
            <w:r w:rsidRPr="003B7C71">
              <w:rPr>
                <w:rFonts w:ascii="Times New Roman" w:hAnsi="Times New Roman" w:cs="Times New Roman"/>
                <w:sz w:val="24"/>
                <w:szCs w:val="24"/>
              </w:rPr>
              <w:t xml:space="preserve">: 10010/2; 10011; 10012 и делова </w:t>
            </w:r>
            <w:r w:rsidR="007F72C3">
              <w:rPr>
                <w:rFonts w:ascii="Times New Roman" w:hAnsi="Times New Roman" w:cs="Times New Roman"/>
                <w:sz w:val="24"/>
                <w:szCs w:val="24"/>
              </w:rPr>
              <w:t>к.п.</w:t>
            </w:r>
            <w:r w:rsidR="00054522" w:rsidRPr="003B7C71">
              <w:rPr>
                <w:rFonts w:ascii="Times New Roman" w:hAnsi="Times New Roman" w:cs="Times New Roman"/>
                <w:sz w:val="24"/>
                <w:szCs w:val="24"/>
              </w:rPr>
              <w:t xml:space="preserve">: </w:t>
            </w:r>
            <w:r w:rsidRPr="003B7C71">
              <w:rPr>
                <w:rFonts w:ascii="Times New Roman" w:hAnsi="Times New Roman" w:cs="Times New Roman"/>
                <w:sz w:val="24"/>
                <w:szCs w:val="24"/>
              </w:rPr>
              <w:t>10601</w:t>
            </w:r>
            <w:r w:rsidR="004906A2">
              <w:rPr>
                <w:rFonts w:ascii="Times New Roman" w:hAnsi="Times New Roman" w:cs="Times New Roman"/>
                <w:sz w:val="24"/>
                <w:szCs w:val="24"/>
              </w:rPr>
              <w:t xml:space="preserve">/3; 10013; 10008/2; 10018/6; </w:t>
            </w:r>
            <w:r w:rsidR="00054522">
              <w:rPr>
                <w:rFonts w:ascii="Times New Roman" w:hAnsi="Times New Roman" w:cs="Times New Roman"/>
                <w:sz w:val="24"/>
                <w:szCs w:val="24"/>
              </w:rPr>
              <w:t>КО</w:t>
            </w:r>
            <w:r w:rsidR="004906A2">
              <w:rPr>
                <w:rFonts w:ascii="Times New Roman" w:hAnsi="Times New Roman" w:cs="Times New Roman"/>
                <w:sz w:val="24"/>
                <w:szCs w:val="24"/>
              </w:rPr>
              <w:t xml:space="preserve"> Савски венац;</w:t>
            </w:r>
          </w:p>
          <w:p w14:paraId="520ABFE6"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Планом дефинисане границе грађевински</w:t>
            </w:r>
            <w:r w:rsidR="004906A2">
              <w:rPr>
                <w:rFonts w:ascii="Times New Roman" w:hAnsi="Times New Roman" w:cs="Times New Roman"/>
                <w:sz w:val="24"/>
                <w:szCs w:val="24"/>
              </w:rPr>
              <w:t>х парцела није дозвољено мењати.</w:t>
            </w:r>
          </w:p>
          <w:p w14:paraId="0170CDF3" w14:textId="77777777" w:rsidR="003B7C71" w:rsidRPr="003B7C71" w:rsidRDefault="003B7C71" w:rsidP="00730BA8">
            <w:pPr>
              <w:autoSpaceDE w:val="0"/>
              <w:autoSpaceDN w:val="0"/>
              <w:adjustRightInd w:val="0"/>
              <w:spacing w:after="0" w:line="240" w:lineRule="auto"/>
              <w:ind w:left="64"/>
              <w:jc w:val="both"/>
              <w:rPr>
                <w:rFonts w:ascii="Times New Roman" w:hAnsi="Times New Roman" w:cs="Times New Roman"/>
                <w:sz w:val="24"/>
                <w:szCs w:val="24"/>
              </w:rPr>
            </w:pPr>
            <w:r w:rsidRPr="003B7C71">
              <w:rPr>
                <w:rFonts w:ascii="Times New Roman" w:hAnsi="Times New Roman" w:cs="Times New Roman"/>
                <w:sz w:val="24"/>
                <w:szCs w:val="24"/>
              </w:rPr>
              <w:t>Напомена: Тачна површина грађевинске парцеле биће утврђена након формирања у РГЗ-у.</w:t>
            </w:r>
          </w:p>
        </w:tc>
      </w:tr>
      <w:tr w:rsidR="003B7C71" w:rsidRPr="003B7C71" w14:paraId="111F8AE1"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20A6CDE5"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број објеката</w:t>
            </w:r>
          </w:p>
        </w:tc>
        <w:tc>
          <w:tcPr>
            <w:tcW w:w="6491" w:type="dxa"/>
            <w:tcBorders>
              <w:top w:val="single" w:sz="4" w:space="0" w:color="000000"/>
              <w:left w:val="single" w:sz="4" w:space="0" w:color="000000"/>
              <w:bottom w:val="single" w:sz="4" w:space="0" w:color="000000"/>
              <w:right w:val="single" w:sz="4" w:space="0" w:color="000000"/>
            </w:tcBorders>
            <w:hideMark/>
          </w:tcPr>
          <w:p w14:paraId="3A358A2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У оквиру комплекса дозвољ</w:t>
            </w:r>
            <w:r w:rsidR="004906A2">
              <w:rPr>
                <w:rFonts w:ascii="Times New Roman" w:hAnsi="Times New Roman" w:cs="Times New Roman"/>
                <w:sz w:val="24"/>
                <w:szCs w:val="24"/>
              </w:rPr>
              <w:t>ена је изградња једног објекта;</w:t>
            </w:r>
          </w:p>
          <w:p w14:paraId="3302E532"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Комплекс се састоји из командно-погонске зграде за смештај: сабирница, расклопних апарата (прекидачи, растављачи), мерних трансформатора, уређаја за мерење и заштиту, сигнализацију, телекомуникације, управљање и аутоматику, и др. </w:t>
            </w:r>
          </w:p>
        </w:tc>
      </w:tr>
      <w:tr w:rsidR="003B7C71" w:rsidRPr="003B7C71" w14:paraId="554787E3"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021F99CE"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изградња нових објеката и положај објекта на парцели</w:t>
            </w:r>
          </w:p>
        </w:tc>
        <w:tc>
          <w:tcPr>
            <w:tcW w:w="6491" w:type="dxa"/>
            <w:tcBorders>
              <w:top w:val="single" w:sz="4" w:space="0" w:color="000000"/>
              <w:left w:val="single" w:sz="4" w:space="0" w:color="000000"/>
              <w:bottom w:val="single" w:sz="4" w:space="0" w:color="000000"/>
              <w:right w:val="single" w:sz="4" w:space="0" w:color="000000"/>
            </w:tcBorders>
            <w:hideMark/>
          </w:tcPr>
          <w:p w14:paraId="115C32E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Објекат је по положају слободностојећи.</w:t>
            </w:r>
          </w:p>
          <w:p w14:paraId="191A85B2"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Објекат поставити у оквиру грађевинских линија пр</w:t>
            </w:r>
            <w:r w:rsidR="00054522">
              <w:rPr>
                <w:rFonts w:ascii="Times New Roman" w:hAnsi="Times New Roman" w:cs="Times New Roman"/>
                <w:sz w:val="24"/>
                <w:szCs w:val="24"/>
              </w:rPr>
              <w:t xml:space="preserve">иказаних на рефералној карти број </w:t>
            </w:r>
            <w:r w:rsidRPr="003B7C71">
              <w:rPr>
                <w:rFonts w:ascii="Times New Roman" w:hAnsi="Times New Roman" w:cs="Times New Roman"/>
                <w:sz w:val="24"/>
                <w:szCs w:val="24"/>
              </w:rPr>
              <w:t>3 (3.1-3.6) „Регулационо-нивелациони план са аналитичко-геодетским елементима за обележавање</w:t>
            </w:r>
            <w:r w:rsidR="00F45F98">
              <w:rPr>
                <w:rFonts w:ascii="Times New Roman" w:hAnsi="Times New Roman" w:cs="Times New Roman"/>
                <w:sz w:val="24"/>
                <w:szCs w:val="24"/>
              </w:rPr>
              <w:t>ˮ</w:t>
            </w:r>
            <w:r w:rsidR="004906A2">
              <w:rPr>
                <w:rFonts w:ascii="Times New Roman" w:hAnsi="Times New Roman" w:cs="Times New Roman"/>
                <w:sz w:val="24"/>
                <w:szCs w:val="24"/>
              </w:rPr>
              <w:t>;</w:t>
            </w:r>
          </w:p>
          <w:p w14:paraId="2987AEB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Планом је обезбеђен директан приступ саобраћајној површини како би се омогућио транспорт опреме и уређаја (одговарајућег терета).</w:t>
            </w:r>
          </w:p>
        </w:tc>
      </w:tr>
      <w:tr w:rsidR="003B7C71" w:rsidRPr="003B7C71" w14:paraId="73C10666"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3434F9A4"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индекс заузетости парцеле</w:t>
            </w:r>
          </w:p>
        </w:tc>
        <w:tc>
          <w:tcPr>
            <w:tcW w:w="6491" w:type="dxa"/>
            <w:tcBorders>
              <w:top w:val="single" w:sz="4" w:space="0" w:color="000000"/>
              <w:left w:val="single" w:sz="4" w:space="0" w:color="000000"/>
              <w:bottom w:val="single" w:sz="4" w:space="0" w:color="000000"/>
              <w:right w:val="single" w:sz="4" w:space="0" w:color="000000"/>
            </w:tcBorders>
            <w:hideMark/>
          </w:tcPr>
          <w:p w14:paraId="6F59CAD0"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Максимални и</w:t>
            </w:r>
            <w:r w:rsidR="004906A2">
              <w:rPr>
                <w:rFonts w:ascii="Times New Roman" w:hAnsi="Times New Roman" w:cs="Times New Roman"/>
                <w:sz w:val="24"/>
                <w:szCs w:val="24"/>
              </w:rPr>
              <w:t>ндекс заузетости парцеле је 60%;</w:t>
            </w:r>
          </w:p>
          <w:p w14:paraId="62C67D47"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Интерне манипулативне и саобраћајне површине као и паркинг простор не улази у обрачун индекса заузетости.</w:t>
            </w:r>
          </w:p>
        </w:tc>
      </w:tr>
      <w:tr w:rsidR="003B7C71" w:rsidRPr="003B7C71" w14:paraId="7310E27A"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4F1F6FB0"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висина објекта</w:t>
            </w:r>
          </w:p>
        </w:tc>
        <w:tc>
          <w:tcPr>
            <w:tcW w:w="6491" w:type="dxa"/>
            <w:tcBorders>
              <w:top w:val="single" w:sz="4" w:space="0" w:color="000000"/>
              <w:left w:val="single" w:sz="4" w:space="0" w:color="000000"/>
              <w:bottom w:val="single" w:sz="4" w:space="0" w:color="000000"/>
              <w:right w:val="single" w:sz="4" w:space="0" w:color="000000"/>
            </w:tcBorders>
            <w:hideMark/>
          </w:tcPr>
          <w:p w14:paraId="040C9DDD"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венца објекта је 12m, изузетно 24m у складу са технолошким потребама.</w:t>
            </w:r>
          </w:p>
        </w:tc>
      </w:tr>
      <w:tr w:rsidR="003B7C71" w:rsidRPr="003B7C71" w14:paraId="06D9FE2B"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69CD4F30"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lastRenderedPageBreak/>
              <w:t>кота пода приземља</w:t>
            </w:r>
          </w:p>
        </w:tc>
        <w:tc>
          <w:tcPr>
            <w:tcW w:w="6491" w:type="dxa"/>
            <w:tcBorders>
              <w:top w:val="single" w:sz="4" w:space="0" w:color="000000"/>
              <w:left w:val="single" w:sz="4" w:space="0" w:color="000000"/>
              <w:bottom w:val="single" w:sz="4" w:space="0" w:color="000000"/>
              <w:right w:val="single" w:sz="4" w:space="0" w:color="000000"/>
            </w:tcBorders>
            <w:hideMark/>
          </w:tcPr>
          <w:p w14:paraId="0463E1CC"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Кота пода приземља може бити максимум 0,2m виша од нулта коте. </w:t>
            </w:r>
          </w:p>
        </w:tc>
      </w:tr>
      <w:tr w:rsidR="003B7C71" w:rsidRPr="003B7C71" w14:paraId="5405EA2C"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73F86DCB"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услови за слободне и зелене површине</w:t>
            </w:r>
          </w:p>
        </w:tc>
        <w:tc>
          <w:tcPr>
            <w:tcW w:w="6491" w:type="dxa"/>
            <w:tcBorders>
              <w:top w:val="single" w:sz="4" w:space="0" w:color="000000"/>
              <w:left w:val="single" w:sz="4" w:space="0" w:color="000000"/>
              <w:bottom w:val="single" w:sz="4" w:space="0" w:color="000000"/>
              <w:right w:val="single" w:sz="4" w:space="0" w:color="000000"/>
            </w:tcBorders>
            <w:hideMark/>
          </w:tcPr>
          <w:p w14:paraId="1C98EB1A"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Минимални проценат слободних и зелених површина на парцели је 40%, од којих је у</w:t>
            </w:r>
            <w:r w:rsidR="004906A2">
              <w:rPr>
                <w:rFonts w:ascii="Times New Roman" w:hAnsi="Times New Roman" w:cs="Times New Roman"/>
                <w:sz w:val="24"/>
                <w:szCs w:val="24"/>
              </w:rPr>
              <w:t xml:space="preserve"> директном контакту са тлом 15%;</w:t>
            </w:r>
          </w:p>
          <w:p w14:paraId="317FFCB8"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озелењавање дозвољено је користити лисно декоративне и цветне форме жбуња, сезо</w:t>
            </w:r>
            <w:r w:rsidR="004906A2">
              <w:rPr>
                <w:rFonts w:ascii="Times New Roman" w:hAnsi="Times New Roman" w:cs="Times New Roman"/>
                <w:sz w:val="24"/>
                <w:szCs w:val="24"/>
              </w:rPr>
              <w:t>нског цвећа и травнате површине;</w:t>
            </w:r>
          </w:p>
          <w:p w14:paraId="160EE222"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Дозвољено је ограђивање комплекса живом оградом са жичаном конструкцијом.</w:t>
            </w:r>
          </w:p>
        </w:tc>
      </w:tr>
      <w:tr w:rsidR="003B7C71" w:rsidRPr="003B7C71" w14:paraId="32DE8481"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01F58031"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решење паркирања</w:t>
            </w:r>
          </w:p>
        </w:tc>
        <w:tc>
          <w:tcPr>
            <w:tcW w:w="6491" w:type="dxa"/>
            <w:tcBorders>
              <w:top w:val="single" w:sz="4" w:space="0" w:color="000000"/>
              <w:left w:val="single" w:sz="4" w:space="0" w:color="000000"/>
              <w:bottom w:val="single" w:sz="4" w:space="0" w:color="000000"/>
              <w:right w:val="single" w:sz="4" w:space="0" w:color="000000"/>
            </w:tcBorders>
            <w:hideMark/>
          </w:tcPr>
          <w:p w14:paraId="424381FC"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Паркирање обезбедити на припадајућој парцели, у складу са потребама одржавања.</w:t>
            </w:r>
          </w:p>
        </w:tc>
      </w:tr>
      <w:tr w:rsidR="003B7C71" w:rsidRPr="003B7C71" w14:paraId="6469CFBC"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1D8E1F2F"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саобраћај и пешачке комуникације</w:t>
            </w:r>
          </w:p>
        </w:tc>
        <w:tc>
          <w:tcPr>
            <w:tcW w:w="6491" w:type="dxa"/>
            <w:tcBorders>
              <w:top w:val="single" w:sz="4" w:space="0" w:color="000000"/>
              <w:left w:val="single" w:sz="4" w:space="0" w:color="000000"/>
              <w:bottom w:val="single" w:sz="4" w:space="0" w:color="000000"/>
              <w:right w:val="single" w:sz="4" w:space="0" w:color="000000"/>
            </w:tcBorders>
            <w:hideMark/>
          </w:tcPr>
          <w:p w14:paraId="704F0B23"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потребе уноса опреме и за ватрогасна возила предвидети интерну саобраћајницу са једном или две капије у зависности од ситуације на терену, а према Правилнику о техничким нормативима за приступне путеве, окретнице и уређене платое за ватрогасна возила у близини објекта повећаног ризика од пожара</w:t>
            </w:r>
            <w:r w:rsidR="004906A2">
              <w:rPr>
                <w:rFonts w:ascii="Times New Roman" w:hAnsi="Times New Roman" w:cs="Times New Roman"/>
                <w:sz w:val="24"/>
                <w:szCs w:val="24"/>
              </w:rPr>
              <w:t>;</w:t>
            </w:r>
          </w:p>
          <w:p w14:paraId="236B3F58"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Пешачке комуникације на парцели дефинисати у складу са наменом и потребама корисника.</w:t>
            </w:r>
          </w:p>
        </w:tc>
      </w:tr>
      <w:tr w:rsidR="003B7C71" w:rsidRPr="003B7C71" w14:paraId="6608CD04"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4A53450D"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архитектонско обликовање</w:t>
            </w:r>
          </w:p>
        </w:tc>
        <w:tc>
          <w:tcPr>
            <w:tcW w:w="6491" w:type="dxa"/>
            <w:tcBorders>
              <w:top w:val="single" w:sz="4" w:space="0" w:color="000000"/>
              <w:left w:val="single" w:sz="4" w:space="0" w:color="000000"/>
              <w:bottom w:val="single" w:sz="4" w:space="0" w:color="000000"/>
              <w:right w:val="single" w:sz="4" w:space="0" w:color="000000"/>
            </w:tcBorders>
            <w:hideMark/>
          </w:tcPr>
          <w:p w14:paraId="778CD0D2"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Применити архитектонске форме засноване на функционалности и техничким потребама постројења затвореног типа, односно енергетске трансформаторе и постројења поставити у затвореном простору (унутра</w:t>
            </w:r>
            <w:r w:rsidR="004906A2">
              <w:rPr>
                <w:rFonts w:ascii="Times New Roman" w:hAnsi="Times New Roman" w:cs="Times New Roman"/>
                <w:sz w:val="24"/>
                <w:szCs w:val="24"/>
              </w:rPr>
              <w:t>шња монтажа), гасом изолованог;</w:t>
            </w:r>
          </w:p>
          <w:p w14:paraId="703404F8"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При пројектовању и изградњи применити савремена техничка и технолошка решења у складу са наменом објекта и захтевима з</w:t>
            </w:r>
            <w:r w:rsidR="004906A2">
              <w:rPr>
                <w:rFonts w:ascii="Times New Roman" w:hAnsi="Times New Roman" w:cs="Times New Roman"/>
                <w:sz w:val="24"/>
                <w:szCs w:val="24"/>
              </w:rPr>
              <w:t>а складним уклапањем у окружење;</w:t>
            </w:r>
          </w:p>
          <w:p w14:paraId="16AF8187"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Обезбеди</w:t>
            </w:r>
            <w:r w:rsidR="00054522">
              <w:rPr>
                <w:rFonts w:ascii="Times New Roman" w:hAnsi="Times New Roman" w:cs="Times New Roman"/>
                <w:sz w:val="24"/>
                <w:szCs w:val="24"/>
              </w:rPr>
              <w:t>ти простор за излазак четири</w:t>
            </w:r>
            <w:r w:rsidRPr="003B7C71">
              <w:rPr>
                <w:rFonts w:ascii="Times New Roman" w:hAnsi="Times New Roman" w:cs="Times New Roman"/>
                <w:sz w:val="24"/>
                <w:szCs w:val="24"/>
              </w:rPr>
              <w:t xml:space="preserve"> подземна вода 110kV.</w:t>
            </w:r>
          </w:p>
        </w:tc>
      </w:tr>
      <w:tr w:rsidR="003B7C71" w:rsidRPr="003B7C71" w14:paraId="6FEE6153"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7AADFC66"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услови за ограђивање парцеле</w:t>
            </w:r>
          </w:p>
        </w:tc>
        <w:tc>
          <w:tcPr>
            <w:tcW w:w="6491" w:type="dxa"/>
            <w:tcBorders>
              <w:top w:val="single" w:sz="4" w:space="0" w:color="000000"/>
              <w:left w:val="single" w:sz="4" w:space="0" w:color="000000"/>
              <w:bottom w:val="single" w:sz="4" w:space="0" w:color="000000"/>
              <w:right w:val="single" w:sz="4" w:space="0" w:color="000000"/>
            </w:tcBorders>
            <w:hideMark/>
          </w:tcPr>
          <w:p w14:paraId="7FB8CF1C"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Како би се спречио прилаз неовлашћеним лицима грађевинску парцелу обавезно оградити транспарентно</w:t>
            </w:r>
            <w:r w:rsidR="00054522">
              <w:rPr>
                <w:rFonts w:ascii="Times New Roman" w:hAnsi="Times New Roman" w:cs="Times New Roman"/>
                <w:sz w:val="24"/>
                <w:szCs w:val="24"/>
              </w:rPr>
              <w:t>м оградом минималне висине 1,8m</w:t>
            </w:r>
            <w:r w:rsidRPr="003B7C71">
              <w:rPr>
                <w:rFonts w:ascii="Times New Roman" w:hAnsi="Times New Roman" w:cs="Times New Roman"/>
                <w:sz w:val="24"/>
                <w:szCs w:val="24"/>
              </w:rPr>
              <w:t xml:space="preserve"> са капијама одговарајуће ширине за улазак/излазак и уношење/изношење потребне опреме.</w:t>
            </w:r>
          </w:p>
        </w:tc>
      </w:tr>
      <w:tr w:rsidR="003B7C71" w:rsidRPr="003B7C71" w14:paraId="0F58954A"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2718AC9B"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 xml:space="preserve">минимални степен опремљености комуналном инфраструктуром </w:t>
            </w:r>
          </w:p>
        </w:tc>
        <w:tc>
          <w:tcPr>
            <w:tcW w:w="6491" w:type="dxa"/>
            <w:tcBorders>
              <w:top w:val="single" w:sz="4" w:space="0" w:color="000000"/>
              <w:left w:val="single" w:sz="4" w:space="0" w:color="000000"/>
              <w:bottom w:val="single" w:sz="4" w:space="0" w:color="000000"/>
              <w:right w:val="single" w:sz="4" w:space="0" w:color="000000"/>
            </w:tcBorders>
            <w:hideMark/>
          </w:tcPr>
          <w:p w14:paraId="78A28F18"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Комплекс мора имати прикључак на водоводну, канализациону и електроенергетску мрежу.</w:t>
            </w:r>
          </w:p>
        </w:tc>
      </w:tr>
      <w:tr w:rsidR="003B7C71" w:rsidRPr="003B7C71" w14:paraId="17F3A77F"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hideMark/>
          </w:tcPr>
          <w:p w14:paraId="5463FE3D"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инжењерскогеолошки услови</w:t>
            </w:r>
          </w:p>
        </w:tc>
        <w:tc>
          <w:tcPr>
            <w:tcW w:w="6491" w:type="dxa"/>
            <w:tcBorders>
              <w:top w:val="single" w:sz="4" w:space="0" w:color="000000"/>
              <w:left w:val="single" w:sz="4" w:space="0" w:color="000000"/>
              <w:bottom w:val="single" w:sz="4" w:space="0" w:color="000000"/>
              <w:right w:val="single" w:sz="4" w:space="0" w:color="000000"/>
            </w:tcBorders>
            <w:hideMark/>
          </w:tcPr>
          <w:p w14:paraId="1B1D5982"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Објекат ПРП-1 ће се налазити у инжењерскогеолошком рејону IIБ1 који обухвата вештачки насуте делове терена алувијалних равни Саве и Дунава.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w:t>
            </w:r>
            <w:r w:rsidRPr="003B7C71">
              <w:rPr>
                <w:rFonts w:ascii="Times New Roman" w:hAnsi="Times New Roman" w:cs="Times New Roman"/>
                <w:sz w:val="24"/>
                <w:szCs w:val="24"/>
              </w:rPr>
              <w:lastRenderedPageBreak/>
              <w:t>овај део терена сврстан је у условно повољне терене при урбанизацији. Објекте треба нивелационо тако поставити да им кота најнижег пода буде изнад коте 74m надморске висине или се заштита објекта мора извести изнад ко</w:t>
            </w:r>
            <w:r w:rsidR="00B12792">
              <w:rPr>
                <w:rFonts w:ascii="Times New Roman" w:hAnsi="Times New Roman" w:cs="Times New Roman"/>
                <w:sz w:val="24"/>
                <w:szCs w:val="24"/>
              </w:rPr>
              <w:t>те 73,5m надморске висине;</w:t>
            </w:r>
          </w:p>
          <w:p w14:paraId="4FFF808E"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објекат ПРП-1 неопходно је урадити детаљна геолошка истраживања а све у складу са Законом о рударству и геолошким истраживањима</w:t>
            </w:r>
            <w:r w:rsidR="00E271B1">
              <w:rPr>
                <w:rFonts w:ascii="Times New Roman" w:hAnsi="Times New Roman" w:cs="Times New Roman"/>
                <w:sz w:val="24"/>
                <w:szCs w:val="24"/>
                <w:lang w:val="sr-Cyrl-CS"/>
              </w:rPr>
              <w:t>.</w:t>
            </w:r>
          </w:p>
        </w:tc>
      </w:tr>
      <w:tr w:rsidR="003B7C71" w:rsidRPr="003B7C71" w14:paraId="5808EB4D" w14:textId="77777777" w:rsidTr="00984060">
        <w:trPr>
          <w:trHeight w:val="227"/>
        </w:trPr>
        <w:tc>
          <w:tcPr>
            <w:tcW w:w="2581" w:type="dxa"/>
            <w:tcBorders>
              <w:top w:val="single" w:sz="4" w:space="0" w:color="000000"/>
              <w:left w:val="single" w:sz="4" w:space="0" w:color="000000"/>
              <w:bottom w:val="single" w:sz="4" w:space="0" w:color="000000"/>
              <w:right w:val="single" w:sz="4" w:space="0" w:color="000000"/>
            </w:tcBorders>
          </w:tcPr>
          <w:p w14:paraId="796D79CA" w14:textId="77777777" w:rsidR="003B7C71" w:rsidRPr="003B7C71" w:rsidRDefault="003B7C71" w:rsidP="00730BA8">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lastRenderedPageBreak/>
              <w:t>смернице за спровођење</w:t>
            </w:r>
          </w:p>
        </w:tc>
        <w:tc>
          <w:tcPr>
            <w:tcW w:w="6491" w:type="dxa"/>
            <w:tcBorders>
              <w:top w:val="single" w:sz="4" w:space="0" w:color="000000"/>
              <w:left w:val="single" w:sz="4" w:space="0" w:color="000000"/>
              <w:bottom w:val="single" w:sz="4" w:space="0" w:color="000000"/>
              <w:right w:val="single" w:sz="4" w:space="0" w:color="000000"/>
            </w:tcBorders>
          </w:tcPr>
          <w:p w14:paraId="77E64599" w14:textId="77777777" w:rsidR="003B7C71" w:rsidRPr="003B7C71" w:rsidRDefault="003B7C71" w:rsidP="004F42C7">
            <w:pPr>
              <w:numPr>
                <w:ilvl w:val="0"/>
                <w:numId w:val="30"/>
              </w:numPr>
              <w:autoSpaceDE w:val="0"/>
              <w:autoSpaceDN w:val="0"/>
              <w:adjustRightInd w:val="0"/>
              <w:spacing w:after="0" w:line="240" w:lineRule="auto"/>
              <w:ind w:left="347" w:hanging="283"/>
              <w:jc w:val="both"/>
              <w:rPr>
                <w:rFonts w:ascii="Times New Roman" w:hAnsi="Times New Roman" w:cs="Times New Roman"/>
                <w:sz w:val="24"/>
                <w:szCs w:val="24"/>
              </w:rPr>
            </w:pPr>
            <w:r w:rsidRPr="003B7C71">
              <w:rPr>
                <w:rFonts w:ascii="Times New Roman" w:hAnsi="Times New Roman" w:cs="Times New Roman"/>
                <w:sz w:val="24"/>
                <w:szCs w:val="24"/>
              </w:rPr>
              <w:t>За планирану грађевинску парцелу ПРП-1 потребна је верификација идејног решења од стране Комисије за планове Скупштине града Београда.</w:t>
            </w:r>
          </w:p>
        </w:tc>
      </w:tr>
      <w:bookmarkEnd w:id="49"/>
    </w:tbl>
    <w:p w14:paraId="6937D864" w14:textId="77777777" w:rsidR="003B7C71" w:rsidRPr="003B7C71" w:rsidRDefault="003B7C71" w:rsidP="00730BA8">
      <w:pPr>
        <w:tabs>
          <w:tab w:val="left" w:pos="2552"/>
        </w:tabs>
        <w:spacing w:after="0" w:line="240" w:lineRule="auto"/>
        <w:rPr>
          <w:rFonts w:ascii="Times New Roman" w:hAnsi="Times New Roman" w:cs="Times New Roman"/>
          <w:strike/>
          <w:sz w:val="24"/>
          <w:szCs w:val="24"/>
        </w:rPr>
      </w:pPr>
    </w:p>
    <w:p w14:paraId="1E7551FE"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895A54">
        <w:rPr>
          <w:rFonts w:ascii="Times New Roman" w:hAnsi="Times New Roman" w:cs="Times New Roman"/>
          <w:sz w:val="24"/>
          <w:szCs w:val="24"/>
        </w:rPr>
        <w:t>У делу „</w:t>
      </w:r>
      <w:r w:rsidR="00901F9A" w:rsidRPr="00895A54">
        <w:rPr>
          <w:rFonts w:ascii="Times New Roman" w:hAnsi="Times New Roman" w:cs="Times New Roman"/>
          <w:sz w:val="24"/>
          <w:szCs w:val="24"/>
        </w:rPr>
        <w:t xml:space="preserve">ПРАВИЛА ГРАЂЕЊА </w:t>
      </w:r>
      <w:r w:rsidRPr="00895A54">
        <w:rPr>
          <w:rFonts w:ascii="Times New Roman" w:hAnsi="Times New Roman" w:cs="Times New Roman"/>
          <w:sz w:val="24"/>
          <w:szCs w:val="24"/>
        </w:rPr>
        <w:t>- Објекти и мрежа напонског нивоа 110 и 35</w:t>
      </w:r>
      <w:r w:rsidR="00A37D12" w:rsidRPr="00895A54">
        <w:rPr>
          <w:rFonts w:ascii="Times New Roman" w:hAnsi="Times New Roman" w:cs="Times New Roman"/>
          <w:sz w:val="24"/>
          <w:szCs w:val="24"/>
        </w:rPr>
        <w:t>kV</w:t>
      </w:r>
      <w:r w:rsidR="00F45F98" w:rsidRPr="00895A54">
        <w:rPr>
          <w:rFonts w:ascii="Times New Roman" w:hAnsi="Times New Roman" w:cs="Times New Roman"/>
          <w:sz w:val="24"/>
          <w:szCs w:val="24"/>
        </w:rPr>
        <w:t>ˮ</w:t>
      </w:r>
      <w:r w:rsidR="00901F9A" w:rsidRPr="00895A54">
        <w:rPr>
          <w:rFonts w:ascii="Times New Roman" w:hAnsi="Times New Roman" w:cs="Times New Roman"/>
          <w:sz w:val="24"/>
          <w:szCs w:val="24"/>
        </w:rPr>
        <w:t>, у ставу 1. алинеја прва бришу</w:t>
      </w:r>
      <w:r w:rsidRPr="00895A54">
        <w:rPr>
          <w:rFonts w:ascii="Times New Roman" w:hAnsi="Times New Roman" w:cs="Times New Roman"/>
          <w:sz w:val="24"/>
          <w:szCs w:val="24"/>
        </w:rPr>
        <w:t xml:space="preserve"> се речи</w:t>
      </w:r>
      <w:r w:rsidR="00901F9A" w:rsidRPr="00895A54">
        <w:rPr>
          <w:rFonts w:ascii="Times New Roman" w:hAnsi="Times New Roman" w:cs="Times New Roman"/>
          <w:sz w:val="24"/>
          <w:szCs w:val="24"/>
          <w:lang w:val="sr-Cyrl-CS"/>
        </w:rPr>
        <w:t>:</w:t>
      </w:r>
      <w:r w:rsidRPr="00895A54">
        <w:rPr>
          <w:rFonts w:ascii="Times New Roman" w:hAnsi="Times New Roman" w:cs="Times New Roman"/>
          <w:sz w:val="24"/>
          <w:szCs w:val="24"/>
        </w:rPr>
        <w:t xml:space="preserve"> „ , а све складу са са прописима и интерним препорукама Јавног предузећа „Електропривреде Србије</w:t>
      </w:r>
      <w:r w:rsidR="00F45F98" w:rsidRPr="00895A54">
        <w:rPr>
          <w:rFonts w:ascii="Times New Roman" w:hAnsi="Times New Roman" w:cs="Times New Roman"/>
          <w:sz w:val="24"/>
          <w:szCs w:val="24"/>
        </w:rPr>
        <w:t>ˮ</w:t>
      </w:r>
      <w:r w:rsidRPr="00895A54">
        <w:rPr>
          <w:rFonts w:ascii="Times New Roman" w:hAnsi="Times New Roman" w:cs="Times New Roman"/>
          <w:sz w:val="24"/>
          <w:szCs w:val="24"/>
        </w:rPr>
        <w:t>.</w:t>
      </w:r>
      <w:r w:rsidR="00F45F98" w:rsidRPr="00895A54">
        <w:rPr>
          <w:rFonts w:ascii="Times New Roman" w:hAnsi="Times New Roman" w:cs="Times New Roman"/>
          <w:sz w:val="24"/>
          <w:szCs w:val="24"/>
        </w:rPr>
        <w:t>ˮ</w:t>
      </w:r>
    </w:p>
    <w:p w14:paraId="15D732B3" w14:textId="77777777" w:rsidR="00EF2D28" w:rsidRPr="00895A54" w:rsidRDefault="00EF2D28" w:rsidP="00730BA8">
      <w:pPr>
        <w:tabs>
          <w:tab w:val="left" w:pos="2552"/>
        </w:tabs>
        <w:spacing w:after="0" w:line="240" w:lineRule="auto"/>
        <w:ind w:firstLine="851"/>
        <w:jc w:val="both"/>
        <w:rPr>
          <w:rFonts w:ascii="Times New Roman" w:hAnsi="Times New Roman" w:cs="Times New Roman"/>
          <w:sz w:val="24"/>
          <w:szCs w:val="24"/>
        </w:rPr>
      </w:pPr>
    </w:p>
    <w:p w14:paraId="7BC0C40E" w14:textId="77777777" w:rsidR="003B7C71" w:rsidRDefault="00901F9A" w:rsidP="00730BA8">
      <w:pPr>
        <w:tabs>
          <w:tab w:val="left" w:pos="2552"/>
        </w:tabs>
        <w:spacing w:after="0" w:line="240" w:lineRule="auto"/>
        <w:ind w:firstLine="851"/>
        <w:jc w:val="both"/>
        <w:rPr>
          <w:rFonts w:ascii="Times New Roman" w:hAnsi="Times New Roman" w:cs="Times New Roman"/>
          <w:sz w:val="24"/>
          <w:szCs w:val="24"/>
        </w:rPr>
      </w:pPr>
      <w:r w:rsidRPr="00895A54">
        <w:rPr>
          <w:rFonts w:ascii="Times New Roman" w:hAnsi="Times New Roman" w:cs="Times New Roman"/>
          <w:sz w:val="24"/>
          <w:szCs w:val="24"/>
        </w:rPr>
        <w:t>У алинеји шестој</w:t>
      </w:r>
      <w:r w:rsidR="003B7C71" w:rsidRPr="00895A54">
        <w:rPr>
          <w:rFonts w:ascii="Times New Roman" w:hAnsi="Times New Roman" w:cs="Times New Roman"/>
          <w:sz w:val="24"/>
          <w:szCs w:val="24"/>
        </w:rPr>
        <w:t xml:space="preserve"> бришу се речи</w:t>
      </w:r>
      <w:r w:rsidRPr="00895A54">
        <w:rPr>
          <w:rFonts w:ascii="Times New Roman" w:hAnsi="Times New Roman" w:cs="Times New Roman"/>
          <w:sz w:val="24"/>
          <w:szCs w:val="24"/>
          <w:lang w:val="sr-Cyrl-CS"/>
        </w:rPr>
        <w:t>:</w:t>
      </w:r>
      <w:r w:rsidR="003B7C71" w:rsidRPr="00895A54">
        <w:rPr>
          <w:rFonts w:ascii="Times New Roman" w:hAnsi="Times New Roman" w:cs="Times New Roman"/>
          <w:sz w:val="24"/>
          <w:szCs w:val="24"/>
        </w:rPr>
        <w:t xml:space="preserve"> „</w:t>
      </w:r>
      <w:r w:rsidRPr="00895A54">
        <w:rPr>
          <w:rFonts w:ascii="Times New Roman" w:hAnsi="Times New Roman" w:cs="Times New Roman"/>
          <w:sz w:val="24"/>
          <w:szCs w:val="24"/>
          <w:lang w:val="sr-Cyrl-CS"/>
        </w:rPr>
        <w:t xml:space="preserve"> </w:t>
      </w:r>
      <w:r w:rsidR="003B7C71" w:rsidRPr="00895A54">
        <w:rPr>
          <w:rFonts w:ascii="Times New Roman" w:hAnsi="Times New Roman" w:cs="Times New Roman"/>
          <w:sz w:val="24"/>
          <w:szCs w:val="24"/>
        </w:rPr>
        <w:t>„Електродистрибуције Београд</w:t>
      </w:r>
      <w:r w:rsidR="00F45F98" w:rsidRPr="00895A54">
        <w:rPr>
          <w:rFonts w:ascii="Times New Roman" w:hAnsi="Times New Roman" w:cs="Times New Roman"/>
          <w:sz w:val="24"/>
          <w:szCs w:val="24"/>
        </w:rPr>
        <w:t>ˮ</w:t>
      </w:r>
      <w:r w:rsidR="003B7C71" w:rsidRPr="00895A54">
        <w:rPr>
          <w:rFonts w:ascii="Times New Roman" w:hAnsi="Times New Roman" w:cs="Times New Roman"/>
          <w:sz w:val="24"/>
          <w:szCs w:val="24"/>
        </w:rPr>
        <w:t xml:space="preserve"> д.о.о</w:t>
      </w:r>
      <w:r w:rsidR="00F45F98" w:rsidRPr="00895A54">
        <w:rPr>
          <w:rFonts w:ascii="Times New Roman" w:hAnsi="Times New Roman" w:cs="Times New Roman"/>
          <w:sz w:val="24"/>
          <w:szCs w:val="24"/>
        </w:rPr>
        <w:t>ˮ</w:t>
      </w:r>
      <w:r w:rsidRPr="00895A54">
        <w:rPr>
          <w:rFonts w:ascii="Times New Roman" w:hAnsi="Times New Roman" w:cs="Times New Roman"/>
          <w:sz w:val="24"/>
          <w:szCs w:val="24"/>
        </w:rPr>
        <w:t>, а у алинеји седмој речи</w:t>
      </w:r>
      <w:r w:rsidRPr="00895A54">
        <w:rPr>
          <w:rFonts w:ascii="Times New Roman" w:hAnsi="Times New Roman" w:cs="Times New Roman"/>
          <w:sz w:val="24"/>
          <w:szCs w:val="24"/>
          <w:lang w:val="sr-Cyrl-CS"/>
        </w:rPr>
        <w:t>:</w:t>
      </w:r>
      <w:r w:rsidRPr="00895A54">
        <w:rPr>
          <w:rFonts w:ascii="Times New Roman" w:hAnsi="Times New Roman" w:cs="Times New Roman"/>
          <w:sz w:val="24"/>
          <w:szCs w:val="24"/>
        </w:rPr>
        <w:t xml:space="preserve"> „</w:t>
      </w:r>
      <w:r w:rsidR="003B7C71" w:rsidRPr="00895A54">
        <w:rPr>
          <w:rFonts w:ascii="Times New Roman" w:hAnsi="Times New Roman" w:cs="Times New Roman"/>
          <w:sz w:val="24"/>
          <w:szCs w:val="24"/>
        </w:rPr>
        <w:t xml:space="preserve"> а све у складу са прописима и интерним препорукама Јавног предузећа „Електропривреда Србије</w:t>
      </w:r>
      <w:r w:rsidR="00F45F98" w:rsidRPr="00895A54">
        <w:rPr>
          <w:rFonts w:ascii="Times New Roman" w:hAnsi="Times New Roman" w:cs="Times New Roman"/>
          <w:sz w:val="24"/>
          <w:szCs w:val="24"/>
        </w:rPr>
        <w:t>ˮ</w:t>
      </w:r>
      <w:r w:rsidR="003B7C71" w:rsidRPr="00895A54">
        <w:rPr>
          <w:rFonts w:ascii="Times New Roman" w:hAnsi="Times New Roman" w:cs="Times New Roman"/>
          <w:sz w:val="24"/>
          <w:szCs w:val="24"/>
        </w:rPr>
        <w:t>.</w:t>
      </w:r>
      <w:r w:rsidR="00F45F98" w:rsidRPr="00895A54">
        <w:rPr>
          <w:rFonts w:ascii="Times New Roman" w:hAnsi="Times New Roman" w:cs="Times New Roman"/>
          <w:sz w:val="24"/>
          <w:szCs w:val="24"/>
        </w:rPr>
        <w:t>ˮ</w:t>
      </w:r>
    </w:p>
    <w:p w14:paraId="2D2E54C8" w14:textId="77777777" w:rsidR="00EF2D28" w:rsidRPr="00895A54" w:rsidRDefault="00EF2D28" w:rsidP="00730BA8">
      <w:pPr>
        <w:tabs>
          <w:tab w:val="left" w:pos="2552"/>
        </w:tabs>
        <w:spacing w:after="0" w:line="240" w:lineRule="auto"/>
        <w:ind w:firstLine="851"/>
        <w:jc w:val="both"/>
        <w:rPr>
          <w:rFonts w:ascii="Times New Roman" w:hAnsi="Times New Roman" w:cs="Times New Roman"/>
          <w:sz w:val="24"/>
          <w:szCs w:val="24"/>
        </w:rPr>
      </w:pPr>
    </w:p>
    <w:p w14:paraId="657754B2" w14:textId="77777777" w:rsidR="00901F9A" w:rsidRDefault="00901F9A" w:rsidP="00730BA8">
      <w:pPr>
        <w:tabs>
          <w:tab w:val="left" w:pos="2552"/>
        </w:tabs>
        <w:spacing w:after="0" w:line="240" w:lineRule="auto"/>
        <w:ind w:firstLine="851"/>
        <w:jc w:val="both"/>
        <w:rPr>
          <w:rFonts w:ascii="Times New Roman" w:hAnsi="Times New Roman" w:cs="Times New Roman"/>
          <w:sz w:val="24"/>
          <w:szCs w:val="24"/>
        </w:rPr>
      </w:pPr>
      <w:r w:rsidRPr="00895A54">
        <w:rPr>
          <w:rFonts w:ascii="Times New Roman" w:hAnsi="Times New Roman" w:cs="Times New Roman"/>
          <w:sz w:val="24"/>
          <w:szCs w:val="24"/>
        </w:rPr>
        <w:t>Алинеја осма брише се.</w:t>
      </w:r>
    </w:p>
    <w:p w14:paraId="2DF91AEA" w14:textId="77777777" w:rsidR="00EF2D28" w:rsidRPr="00895A54" w:rsidRDefault="00EF2D28" w:rsidP="00730BA8">
      <w:pPr>
        <w:tabs>
          <w:tab w:val="left" w:pos="2552"/>
        </w:tabs>
        <w:spacing w:after="0" w:line="240" w:lineRule="auto"/>
        <w:ind w:firstLine="851"/>
        <w:jc w:val="both"/>
        <w:rPr>
          <w:rFonts w:ascii="Times New Roman" w:hAnsi="Times New Roman" w:cs="Times New Roman"/>
          <w:sz w:val="24"/>
          <w:szCs w:val="24"/>
        </w:rPr>
      </w:pPr>
    </w:p>
    <w:p w14:paraId="488A4C36" w14:textId="77777777" w:rsidR="003B7C71" w:rsidRDefault="00901F9A" w:rsidP="00730BA8">
      <w:pPr>
        <w:tabs>
          <w:tab w:val="left" w:pos="2552"/>
        </w:tabs>
        <w:spacing w:after="0" w:line="240" w:lineRule="auto"/>
        <w:ind w:firstLine="851"/>
        <w:jc w:val="both"/>
        <w:rPr>
          <w:rFonts w:ascii="Times New Roman" w:hAnsi="Times New Roman" w:cs="Times New Roman"/>
          <w:sz w:val="24"/>
          <w:szCs w:val="24"/>
        </w:rPr>
      </w:pPr>
      <w:r w:rsidRPr="00895A54">
        <w:rPr>
          <w:rFonts w:ascii="Times New Roman" w:hAnsi="Times New Roman" w:cs="Times New Roman"/>
          <w:sz w:val="24"/>
          <w:szCs w:val="24"/>
        </w:rPr>
        <w:t>А</w:t>
      </w:r>
      <w:r w:rsidR="003B7C71" w:rsidRPr="00895A54">
        <w:rPr>
          <w:rFonts w:ascii="Times New Roman" w:hAnsi="Times New Roman" w:cs="Times New Roman"/>
          <w:sz w:val="24"/>
          <w:szCs w:val="24"/>
        </w:rPr>
        <w:t>линеје 9 – 16. постају алинеје 8 – 15.</w:t>
      </w:r>
    </w:p>
    <w:p w14:paraId="7C9A9F36" w14:textId="77777777" w:rsidR="00EF2D28" w:rsidRPr="00895A54" w:rsidRDefault="00EF2D28" w:rsidP="00730BA8">
      <w:pPr>
        <w:tabs>
          <w:tab w:val="left" w:pos="2552"/>
        </w:tabs>
        <w:spacing w:after="0" w:line="240" w:lineRule="auto"/>
        <w:ind w:firstLine="851"/>
        <w:jc w:val="both"/>
        <w:rPr>
          <w:rFonts w:ascii="Times New Roman" w:hAnsi="Times New Roman" w:cs="Times New Roman"/>
          <w:sz w:val="24"/>
          <w:szCs w:val="24"/>
        </w:rPr>
      </w:pPr>
    </w:p>
    <w:p w14:paraId="52DAD486" w14:textId="77777777" w:rsidR="003B7C71" w:rsidRDefault="00901F9A" w:rsidP="00730BA8">
      <w:pPr>
        <w:tabs>
          <w:tab w:val="left" w:pos="2552"/>
        </w:tabs>
        <w:spacing w:after="0" w:line="240" w:lineRule="auto"/>
        <w:ind w:firstLine="851"/>
        <w:jc w:val="both"/>
        <w:rPr>
          <w:rFonts w:ascii="Times New Roman" w:hAnsi="Times New Roman" w:cs="Times New Roman"/>
          <w:sz w:val="24"/>
          <w:szCs w:val="24"/>
        </w:rPr>
      </w:pPr>
      <w:r w:rsidRPr="00895A54">
        <w:rPr>
          <w:rFonts w:ascii="Times New Roman" w:hAnsi="Times New Roman" w:cs="Times New Roman"/>
          <w:sz w:val="24"/>
          <w:szCs w:val="24"/>
        </w:rPr>
        <w:t>У алинеји деветој</w:t>
      </w:r>
      <w:r w:rsidR="003B7C71" w:rsidRPr="00895A54">
        <w:rPr>
          <w:rFonts w:ascii="Times New Roman" w:hAnsi="Times New Roman" w:cs="Times New Roman"/>
          <w:sz w:val="24"/>
          <w:szCs w:val="24"/>
        </w:rPr>
        <w:t xml:space="preserve"> бришу се речи</w:t>
      </w:r>
      <w:r w:rsidRPr="00895A54">
        <w:rPr>
          <w:rFonts w:ascii="Times New Roman" w:hAnsi="Times New Roman" w:cs="Times New Roman"/>
          <w:sz w:val="24"/>
          <w:szCs w:val="24"/>
          <w:lang w:val="sr-Cyrl-CS"/>
        </w:rPr>
        <w:t>:</w:t>
      </w:r>
      <w:r w:rsidR="003B7C71" w:rsidRPr="00895A54">
        <w:rPr>
          <w:rFonts w:ascii="Times New Roman" w:hAnsi="Times New Roman" w:cs="Times New Roman"/>
          <w:sz w:val="24"/>
          <w:szCs w:val="24"/>
        </w:rPr>
        <w:t xml:space="preserve"> „до изградње планираног/реконструисаног електроенергетског вода 110</w:t>
      </w:r>
      <w:r w:rsidR="00A37D12" w:rsidRPr="00895A54">
        <w:rPr>
          <w:rFonts w:ascii="Times New Roman" w:hAnsi="Times New Roman" w:cs="Times New Roman"/>
          <w:sz w:val="24"/>
          <w:szCs w:val="24"/>
        </w:rPr>
        <w:t>kV</w:t>
      </w:r>
      <w:r w:rsidR="003B7C71" w:rsidRPr="00895A54">
        <w:rPr>
          <w:rFonts w:ascii="Times New Roman" w:hAnsi="Times New Roman" w:cs="Times New Roman"/>
          <w:sz w:val="24"/>
          <w:szCs w:val="24"/>
        </w:rPr>
        <w:t xml:space="preserve"> који повезује ТС 110/35</w:t>
      </w:r>
      <w:r w:rsidR="00A37D12" w:rsidRPr="00895A54">
        <w:rPr>
          <w:rFonts w:ascii="Times New Roman" w:hAnsi="Times New Roman" w:cs="Times New Roman"/>
          <w:sz w:val="24"/>
          <w:szCs w:val="24"/>
        </w:rPr>
        <w:t>kV</w:t>
      </w:r>
      <w:r w:rsidR="003B7C71" w:rsidRPr="00895A54">
        <w:rPr>
          <w:rFonts w:ascii="Times New Roman" w:hAnsi="Times New Roman" w:cs="Times New Roman"/>
          <w:sz w:val="24"/>
          <w:szCs w:val="24"/>
        </w:rPr>
        <w:t>„Београд 6</w:t>
      </w:r>
      <w:r w:rsidR="00F45F98" w:rsidRPr="00895A54">
        <w:rPr>
          <w:rFonts w:ascii="Times New Roman" w:hAnsi="Times New Roman" w:cs="Times New Roman"/>
          <w:sz w:val="24"/>
          <w:szCs w:val="24"/>
        </w:rPr>
        <w:t>ˮ</w:t>
      </w:r>
      <w:r w:rsidR="003B7C71" w:rsidRPr="00895A54">
        <w:rPr>
          <w:rFonts w:ascii="Times New Roman" w:hAnsi="Times New Roman" w:cs="Times New Roman"/>
          <w:sz w:val="24"/>
          <w:szCs w:val="24"/>
        </w:rPr>
        <w:t xml:space="preserve"> и ТС 110/35</w:t>
      </w:r>
      <w:r w:rsidR="00A37D12" w:rsidRPr="00895A54">
        <w:rPr>
          <w:rFonts w:ascii="Times New Roman" w:hAnsi="Times New Roman" w:cs="Times New Roman"/>
          <w:sz w:val="24"/>
          <w:szCs w:val="24"/>
        </w:rPr>
        <w:t>kV</w:t>
      </w:r>
      <w:r w:rsidR="003B7C71" w:rsidRPr="00895A54">
        <w:rPr>
          <w:rFonts w:ascii="Times New Roman" w:hAnsi="Times New Roman" w:cs="Times New Roman"/>
          <w:sz w:val="24"/>
          <w:szCs w:val="24"/>
        </w:rPr>
        <w:t xml:space="preserve"> ТО „Нови Београд</w:t>
      </w:r>
      <w:r w:rsidR="00F45F98" w:rsidRPr="00895A54">
        <w:rPr>
          <w:rFonts w:ascii="Times New Roman" w:hAnsi="Times New Roman" w:cs="Times New Roman"/>
          <w:sz w:val="24"/>
          <w:szCs w:val="24"/>
        </w:rPr>
        <w:t>ˮ</w:t>
      </w:r>
      <w:r w:rsidR="003B7C71" w:rsidRPr="00895A54">
        <w:rPr>
          <w:rFonts w:ascii="Times New Roman" w:hAnsi="Times New Roman" w:cs="Times New Roman"/>
          <w:sz w:val="24"/>
          <w:szCs w:val="24"/>
        </w:rPr>
        <w:t xml:space="preserve"> реконструисаног,</w:t>
      </w:r>
      <w:r w:rsidR="00F45F98" w:rsidRPr="00895A54">
        <w:rPr>
          <w:rFonts w:ascii="Times New Roman" w:hAnsi="Times New Roman" w:cs="Times New Roman"/>
          <w:sz w:val="24"/>
          <w:szCs w:val="24"/>
        </w:rPr>
        <w:t>ˮ</w:t>
      </w:r>
      <w:r w:rsidR="003B7C71" w:rsidRPr="00895A54">
        <w:rPr>
          <w:rFonts w:ascii="Times New Roman" w:hAnsi="Times New Roman" w:cs="Times New Roman"/>
          <w:sz w:val="24"/>
          <w:szCs w:val="24"/>
        </w:rPr>
        <w:t>.</w:t>
      </w:r>
    </w:p>
    <w:p w14:paraId="301806E7" w14:textId="77777777" w:rsidR="00895A54" w:rsidRPr="003B7C71" w:rsidRDefault="00895A54" w:rsidP="00730BA8">
      <w:pPr>
        <w:tabs>
          <w:tab w:val="left" w:pos="2552"/>
        </w:tabs>
        <w:spacing w:after="0" w:line="240" w:lineRule="auto"/>
        <w:jc w:val="both"/>
        <w:rPr>
          <w:rFonts w:ascii="Times New Roman" w:hAnsi="Times New Roman" w:cs="Times New Roman"/>
          <w:sz w:val="24"/>
          <w:szCs w:val="24"/>
        </w:rPr>
      </w:pPr>
    </w:p>
    <w:p w14:paraId="24CD86D0" w14:textId="77777777" w:rsidR="003B7C71"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hAnsi="Times New Roman" w:cs="Times New Roman"/>
          <w:sz w:val="24"/>
          <w:szCs w:val="24"/>
        </w:rPr>
        <w:t xml:space="preserve">Тачка </w:t>
      </w:r>
      <w:r w:rsidRPr="003B7C71">
        <w:rPr>
          <w:rFonts w:ascii="Times New Roman" w:eastAsia="Tahoma" w:hAnsi="Times New Roman" w:cs="Times New Roman"/>
          <w:sz w:val="24"/>
          <w:szCs w:val="24"/>
        </w:rPr>
        <w:t>4.4.2.</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ика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00D16EDA">
        <w:rPr>
          <w:rFonts w:ascii="Times New Roman" w:eastAsia="Tahoma" w:hAnsi="Times New Roman" w:cs="Times New Roman"/>
          <w:sz w:val="24"/>
          <w:szCs w:val="24"/>
        </w:rPr>
        <w:t>и</w:t>
      </w:r>
      <w:r w:rsidR="00EF2D28">
        <w:rPr>
          <w:rFonts w:ascii="Times New Roman" w:eastAsia="Tahoma" w:hAnsi="Times New Roman" w:cs="Times New Roman"/>
          <w:sz w:val="24"/>
          <w:szCs w:val="24"/>
          <w:lang w:val="sr-Cyrl-CS"/>
        </w:rPr>
        <w:t>,</w:t>
      </w:r>
      <w:r w:rsidR="00EF2D28">
        <w:rPr>
          <w:rFonts w:ascii="Times New Roman" w:eastAsia="Tahoma" w:hAnsi="Times New Roman" w:cs="Times New Roman"/>
          <w:sz w:val="24"/>
          <w:szCs w:val="24"/>
        </w:rPr>
        <w:t xml:space="preserve"> мења се и</w:t>
      </w:r>
      <w:r w:rsidR="00D16EDA">
        <w:rPr>
          <w:rFonts w:ascii="Times New Roman" w:eastAsia="Tahoma" w:hAnsi="Times New Roman" w:cs="Times New Roman"/>
          <w:sz w:val="24"/>
          <w:szCs w:val="24"/>
        </w:rPr>
        <w:t xml:space="preserve"> гласи:</w:t>
      </w:r>
    </w:p>
    <w:p w14:paraId="7BB9AA8F" w14:textId="77777777" w:rsidR="00054522" w:rsidRPr="003B7C71" w:rsidRDefault="00054522" w:rsidP="00730BA8">
      <w:pPr>
        <w:tabs>
          <w:tab w:val="left" w:pos="2552"/>
        </w:tabs>
        <w:spacing w:after="0" w:line="240" w:lineRule="auto"/>
        <w:ind w:firstLine="851"/>
        <w:jc w:val="both"/>
        <w:rPr>
          <w:rFonts w:ascii="Times New Roman" w:eastAsia="Tahoma" w:hAnsi="Times New Roman" w:cs="Times New Roman"/>
          <w:sz w:val="24"/>
          <w:szCs w:val="24"/>
        </w:rPr>
      </w:pPr>
    </w:p>
    <w:p w14:paraId="1CD1175A" w14:textId="77777777" w:rsidR="003B7C71" w:rsidRPr="00D16EDA"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„4.4.2.4. Те</w:t>
      </w:r>
      <w:r w:rsidR="00D16EDA">
        <w:rPr>
          <w:rFonts w:ascii="Times New Roman" w:eastAsia="Tahoma" w:hAnsi="Times New Roman" w:cs="Times New Roman"/>
          <w:sz w:val="24"/>
          <w:szCs w:val="24"/>
        </w:rPr>
        <w:t>лекомуникациона мрежа и објекти</w:t>
      </w:r>
    </w:p>
    <w:p w14:paraId="1C79A4A6"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На основу норматива и урбанистичких параметара за стамбене објекте и различите делатности, за нове претплатнике у границама Просторног плана потребно је обезбедити укупно око 43.365 телефонских прикључака (18.500 – </w:t>
      </w:r>
      <w:r w:rsidRPr="003B7C71">
        <w:rPr>
          <w:rFonts w:ascii="Times New Roman" w:hAnsi="Times New Roman" w:cs="Times New Roman"/>
          <w:sz w:val="24"/>
          <w:szCs w:val="24"/>
          <w:lang w:eastAsia="sr-Latn-RS"/>
        </w:rPr>
        <w:t>садашњи Пројекат Београд на води</w:t>
      </w:r>
      <w:r w:rsidRPr="003B7C71">
        <w:rPr>
          <w:rFonts w:ascii="Times New Roman" w:hAnsi="Times New Roman" w:cs="Times New Roman"/>
          <w:sz w:val="24"/>
          <w:szCs w:val="24"/>
        </w:rPr>
        <w:t xml:space="preserve"> 14.100 тфп – садашњи Београдски сајам, 5.500 тфп – некадашњи резервоари НИС-а, 5.200 тфп – делови новобеоградских блокова 18а и 69 и 65 тфп – четири блока у контактном подручју Пројекта Београд на води). У оквиру граница Просторног плана изградити  телекомуникациону (тк) опрему најновије генерације и полагање телекомуникационе инфраструктуре значајног и перспективног капацитета за планиране кориснике. У том смислу, у граници Просторног плана </w:t>
      </w:r>
      <w:r w:rsidRPr="003B7C71">
        <w:rPr>
          <w:rFonts w:ascii="Times New Roman" w:eastAsia="Tahoma" w:hAnsi="Times New Roman" w:cs="Times New Roman"/>
          <w:spacing w:val="-7"/>
          <w:sz w:val="24"/>
          <w:szCs w:val="24"/>
        </w:rPr>
        <w:t xml:space="preserve">планира се </w:t>
      </w:r>
      <w:r w:rsidRPr="003B7C71">
        <w:rPr>
          <w:rFonts w:ascii="Times New Roman" w:hAnsi="Times New Roman" w:cs="Times New Roman"/>
          <w:sz w:val="24"/>
          <w:szCs w:val="24"/>
        </w:rPr>
        <w:t>следеће:</w:t>
      </w:r>
    </w:p>
    <w:p w14:paraId="01AE3CB1" w14:textId="77777777" w:rsidR="003B7C71" w:rsidRPr="003B7C71" w:rsidRDefault="003B7C71" w:rsidP="004F42C7">
      <w:pPr>
        <w:pStyle w:val="Bulit1"/>
        <w:numPr>
          <w:ilvl w:val="0"/>
          <w:numId w:val="101"/>
        </w:numPr>
        <w:rPr>
          <w:rFonts w:ascii="Times New Roman" w:hAnsi="Times New Roman" w:cs="Times New Roman"/>
          <w:sz w:val="24"/>
          <w:szCs w:val="24"/>
        </w:rPr>
      </w:pPr>
      <w:r w:rsidRPr="003B7C71">
        <w:rPr>
          <w:rFonts w:ascii="Times New Roman" w:hAnsi="Times New Roman" w:cs="Times New Roman"/>
          <w:sz w:val="24"/>
          <w:szCs w:val="24"/>
        </w:rPr>
        <w:t>у оквиру блокова са великом бруто развијеном грађевинском површином (БРГП), предвидети простор за монтажу опреме која ће представљати телекомуникационо чвориште зоне (ТКЧ). Тачне локације и парцеле ТКЧ, биће предмет даље техничке документације; </w:t>
      </w:r>
    </w:p>
    <w:p w14:paraId="145AF140" w14:textId="77777777" w:rsidR="003B7C71" w:rsidRPr="003B7C71" w:rsidRDefault="003B7C71" w:rsidP="004F42C7">
      <w:pPr>
        <w:pStyle w:val="Bulit1"/>
        <w:numPr>
          <w:ilvl w:val="0"/>
          <w:numId w:val="101"/>
        </w:numPr>
        <w:rPr>
          <w:rFonts w:ascii="Times New Roman" w:hAnsi="Times New Roman" w:cs="Times New Roman"/>
          <w:sz w:val="24"/>
          <w:szCs w:val="24"/>
        </w:rPr>
      </w:pPr>
      <w:r w:rsidRPr="003B7C71">
        <w:rPr>
          <w:rFonts w:ascii="Times New Roman" w:hAnsi="Times New Roman" w:cs="Times New Roman"/>
          <w:sz w:val="24"/>
          <w:szCs w:val="24"/>
        </w:rPr>
        <w:lastRenderedPageBreak/>
        <w:t>у склопу планираних објеката предвидети просторије за смештај телекомуникационе опреме или ту опрему сместити у оквиру уличних кабинета и надземних контејнера; </w:t>
      </w:r>
    </w:p>
    <w:p w14:paraId="7FE5D866" w14:textId="77777777" w:rsidR="003B7C71" w:rsidRPr="003B7C71" w:rsidRDefault="003B7C71" w:rsidP="004F42C7">
      <w:pPr>
        <w:pStyle w:val="Bulit1"/>
        <w:numPr>
          <w:ilvl w:val="0"/>
          <w:numId w:val="101"/>
        </w:numPr>
        <w:rPr>
          <w:rFonts w:ascii="Times New Roman" w:hAnsi="Times New Roman" w:cs="Times New Roman"/>
          <w:sz w:val="24"/>
          <w:szCs w:val="24"/>
        </w:rPr>
      </w:pPr>
      <w:r w:rsidRPr="003B7C71">
        <w:rPr>
          <w:rFonts w:ascii="Times New Roman" w:hAnsi="Times New Roman" w:cs="Times New Roman"/>
          <w:sz w:val="24"/>
          <w:szCs w:val="24"/>
        </w:rPr>
        <w:t>дуж свих саобраћајница, пешачких стаза, приступних путева и мостова, са најмање једне стране, планира се тк  канализација максималног капацитета за потребе постављања тк каблова свих тк оператора, кабловско-дистрибутивних оператора (КДС), семафорске сигнализације, система за управљање саобраћајним токовима; </w:t>
      </w:r>
    </w:p>
    <w:p w14:paraId="2FABC215" w14:textId="77777777" w:rsidR="003B7C71" w:rsidRPr="003B7C71" w:rsidRDefault="003B7C71" w:rsidP="004F42C7">
      <w:pPr>
        <w:pStyle w:val="Bulit1"/>
        <w:numPr>
          <w:ilvl w:val="0"/>
          <w:numId w:val="101"/>
        </w:numPr>
        <w:rPr>
          <w:rFonts w:ascii="Times New Roman" w:hAnsi="Times New Roman" w:cs="Times New Roman"/>
          <w:sz w:val="24"/>
          <w:szCs w:val="24"/>
        </w:rPr>
      </w:pPr>
      <w:r w:rsidRPr="003B7C71">
        <w:rPr>
          <w:rFonts w:ascii="Times New Roman" w:hAnsi="Times New Roman" w:cs="Times New Roman"/>
          <w:sz w:val="24"/>
          <w:szCs w:val="24"/>
        </w:rPr>
        <w:t>потреба</w:t>
      </w:r>
      <w:r w:rsidR="00054522">
        <w:rPr>
          <w:rFonts w:ascii="Times New Roman" w:hAnsi="Times New Roman" w:cs="Times New Roman"/>
          <w:sz w:val="24"/>
          <w:szCs w:val="24"/>
        </w:rPr>
        <w:t>н број радио-базних станица (РБС</w:t>
      </w:r>
      <w:r w:rsidRPr="003B7C71">
        <w:rPr>
          <w:rFonts w:ascii="Times New Roman" w:hAnsi="Times New Roman" w:cs="Times New Roman"/>
          <w:sz w:val="24"/>
          <w:szCs w:val="24"/>
        </w:rPr>
        <w:t>) заснованих на новим технологијама, различитих снага сходно величини и намени планираних објеката, са приводним оптичким кабловима;</w:t>
      </w:r>
    </w:p>
    <w:p w14:paraId="6B417160" w14:textId="77777777" w:rsidR="003B7C71" w:rsidRPr="003B7C71" w:rsidRDefault="003B7C71" w:rsidP="004F42C7">
      <w:pPr>
        <w:pStyle w:val="Bulit1"/>
        <w:numPr>
          <w:ilvl w:val="0"/>
          <w:numId w:val="101"/>
        </w:numPr>
        <w:rPr>
          <w:rFonts w:ascii="Times New Roman" w:hAnsi="Times New Roman" w:cs="Times New Roman"/>
          <w:sz w:val="24"/>
          <w:szCs w:val="24"/>
        </w:rPr>
      </w:pPr>
      <w:r w:rsidRPr="003B7C71">
        <w:rPr>
          <w:rFonts w:ascii="Times New Roman" w:hAnsi="Times New Roman" w:cs="Times New Roman"/>
          <w:sz w:val="24"/>
          <w:szCs w:val="24"/>
        </w:rPr>
        <w:t>за планиране стамбене објекте планира се реализација приступне мреже GPON (Gigabit Passive Optical Network) технологијом у топологији FTTH (Fiber To the Home), који се са централном концентрацијом повезују оптичким ка</w:t>
      </w:r>
      <w:r w:rsidR="00054522">
        <w:rPr>
          <w:rFonts w:ascii="Times New Roman" w:hAnsi="Times New Roman" w:cs="Times New Roman"/>
          <w:sz w:val="24"/>
          <w:szCs w:val="24"/>
        </w:rPr>
        <w:t xml:space="preserve">бловима; </w:t>
      </w:r>
    </w:p>
    <w:p w14:paraId="48A7503C" w14:textId="77777777" w:rsidR="003B7C71" w:rsidRPr="00E31050" w:rsidRDefault="003B7C71" w:rsidP="004F42C7">
      <w:pPr>
        <w:pStyle w:val="Bulit1"/>
        <w:numPr>
          <w:ilvl w:val="0"/>
          <w:numId w:val="101"/>
        </w:numPr>
        <w:rPr>
          <w:rFonts w:ascii="Times New Roman" w:hAnsi="Times New Roman" w:cs="Times New Roman"/>
          <w:sz w:val="24"/>
          <w:szCs w:val="24"/>
        </w:rPr>
      </w:pPr>
      <w:r w:rsidRPr="003B7C71">
        <w:rPr>
          <w:rFonts w:ascii="Times New Roman" w:hAnsi="Times New Roman" w:cs="Times New Roman"/>
          <w:sz w:val="24"/>
          <w:szCs w:val="24"/>
        </w:rPr>
        <w:t>за планиране пословне објекте планира се реализација приступне мреже FTTB (Fiber To the Building) решењем, полагањем приводног оптичког кабла до предметних објеката и монтажом одговарајуће телекомуникационе опреме у њима. </w:t>
      </w:r>
    </w:p>
    <w:p w14:paraId="55BDD80D"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делу бежичне телекомуникационе мреже, видео надзора и мониторинга, пословним и приватним корисницима у оквиру Просторног плана могуће је обезбедити сервисе надгледања и контроле појединих објеката и зона. </w:t>
      </w:r>
    </w:p>
    <w:p w14:paraId="6F1644C9"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Планира се изградња камера у оквиру пешачко – бициклистичких мостова и пасарела, испод петљи, мостова и пасарела, као и свих пешачко-бициклитичких комуникација која нису у потпуности на отвореном.</w:t>
      </w:r>
    </w:p>
    <w:p w14:paraId="4459B999" w14:textId="77777777" w:rsid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простору који се трансформише планира се укидање тк канализације и припадајући</w:t>
      </w:r>
      <w:r w:rsidR="00D16EDA">
        <w:rPr>
          <w:rFonts w:ascii="Times New Roman" w:hAnsi="Times New Roman" w:cs="Times New Roman"/>
          <w:sz w:val="24"/>
          <w:szCs w:val="24"/>
        </w:rPr>
        <w:t>х оптичких и бакарних каблова.</w:t>
      </w:r>
      <w:r w:rsidR="00F45F98">
        <w:rPr>
          <w:rFonts w:ascii="Times New Roman" w:hAnsi="Times New Roman" w:cs="Times New Roman"/>
          <w:sz w:val="24"/>
          <w:szCs w:val="24"/>
        </w:rPr>
        <w:t>ˮ</w:t>
      </w:r>
    </w:p>
    <w:p w14:paraId="4131EFAF" w14:textId="77777777" w:rsidR="00E31050" w:rsidRPr="003B7C71" w:rsidRDefault="00E31050" w:rsidP="00730BA8">
      <w:pPr>
        <w:tabs>
          <w:tab w:val="left" w:pos="2552"/>
        </w:tabs>
        <w:spacing w:after="0" w:line="240" w:lineRule="auto"/>
        <w:ind w:firstLine="851"/>
        <w:jc w:val="both"/>
        <w:rPr>
          <w:rFonts w:ascii="Times New Roman" w:hAnsi="Times New Roman" w:cs="Times New Roman"/>
          <w:sz w:val="24"/>
          <w:szCs w:val="24"/>
        </w:rPr>
      </w:pPr>
    </w:p>
    <w:p w14:paraId="33C4E2E5" w14:textId="77777777" w:rsidR="003B7C71" w:rsidRDefault="003B7C71" w:rsidP="00730BA8">
      <w:pPr>
        <w:tabs>
          <w:tab w:val="left" w:pos="2552"/>
        </w:tabs>
        <w:spacing w:after="0" w:line="240" w:lineRule="auto"/>
        <w:jc w:val="center"/>
        <w:rPr>
          <w:rFonts w:ascii="Times New Roman" w:hAnsi="Times New Roman" w:cs="Times New Roman"/>
          <w:sz w:val="24"/>
          <w:szCs w:val="24"/>
        </w:rPr>
      </w:pPr>
      <w:r w:rsidRPr="00EF5565">
        <w:rPr>
          <w:rFonts w:ascii="Times New Roman" w:hAnsi="Times New Roman" w:cs="Times New Roman"/>
          <w:sz w:val="24"/>
          <w:szCs w:val="24"/>
        </w:rPr>
        <w:t>Правила грађења</w:t>
      </w:r>
    </w:p>
    <w:p w14:paraId="23412843" w14:textId="77777777" w:rsidR="00804D88" w:rsidRPr="00EF5565" w:rsidRDefault="00804D88" w:rsidP="00730BA8">
      <w:pPr>
        <w:tabs>
          <w:tab w:val="left" w:pos="2552"/>
        </w:tabs>
        <w:spacing w:after="0" w:line="240" w:lineRule="auto"/>
        <w:jc w:val="center"/>
        <w:rPr>
          <w:rFonts w:ascii="Times New Roman" w:hAnsi="Times New Roman" w:cs="Times New Roman"/>
          <w:sz w:val="24"/>
          <w:szCs w:val="24"/>
        </w:rPr>
      </w:pPr>
    </w:p>
    <w:p w14:paraId="15B2473E" w14:textId="77777777" w:rsidR="003B7C71" w:rsidRPr="00EF5565" w:rsidRDefault="003B7C71" w:rsidP="00730BA8">
      <w:pPr>
        <w:tabs>
          <w:tab w:val="left" w:pos="2552"/>
        </w:tabs>
        <w:spacing w:after="0" w:line="240" w:lineRule="auto"/>
        <w:ind w:firstLine="851"/>
        <w:jc w:val="both"/>
        <w:rPr>
          <w:rFonts w:ascii="Times New Roman" w:hAnsi="Times New Roman" w:cs="Times New Roman"/>
          <w:sz w:val="24"/>
          <w:szCs w:val="24"/>
        </w:rPr>
      </w:pPr>
      <w:r w:rsidRPr="00EF5565">
        <w:rPr>
          <w:rFonts w:ascii="Times New Roman" w:hAnsi="Times New Roman" w:cs="Times New Roman"/>
          <w:sz w:val="24"/>
          <w:szCs w:val="24"/>
        </w:rPr>
        <w:t>У делу „</w:t>
      </w:r>
      <w:r w:rsidR="00EF5565" w:rsidRPr="00EF5565">
        <w:rPr>
          <w:rFonts w:ascii="Times New Roman" w:hAnsi="Times New Roman" w:cs="Times New Roman"/>
          <w:sz w:val="24"/>
          <w:szCs w:val="24"/>
        </w:rPr>
        <w:t>ПРАВИЛА ГРАЂЕЊАˮ у ставу 1. алинеја трећа</w:t>
      </w:r>
      <w:r w:rsidRPr="00EF5565">
        <w:rPr>
          <w:rFonts w:ascii="Times New Roman" w:hAnsi="Times New Roman" w:cs="Times New Roman"/>
          <w:sz w:val="24"/>
          <w:szCs w:val="24"/>
        </w:rPr>
        <w:t xml:space="preserve"> након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„у приземљу</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 xml:space="preserve"> додају се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„или првом подземном нивоу</w:t>
      </w:r>
      <w:r w:rsidR="00F45F98" w:rsidRPr="00EF5565">
        <w:rPr>
          <w:rFonts w:ascii="Times New Roman" w:hAnsi="Times New Roman" w:cs="Times New Roman"/>
          <w:sz w:val="24"/>
          <w:szCs w:val="24"/>
        </w:rPr>
        <w:t>ˮ</w:t>
      </w:r>
      <w:r w:rsidR="00EF5565" w:rsidRPr="00EF5565">
        <w:rPr>
          <w:rFonts w:ascii="Times New Roman" w:hAnsi="Times New Roman" w:cs="Times New Roman"/>
          <w:sz w:val="24"/>
          <w:szCs w:val="24"/>
        </w:rPr>
        <w:t xml:space="preserve">, док се у алинеју четвртој </w:t>
      </w:r>
      <w:r w:rsidRPr="00EF5565">
        <w:rPr>
          <w:rFonts w:ascii="Times New Roman" w:hAnsi="Times New Roman" w:cs="Times New Roman"/>
          <w:sz w:val="24"/>
          <w:szCs w:val="24"/>
        </w:rPr>
        <w:t>испред рачи „мора имати</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 xml:space="preserve"> додаје реч „просторија</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w:t>
      </w:r>
    </w:p>
    <w:p w14:paraId="7363D223" w14:textId="77777777" w:rsidR="003B7C71" w:rsidRPr="00EF5565" w:rsidRDefault="003B7C71" w:rsidP="00730BA8">
      <w:pPr>
        <w:tabs>
          <w:tab w:val="left" w:pos="2552"/>
        </w:tabs>
        <w:spacing w:after="0" w:line="240" w:lineRule="auto"/>
        <w:ind w:firstLine="851"/>
        <w:jc w:val="both"/>
        <w:rPr>
          <w:rFonts w:ascii="Times New Roman" w:hAnsi="Times New Roman" w:cs="Times New Roman"/>
          <w:sz w:val="24"/>
          <w:szCs w:val="24"/>
        </w:rPr>
      </w:pPr>
      <w:r w:rsidRPr="00EF5565">
        <w:rPr>
          <w:rFonts w:ascii="Times New Roman" w:hAnsi="Times New Roman" w:cs="Times New Roman"/>
          <w:sz w:val="24"/>
          <w:szCs w:val="24"/>
        </w:rPr>
        <w:t>У алинеји 22. после речи „пословних објеката</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 додају се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 ,повезивање из два правца</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w:t>
      </w:r>
    </w:p>
    <w:p w14:paraId="578186E5" w14:textId="77777777" w:rsidR="003B7C71" w:rsidRPr="00EF5565" w:rsidRDefault="003B7C71" w:rsidP="00730BA8">
      <w:pPr>
        <w:tabs>
          <w:tab w:val="left" w:pos="2552"/>
        </w:tabs>
        <w:spacing w:after="0" w:line="240" w:lineRule="auto"/>
        <w:ind w:firstLine="851"/>
        <w:jc w:val="both"/>
        <w:rPr>
          <w:rFonts w:ascii="Times New Roman" w:hAnsi="Times New Roman" w:cs="Times New Roman"/>
          <w:sz w:val="24"/>
          <w:szCs w:val="24"/>
        </w:rPr>
      </w:pPr>
      <w:r w:rsidRPr="00EF5565">
        <w:rPr>
          <w:rFonts w:ascii="Times New Roman" w:hAnsi="Times New Roman" w:cs="Times New Roman"/>
          <w:sz w:val="24"/>
          <w:szCs w:val="24"/>
        </w:rPr>
        <w:t>У алинеји 35. испред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„предвидети просторије</w:t>
      </w:r>
      <w:r w:rsidR="00F45F98" w:rsidRPr="00EF5565">
        <w:rPr>
          <w:rFonts w:ascii="Times New Roman" w:hAnsi="Times New Roman" w:cs="Times New Roman"/>
          <w:sz w:val="24"/>
          <w:szCs w:val="24"/>
        </w:rPr>
        <w:t>ˮ</w:t>
      </w:r>
      <w:r w:rsidR="00EF5565" w:rsidRPr="00EF5565">
        <w:rPr>
          <w:rFonts w:ascii="Times New Roman" w:hAnsi="Times New Roman" w:cs="Times New Roman"/>
          <w:sz w:val="24"/>
          <w:szCs w:val="24"/>
        </w:rPr>
        <w:t>, додају се</w:t>
      </w:r>
      <w:r w:rsidRPr="00EF5565">
        <w:rPr>
          <w:rFonts w:ascii="Times New Roman" w:hAnsi="Times New Roman" w:cs="Times New Roman"/>
          <w:sz w:val="24"/>
          <w:szCs w:val="24"/>
        </w:rPr>
        <w:t xml:space="preserve">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„у већим пословним објектима</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w:t>
      </w:r>
    </w:p>
    <w:p w14:paraId="1F20D489" w14:textId="77777777" w:rsidR="003B7C71" w:rsidRPr="00EF5565" w:rsidRDefault="003B7C71" w:rsidP="00730BA8">
      <w:pPr>
        <w:tabs>
          <w:tab w:val="left" w:pos="2552"/>
        </w:tabs>
        <w:spacing w:after="0" w:line="240" w:lineRule="auto"/>
        <w:ind w:firstLine="851"/>
        <w:jc w:val="both"/>
        <w:rPr>
          <w:rFonts w:ascii="Times New Roman" w:hAnsi="Times New Roman" w:cs="Times New Roman"/>
          <w:sz w:val="24"/>
          <w:szCs w:val="24"/>
        </w:rPr>
      </w:pPr>
      <w:r w:rsidRPr="00EF5565">
        <w:rPr>
          <w:rFonts w:ascii="Times New Roman" w:hAnsi="Times New Roman" w:cs="Times New Roman"/>
          <w:sz w:val="24"/>
          <w:szCs w:val="24"/>
        </w:rPr>
        <w:t>У алинејама 36 и 37. након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„на крову</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 xml:space="preserve"> додају се речи</w:t>
      </w:r>
      <w:r w:rsidR="00EF5565" w:rsidRPr="00EF5565">
        <w:rPr>
          <w:rFonts w:ascii="Times New Roman" w:hAnsi="Times New Roman" w:cs="Times New Roman"/>
          <w:sz w:val="24"/>
          <w:szCs w:val="24"/>
          <w:lang w:val="sr-Cyrl-CS"/>
        </w:rPr>
        <w:t>:</w:t>
      </w:r>
      <w:r w:rsidRPr="00EF5565">
        <w:rPr>
          <w:rFonts w:ascii="Times New Roman" w:hAnsi="Times New Roman" w:cs="Times New Roman"/>
          <w:sz w:val="24"/>
          <w:szCs w:val="24"/>
        </w:rPr>
        <w:t xml:space="preserve"> „минималне површине 2</w:t>
      </w:r>
      <w:r w:rsidR="00844C17" w:rsidRPr="00EF5565">
        <w:rPr>
          <w:rFonts w:ascii="Times New Roman" w:hAnsi="Times New Roman" w:cs="Times New Roman"/>
          <w:sz w:val="24"/>
          <w:szCs w:val="24"/>
        </w:rPr>
        <w:t>m</w:t>
      </w:r>
      <w:r w:rsidRPr="00EF5565">
        <w:rPr>
          <w:rFonts w:ascii="Times New Roman" w:hAnsi="Times New Roman" w:cs="Times New Roman"/>
          <w:sz w:val="24"/>
          <w:szCs w:val="24"/>
        </w:rPr>
        <w:t xml:space="preserve"> х 3</w:t>
      </w:r>
      <w:r w:rsidR="00844C17" w:rsidRPr="00EF5565">
        <w:rPr>
          <w:rFonts w:ascii="Times New Roman" w:hAnsi="Times New Roman" w:cs="Times New Roman"/>
          <w:sz w:val="24"/>
          <w:szCs w:val="24"/>
        </w:rPr>
        <w:t>m</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w:t>
      </w:r>
    </w:p>
    <w:p w14:paraId="49866156" w14:textId="77777777" w:rsidR="003B7C71" w:rsidRPr="00EF5565" w:rsidRDefault="003B7C71" w:rsidP="00730BA8">
      <w:pPr>
        <w:tabs>
          <w:tab w:val="left" w:pos="2552"/>
        </w:tabs>
        <w:spacing w:after="0" w:line="240" w:lineRule="auto"/>
        <w:ind w:firstLine="851"/>
        <w:jc w:val="both"/>
        <w:rPr>
          <w:rFonts w:ascii="Times New Roman" w:hAnsi="Times New Roman" w:cs="Times New Roman"/>
          <w:sz w:val="24"/>
          <w:szCs w:val="24"/>
        </w:rPr>
      </w:pPr>
      <w:r w:rsidRPr="00EF5565">
        <w:rPr>
          <w:rFonts w:ascii="Times New Roman" w:hAnsi="Times New Roman" w:cs="Times New Roman"/>
          <w:sz w:val="24"/>
          <w:szCs w:val="24"/>
        </w:rPr>
        <w:t>Након алинеје 37. додаје се нова алинеја 38. која гласи:</w:t>
      </w:r>
    </w:p>
    <w:p w14:paraId="43510AB7" w14:textId="77777777" w:rsidR="003B7C71" w:rsidRPr="00EF5565" w:rsidRDefault="003B7C71" w:rsidP="00730BA8">
      <w:pPr>
        <w:spacing w:after="0" w:line="240" w:lineRule="auto"/>
        <w:ind w:firstLine="851"/>
        <w:contextualSpacing/>
        <w:jc w:val="both"/>
        <w:rPr>
          <w:rFonts w:ascii="Times New Roman" w:hAnsi="Times New Roman" w:cs="Times New Roman"/>
          <w:sz w:val="24"/>
          <w:szCs w:val="24"/>
        </w:rPr>
      </w:pPr>
      <w:r w:rsidRPr="00EF5565">
        <w:rPr>
          <w:rFonts w:ascii="Times New Roman" w:hAnsi="Times New Roman" w:cs="Times New Roman"/>
          <w:sz w:val="24"/>
          <w:szCs w:val="24"/>
        </w:rPr>
        <w:t>„ - потребно је обезбедити да просторије за смештај RBS буду климатизоване, да имају трофазно напајање и простор за провлачење RF, оптичких и напојних каблова (до антена);</w:t>
      </w:r>
      <w:r w:rsidR="00F45F98" w:rsidRPr="00EF5565">
        <w:rPr>
          <w:rFonts w:ascii="Times New Roman" w:hAnsi="Times New Roman" w:cs="Times New Roman"/>
          <w:sz w:val="24"/>
          <w:szCs w:val="24"/>
        </w:rPr>
        <w:t>ˮ</w:t>
      </w:r>
    </w:p>
    <w:p w14:paraId="1714EC98" w14:textId="77777777" w:rsidR="003B7C71" w:rsidRPr="00EF5565" w:rsidRDefault="003B7C71" w:rsidP="00730BA8">
      <w:pPr>
        <w:spacing w:after="0" w:line="240" w:lineRule="auto"/>
        <w:ind w:firstLine="851"/>
        <w:contextualSpacing/>
        <w:jc w:val="both"/>
        <w:rPr>
          <w:rFonts w:ascii="Times New Roman" w:hAnsi="Times New Roman" w:cs="Times New Roman"/>
          <w:sz w:val="24"/>
          <w:szCs w:val="24"/>
        </w:rPr>
      </w:pPr>
      <w:r w:rsidRPr="00EF5565">
        <w:rPr>
          <w:rFonts w:ascii="Times New Roman" w:hAnsi="Times New Roman" w:cs="Times New Roman"/>
          <w:sz w:val="24"/>
          <w:szCs w:val="24"/>
        </w:rPr>
        <w:t>Алинеје 38 – 44. постају алинеје 39- 45.</w:t>
      </w:r>
    </w:p>
    <w:p w14:paraId="18C53C18" w14:textId="77777777" w:rsidR="003B7C71" w:rsidRPr="003B7C71" w:rsidRDefault="003B7C71" w:rsidP="00730BA8">
      <w:pPr>
        <w:spacing w:after="0" w:line="240" w:lineRule="auto"/>
        <w:ind w:firstLine="851"/>
        <w:contextualSpacing/>
        <w:jc w:val="both"/>
        <w:rPr>
          <w:rFonts w:ascii="Times New Roman" w:hAnsi="Times New Roman" w:cs="Times New Roman"/>
          <w:sz w:val="24"/>
          <w:szCs w:val="24"/>
        </w:rPr>
      </w:pPr>
      <w:r w:rsidRPr="00EF5565">
        <w:rPr>
          <w:rFonts w:ascii="Times New Roman" w:hAnsi="Times New Roman" w:cs="Times New Roman"/>
          <w:sz w:val="24"/>
          <w:szCs w:val="24"/>
        </w:rPr>
        <w:t xml:space="preserve">У алинеји 41. </w:t>
      </w:r>
      <w:r w:rsidR="00230D93" w:rsidRPr="00EF5565">
        <w:rPr>
          <w:rFonts w:ascii="Times New Roman" w:hAnsi="Times New Roman" w:cs="Times New Roman"/>
          <w:sz w:val="24"/>
          <w:szCs w:val="24"/>
        </w:rPr>
        <w:t>Р</w:t>
      </w:r>
      <w:r w:rsidRPr="00EF5565">
        <w:rPr>
          <w:rFonts w:ascii="Times New Roman" w:hAnsi="Times New Roman" w:cs="Times New Roman"/>
          <w:sz w:val="24"/>
          <w:szCs w:val="24"/>
        </w:rPr>
        <w:t>ечи</w:t>
      </w:r>
      <w:r w:rsidR="00230D93">
        <w:rPr>
          <w:rFonts w:ascii="Times New Roman" w:hAnsi="Times New Roman" w:cs="Times New Roman"/>
          <w:sz w:val="24"/>
          <w:szCs w:val="24"/>
          <w:lang w:val="sr-Cyrl-CS"/>
        </w:rPr>
        <w:t>:</w:t>
      </w:r>
      <w:r w:rsidRPr="00EF5565">
        <w:rPr>
          <w:rFonts w:ascii="Times New Roman" w:hAnsi="Times New Roman" w:cs="Times New Roman"/>
          <w:sz w:val="24"/>
          <w:szCs w:val="24"/>
        </w:rPr>
        <w:t xml:space="preserve"> „(камере и сл.)</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 xml:space="preserve">, </w:t>
      </w:r>
      <w:r w:rsidR="00EF5565" w:rsidRPr="00EF5565">
        <w:rPr>
          <w:rFonts w:ascii="Times New Roman" w:hAnsi="Times New Roman" w:cs="Times New Roman"/>
          <w:sz w:val="24"/>
          <w:szCs w:val="24"/>
          <w:lang w:val="sr-Cyrl-CS"/>
        </w:rPr>
        <w:t>за</w:t>
      </w:r>
      <w:r w:rsidR="00EF5565" w:rsidRPr="00EF5565">
        <w:rPr>
          <w:rFonts w:ascii="Times New Roman" w:hAnsi="Times New Roman" w:cs="Times New Roman"/>
          <w:sz w:val="24"/>
          <w:szCs w:val="24"/>
        </w:rPr>
        <w:t>мењују</w:t>
      </w:r>
      <w:r w:rsidRPr="00EF5565">
        <w:rPr>
          <w:rFonts w:ascii="Times New Roman" w:hAnsi="Times New Roman" w:cs="Times New Roman"/>
          <w:sz w:val="24"/>
          <w:szCs w:val="24"/>
        </w:rPr>
        <w:t xml:space="preserve"> се речима</w:t>
      </w:r>
      <w:r w:rsidR="00230D93">
        <w:rPr>
          <w:rFonts w:ascii="Times New Roman" w:hAnsi="Times New Roman" w:cs="Times New Roman"/>
          <w:sz w:val="24"/>
          <w:szCs w:val="24"/>
          <w:lang w:val="sr-Cyrl-CS"/>
        </w:rPr>
        <w:t>:</w:t>
      </w:r>
      <w:r w:rsidRPr="00EF5565">
        <w:rPr>
          <w:rFonts w:ascii="Times New Roman" w:hAnsi="Times New Roman" w:cs="Times New Roman"/>
          <w:sz w:val="24"/>
          <w:szCs w:val="24"/>
        </w:rPr>
        <w:t xml:space="preserve"> „(системи за комуникацију, детекторски сензори, камере, станични дисплеји и др. опрема камере и сл.)</w:t>
      </w:r>
      <w:r w:rsidR="00F45F98" w:rsidRPr="00EF5565">
        <w:rPr>
          <w:rFonts w:ascii="Times New Roman" w:hAnsi="Times New Roman" w:cs="Times New Roman"/>
          <w:sz w:val="24"/>
          <w:szCs w:val="24"/>
        </w:rPr>
        <w:t>ˮ</w:t>
      </w:r>
      <w:r w:rsidRPr="00EF5565">
        <w:rPr>
          <w:rFonts w:ascii="Times New Roman" w:hAnsi="Times New Roman" w:cs="Times New Roman"/>
          <w:sz w:val="24"/>
          <w:szCs w:val="24"/>
        </w:rPr>
        <w:t>.</w:t>
      </w:r>
    </w:p>
    <w:p w14:paraId="619F1306" w14:textId="77777777" w:rsidR="003B7C71" w:rsidRPr="003B7C71" w:rsidRDefault="003B7C71" w:rsidP="00730BA8">
      <w:pPr>
        <w:spacing w:after="0" w:line="240" w:lineRule="auto"/>
        <w:contextualSpacing/>
        <w:jc w:val="both"/>
        <w:rPr>
          <w:rFonts w:ascii="Times New Roman" w:hAnsi="Times New Roman" w:cs="Times New Roman"/>
          <w:sz w:val="24"/>
          <w:szCs w:val="24"/>
        </w:rPr>
      </w:pPr>
    </w:p>
    <w:p w14:paraId="2EA9B0C3" w14:textId="77777777" w:rsidR="003B7C71" w:rsidRDefault="003B7C71" w:rsidP="00730BA8">
      <w:pPr>
        <w:spacing w:after="0" w:line="240" w:lineRule="auto"/>
        <w:contextualSpacing/>
        <w:jc w:val="center"/>
        <w:rPr>
          <w:rFonts w:ascii="Times New Roman" w:hAnsi="Times New Roman" w:cs="Times New Roman"/>
          <w:sz w:val="24"/>
          <w:szCs w:val="24"/>
        </w:rPr>
      </w:pPr>
      <w:r w:rsidRPr="003B7C71">
        <w:rPr>
          <w:rFonts w:ascii="Times New Roman" w:hAnsi="Times New Roman" w:cs="Times New Roman"/>
          <w:sz w:val="24"/>
          <w:szCs w:val="24"/>
        </w:rPr>
        <w:t>Тачка 4.4.2.5. Топловодна мр</w:t>
      </w:r>
      <w:r w:rsidR="00D16EDA">
        <w:rPr>
          <w:rFonts w:ascii="Times New Roman" w:hAnsi="Times New Roman" w:cs="Times New Roman"/>
          <w:sz w:val="24"/>
          <w:szCs w:val="24"/>
        </w:rPr>
        <w:t>ежа и објекти мења се да гласи:</w:t>
      </w:r>
    </w:p>
    <w:p w14:paraId="3EEEEBAD" w14:textId="77777777" w:rsidR="00D16EDA" w:rsidRPr="003B7C71" w:rsidRDefault="00D16EDA" w:rsidP="00730BA8">
      <w:pPr>
        <w:spacing w:after="0" w:line="240" w:lineRule="auto"/>
        <w:contextualSpacing/>
        <w:jc w:val="both"/>
        <w:rPr>
          <w:rFonts w:ascii="Times New Roman" w:hAnsi="Times New Roman" w:cs="Times New Roman"/>
          <w:sz w:val="24"/>
          <w:szCs w:val="24"/>
        </w:rPr>
      </w:pPr>
    </w:p>
    <w:p w14:paraId="6ED42695" w14:textId="77777777" w:rsidR="003B7C71" w:rsidRPr="00D16EDA" w:rsidRDefault="003B7C71" w:rsidP="00730BA8">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„4.4.2.</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одна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00D16EDA">
        <w:rPr>
          <w:rFonts w:ascii="Times New Roman" w:eastAsia="Tahoma" w:hAnsi="Times New Roman" w:cs="Times New Roman"/>
          <w:sz w:val="24"/>
          <w:szCs w:val="24"/>
        </w:rPr>
        <w:t>и</w:t>
      </w:r>
    </w:p>
    <w:p w14:paraId="5BD9210E"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bookmarkStart w:id="50" w:name="_Hlk190248149"/>
      <w:r w:rsidRPr="003B7C71">
        <w:rPr>
          <w:rFonts w:ascii="Times New Roman" w:hAnsi="Times New Roman" w:cs="Times New Roman"/>
          <w:sz w:val="24"/>
          <w:szCs w:val="24"/>
          <w:lang w:eastAsia="sr-Latn-RS"/>
        </w:rPr>
        <w:t>У складу са урбанистичким параметрима датим Изменама и допунама Просторног плана, извршена је процен</w:t>
      </w:r>
      <w:r w:rsidR="00E31050">
        <w:rPr>
          <w:rFonts w:ascii="Times New Roman" w:hAnsi="Times New Roman" w:cs="Times New Roman"/>
          <w:sz w:val="24"/>
          <w:szCs w:val="24"/>
          <w:lang w:eastAsia="sr-Latn-RS"/>
        </w:rPr>
        <w:t>а топлотног конзума потребна за</w:t>
      </w:r>
      <w:r w:rsidRPr="003B7C71">
        <w:rPr>
          <w:rFonts w:ascii="Times New Roman" w:hAnsi="Times New Roman" w:cs="Times New Roman"/>
          <w:sz w:val="24"/>
          <w:szCs w:val="24"/>
          <w:lang w:eastAsia="sr-Latn-RS"/>
        </w:rPr>
        <w:t xml:space="preserve"> грејање, припрему топле воде  и  климатизационих потреба планираних објеката, који  је дефинисао димензионисање цевне мреже и он износи за Урбанистичку целину VII Q=50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W, а за Урбанистичку целину VIII Q=16</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W.</w:t>
      </w:r>
    </w:p>
    <w:p w14:paraId="33D60AE6"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Овако дефинисан топлотни конзум могуће је обезбедити прикључењем на постојећу </w:t>
      </w:r>
      <w:r w:rsidR="00D16EDA">
        <w:rPr>
          <w:rFonts w:ascii="Times New Roman" w:hAnsi="Times New Roman" w:cs="Times New Roman"/>
          <w:sz w:val="24"/>
          <w:szCs w:val="24"/>
          <w:lang w:eastAsia="sr-Latn-RS"/>
        </w:rPr>
        <w:t>топловодну мрежу из три правца:</w:t>
      </w:r>
    </w:p>
    <w:bookmarkEnd w:id="50"/>
    <w:p w14:paraId="356CFA37" w14:textId="77777777" w:rsidR="003B7C71" w:rsidRPr="003B7C71" w:rsidRDefault="003B7C71" w:rsidP="00730BA8">
      <w:pPr>
        <w:numPr>
          <w:ilvl w:val="0"/>
          <w:numId w:val="5"/>
        </w:numPr>
        <w:spacing w:after="0" w:line="240" w:lineRule="auto"/>
        <w:ind w:left="0" w:firstLine="851"/>
        <w:contextualSpacing/>
        <w:jc w:val="both"/>
        <w:rPr>
          <w:rFonts w:ascii="Times New Roman" w:eastAsia="Cambria Math" w:hAnsi="Times New Roman" w:cs="Times New Roman"/>
          <w:sz w:val="24"/>
          <w:szCs w:val="24"/>
        </w:rPr>
      </w:pPr>
      <w:r w:rsidRPr="003B7C71">
        <w:rPr>
          <w:rFonts w:ascii="Times New Roman" w:hAnsi="Times New Roman" w:cs="Times New Roman"/>
          <w:sz w:val="24"/>
          <w:szCs w:val="24"/>
          <w:lang w:eastAsia="sr-Latn-RS"/>
        </w:rPr>
        <w:t xml:space="preserve">Први представља прикључење на постојећи дистрибутивни топловод пречника </w:t>
      </w:r>
      <w:r w:rsidRPr="003B7C71">
        <w:rPr>
          <w:rFonts w:ascii="Times New Roman" w:eastAsia="Technic" w:hAnsi="Times New Roman" w:cs="Times New Roman"/>
          <w:sz w:val="24"/>
          <w:szCs w:val="24"/>
          <w:lang w:eastAsia="sr-Latn-RS"/>
        </w:rPr>
        <w:t>Ø</w:t>
      </w:r>
      <w:r w:rsidR="00E31050">
        <w:rPr>
          <w:rFonts w:ascii="Times New Roman" w:hAnsi="Times New Roman" w:cs="Times New Roman"/>
          <w:sz w:val="24"/>
          <w:szCs w:val="24"/>
          <w:lang w:eastAsia="sr-Latn-RS"/>
        </w:rPr>
        <w:t>813/1000</w:t>
      </w:r>
      <w:r w:rsidR="00E31050">
        <w:rPr>
          <w:rFonts w:ascii="Times New Roman" w:hAnsi="Times New Roman" w:cs="Times New Roman"/>
          <w:sz w:val="24"/>
          <w:szCs w:val="24"/>
          <w:lang w:val="sr-Latn-CS" w:eastAsia="sr-Latn-RS"/>
        </w:rPr>
        <w:t>mm</w:t>
      </w:r>
      <w:r w:rsidRPr="003B7C71">
        <w:rPr>
          <w:rFonts w:ascii="Times New Roman" w:hAnsi="Times New Roman" w:cs="Times New Roman"/>
          <w:sz w:val="24"/>
          <w:szCs w:val="24"/>
          <w:lang w:eastAsia="sr-Latn-RS"/>
        </w:rPr>
        <w:t xml:space="preserve"> у</w:t>
      </w:r>
      <w:r w:rsidRPr="003B7C71">
        <w:rPr>
          <w:rFonts w:ascii="Times New Roman" w:eastAsia="Cambria Math" w:hAnsi="Times New Roman" w:cs="Times New Roman"/>
          <w:sz w:val="24"/>
          <w:szCs w:val="24"/>
        </w:rPr>
        <w:t xml:space="preserve"> ширем коридору улица Савски насип и Бродарске, или у најнеповољнијем случају у самом комплексу топлане ТО</w:t>
      </w:r>
      <w:r w:rsidR="00C82B98">
        <w:rPr>
          <w:rFonts w:ascii="Times New Roman" w:eastAsia="Cambria Math" w:hAnsi="Times New Roman" w:cs="Times New Roman"/>
          <w:sz w:val="24"/>
          <w:szCs w:val="24"/>
        </w:rPr>
        <w:t xml:space="preserve"> </w:t>
      </w:r>
      <w:r w:rsidR="00E31050">
        <w:rPr>
          <w:rFonts w:ascii="Times New Roman" w:eastAsia="Cambria Math" w:hAnsi="Times New Roman" w:cs="Times New Roman"/>
          <w:sz w:val="24"/>
          <w:szCs w:val="24"/>
        </w:rPr>
        <w:t>,,</w:t>
      </w:r>
      <w:r w:rsidRPr="003B7C71">
        <w:rPr>
          <w:rFonts w:ascii="Times New Roman" w:eastAsia="Cambria Math" w:hAnsi="Times New Roman" w:cs="Times New Roman"/>
          <w:sz w:val="24"/>
          <w:szCs w:val="24"/>
        </w:rPr>
        <w:t>Нови Београд</w:t>
      </w:r>
      <w:r w:rsidR="00F45F98">
        <w:rPr>
          <w:rFonts w:ascii="Times New Roman" w:eastAsia="Cambria Math" w:hAnsi="Times New Roman" w:cs="Times New Roman"/>
          <w:sz w:val="24"/>
          <w:szCs w:val="24"/>
        </w:rPr>
        <w:t>ˮ</w:t>
      </w:r>
      <w:r w:rsidRPr="003B7C71">
        <w:rPr>
          <w:rFonts w:ascii="Times New Roman" w:eastAsia="Cambria Math" w:hAnsi="Times New Roman" w:cs="Times New Roman"/>
          <w:sz w:val="24"/>
          <w:szCs w:val="24"/>
        </w:rPr>
        <w:t xml:space="preserve">. Планирани дистрибутивни топловод </w:t>
      </w:r>
      <w:r w:rsidR="00E31050">
        <w:rPr>
          <w:rFonts w:ascii="Times New Roman" w:hAnsi="Times New Roman" w:cs="Times New Roman"/>
          <w:sz w:val="24"/>
          <w:szCs w:val="24"/>
          <w:lang w:eastAsia="sr-Latn-RS"/>
        </w:rPr>
        <w:t>пречника Ø711,2/900mm</w:t>
      </w:r>
      <w:r w:rsidRPr="003B7C71">
        <w:rPr>
          <w:rFonts w:ascii="Times New Roman" w:hAnsi="Times New Roman" w:cs="Times New Roman"/>
          <w:sz w:val="24"/>
          <w:szCs w:val="24"/>
          <w:lang w:eastAsia="sr-Latn-RS"/>
        </w:rPr>
        <w:t xml:space="preserve"> би се водио испод моста на Ади и према Урбанистичкој целини VII (источни крак) и према Урбанистичкој целини VIII (западни крак);</w:t>
      </w:r>
    </w:p>
    <w:p w14:paraId="30C7CF99" w14:textId="77777777" w:rsidR="003B7C71" w:rsidRPr="003B7C71" w:rsidRDefault="003B7C71" w:rsidP="00730BA8">
      <w:pPr>
        <w:numPr>
          <w:ilvl w:val="0"/>
          <w:numId w:val="5"/>
        </w:numPr>
        <w:spacing w:after="0" w:line="240" w:lineRule="auto"/>
        <w:ind w:left="0" w:firstLine="851"/>
        <w:contextualSpacing/>
        <w:jc w:val="both"/>
        <w:rPr>
          <w:rFonts w:ascii="Times New Roman" w:eastAsia="Cambria Math" w:hAnsi="Times New Roman" w:cs="Times New Roman"/>
          <w:sz w:val="24"/>
          <w:szCs w:val="24"/>
        </w:rPr>
      </w:pPr>
      <w:r w:rsidRPr="003B7C71">
        <w:rPr>
          <w:rFonts w:ascii="Times New Roman" w:hAnsi="Times New Roman" w:cs="Times New Roman"/>
          <w:sz w:val="24"/>
          <w:szCs w:val="24"/>
          <w:lang w:eastAsia="sr-Latn-RS"/>
        </w:rPr>
        <w:t>Други представља такође прикључење на постојећи дистрибутивн</w:t>
      </w:r>
      <w:r w:rsidR="00E31050">
        <w:rPr>
          <w:rFonts w:ascii="Times New Roman" w:hAnsi="Times New Roman" w:cs="Times New Roman"/>
          <w:sz w:val="24"/>
          <w:szCs w:val="24"/>
          <w:lang w:eastAsia="sr-Latn-RS"/>
        </w:rPr>
        <w:t xml:space="preserve">и топловод наведеног у тачки брoj </w:t>
      </w:r>
      <w:r w:rsidRPr="003B7C71">
        <w:rPr>
          <w:rFonts w:ascii="Times New Roman" w:hAnsi="Times New Roman" w:cs="Times New Roman"/>
          <w:sz w:val="24"/>
          <w:szCs w:val="24"/>
          <w:lang w:eastAsia="sr-Latn-RS"/>
        </w:rPr>
        <w:t>1</w:t>
      </w:r>
      <w:r w:rsidRPr="003B7C71">
        <w:rPr>
          <w:rFonts w:ascii="Times New Roman" w:eastAsia="Cambria Math" w:hAnsi="Times New Roman" w:cs="Times New Roman"/>
          <w:sz w:val="24"/>
          <w:szCs w:val="24"/>
        </w:rPr>
        <w:t xml:space="preserve">. Планирани дистрибутивни топловод </w:t>
      </w:r>
      <w:r w:rsidRPr="003B7C71">
        <w:rPr>
          <w:rFonts w:ascii="Times New Roman" w:hAnsi="Times New Roman" w:cs="Times New Roman"/>
          <w:sz w:val="24"/>
          <w:szCs w:val="24"/>
          <w:lang w:eastAsia="sr-Latn-RS"/>
        </w:rPr>
        <w:t xml:space="preserve">пречника </w:t>
      </w:r>
      <w:r w:rsidRPr="003B7C71">
        <w:rPr>
          <w:rFonts w:ascii="Times New Roman" w:eastAsia="Technic" w:hAnsi="Times New Roman" w:cs="Times New Roman"/>
          <w:sz w:val="24"/>
          <w:szCs w:val="24"/>
          <w:lang w:eastAsia="sr-Latn-RS"/>
        </w:rPr>
        <w:t>Ø</w:t>
      </w:r>
      <w:r w:rsidR="00E31050">
        <w:rPr>
          <w:rFonts w:ascii="Times New Roman" w:hAnsi="Times New Roman" w:cs="Times New Roman"/>
          <w:sz w:val="24"/>
          <w:szCs w:val="24"/>
          <w:lang w:eastAsia="sr-Latn-RS"/>
        </w:rPr>
        <w:t>609,6/800mm</w:t>
      </w:r>
      <w:r w:rsidRPr="003B7C71">
        <w:rPr>
          <w:rFonts w:ascii="Times New Roman" w:hAnsi="Times New Roman" w:cs="Times New Roman"/>
          <w:sz w:val="24"/>
          <w:szCs w:val="24"/>
          <w:lang w:eastAsia="sr-Latn-RS"/>
        </w:rPr>
        <w:t xml:space="preserve"> би се водио испод нове реконструисане мостовске конструкције Старог железничког моста, до пл</w:t>
      </w:r>
      <w:r w:rsidR="00E31050">
        <w:rPr>
          <w:rFonts w:ascii="Times New Roman" w:hAnsi="Times New Roman" w:cs="Times New Roman"/>
          <w:sz w:val="24"/>
          <w:szCs w:val="24"/>
          <w:lang w:eastAsia="sr-Latn-RS"/>
        </w:rPr>
        <w:t>аниране топловодне мреже ДН400mm</w:t>
      </w:r>
      <w:r w:rsidRPr="003B7C71">
        <w:rPr>
          <w:rFonts w:ascii="Times New Roman" w:hAnsi="Times New Roman" w:cs="Times New Roman"/>
          <w:sz w:val="24"/>
          <w:szCs w:val="24"/>
          <w:lang w:eastAsia="sr-Latn-RS"/>
        </w:rPr>
        <w:t xml:space="preserve"> у саобраћајници САО16;</w:t>
      </w:r>
    </w:p>
    <w:p w14:paraId="7C73DC39" w14:textId="77777777" w:rsidR="001E23C5" w:rsidRPr="00E31050" w:rsidRDefault="003B7C71" w:rsidP="00730BA8">
      <w:pPr>
        <w:numPr>
          <w:ilvl w:val="0"/>
          <w:numId w:val="5"/>
        </w:numPr>
        <w:spacing w:after="0" w:line="240" w:lineRule="auto"/>
        <w:ind w:left="0" w:firstLine="851"/>
        <w:contextualSpacing/>
        <w:jc w:val="both"/>
        <w:rPr>
          <w:rFonts w:ascii="Times New Roman" w:eastAsia="Cambria Math" w:hAnsi="Times New Roman" w:cs="Times New Roman"/>
          <w:sz w:val="24"/>
          <w:szCs w:val="24"/>
        </w:rPr>
      </w:pPr>
      <w:r w:rsidRPr="003B7C71">
        <w:rPr>
          <w:rFonts w:ascii="Times New Roman" w:hAnsi="Times New Roman" w:cs="Times New Roman"/>
          <w:sz w:val="24"/>
          <w:szCs w:val="24"/>
          <w:lang w:eastAsia="sr-Latn-RS"/>
        </w:rPr>
        <w:t xml:space="preserve">Трећи представља прикључење на постојећи дистрибутивни топловод пречника </w:t>
      </w:r>
      <w:r w:rsidRPr="003B7C71">
        <w:rPr>
          <w:rFonts w:ascii="Times New Roman" w:eastAsia="Technic" w:hAnsi="Times New Roman" w:cs="Times New Roman"/>
          <w:sz w:val="24"/>
          <w:szCs w:val="24"/>
          <w:lang w:eastAsia="sr-Latn-RS"/>
        </w:rPr>
        <w:t>Ø813</w:t>
      </w:r>
      <w:r w:rsidRPr="003B7C71">
        <w:rPr>
          <w:rFonts w:ascii="Times New Roman" w:eastAsia="Cambria Math" w:hAnsi="Times New Roman" w:cs="Times New Roman"/>
          <w:sz w:val="24"/>
          <w:szCs w:val="24"/>
          <w:lang w:eastAsia="sr-Latn-RS"/>
        </w:rPr>
        <w:t>,0</w:t>
      </w:r>
      <w:r w:rsidR="00E31050">
        <w:rPr>
          <w:rFonts w:ascii="Times New Roman" w:hAnsi="Times New Roman" w:cs="Times New Roman"/>
          <w:sz w:val="24"/>
          <w:szCs w:val="24"/>
          <w:lang w:eastAsia="sr-Latn-RS"/>
        </w:rPr>
        <w:t>/1000mm</w:t>
      </w:r>
      <w:r w:rsidRPr="003B7C71">
        <w:rPr>
          <w:rFonts w:ascii="Times New Roman" w:hAnsi="Times New Roman" w:cs="Times New Roman"/>
          <w:sz w:val="24"/>
          <w:szCs w:val="24"/>
          <w:lang w:eastAsia="sr-Latn-RS"/>
        </w:rPr>
        <w:t xml:space="preserve"> у Булевару Арсенија Чарнојевића, на начин реконструкције постојећих дистрибутивних топловода пречника </w:t>
      </w:r>
      <w:r w:rsidRPr="003B7C71">
        <w:rPr>
          <w:rFonts w:ascii="Times New Roman" w:eastAsia="Technic" w:hAnsi="Times New Roman" w:cs="Times New Roman"/>
          <w:sz w:val="24"/>
          <w:szCs w:val="24"/>
          <w:lang w:eastAsia="sr-Latn-RS"/>
        </w:rPr>
        <w:t>Ø273</w:t>
      </w:r>
      <w:r w:rsidRPr="003B7C71">
        <w:rPr>
          <w:rFonts w:ascii="Times New Roman" w:eastAsia="Cambria Math" w:hAnsi="Times New Roman" w:cs="Times New Roman"/>
          <w:sz w:val="24"/>
          <w:szCs w:val="24"/>
          <w:lang w:eastAsia="sr-Latn-RS"/>
        </w:rPr>
        <w:t>,0</w:t>
      </w:r>
      <w:r w:rsidR="00E31050">
        <w:rPr>
          <w:rFonts w:ascii="Times New Roman" w:hAnsi="Times New Roman" w:cs="Times New Roman"/>
          <w:sz w:val="24"/>
          <w:szCs w:val="24"/>
          <w:lang w:eastAsia="sr-Latn-RS"/>
        </w:rPr>
        <w:t>/400mm</w:t>
      </w:r>
      <w:r w:rsidRPr="003B7C71">
        <w:rPr>
          <w:rFonts w:ascii="Times New Roman" w:hAnsi="Times New Roman" w:cs="Times New Roman"/>
          <w:sz w:val="24"/>
          <w:szCs w:val="24"/>
          <w:lang w:eastAsia="sr-Latn-RS"/>
        </w:rPr>
        <w:t xml:space="preserve"> и</w:t>
      </w:r>
      <w:r w:rsidRPr="003B7C71">
        <w:rPr>
          <w:rFonts w:ascii="Times New Roman" w:eastAsia="Technic" w:hAnsi="Times New Roman" w:cs="Times New Roman"/>
          <w:sz w:val="24"/>
          <w:szCs w:val="24"/>
          <w:lang w:eastAsia="sr-Latn-RS"/>
        </w:rPr>
        <w:t xml:space="preserve"> Ø168</w:t>
      </w:r>
      <w:r w:rsidRPr="003B7C71">
        <w:rPr>
          <w:rFonts w:ascii="Times New Roman" w:eastAsia="Cambria Math" w:hAnsi="Times New Roman" w:cs="Times New Roman"/>
          <w:sz w:val="24"/>
          <w:szCs w:val="24"/>
          <w:lang w:eastAsia="sr-Latn-RS"/>
        </w:rPr>
        <w:t>,3</w:t>
      </w:r>
      <w:r w:rsidR="00E31050">
        <w:rPr>
          <w:rFonts w:ascii="Times New Roman" w:hAnsi="Times New Roman" w:cs="Times New Roman"/>
          <w:sz w:val="24"/>
          <w:szCs w:val="24"/>
          <w:lang w:eastAsia="sr-Latn-RS"/>
        </w:rPr>
        <w:t xml:space="preserve">/250mm </w:t>
      </w:r>
      <w:r w:rsidRPr="003B7C71">
        <w:rPr>
          <w:rFonts w:ascii="Times New Roman" w:hAnsi="Times New Roman" w:cs="Times New Roman"/>
          <w:sz w:val="24"/>
          <w:szCs w:val="24"/>
          <w:lang w:eastAsia="sr-Latn-RS"/>
        </w:rPr>
        <w:t xml:space="preserve">у саобраћајницама САО6 и Булевар Вудроа Вилсона на пречник </w:t>
      </w:r>
      <w:r w:rsidRPr="003B7C71">
        <w:rPr>
          <w:rFonts w:ascii="Times New Roman" w:eastAsia="Technic" w:hAnsi="Times New Roman" w:cs="Times New Roman"/>
          <w:sz w:val="24"/>
          <w:szCs w:val="24"/>
          <w:lang w:eastAsia="sr-Latn-RS"/>
        </w:rPr>
        <w:t>Ø406</w:t>
      </w:r>
      <w:r w:rsidRPr="003B7C71">
        <w:rPr>
          <w:rFonts w:ascii="Times New Roman" w:eastAsia="Cambria Math" w:hAnsi="Times New Roman" w:cs="Times New Roman"/>
          <w:sz w:val="24"/>
          <w:szCs w:val="24"/>
          <w:lang w:eastAsia="sr-Latn-RS"/>
        </w:rPr>
        <w:t>,4</w:t>
      </w:r>
      <w:r w:rsidRPr="003B7C71">
        <w:rPr>
          <w:rFonts w:ascii="Times New Roman" w:hAnsi="Times New Roman" w:cs="Times New Roman"/>
          <w:sz w:val="24"/>
          <w:szCs w:val="24"/>
          <w:lang w:eastAsia="sr-Latn-RS"/>
        </w:rPr>
        <w:t>/520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и изградњу недостајуће деонице дистрибутивног топловода пречника </w:t>
      </w:r>
      <w:r w:rsidRPr="003B7C71">
        <w:rPr>
          <w:rFonts w:ascii="Times New Roman" w:eastAsia="Technic" w:hAnsi="Times New Roman" w:cs="Times New Roman"/>
          <w:sz w:val="24"/>
          <w:szCs w:val="24"/>
          <w:lang w:eastAsia="sr-Latn-RS"/>
        </w:rPr>
        <w:t>Ø406</w:t>
      </w:r>
      <w:r w:rsidRPr="003B7C71">
        <w:rPr>
          <w:rFonts w:ascii="Times New Roman" w:eastAsia="Cambria Math" w:hAnsi="Times New Roman" w:cs="Times New Roman"/>
          <w:sz w:val="24"/>
          <w:szCs w:val="24"/>
          <w:lang w:eastAsia="sr-Latn-RS"/>
        </w:rPr>
        <w:t>,4</w:t>
      </w:r>
      <w:r w:rsidRPr="003B7C71">
        <w:rPr>
          <w:rFonts w:ascii="Times New Roman" w:hAnsi="Times New Roman" w:cs="Times New Roman"/>
          <w:sz w:val="24"/>
          <w:szCs w:val="24"/>
          <w:lang w:eastAsia="sr-Latn-RS"/>
        </w:rPr>
        <w:t>/520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у саобраћајници САО6 до постојећег дистрибутивног топловода пречника </w:t>
      </w:r>
      <w:r w:rsidRPr="003B7C71">
        <w:rPr>
          <w:rFonts w:ascii="Times New Roman" w:eastAsia="Technic" w:hAnsi="Times New Roman" w:cs="Times New Roman"/>
          <w:sz w:val="24"/>
          <w:szCs w:val="24"/>
          <w:lang w:eastAsia="sr-Latn-RS"/>
        </w:rPr>
        <w:t>Ø813</w:t>
      </w:r>
      <w:r w:rsidRPr="003B7C71">
        <w:rPr>
          <w:rFonts w:ascii="Times New Roman" w:eastAsia="Cambria Math" w:hAnsi="Times New Roman" w:cs="Times New Roman"/>
          <w:sz w:val="24"/>
          <w:szCs w:val="24"/>
          <w:lang w:eastAsia="sr-Latn-RS"/>
        </w:rPr>
        <w:t>,0</w:t>
      </w:r>
      <w:r w:rsidRPr="003B7C71">
        <w:rPr>
          <w:rFonts w:ascii="Times New Roman" w:hAnsi="Times New Roman" w:cs="Times New Roman"/>
          <w:sz w:val="24"/>
          <w:szCs w:val="24"/>
          <w:lang w:eastAsia="sr-Latn-RS"/>
        </w:rPr>
        <w:t>/1000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w:t>
      </w:r>
      <w:r w:rsidR="00D171E3">
        <w:rPr>
          <w:rFonts w:ascii="Times New Roman" w:hAnsi="Times New Roman" w:cs="Times New Roman"/>
          <w:sz w:val="24"/>
          <w:szCs w:val="24"/>
          <w:lang w:eastAsia="sr-Latn-RS"/>
        </w:rPr>
        <w:t>у Булевару Арсенија Чарнојевића.</w:t>
      </w:r>
    </w:p>
    <w:p w14:paraId="03D46707"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Снабдевање топлотном енергијом Урбанистичке целине VII и Урбанистичке целине VIII извршиће се изградњом дистрибутивних топловода пречника </w:t>
      </w:r>
      <w:bookmarkStart w:id="51" w:name="_Hlk189296463"/>
      <w:r w:rsidRPr="003B7C71">
        <w:rPr>
          <w:rFonts w:ascii="Times New Roman" w:eastAsia="Technic" w:hAnsi="Times New Roman" w:cs="Times New Roman"/>
          <w:sz w:val="24"/>
          <w:szCs w:val="24"/>
          <w:lang w:eastAsia="sr-Latn-RS"/>
        </w:rPr>
        <w:t>Ø813</w:t>
      </w:r>
      <w:r w:rsidRPr="003B7C71">
        <w:rPr>
          <w:rFonts w:ascii="Times New Roman" w:eastAsia="Cambria Math" w:hAnsi="Times New Roman" w:cs="Times New Roman"/>
          <w:sz w:val="24"/>
          <w:szCs w:val="24"/>
          <w:lang w:eastAsia="sr-Latn-RS"/>
        </w:rPr>
        <w:t>,0</w:t>
      </w:r>
      <w:r w:rsidR="00E31050">
        <w:rPr>
          <w:rFonts w:ascii="Times New Roman" w:hAnsi="Times New Roman" w:cs="Times New Roman"/>
          <w:sz w:val="24"/>
          <w:szCs w:val="24"/>
          <w:lang w:eastAsia="sr-Latn-RS"/>
        </w:rPr>
        <w:t>/1000mm</w:t>
      </w:r>
      <w:r w:rsidRPr="003B7C71">
        <w:rPr>
          <w:rFonts w:ascii="Times New Roman" w:hAnsi="Times New Roman" w:cs="Times New Roman"/>
          <w:sz w:val="24"/>
          <w:szCs w:val="24"/>
          <w:lang w:eastAsia="sr-Latn-RS"/>
        </w:rPr>
        <w:t>,</w:t>
      </w:r>
      <w:r w:rsidR="00C82B98">
        <w:rPr>
          <w:rFonts w:ascii="Times New Roman" w:hAnsi="Times New Roman" w:cs="Times New Roman"/>
          <w:sz w:val="24"/>
          <w:szCs w:val="24"/>
          <w:lang w:eastAsia="sr-Latn-RS"/>
        </w:rPr>
        <w:t xml:space="preserve"> </w:t>
      </w:r>
      <w:r w:rsidRPr="003B7C71">
        <w:rPr>
          <w:rFonts w:ascii="Times New Roman" w:eastAsia="Technic" w:hAnsi="Times New Roman" w:cs="Times New Roman"/>
          <w:sz w:val="24"/>
          <w:szCs w:val="24"/>
          <w:lang w:eastAsia="sr-Latn-RS"/>
        </w:rPr>
        <w:t>Ø</w:t>
      </w:r>
      <w:r w:rsidRPr="003B7C71">
        <w:rPr>
          <w:rFonts w:ascii="Times New Roman" w:hAnsi="Times New Roman" w:cs="Times New Roman"/>
          <w:sz w:val="24"/>
          <w:szCs w:val="24"/>
          <w:lang w:eastAsia="sr-Latn-RS"/>
        </w:rPr>
        <w:t>609,6/800</w:t>
      </w:r>
      <w:bookmarkEnd w:id="51"/>
      <w:r w:rsidR="00E31050">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w:t>
      </w:r>
      <w:r w:rsidRPr="003B7C71">
        <w:rPr>
          <w:rFonts w:ascii="Times New Roman" w:eastAsia="Technic" w:hAnsi="Times New Roman" w:cs="Times New Roman"/>
          <w:sz w:val="24"/>
          <w:szCs w:val="24"/>
          <w:lang w:eastAsia="sr-Latn-RS"/>
        </w:rPr>
        <w:t xml:space="preserve"> Ø</w:t>
      </w:r>
      <w:r w:rsidR="00E31050">
        <w:rPr>
          <w:rFonts w:ascii="Times New Roman" w:hAnsi="Times New Roman" w:cs="Times New Roman"/>
          <w:sz w:val="24"/>
          <w:szCs w:val="24"/>
          <w:lang w:eastAsia="sr-Latn-RS"/>
        </w:rPr>
        <w:t>355,6/500mm Ø273/400mm</w:t>
      </w:r>
      <w:r w:rsidRPr="003B7C71">
        <w:rPr>
          <w:rFonts w:ascii="Times New Roman" w:hAnsi="Times New Roman" w:cs="Times New Roman"/>
          <w:sz w:val="24"/>
          <w:szCs w:val="24"/>
          <w:lang w:eastAsia="sr-Latn-RS"/>
        </w:rPr>
        <w:t xml:space="preserve">, </w:t>
      </w:r>
      <w:r w:rsidRPr="003B7C71">
        <w:rPr>
          <w:rFonts w:ascii="Times New Roman" w:eastAsia="Technic" w:hAnsi="Times New Roman" w:cs="Times New Roman"/>
          <w:sz w:val="24"/>
          <w:szCs w:val="24"/>
          <w:lang w:eastAsia="sr-Latn-RS"/>
        </w:rPr>
        <w:t>Ø</w:t>
      </w:r>
      <w:r w:rsidRPr="003B7C71">
        <w:rPr>
          <w:rFonts w:ascii="Times New Roman" w:hAnsi="Times New Roman" w:cs="Times New Roman"/>
          <w:sz w:val="24"/>
          <w:szCs w:val="24"/>
          <w:lang w:eastAsia="sr-Latn-RS"/>
        </w:rPr>
        <w:t>219,1/3</w:t>
      </w:r>
      <w:r w:rsidR="00E31050">
        <w:rPr>
          <w:rFonts w:ascii="Times New Roman" w:hAnsi="Times New Roman" w:cs="Times New Roman"/>
          <w:sz w:val="24"/>
          <w:szCs w:val="24"/>
          <w:lang w:eastAsia="sr-Latn-RS"/>
        </w:rPr>
        <w:t>15mm и Ø168,3/250mm</w:t>
      </w:r>
      <w:r w:rsidRPr="003B7C71">
        <w:rPr>
          <w:rFonts w:ascii="Times New Roman" w:hAnsi="Times New Roman" w:cs="Times New Roman"/>
          <w:sz w:val="24"/>
          <w:szCs w:val="24"/>
          <w:lang w:eastAsia="sr-Latn-RS"/>
        </w:rPr>
        <w:t xml:space="preserve"> у планираним регулацијама саобраћајница САО16, САО18, САО19, САО20, САО15, Радничке, САО22 и ободних саобраћајница око Хиподрома.</w:t>
      </w:r>
    </w:p>
    <w:p w14:paraId="068135D0" w14:textId="77777777" w:rsidR="003B7C71" w:rsidRPr="003B7C71" w:rsidRDefault="003B7C71" w:rsidP="00730BA8">
      <w:pPr>
        <w:tabs>
          <w:tab w:val="left" w:pos="2552"/>
        </w:tabs>
        <w:spacing w:after="0" w:line="240" w:lineRule="auto"/>
        <w:ind w:firstLine="851"/>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За снабдевање целокупног планског подручја неопходна је изградња и реконструкција следећих водова и објеката:</w:t>
      </w:r>
    </w:p>
    <w:p w14:paraId="25FA1DDE"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 изградња надземног објекта препумпне станице (ППС) објекта (у даљем тексту: ППС) у блоку 29б поред деонице дистрибутивног топловода М6. Изградња ППС неопходна је у циљу обезбеђивања адекватног хидрауличког режима у топловодној мрежи и квалитетне испоруке топлотне енергије будућим потрошачима прос</w:t>
      </w:r>
      <w:r w:rsidR="00D16EDA">
        <w:rPr>
          <w:rFonts w:ascii="Times New Roman" w:hAnsi="Times New Roman" w:cs="Times New Roman"/>
          <w:sz w:val="24"/>
          <w:szCs w:val="24"/>
          <w:lang w:eastAsia="sr-Latn-RS"/>
        </w:rPr>
        <w:t>торне целине „Београд на води</w:t>
      </w:r>
      <w:r w:rsidR="00F45F98">
        <w:rPr>
          <w:rFonts w:ascii="Times New Roman" w:hAnsi="Times New Roman" w:cs="Times New Roman"/>
          <w:sz w:val="24"/>
          <w:szCs w:val="24"/>
          <w:lang w:eastAsia="sr-Latn-RS"/>
        </w:rPr>
        <w:t>ˮ</w:t>
      </w:r>
      <w:r w:rsidR="00D171E3">
        <w:rPr>
          <w:rFonts w:ascii="Times New Roman" w:hAnsi="Times New Roman" w:cs="Times New Roman"/>
          <w:sz w:val="24"/>
          <w:szCs w:val="24"/>
          <w:lang w:eastAsia="sr-Latn-RS"/>
        </w:rPr>
        <w:t>;</w:t>
      </w:r>
    </w:p>
    <w:p w14:paraId="0758950F"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2. повезивање ППС са постојећим дистрибутивним топловодом М6, изградњом кратке деонице дистрибутивног топловода пречника </w:t>
      </w:r>
      <w:r w:rsidRPr="003B7C71">
        <w:rPr>
          <w:rFonts w:ascii="Times New Roman" w:eastAsia="Technic" w:hAnsi="Times New Roman" w:cs="Times New Roman"/>
          <w:sz w:val="24"/>
          <w:szCs w:val="24"/>
          <w:lang w:eastAsia="sr-Latn-RS"/>
        </w:rPr>
        <w:t>Ø</w:t>
      </w:r>
      <w:r w:rsidR="00C82B98">
        <w:rPr>
          <w:rFonts w:ascii="Times New Roman" w:hAnsi="Times New Roman" w:cs="Times New Roman"/>
          <w:sz w:val="24"/>
          <w:szCs w:val="24"/>
          <w:lang w:eastAsia="sr-Latn-RS"/>
        </w:rPr>
        <w:t>812.8/1000mm</w:t>
      </w:r>
      <w:r w:rsidRPr="003B7C71">
        <w:rPr>
          <w:rFonts w:ascii="Times New Roman" w:hAnsi="Times New Roman" w:cs="Times New Roman"/>
          <w:sz w:val="24"/>
          <w:szCs w:val="24"/>
          <w:lang w:eastAsia="sr-Latn-RS"/>
        </w:rPr>
        <w:t xml:space="preserve"> у Булевару Франше </w:t>
      </w:r>
      <w:r w:rsidR="00D16EDA">
        <w:rPr>
          <w:rFonts w:ascii="Times New Roman" w:hAnsi="Times New Roman" w:cs="Times New Roman"/>
          <w:sz w:val="24"/>
          <w:szCs w:val="24"/>
          <w:lang w:eastAsia="sr-Latn-RS"/>
        </w:rPr>
        <w:t>дЕпереа;</w:t>
      </w:r>
    </w:p>
    <w:p w14:paraId="6C5B17E5"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  реконструкција подземне деонице постојећег дистрибутивног топловода у улицама Савској и Вишеградској са пречника Ø609,6/780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m (ДН600) и Ø558,8/710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m (ДН550) на пречник Ø711,2/900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m (ДН750) до постојећег топ</w:t>
      </w:r>
      <w:r w:rsidR="00D16EDA">
        <w:rPr>
          <w:rFonts w:ascii="Times New Roman" w:hAnsi="Times New Roman" w:cs="Times New Roman"/>
          <w:sz w:val="24"/>
          <w:szCs w:val="24"/>
          <w:lang w:eastAsia="sr-Latn-RS"/>
        </w:rPr>
        <w:t>ловода пречника Ø457,2/630</w:t>
      </w:r>
      <w:r w:rsidR="00844C17">
        <w:rPr>
          <w:rFonts w:ascii="Times New Roman" w:hAnsi="Times New Roman" w:cs="Times New Roman"/>
          <w:sz w:val="24"/>
          <w:szCs w:val="24"/>
          <w:lang w:eastAsia="sr-Latn-RS"/>
        </w:rPr>
        <w:t>m</w:t>
      </w:r>
      <w:r w:rsidR="00D16EDA">
        <w:rPr>
          <w:rFonts w:ascii="Times New Roman" w:hAnsi="Times New Roman" w:cs="Times New Roman"/>
          <w:sz w:val="24"/>
          <w:szCs w:val="24"/>
          <w:lang w:eastAsia="sr-Latn-RS"/>
        </w:rPr>
        <w:t>m; </w:t>
      </w:r>
    </w:p>
    <w:p w14:paraId="7DB095E9"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lastRenderedPageBreak/>
        <w:t>4. повезивање планиране дистр</w:t>
      </w:r>
      <w:r w:rsidR="00C82B98">
        <w:rPr>
          <w:rFonts w:ascii="Times New Roman" w:hAnsi="Times New Roman" w:cs="Times New Roman"/>
          <w:sz w:val="24"/>
          <w:szCs w:val="24"/>
          <w:lang w:eastAsia="sr-Latn-RS"/>
        </w:rPr>
        <w:t xml:space="preserve">ибутивне топловодне мреже </w:t>
      </w:r>
      <w:r w:rsidRPr="003B7C71">
        <w:rPr>
          <w:rFonts w:ascii="Times New Roman" w:hAnsi="Times New Roman" w:cs="Times New Roman"/>
          <w:sz w:val="24"/>
          <w:szCs w:val="24"/>
          <w:lang w:eastAsia="sr-Latn-RS"/>
        </w:rPr>
        <w:t>у свима саобраћајницама Целине „Београд на води 1</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xml:space="preserve"> са изведеним топловодима на начин како је то п</w:t>
      </w:r>
      <w:r w:rsidR="00D16EDA">
        <w:rPr>
          <w:rFonts w:ascii="Times New Roman" w:hAnsi="Times New Roman" w:cs="Times New Roman"/>
          <w:sz w:val="24"/>
          <w:szCs w:val="24"/>
          <w:lang w:eastAsia="sr-Latn-RS"/>
        </w:rPr>
        <w:t>риказано у графичким прилозима;</w:t>
      </w:r>
    </w:p>
    <w:p w14:paraId="7A74173C"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5.  измештање постојећег магистралног топловода М6 на траси од раскрснице улица Јурија Гагарина и Савског насипа до границе Просторног плана на Новом Београду (Фабрика бетона „Ратко Митровић</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пречника Ø813/1000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 xml:space="preserve">m (ДН800), </w:t>
      </w:r>
      <w:r w:rsidR="00D16EDA">
        <w:rPr>
          <w:rFonts w:ascii="Times New Roman" w:hAnsi="Times New Roman" w:cs="Times New Roman"/>
          <w:sz w:val="24"/>
          <w:szCs w:val="24"/>
          <w:lang w:eastAsia="sr-Latn-RS"/>
        </w:rPr>
        <w:t>у регулацији саобраћајнице С22;</w:t>
      </w:r>
    </w:p>
    <w:p w14:paraId="52AC41EC"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bookmarkStart w:id="52" w:name="_Hlk189298112"/>
      <w:r w:rsidRPr="003B7C71">
        <w:rPr>
          <w:rFonts w:ascii="Times New Roman" w:hAnsi="Times New Roman" w:cs="Times New Roman"/>
          <w:sz w:val="24"/>
          <w:szCs w:val="24"/>
        </w:rPr>
        <w:t xml:space="preserve">6. изградња дистрибутивног топловода пречника </w:t>
      </w:r>
      <w:r w:rsidRPr="003B7C71">
        <w:rPr>
          <w:rFonts w:ascii="Times New Roman" w:eastAsia="Technic" w:hAnsi="Times New Roman" w:cs="Times New Roman"/>
          <w:sz w:val="24"/>
          <w:szCs w:val="24"/>
        </w:rPr>
        <w:sym w:font="Technic" w:char="F0D8"/>
      </w:r>
      <w:r w:rsidRPr="003B7C71">
        <w:rPr>
          <w:rFonts w:ascii="Times New Roman" w:hAnsi="Times New Roman" w:cs="Times New Roman"/>
          <w:sz w:val="24"/>
          <w:szCs w:val="24"/>
        </w:rPr>
        <w:t xml:space="preserve">457,2/630 </w:t>
      </w:r>
      <w:r w:rsidR="00C82B98">
        <w:rPr>
          <w:rFonts w:ascii="Times New Roman" w:hAnsi="Times New Roman" w:cs="Times New Roman"/>
          <w:sz w:val="24"/>
          <w:szCs w:val="24"/>
        </w:rPr>
        <w:t>mm</w:t>
      </w:r>
      <w:r w:rsidRPr="003B7C71">
        <w:rPr>
          <w:rFonts w:ascii="Times New Roman" w:hAnsi="Times New Roman" w:cs="Times New Roman"/>
          <w:sz w:val="24"/>
          <w:szCs w:val="24"/>
        </w:rPr>
        <w:t xml:space="preserve"> у улици С22 за  снабдевање топлотном енергијом блока 18 на Новом Београду, као и изградња топловодне мреже ДН800 у зони бившег Бродоградилиш</w:t>
      </w:r>
      <w:r w:rsidR="00D171E3">
        <w:rPr>
          <w:rFonts w:ascii="Times New Roman" w:hAnsi="Times New Roman" w:cs="Times New Roman"/>
          <w:sz w:val="24"/>
          <w:szCs w:val="24"/>
        </w:rPr>
        <w:t>та, у саобраћајницама С22 и С23</w:t>
      </w:r>
      <w:r w:rsidRPr="003B7C71">
        <w:rPr>
          <w:rFonts w:ascii="Times New Roman" w:hAnsi="Times New Roman" w:cs="Times New Roman"/>
          <w:sz w:val="24"/>
          <w:szCs w:val="24"/>
        </w:rPr>
        <w:t xml:space="preserve"> до Газеле, са изградњом подземне коморе за постављање преградне и остале опреме топловода ДН800. Повезивање ове коморе се планира и на нисконапонску елетроенергетску мрежу и интерну оптичку везу од ЈКП</w:t>
      </w:r>
      <w:r w:rsidR="00D171E3">
        <w:rPr>
          <w:rFonts w:ascii="Times New Roman" w:hAnsi="Times New Roman" w:cs="Times New Roman"/>
          <w:sz w:val="24"/>
          <w:szCs w:val="24"/>
          <w:lang w:val="sr-Cyrl-CS"/>
        </w:rPr>
        <w:t xml:space="preserve"> </w:t>
      </w:r>
      <w:r w:rsidR="00F45F98">
        <w:rPr>
          <w:rFonts w:ascii="Times New Roman" w:hAnsi="Times New Roman" w:cs="Times New Roman"/>
          <w:sz w:val="24"/>
          <w:szCs w:val="24"/>
        </w:rPr>
        <w:t>ˮ</w:t>
      </w:r>
      <w:r w:rsidRPr="003B7C71">
        <w:rPr>
          <w:rFonts w:ascii="Times New Roman" w:hAnsi="Times New Roman" w:cs="Times New Roman"/>
          <w:sz w:val="24"/>
          <w:szCs w:val="24"/>
        </w:rPr>
        <w:t>Београдске електране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која се планира и дуж целе трасе коридора топловода ДН800;</w:t>
      </w:r>
      <w:bookmarkEnd w:id="52"/>
    </w:p>
    <w:p w14:paraId="3569CE95"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 xml:space="preserve">7. изградња дистрибутивног топловода пречника </w:t>
      </w:r>
      <w:r w:rsidRPr="003B7C71">
        <w:rPr>
          <w:rFonts w:ascii="Times New Roman" w:eastAsia="Technic" w:hAnsi="Times New Roman" w:cs="Times New Roman"/>
          <w:sz w:val="24"/>
          <w:szCs w:val="24"/>
          <w:lang w:eastAsia="sr-Latn-RS"/>
        </w:rPr>
        <w:t>Ø</w:t>
      </w:r>
      <w:r w:rsidRPr="003B7C71">
        <w:rPr>
          <w:rFonts w:ascii="Times New Roman" w:hAnsi="Times New Roman" w:cs="Times New Roman"/>
          <w:sz w:val="24"/>
          <w:szCs w:val="24"/>
          <w:lang w:eastAsia="sr-Latn-RS"/>
        </w:rPr>
        <w:t>762,0/900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од постојећег топловода у улици Милентија Поповића, у коридорима Булевар Зорана Ђинђића, Владимира Поповића, испод мостовске конструкције реконструисаног Старог Савск</w:t>
      </w:r>
      <w:r w:rsidR="00D16EDA">
        <w:rPr>
          <w:rFonts w:ascii="Times New Roman" w:hAnsi="Times New Roman" w:cs="Times New Roman"/>
          <w:sz w:val="24"/>
          <w:szCs w:val="24"/>
          <w:lang w:eastAsia="sr-Latn-RS"/>
        </w:rPr>
        <w:t>ог моста до Херцеговачке улице;</w:t>
      </w:r>
    </w:p>
    <w:p w14:paraId="3726E76C"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8. реконструкција дистрибутивног топловода пречника Ø486,0/6,3</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и Ø521,0/11,5</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у улици Милент</w:t>
      </w:r>
      <w:r w:rsidR="00D16EDA">
        <w:rPr>
          <w:rFonts w:ascii="Times New Roman" w:hAnsi="Times New Roman" w:cs="Times New Roman"/>
          <w:sz w:val="24"/>
          <w:szCs w:val="24"/>
          <w:lang w:eastAsia="sr-Latn-RS"/>
        </w:rPr>
        <w:t>ија Поповића, на пречник ДН750;</w:t>
      </w:r>
    </w:p>
    <w:p w14:paraId="6A88E409"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9. изградња дистрибутивног топловода пречника Ø610/800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и Ø762,0/900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у Херцеговачкој и Железничкој улици са реконструисањем постојећег топловода са пречника Ø323,9/450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на пречник Ø76</w:t>
      </w:r>
      <w:r w:rsidR="00D16EDA">
        <w:rPr>
          <w:rFonts w:ascii="Times New Roman" w:hAnsi="Times New Roman" w:cs="Times New Roman"/>
          <w:sz w:val="24"/>
          <w:szCs w:val="24"/>
          <w:lang w:eastAsia="sr-Latn-RS"/>
        </w:rPr>
        <w:t>2,0/900</w:t>
      </w:r>
      <w:r w:rsidR="00C82B98">
        <w:rPr>
          <w:rFonts w:ascii="Times New Roman" w:hAnsi="Times New Roman" w:cs="Times New Roman"/>
          <w:sz w:val="24"/>
          <w:szCs w:val="24"/>
          <w:lang w:eastAsia="sr-Latn-RS"/>
        </w:rPr>
        <w:t>mm</w:t>
      </w:r>
      <w:r w:rsidR="00D16EDA">
        <w:rPr>
          <w:rFonts w:ascii="Times New Roman" w:hAnsi="Times New Roman" w:cs="Times New Roman"/>
          <w:sz w:val="24"/>
          <w:szCs w:val="24"/>
          <w:lang w:eastAsia="sr-Latn-RS"/>
        </w:rPr>
        <w:t>;</w:t>
      </w:r>
    </w:p>
    <w:p w14:paraId="20A12A41"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10. реконструкција дистрибутивног топловода пречника Ø273,0/400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на пречник Ø610,0/800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у висини улице Коче Поповића;</w:t>
      </w:r>
    </w:p>
    <w:p w14:paraId="61DEB230"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11.  изградња дистрибутивног топловода пречника Ø355,6/500</w:t>
      </w:r>
      <w:r w:rsidR="00C82B98">
        <w:rPr>
          <w:rFonts w:ascii="Times New Roman" w:hAnsi="Times New Roman" w:cs="Times New Roman"/>
          <w:sz w:val="24"/>
          <w:szCs w:val="24"/>
          <w:lang w:eastAsia="sr-Latn-RS"/>
        </w:rPr>
        <w:t>mm</w:t>
      </w:r>
      <w:r w:rsidRPr="003B7C71">
        <w:rPr>
          <w:rFonts w:ascii="Times New Roman" w:hAnsi="Times New Roman" w:cs="Times New Roman"/>
          <w:sz w:val="24"/>
          <w:szCs w:val="24"/>
          <w:lang w:eastAsia="sr-Latn-RS"/>
        </w:rPr>
        <w:t xml:space="preserve"> од Савске улице у коридору Булавара војводе Мишића са изградњом почетне деонице дистрибутивног топловода пречника Ø323,3</w:t>
      </w:r>
      <w:r w:rsidR="00D16EDA">
        <w:rPr>
          <w:rFonts w:ascii="Times New Roman" w:hAnsi="Times New Roman" w:cs="Times New Roman"/>
          <w:sz w:val="24"/>
          <w:szCs w:val="24"/>
          <w:lang w:eastAsia="sr-Latn-RS"/>
        </w:rPr>
        <w:t>/400</w:t>
      </w:r>
      <w:r w:rsidR="00C82B98">
        <w:rPr>
          <w:rFonts w:ascii="Times New Roman" w:hAnsi="Times New Roman" w:cs="Times New Roman"/>
          <w:sz w:val="24"/>
          <w:szCs w:val="24"/>
          <w:lang w:eastAsia="sr-Latn-RS"/>
        </w:rPr>
        <w:t>mm</w:t>
      </w:r>
      <w:r w:rsidR="00D16EDA">
        <w:rPr>
          <w:rFonts w:ascii="Times New Roman" w:hAnsi="Times New Roman" w:cs="Times New Roman"/>
          <w:sz w:val="24"/>
          <w:szCs w:val="24"/>
          <w:lang w:eastAsia="sr-Latn-RS"/>
        </w:rPr>
        <w:t xml:space="preserve"> у улици Косте Главинића;</w:t>
      </w:r>
    </w:p>
    <w:p w14:paraId="3766CC94" w14:textId="77777777" w:rsidR="003B7C71" w:rsidRPr="00D16EDA"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12. обезбеђење додатних капацитета у топлотном извору ТО</w:t>
      </w:r>
      <w:r w:rsidR="00C82B98">
        <w:rPr>
          <w:rFonts w:ascii="Times New Roman" w:hAnsi="Times New Roman" w:cs="Times New Roman"/>
          <w:sz w:val="24"/>
          <w:szCs w:val="24"/>
          <w:lang w:eastAsia="sr-Latn-RS"/>
        </w:rPr>
        <w:t xml:space="preserve"> ,,</w:t>
      </w:r>
      <w:r w:rsidRPr="003B7C71">
        <w:rPr>
          <w:rFonts w:ascii="Times New Roman" w:hAnsi="Times New Roman" w:cs="Times New Roman"/>
          <w:sz w:val="24"/>
          <w:szCs w:val="24"/>
          <w:lang w:eastAsia="sr-Latn-RS"/>
        </w:rPr>
        <w:t>Нови Београд</w:t>
      </w:r>
      <w:r w:rsidR="00F45F98">
        <w:rPr>
          <w:rFonts w:ascii="Times New Roman" w:hAnsi="Times New Roman" w:cs="Times New Roman"/>
          <w:sz w:val="24"/>
          <w:szCs w:val="24"/>
          <w:lang w:eastAsia="sr-Latn-RS"/>
        </w:rPr>
        <w:t>ˮ</w:t>
      </w:r>
      <w:r w:rsidR="00C82B98">
        <w:rPr>
          <w:rFonts w:ascii="Times New Roman" w:hAnsi="Times New Roman" w:cs="Times New Roman"/>
          <w:sz w:val="24"/>
          <w:szCs w:val="24"/>
          <w:lang w:eastAsia="sr-Latn-RS"/>
        </w:rPr>
        <w:t xml:space="preserve"> </w:t>
      </w:r>
      <w:r w:rsidRPr="003B7C71">
        <w:rPr>
          <w:rFonts w:ascii="Times New Roman" w:hAnsi="Times New Roman" w:cs="Times New Roman"/>
          <w:sz w:val="24"/>
          <w:szCs w:val="24"/>
          <w:lang w:eastAsia="sr-Latn-RS"/>
        </w:rPr>
        <w:t>за све планиране и постојеће потрошаче унутар границе Плана, тако што ће се проширити топлотни капацитет измењивачке станице топловодне магистрале М6 (уградњом циркулационих пумпи одговарајућег протока и напора, додатних батерија измењивача топлоте и уградњом остале термотехничке опреме и уређаја) у компл</w:t>
      </w:r>
      <w:r w:rsidR="00D16EDA">
        <w:rPr>
          <w:rFonts w:ascii="Times New Roman" w:hAnsi="Times New Roman" w:cs="Times New Roman"/>
          <w:sz w:val="24"/>
          <w:szCs w:val="24"/>
          <w:lang w:eastAsia="sr-Latn-RS"/>
        </w:rPr>
        <w:t>ексу топлане ТО „Нови Београд</w:t>
      </w:r>
      <w:r w:rsidR="00F45F98">
        <w:rPr>
          <w:rFonts w:ascii="Times New Roman" w:hAnsi="Times New Roman" w:cs="Times New Roman"/>
          <w:sz w:val="24"/>
          <w:szCs w:val="24"/>
          <w:lang w:eastAsia="sr-Latn-RS"/>
        </w:rPr>
        <w:t>ˮ</w:t>
      </w:r>
      <w:r w:rsidR="00D16EDA">
        <w:rPr>
          <w:rFonts w:ascii="Times New Roman" w:hAnsi="Times New Roman" w:cs="Times New Roman"/>
          <w:sz w:val="24"/>
          <w:szCs w:val="24"/>
          <w:lang w:eastAsia="sr-Latn-RS"/>
        </w:rPr>
        <w:t>;</w:t>
      </w:r>
    </w:p>
    <w:p w14:paraId="7DC32E3E"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eastAsia="Cambria Math" w:hAnsi="Times New Roman" w:cs="Times New Roman"/>
          <w:sz w:val="24"/>
          <w:szCs w:val="24"/>
        </w:rPr>
        <w:t xml:space="preserve">13. После силаска дистрибутивног топловода М7 </w:t>
      </w:r>
      <w:r w:rsidRPr="003B7C71">
        <w:rPr>
          <w:rFonts w:ascii="Times New Roman" w:hAnsi="Times New Roman" w:cs="Times New Roman"/>
          <w:sz w:val="24"/>
          <w:szCs w:val="24"/>
          <w:lang w:eastAsia="sr-Latn-RS"/>
        </w:rPr>
        <w:t>пречни</w:t>
      </w:r>
      <w:r w:rsidR="00C82B98">
        <w:rPr>
          <w:rFonts w:ascii="Times New Roman" w:hAnsi="Times New Roman" w:cs="Times New Roman"/>
          <w:sz w:val="24"/>
          <w:szCs w:val="24"/>
          <w:lang w:eastAsia="sr-Latn-RS"/>
        </w:rPr>
        <w:t>ка Ø711,2/900mm</w:t>
      </w:r>
      <w:r w:rsidRPr="003B7C71">
        <w:rPr>
          <w:rFonts w:ascii="Times New Roman" w:hAnsi="Times New Roman" w:cs="Times New Roman"/>
          <w:sz w:val="24"/>
          <w:szCs w:val="24"/>
          <w:lang w:eastAsia="sr-Latn-RS"/>
        </w:rPr>
        <w:t xml:space="preserve"> са бетонске конструкције моста на Ади, планира се подземна топловодна комора, а затим наставак изградње </w:t>
      </w:r>
      <w:r w:rsidRPr="003B7C71">
        <w:rPr>
          <w:rFonts w:ascii="Times New Roman" w:eastAsia="Cambria Math" w:hAnsi="Times New Roman" w:cs="Times New Roman"/>
          <w:sz w:val="24"/>
          <w:szCs w:val="24"/>
        </w:rPr>
        <w:t xml:space="preserve">дистрибутивног топловода </w:t>
      </w:r>
      <w:r w:rsidR="00C82B98">
        <w:rPr>
          <w:rFonts w:ascii="Times New Roman" w:hAnsi="Times New Roman" w:cs="Times New Roman"/>
          <w:sz w:val="24"/>
          <w:szCs w:val="24"/>
          <w:lang w:eastAsia="sr-Latn-RS"/>
        </w:rPr>
        <w:t>пречника Ø711,2/900mm</w:t>
      </w:r>
      <w:r w:rsidRPr="003B7C71">
        <w:rPr>
          <w:rFonts w:ascii="Times New Roman" w:hAnsi="Times New Roman" w:cs="Times New Roman"/>
          <w:sz w:val="24"/>
          <w:szCs w:val="24"/>
          <w:lang w:eastAsia="sr-Latn-RS"/>
        </w:rPr>
        <w:t xml:space="preserve"> у саобраћајној петљи (најнижи ниво) небрањеним и брањеним делом десне обале реке Саве кроз јавну површину са </w:t>
      </w:r>
      <w:r w:rsidRPr="003B7C71">
        <w:rPr>
          <w:rFonts w:ascii="Times New Roman" w:hAnsi="Times New Roman" w:cs="Times New Roman"/>
          <w:sz w:val="24"/>
          <w:szCs w:val="24"/>
        </w:rPr>
        <w:t>изградњом подземне коморе за постављање преградне и остале опреме топловода ДН700. Повезивање ове коморе се планира и на нисконапонску елетроенергетску мрежу и интерну оптичку везу од ЈКП</w:t>
      </w:r>
      <w:r w:rsidR="004C0A8B">
        <w:rPr>
          <w:rFonts w:ascii="Times New Roman" w:hAnsi="Times New Roman" w:cs="Times New Roman"/>
          <w:sz w:val="24"/>
          <w:szCs w:val="24"/>
        </w:rPr>
        <w:t xml:space="preserve"> </w:t>
      </w:r>
      <w:r w:rsidR="00C82B98">
        <w:rPr>
          <w:rFonts w:ascii="Times New Roman" w:hAnsi="Times New Roman" w:cs="Times New Roman"/>
          <w:sz w:val="24"/>
          <w:szCs w:val="24"/>
        </w:rPr>
        <w:t>,,</w:t>
      </w:r>
      <w:r w:rsidRPr="003B7C71">
        <w:rPr>
          <w:rFonts w:ascii="Times New Roman" w:hAnsi="Times New Roman" w:cs="Times New Roman"/>
          <w:sz w:val="24"/>
          <w:szCs w:val="24"/>
        </w:rPr>
        <w:t>Београдске електране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p>
    <w:p w14:paraId="43D1F09E" w14:textId="77777777" w:rsidR="003B7C71" w:rsidRPr="003B7C71" w:rsidRDefault="003B7C71" w:rsidP="00730BA8">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lang w:eastAsia="sr-Latn-RS"/>
        </w:rPr>
        <w:t>14. У зони код кружног тока САО16 планира се</w:t>
      </w:r>
      <w:r w:rsidRPr="003B7C71">
        <w:rPr>
          <w:rFonts w:ascii="Times New Roman" w:hAnsi="Times New Roman" w:cs="Times New Roman"/>
          <w:sz w:val="24"/>
          <w:szCs w:val="24"/>
        </w:rPr>
        <w:t xml:space="preserve"> изградња подземне коморе за постављање преградне и остале опреме топловода ДН400. Повезивање ове коморе се планира и на нисконапонску елетроенергетску мрежу и интерну оптичку везу од ЈКП</w:t>
      </w:r>
      <w:r w:rsidR="00F45F98">
        <w:rPr>
          <w:rFonts w:ascii="Times New Roman" w:hAnsi="Times New Roman" w:cs="Times New Roman"/>
          <w:sz w:val="24"/>
          <w:szCs w:val="24"/>
        </w:rPr>
        <w:t>ˮ</w:t>
      </w:r>
      <w:r w:rsidRPr="003B7C71">
        <w:rPr>
          <w:rFonts w:ascii="Times New Roman" w:hAnsi="Times New Roman" w:cs="Times New Roman"/>
          <w:sz w:val="24"/>
          <w:szCs w:val="24"/>
        </w:rPr>
        <w:t>Београдске електране</w:t>
      </w:r>
      <w:r w:rsidR="00F45F98">
        <w:rPr>
          <w:rFonts w:ascii="Times New Roman" w:hAnsi="Times New Roman" w:cs="Times New Roman"/>
          <w:sz w:val="24"/>
          <w:szCs w:val="24"/>
        </w:rPr>
        <w:t>ˮ</w:t>
      </w:r>
      <w:r w:rsidRPr="003B7C71">
        <w:rPr>
          <w:rFonts w:ascii="Times New Roman" w:hAnsi="Times New Roman" w:cs="Times New Roman"/>
          <w:sz w:val="24"/>
          <w:szCs w:val="24"/>
        </w:rPr>
        <w:t>. Тачна диспозиција ове подземне коморе биће дата у изради и ове</w:t>
      </w:r>
      <w:r w:rsidR="00D16EDA">
        <w:rPr>
          <w:rFonts w:ascii="Times New Roman" w:hAnsi="Times New Roman" w:cs="Times New Roman"/>
          <w:sz w:val="24"/>
          <w:szCs w:val="24"/>
        </w:rPr>
        <w:t>ри даље техничке документације.</w:t>
      </w:r>
    </w:p>
    <w:p w14:paraId="6808AD0C"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lastRenderedPageBreak/>
        <w:t>Сва прикључења топловодне мреже треба изводити методом заваривања „цев на цев</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изградњом топловодних цеви одговарајућег пречника. Планиране топловоде треба водити испод саобраћајн</w:t>
      </w:r>
      <w:r w:rsidR="00D16EDA">
        <w:rPr>
          <w:rFonts w:ascii="Times New Roman" w:hAnsi="Times New Roman" w:cs="Times New Roman"/>
          <w:sz w:val="24"/>
          <w:szCs w:val="24"/>
          <w:lang w:eastAsia="sr-Latn-RS"/>
        </w:rPr>
        <w:t>ица и осталих јавних површина. </w:t>
      </w:r>
    </w:p>
    <w:p w14:paraId="2FE3826C" w14:textId="77777777" w:rsid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Планирана топловодна мрежа за новопланиране потрошаче је распоређена</w:t>
      </w:r>
      <w:r w:rsidR="004C0A8B">
        <w:rPr>
          <w:rFonts w:ascii="Times New Roman" w:hAnsi="Times New Roman" w:cs="Times New Roman"/>
          <w:sz w:val="24"/>
          <w:szCs w:val="24"/>
          <w:lang w:eastAsia="sr-Latn-RS"/>
        </w:rPr>
        <w:t xml:space="preserve"> оптимално и постављена тако да</w:t>
      </w:r>
      <w:r w:rsidR="00C82B98">
        <w:rPr>
          <w:rFonts w:ascii="Times New Roman" w:hAnsi="Times New Roman" w:cs="Times New Roman"/>
          <w:sz w:val="24"/>
          <w:szCs w:val="24"/>
          <w:lang w:eastAsia="sr-Latn-RS"/>
        </w:rPr>
        <w:t xml:space="preserve"> </w:t>
      </w:r>
      <w:r w:rsidR="00C82B98">
        <w:rPr>
          <w:rFonts w:ascii="Times New Roman" w:hAnsi="Times New Roman" w:cs="Times New Roman"/>
          <w:sz w:val="24"/>
          <w:szCs w:val="24"/>
          <w:lang w:val="sr-Cyrl-CS" w:eastAsia="sr-Latn-RS"/>
        </w:rPr>
        <w:t>п</w:t>
      </w:r>
      <w:r w:rsidRPr="003B7C71">
        <w:rPr>
          <w:rFonts w:ascii="Times New Roman" w:hAnsi="Times New Roman" w:cs="Times New Roman"/>
          <w:sz w:val="24"/>
          <w:szCs w:val="24"/>
          <w:lang w:eastAsia="sr-Latn-RS"/>
        </w:rPr>
        <w:t>р</w:t>
      </w:r>
      <w:r w:rsidR="004C0A8B">
        <w:rPr>
          <w:rFonts w:ascii="Times New Roman" w:hAnsi="Times New Roman" w:cs="Times New Roman"/>
          <w:sz w:val="24"/>
          <w:szCs w:val="24"/>
          <w:lang w:eastAsia="sr-Latn-RS"/>
        </w:rPr>
        <w:t>едставља најцелисходније решење</w:t>
      </w:r>
      <w:r w:rsidRPr="003B7C71">
        <w:rPr>
          <w:rFonts w:ascii="Times New Roman" w:hAnsi="Times New Roman" w:cs="Times New Roman"/>
          <w:sz w:val="24"/>
          <w:szCs w:val="24"/>
          <w:lang w:eastAsia="sr-Latn-RS"/>
        </w:rPr>
        <w:t xml:space="preserve"> у  односу на  просторне могућности постојећих и  планираних саобраћајница и положаја ос</w:t>
      </w:r>
      <w:r w:rsidR="00D16EDA">
        <w:rPr>
          <w:rFonts w:ascii="Times New Roman" w:hAnsi="Times New Roman" w:cs="Times New Roman"/>
          <w:sz w:val="24"/>
          <w:szCs w:val="24"/>
          <w:lang w:eastAsia="sr-Latn-RS"/>
        </w:rPr>
        <w:t>талих инфраструктурних водова.</w:t>
      </w:r>
      <w:r w:rsidR="00F45F98">
        <w:rPr>
          <w:rFonts w:ascii="Times New Roman" w:hAnsi="Times New Roman" w:cs="Times New Roman"/>
          <w:sz w:val="24"/>
          <w:szCs w:val="24"/>
          <w:lang w:eastAsia="sr-Latn-RS"/>
        </w:rPr>
        <w:t>ˮ</w:t>
      </w:r>
    </w:p>
    <w:p w14:paraId="460F33A3" w14:textId="77777777" w:rsidR="00C82B98" w:rsidRPr="003B7C71" w:rsidRDefault="00C82B98"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p>
    <w:p w14:paraId="503CDC37" w14:textId="77777777" w:rsidR="003B7C71" w:rsidRPr="003B7C71" w:rsidRDefault="003B7C71" w:rsidP="00730BA8">
      <w:pPr>
        <w:tabs>
          <w:tab w:val="left" w:pos="2552"/>
        </w:tabs>
        <w:spacing w:after="0" w:line="240" w:lineRule="auto"/>
        <w:jc w:val="center"/>
        <w:rPr>
          <w:rFonts w:ascii="Times New Roman" w:hAnsi="Times New Roman" w:cs="Times New Roman"/>
          <w:sz w:val="24"/>
          <w:szCs w:val="24"/>
        </w:rPr>
      </w:pPr>
      <w:r w:rsidRPr="00D5725C">
        <w:rPr>
          <w:rFonts w:ascii="Times New Roman" w:hAnsi="Times New Roman" w:cs="Times New Roman"/>
          <w:sz w:val="24"/>
          <w:szCs w:val="24"/>
        </w:rPr>
        <w:t xml:space="preserve">Тачка 4.4.2.6. </w:t>
      </w:r>
      <w:r w:rsidR="00403F7D" w:rsidRPr="00D5725C">
        <w:rPr>
          <w:rFonts w:ascii="Times New Roman" w:hAnsi="Times New Roman" w:cs="Times New Roman"/>
          <w:sz w:val="24"/>
          <w:szCs w:val="24"/>
        </w:rPr>
        <w:t>Гасоводна мрежа и објекти</w:t>
      </w:r>
      <w:r w:rsidR="00403F7D">
        <w:rPr>
          <w:rFonts w:ascii="Times New Roman" w:hAnsi="Times New Roman" w:cs="Times New Roman"/>
          <w:sz w:val="24"/>
          <w:szCs w:val="24"/>
          <w:lang w:val="sr-Cyrl-CS"/>
        </w:rPr>
        <w:t>,</w:t>
      </w:r>
      <w:r w:rsidR="00403F7D">
        <w:rPr>
          <w:rFonts w:ascii="Times New Roman" w:hAnsi="Times New Roman" w:cs="Times New Roman"/>
          <w:sz w:val="24"/>
          <w:szCs w:val="24"/>
        </w:rPr>
        <w:t xml:space="preserve"> мења се и</w:t>
      </w:r>
      <w:r w:rsidR="00D16EDA" w:rsidRPr="00D5725C">
        <w:rPr>
          <w:rFonts w:ascii="Times New Roman" w:hAnsi="Times New Roman" w:cs="Times New Roman"/>
          <w:sz w:val="24"/>
          <w:szCs w:val="24"/>
        </w:rPr>
        <w:t xml:space="preserve"> гласи:</w:t>
      </w:r>
    </w:p>
    <w:p w14:paraId="49D90851" w14:textId="77777777" w:rsidR="003B7C71" w:rsidRPr="00D16EDA" w:rsidRDefault="003B7C71" w:rsidP="00730BA8">
      <w:pPr>
        <w:tabs>
          <w:tab w:val="left" w:pos="2552"/>
        </w:tabs>
        <w:spacing w:after="0" w:line="240" w:lineRule="auto"/>
        <w:jc w:val="center"/>
        <w:rPr>
          <w:rFonts w:ascii="Times New Roman" w:eastAsia="Arial" w:hAnsi="Times New Roman" w:cs="Times New Roman"/>
          <w:sz w:val="24"/>
          <w:szCs w:val="24"/>
        </w:rPr>
      </w:pPr>
      <w:r w:rsidRPr="003B7C71">
        <w:rPr>
          <w:rFonts w:ascii="Times New Roman" w:eastAsia="Arial" w:hAnsi="Times New Roman" w:cs="Times New Roman"/>
          <w:sz w:val="24"/>
          <w:szCs w:val="24"/>
        </w:rPr>
        <w:t>„4.4.2.</w:t>
      </w:r>
      <w:r w:rsidRPr="003B7C71">
        <w:rPr>
          <w:rFonts w:ascii="Times New Roman" w:eastAsia="Arial" w:hAnsi="Times New Roman" w:cs="Times New Roman"/>
          <w:spacing w:val="1"/>
          <w:sz w:val="24"/>
          <w:szCs w:val="24"/>
        </w:rPr>
        <w:t>6</w:t>
      </w:r>
      <w:r w:rsidRPr="003B7C71">
        <w:rPr>
          <w:rFonts w:ascii="Times New Roman" w:eastAsia="Arial" w:hAnsi="Times New Roman" w:cs="Times New Roman"/>
          <w:sz w:val="24"/>
          <w:szCs w:val="24"/>
        </w:rPr>
        <w:t>.</w:t>
      </w:r>
      <w:r w:rsidRPr="003B7C71">
        <w:rPr>
          <w:rFonts w:ascii="Times New Roman" w:eastAsia="Arial" w:hAnsi="Times New Roman" w:cs="Times New Roman"/>
          <w:spacing w:val="-9"/>
          <w:sz w:val="24"/>
          <w:szCs w:val="24"/>
        </w:rPr>
        <w:t xml:space="preserve"> </w:t>
      </w:r>
      <w:r w:rsidRPr="003B7C71">
        <w:rPr>
          <w:rFonts w:ascii="Times New Roman" w:eastAsia="Arial" w:hAnsi="Times New Roman" w:cs="Times New Roman"/>
          <w:sz w:val="24"/>
          <w:szCs w:val="24"/>
        </w:rPr>
        <w:t>Г</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с</w:t>
      </w:r>
      <w:r w:rsidRPr="003B7C71">
        <w:rPr>
          <w:rFonts w:ascii="Times New Roman" w:eastAsia="Arial" w:hAnsi="Times New Roman" w:cs="Times New Roman"/>
          <w:spacing w:val="2"/>
          <w:sz w:val="24"/>
          <w:szCs w:val="24"/>
        </w:rPr>
        <w:t>о</w:t>
      </w:r>
      <w:r w:rsidRPr="003B7C71">
        <w:rPr>
          <w:rFonts w:ascii="Times New Roman" w:eastAsia="Arial" w:hAnsi="Times New Roman" w:cs="Times New Roman"/>
          <w:spacing w:val="-1"/>
          <w:sz w:val="24"/>
          <w:szCs w:val="24"/>
        </w:rPr>
        <w:t>в</w:t>
      </w:r>
      <w:r w:rsidRPr="003B7C71">
        <w:rPr>
          <w:rFonts w:ascii="Times New Roman" w:eastAsia="Arial" w:hAnsi="Times New Roman" w:cs="Times New Roman"/>
          <w:sz w:val="24"/>
          <w:szCs w:val="24"/>
        </w:rPr>
        <w:t>одна</w:t>
      </w:r>
      <w:r w:rsidRPr="003B7C71">
        <w:rPr>
          <w:rFonts w:ascii="Times New Roman" w:eastAsia="Arial" w:hAnsi="Times New Roman" w:cs="Times New Roman"/>
          <w:spacing w:val="-8"/>
          <w:sz w:val="24"/>
          <w:szCs w:val="24"/>
        </w:rPr>
        <w:t xml:space="preserve"> </w:t>
      </w:r>
      <w:r w:rsidRPr="003B7C71">
        <w:rPr>
          <w:rFonts w:ascii="Times New Roman" w:eastAsia="Arial" w:hAnsi="Times New Roman" w:cs="Times New Roman"/>
          <w:sz w:val="24"/>
          <w:szCs w:val="24"/>
        </w:rPr>
        <w:t>м</w:t>
      </w:r>
      <w:r w:rsidRPr="003B7C71">
        <w:rPr>
          <w:rFonts w:ascii="Times New Roman" w:eastAsia="Arial" w:hAnsi="Times New Roman" w:cs="Times New Roman"/>
          <w:spacing w:val="2"/>
          <w:sz w:val="24"/>
          <w:szCs w:val="24"/>
        </w:rPr>
        <w:t>р</w:t>
      </w:r>
      <w:r w:rsidRPr="003B7C71">
        <w:rPr>
          <w:rFonts w:ascii="Times New Roman" w:eastAsia="Arial" w:hAnsi="Times New Roman" w:cs="Times New Roman"/>
          <w:spacing w:val="1"/>
          <w:sz w:val="24"/>
          <w:szCs w:val="24"/>
        </w:rPr>
        <w:t>еж</w:t>
      </w:r>
      <w:r w:rsidRPr="003B7C71">
        <w:rPr>
          <w:rFonts w:ascii="Times New Roman" w:eastAsia="Arial" w:hAnsi="Times New Roman" w:cs="Times New Roman"/>
          <w:sz w:val="24"/>
          <w:szCs w:val="24"/>
        </w:rPr>
        <w:t>а</w:t>
      </w:r>
      <w:r w:rsidRPr="003B7C71">
        <w:rPr>
          <w:rFonts w:ascii="Times New Roman" w:eastAsia="Arial" w:hAnsi="Times New Roman" w:cs="Times New Roman"/>
          <w:spacing w:val="-7"/>
          <w:sz w:val="24"/>
          <w:szCs w:val="24"/>
        </w:rPr>
        <w:t xml:space="preserve"> </w:t>
      </w:r>
      <w:r w:rsidRPr="003B7C71">
        <w:rPr>
          <w:rFonts w:ascii="Times New Roman" w:eastAsia="Arial" w:hAnsi="Times New Roman" w:cs="Times New Roman"/>
          <w:sz w:val="24"/>
          <w:szCs w:val="24"/>
        </w:rPr>
        <w:t>и</w:t>
      </w:r>
      <w:r w:rsidRPr="003B7C71">
        <w:rPr>
          <w:rFonts w:ascii="Times New Roman" w:eastAsia="Arial" w:hAnsi="Times New Roman" w:cs="Times New Roman"/>
          <w:spacing w:val="-2"/>
          <w:sz w:val="24"/>
          <w:szCs w:val="24"/>
        </w:rPr>
        <w:t xml:space="preserve"> </w:t>
      </w:r>
      <w:r w:rsidRPr="003B7C71">
        <w:rPr>
          <w:rFonts w:ascii="Times New Roman" w:eastAsia="Arial" w:hAnsi="Times New Roman" w:cs="Times New Roman"/>
          <w:spacing w:val="2"/>
          <w:sz w:val="24"/>
          <w:szCs w:val="24"/>
        </w:rPr>
        <w:t>о</w:t>
      </w:r>
      <w:r w:rsidRPr="003B7C71">
        <w:rPr>
          <w:rFonts w:ascii="Times New Roman" w:eastAsia="Arial" w:hAnsi="Times New Roman" w:cs="Times New Roman"/>
          <w:sz w:val="24"/>
          <w:szCs w:val="24"/>
        </w:rPr>
        <w:t>б</w:t>
      </w:r>
      <w:r w:rsidRPr="003B7C71">
        <w:rPr>
          <w:rFonts w:ascii="Times New Roman" w:eastAsia="Arial" w:hAnsi="Times New Roman" w:cs="Times New Roman"/>
          <w:spacing w:val="-1"/>
          <w:sz w:val="24"/>
          <w:szCs w:val="24"/>
        </w:rPr>
        <w:t>ј</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к</w:t>
      </w:r>
      <w:r w:rsidRPr="003B7C71">
        <w:rPr>
          <w:rFonts w:ascii="Times New Roman" w:eastAsia="Arial" w:hAnsi="Times New Roman" w:cs="Times New Roman"/>
          <w:spacing w:val="-1"/>
          <w:sz w:val="24"/>
          <w:szCs w:val="24"/>
        </w:rPr>
        <w:t>т</w:t>
      </w:r>
      <w:r w:rsidR="00D16EDA">
        <w:rPr>
          <w:rFonts w:ascii="Times New Roman" w:eastAsia="Arial" w:hAnsi="Times New Roman" w:cs="Times New Roman"/>
          <w:sz w:val="24"/>
          <w:szCs w:val="24"/>
        </w:rPr>
        <w:t>и</w:t>
      </w:r>
    </w:p>
    <w:p w14:paraId="2620D934"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За снабдевање планског подручја природним гасом неопходна је изградња: </w:t>
      </w:r>
    </w:p>
    <w:p w14:paraId="55396832" w14:textId="77777777" w:rsidR="003B7C71" w:rsidRPr="003B7C71" w:rsidRDefault="00D16EDA" w:rsidP="00730BA8">
      <w:pPr>
        <w:tabs>
          <w:tab w:val="left" w:pos="2552"/>
        </w:tabs>
        <w:spacing w:after="0" w:line="240" w:lineRule="auto"/>
        <w:ind w:firstLine="851"/>
        <w:textAlignment w:val="baseline"/>
        <w:rPr>
          <w:rFonts w:ascii="Times New Roman" w:hAnsi="Times New Roman" w:cs="Times New Roman"/>
          <w:sz w:val="24"/>
          <w:szCs w:val="24"/>
          <w:lang w:eastAsia="sr-Latn-RS"/>
        </w:rPr>
      </w:pPr>
      <w:bookmarkStart w:id="53" w:name="_Hlk190248329"/>
      <w:r>
        <w:rPr>
          <w:rFonts w:ascii="Times New Roman" w:hAnsi="Times New Roman" w:cs="Times New Roman"/>
          <w:sz w:val="24"/>
          <w:szCs w:val="24"/>
          <w:lang w:eastAsia="sr-Latn-RS"/>
        </w:rPr>
        <w:t> </w:t>
      </w:r>
      <w:r w:rsidR="003B7C71" w:rsidRPr="003B7C71">
        <w:rPr>
          <w:rFonts w:ascii="Times New Roman" w:hAnsi="Times New Roman" w:cs="Times New Roman"/>
          <w:sz w:val="24"/>
          <w:szCs w:val="24"/>
          <w:lang w:eastAsia="sr-Latn-RS"/>
        </w:rPr>
        <w:t>1. челичног дистрибутивног гасовода притиска р=6÷16bar и пречника Ø323,9</w:t>
      </w:r>
      <w:r w:rsidR="00844C17">
        <w:rPr>
          <w:rFonts w:ascii="Times New Roman" w:hAnsi="Times New Roman" w:cs="Times New Roman"/>
          <w:sz w:val="24"/>
          <w:szCs w:val="24"/>
          <w:lang w:eastAsia="sr-Latn-RS"/>
        </w:rPr>
        <w:t>m</w:t>
      </w:r>
      <w:r w:rsidR="003B7C71" w:rsidRPr="003B7C71">
        <w:rPr>
          <w:rFonts w:ascii="Times New Roman" w:hAnsi="Times New Roman" w:cs="Times New Roman"/>
          <w:sz w:val="24"/>
          <w:szCs w:val="24"/>
          <w:lang w:eastAsia="sr-Latn-RS"/>
        </w:rPr>
        <w:t>m (ДН300) од североисточне границе предметног Просторног плана, Карађорђевом улицом до МРС „Београд на води 2</w:t>
      </w:r>
      <w:r w:rsidR="00F45F98">
        <w:rPr>
          <w:rFonts w:ascii="Times New Roman" w:hAnsi="Times New Roman" w:cs="Times New Roman"/>
          <w:sz w:val="24"/>
          <w:szCs w:val="24"/>
          <w:lang w:eastAsia="sr-Latn-RS"/>
        </w:rPr>
        <w:t>ˮ</w:t>
      </w:r>
      <w:r w:rsidR="003B7C71" w:rsidRPr="003B7C71">
        <w:rPr>
          <w:rFonts w:ascii="Times New Roman" w:hAnsi="Times New Roman" w:cs="Times New Roman"/>
          <w:sz w:val="24"/>
          <w:szCs w:val="24"/>
          <w:lang w:eastAsia="sr-Latn-RS"/>
        </w:rPr>
        <w:t>; </w:t>
      </w:r>
    </w:p>
    <w:p w14:paraId="165F2ADF" w14:textId="77777777" w:rsidR="003B7C71" w:rsidRPr="003B7C71" w:rsidRDefault="003B7C71" w:rsidP="00730BA8">
      <w:pPr>
        <w:tabs>
          <w:tab w:val="left" w:pos="709"/>
          <w:tab w:val="left" w:pos="2552"/>
        </w:tabs>
        <w:spacing w:after="0" w:line="240" w:lineRule="auto"/>
        <w:ind w:firstLine="851"/>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2. Мерно-регулацоне станице (МРС) и „Београд на води 2</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xml:space="preserve"> (у блоку 8е ) капацитета Bh=10000</w:t>
      </w:r>
      <w:r w:rsidR="00844C17">
        <w:rPr>
          <w:rFonts w:ascii="Times New Roman" w:hAnsi="Times New Roman" w:cs="Times New Roman"/>
          <w:sz w:val="24"/>
          <w:szCs w:val="24"/>
          <w:lang w:eastAsia="sr-Latn-RS"/>
        </w:rPr>
        <w:t>m</w:t>
      </w:r>
      <w:r w:rsidRPr="003B7C71">
        <w:rPr>
          <w:rFonts w:ascii="Times New Roman" w:eastAsia="Technic" w:hAnsi="Times New Roman" w:cs="Times New Roman"/>
          <w:sz w:val="24"/>
          <w:szCs w:val="24"/>
          <w:lang w:eastAsia="sr-Latn-RS"/>
        </w:rPr>
        <w:t>³</w:t>
      </w:r>
      <w:r w:rsidR="00C25F4E">
        <w:rPr>
          <w:rFonts w:ascii="Times New Roman" w:hAnsi="Times New Roman" w:cs="Times New Roman"/>
          <w:sz w:val="24"/>
          <w:szCs w:val="24"/>
          <w:lang w:eastAsia="sr-Latn-RS"/>
        </w:rPr>
        <w:t xml:space="preserve">/h; </w:t>
      </w:r>
    </w:p>
    <w:p w14:paraId="5BFC6548" w14:textId="77777777" w:rsidR="003B7C71" w:rsidRPr="003B7C71" w:rsidRDefault="003B7C71" w:rsidP="00730BA8">
      <w:pPr>
        <w:tabs>
          <w:tab w:val="left" w:pos="709"/>
          <w:tab w:val="left" w:pos="2552"/>
        </w:tabs>
        <w:spacing w:after="0" w:line="240" w:lineRule="auto"/>
        <w:ind w:firstLine="851"/>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3. наставак изградње деонице челичног дистрибутивног гасовода притиска р=6÷16(12) bar и пречника Ø273</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m (ДН250) од МРС „Београд на води 1</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xml:space="preserve"> до МРС „Београд на води 2</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дуж плани</w:t>
      </w:r>
      <w:r w:rsidR="00C25F4E">
        <w:rPr>
          <w:rFonts w:ascii="Times New Roman" w:hAnsi="Times New Roman" w:cs="Times New Roman"/>
          <w:sz w:val="24"/>
          <w:szCs w:val="24"/>
          <w:lang w:eastAsia="sr-Latn-RS"/>
        </w:rPr>
        <w:t xml:space="preserve">раног Булевара Вудроа Вилсона; </w:t>
      </w:r>
    </w:p>
    <w:p w14:paraId="7CC664CD" w14:textId="77777777" w:rsidR="003B7C71" w:rsidRPr="003B7C71" w:rsidRDefault="003B7C71" w:rsidP="00730BA8">
      <w:pPr>
        <w:tabs>
          <w:tab w:val="left" w:pos="709"/>
          <w:tab w:val="left" w:pos="2552"/>
        </w:tabs>
        <w:spacing w:after="0" w:line="240" w:lineRule="auto"/>
        <w:ind w:firstLine="851"/>
        <w:jc w:val="both"/>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4. наставак изградње полиетиленске нископритисне мреже притиска р=1÷4 bar од МРС „Београд на води 1</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xml:space="preserve"> и „Београд на води 2</w:t>
      </w:r>
      <w:r w:rsidR="00F45F98">
        <w:rPr>
          <w:rFonts w:ascii="Times New Roman" w:hAnsi="Times New Roman" w:cs="Times New Roman"/>
          <w:sz w:val="24"/>
          <w:szCs w:val="24"/>
          <w:lang w:eastAsia="sr-Latn-RS"/>
        </w:rPr>
        <w:t>ˮ</w:t>
      </w:r>
      <w:r w:rsidRPr="003B7C71">
        <w:rPr>
          <w:rFonts w:ascii="Times New Roman" w:hAnsi="Times New Roman" w:cs="Times New Roman"/>
          <w:sz w:val="24"/>
          <w:szCs w:val="24"/>
          <w:lang w:eastAsia="sr-Latn-RS"/>
        </w:rPr>
        <w:t xml:space="preserve"> у регулацијама планираних и постојећих јавних саобраћајница до гасних прикључака свих потрошача, које ће бити изведене од с</w:t>
      </w:r>
      <w:r w:rsidR="00C25F4E">
        <w:rPr>
          <w:rFonts w:ascii="Times New Roman" w:hAnsi="Times New Roman" w:cs="Times New Roman"/>
          <w:sz w:val="24"/>
          <w:szCs w:val="24"/>
          <w:lang w:eastAsia="sr-Latn-RS"/>
        </w:rPr>
        <w:t>тране одговарајућих предузећа</w:t>
      </w:r>
      <w:r w:rsidR="00C82B98">
        <w:rPr>
          <w:rFonts w:ascii="Times New Roman" w:hAnsi="Times New Roman" w:cs="Times New Roman"/>
          <w:sz w:val="24"/>
          <w:szCs w:val="24"/>
          <w:lang w:val="sr-Cyrl-CS" w:eastAsia="sr-Latn-RS"/>
        </w:rPr>
        <w:t>;</w:t>
      </w:r>
      <w:r w:rsidR="00C25F4E">
        <w:rPr>
          <w:rFonts w:ascii="Times New Roman" w:hAnsi="Times New Roman" w:cs="Times New Roman"/>
          <w:sz w:val="24"/>
          <w:szCs w:val="24"/>
          <w:lang w:eastAsia="sr-Latn-RS"/>
        </w:rPr>
        <w:t xml:space="preserve"> </w:t>
      </w:r>
    </w:p>
    <w:p w14:paraId="62161105" w14:textId="77777777" w:rsidR="003B7C71" w:rsidRPr="00C25F4E" w:rsidRDefault="003B7C71" w:rsidP="00730BA8">
      <w:pPr>
        <w:tabs>
          <w:tab w:val="left" w:pos="2552"/>
        </w:tabs>
        <w:spacing w:after="0" w:line="240" w:lineRule="auto"/>
        <w:ind w:firstLine="851"/>
        <w:jc w:val="both"/>
        <w:textAlignment w:val="baseline"/>
        <w:rPr>
          <w:rFonts w:ascii="Times New Roman" w:hAnsi="Times New Roman" w:cs="Times New Roman"/>
          <w:strike/>
          <w:sz w:val="24"/>
          <w:szCs w:val="24"/>
          <w:lang w:eastAsia="sr-Latn-RS"/>
        </w:rPr>
      </w:pPr>
      <w:r w:rsidRPr="003B7C71">
        <w:rPr>
          <w:rFonts w:ascii="Times New Roman" w:hAnsi="Times New Roman" w:cs="Times New Roman"/>
          <w:sz w:val="24"/>
          <w:szCs w:val="24"/>
          <w:lang w:eastAsia="sr-Latn-RS"/>
        </w:rPr>
        <w:t>5. изградња челичне и полиетиленске нископритисне мреже притиска р=6÷16 bar и р=1÷4 bar у коридору улица Савск</w:t>
      </w:r>
      <w:r w:rsidR="00C82B98">
        <w:rPr>
          <w:rFonts w:ascii="Times New Roman" w:hAnsi="Times New Roman" w:cs="Times New Roman"/>
          <w:sz w:val="24"/>
          <w:szCs w:val="24"/>
          <w:lang w:eastAsia="sr-Latn-RS"/>
        </w:rPr>
        <w:t>и насип (САО22), САО23 и САО25.</w:t>
      </w:r>
    </w:p>
    <w:p w14:paraId="0397D319" w14:textId="77777777" w:rsidR="003B7C71" w:rsidRPr="003B7C71" w:rsidRDefault="003B7C71" w:rsidP="00730BA8">
      <w:pPr>
        <w:tabs>
          <w:tab w:val="left" w:pos="2552"/>
        </w:tabs>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За снабдевање дела планског подручја на Новом Београду природним гасом неопходна је изградња челичног дистрибутивног гасовода притиска р=6÷16bar у коридору улица Вла</w:t>
      </w:r>
      <w:r w:rsidR="00C25F4E">
        <w:rPr>
          <w:rFonts w:ascii="Times New Roman" w:hAnsi="Times New Roman" w:cs="Times New Roman"/>
          <w:sz w:val="24"/>
          <w:szCs w:val="24"/>
          <w:lang w:eastAsia="sr-Latn-RS"/>
        </w:rPr>
        <w:t>димира Поповића и Земунски пут.</w:t>
      </w:r>
    </w:p>
    <w:p w14:paraId="728A173B" w14:textId="77777777" w:rsidR="003B7C71" w:rsidRPr="003B7C71" w:rsidRDefault="003B7C71" w:rsidP="00730BA8">
      <w:pPr>
        <w:tabs>
          <w:tab w:val="left" w:pos="709"/>
          <w:tab w:val="left" w:pos="2552"/>
        </w:tabs>
        <w:spacing w:after="0" w:line="240" w:lineRule="auto"/>
        <w:ind w:firstLine="851"/>
        <w:jc w:val="both"/>
        <w:rPr>
          <w:rFonts w:ascii="Times New Roman" w:eastAsia="Wingdings" w:hAnsi="Times New Roman" w:cs="Times New Roman"/>
          <w:sz w:val="24"/>
          <w:szCs w:val="24"/>
          <w:lang w:eastAsia="x-none"/>
        </w:rPr>
      </w:pPr>
      <w:r w:rsidRPr="003B7C71">
        <w:rPr>
          <w:rFonts w:ascii="Times New Roman" w:eastAsia="Wingdings" w:hAnsi="Times New Roman" w:cs="Times New Roman"/>
          <w:sz w:val="24"/>
          <w:szCs w:val="24"/>
          <w:lang w:eastAsia="sr-Latn-RS"/>
        </w:rPr>
        <w:t>Услед</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планиране</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изградње</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објеката</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супраструктуре</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на</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 xml:space="preserve">локалитету </w:t>
      </w:r>
      <w:r w:rsidRPr="003B7C71">
        <w:rPr>
          <w:rFonts w:ascii="Times New Roman" w:hAnsi="Times New Roman" w:cs="Times New Roman"/>
          <w:sz w:val="24"/>
          <w:szCs w:val="24"/>
          <w:lang w:eastAsia="sr-Latn-RS"/>
        </w:rPr>
        <w:t>Урбанистичке целине VII</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и</w:t>
      </w:r>
      <w:r w:rsidRPr="003B7C71">
        <w:rPr>
          <w:rFonts w:ascii="Times New Roman" w:eastAsia="Wingdings" w:hAnsi="Times New Roman" w:cs="Times New Roman"/>
          <w:sz w:val="24"/>
          <w:szCs w:val="24"/>
          <w:lang w:eastAsia="x-none"/>
        </w:rPr>
        <w:t xml:space="preserve"> </w:t>
      </w:r>
      <w:r w:rsidRPr="003B7C71">
        <w:rPr>
          <w:rFonts w:ascii="Times New Roman" w:hAnsi="Times New Roman" w:cs="Times New Roman"/>
          <w:sz w:val="24"/>
          <w:szCs w:val="24"/>
          <w:lang w:eastAsia="sr-Latn-RS"/>
        </w:rPr>
        <w:t>Урбанистичке целине VIII</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неопходно</w:t>
      </w:r>
      <w:r w:rsidRPr="003B7C71">
        <w:rPr>
          <w:rFonts w:ascii="Times New Roman" w:eastAsia="Wingdings" w:hAnsi="Times New Roman" w:cs="Times New Roman"/>
          <w:sz w:val="24"/>
          <w:szCs w:val="24"/>
          <w:lang w:eastAsia="x-none"/>
        </w:rPr>
        <w:t xml:space="preserve"> </w:t>
      </w:r>
      <w:r w:rsidRPr="003B7C71">
        <w:rPr>
          <w:rFonts w:ascii="Times New Roman" w:eastAsia="Wingdings" w:hAnsi="Times New Roman" w:cs="Times New Roman"/>
          <w:sz w:val="24"/>
          <w:szCs w:val="24"/>
          <w:lang w:eastAsia="sr-Latn-RS"/>
        </w:rPr>
        <w:t>је</w:t>
      </w:r>
      <w:r w:rsidRPr="003B7C71">
        <w:rPr>
          <w:rFonts w:ascii="Times New Roman" w:eastAsia="Wingdings" w:hAnsi="Times New Roman" w:cs="Times New Roman"/>
          <w:sz w:val="24"/>
          <w:szCs w:val="24"/>
          <w:lang w:eastAsia="x-none"/>
        </w:rPr>
        <w:t>:</w:t>
      </w:r>
    </w:p>
    <w:p w14:paraId="36AA38A2" w14:textId="77777777" w:rsidR="003B7C71" w:rsidRPr="003B7C71" w:rsidRDefault="003B7C71" w:rsidP="004F42C7">
      <w:pPr>
        <w:pStyle w:val="Bulit1"/>
        <w:numPr>
          <w:ilvl w:val="0"/>
          <w:numId w:val="102"/>
        </w:numPr>
        <w:rPr>
          <w:rFonts w:ascii="Times New Roman" w:hAnsi="Times New Roman" w:cs="Times New Roman"/>
          <w:sz w:val="24"/>
          <w:szCs w:val="24"/>
        </w:rPr>
      </w:pPr>
      <w:r w:rsidRPr="003B7C71">
        <w:rPr>
          <w:rFonts w:ascii="Times New Roman" w:hAnsi="Times New Roman" w:cs="Times New Roman"/>
          <w:sz w:val="24"/>
          <w:szCs w:val="24"/>
        </w:rPr>
        <w:t>измештање челичног дистрибутивног гасовода  пречника ДН300 и притиска р=6÷16 бар-а, кроз просторну целину „Београд на води 2</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до мерно-регулационе станице (МРС) „Београд на води 1</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постојеће и планиране јавне саобраћајне површине (САО16 и Булевар Вудроа Вилсона);</w:t>
      </w:r>
    </w:p>
    <w:p w14:paraId="3B4B5E9E" w14:textId="77777777" w:rsidR="003B7C71" w:rsidRDefault="003B7C71" w:rsidP="004F42C7">
      <w:pPr>
        <w:pStyle w:val="Bulit1"/>
        <w:numPr>
          <w:ilvl w:val="0"/>
          <w:numId w:val="102"/>
        </w:numPr>
        <w:rPr>
          <w:rFonts w:ascii="Times New Roman" w:hAnsi="Times New Roman" w:cs="Times New Roman"/>
          <w:sz w:val="24"/>
          <w:szCs w:val="24"/>
        </w:rPr>
      </w:pPr>
      <w:r w:rsidRPr="003B7C71">
        <w:rPr>
          <w:rFonts w:ascii="Times New Roman" w:hAnsi="Times New Roman" w:cs="Times New Roman"/>
          <w:sz w:val="24"/>
          <w:szCs w:val="24"/>
        </w:rPr>
        <w:t xml:space="preserve"> измештање МРС</w:t>
      </w:r>
      <w:r w:rsidR="00F45F98">
        <w:rPr>
          <w:rFonts w:ascii="Times New Roman" w:hAnsi="Times New Roman" w:cs="Times New Roman"/>
          <w:sz w:val="24"/>
          <w:szCs w:val="24"/>
        </w:rPr>
        <w:t>ˮ</w:t>
      </w:r>
      <w:r w:rsidRPr="003B7C71">
        <w:rPr>
          <w:rFonts w:ascii="Times New Roman" w:hAnsi="Times New Roman" w:cs="Times New Roman"/>
          <w:sz w:val="24"/>
          <w:szCs w:val="24"/>
        </w:rPr>
        <w:t>Сајам</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минималног капацитета Bh=3000m³/h природног гаса испод саобраћајне петље моста на Ади.</w:t>
      </w:r>
      <w:bookmarkEnd w:id="53"/>
    </w:p>
    <w:p w14:paraId="55799CFA" w14:textId="77777777" w:rsidR="003B7C71" w:rsidRPr="00C25F4E" w:rsidRDefault="003B7C71" w:rsidP="00730BA8">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9"/>
          <w:sz w:val="24"/>
          <w:szCs w:val="24"/>
        </w:rPr>
        <w:t xml:space="preserve"> </w:t>
      </w:r>
      <w:r w:rsidRPr="003B7C71">
        <w:rPr>
          <w:rFonts w:ascii="Times New Roman" w:eastAsia="Tahoma" w:hAnsi="Times New Roman" w:cs="Times New Roman"/>
          <w:sz w:val="24"/>
          <w:szCs w:val="24"/>
        </w:rPr>
        <w:t>поли</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лен</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w:t>
      </w:r>
      <w:r w:rsidR="00C82B98">
        <w:rPr>
          <w:rFonts w:ascii="Times New Roman" w:eastAsia="Tahoma" w:hAnsi="Times New Roman" w:cs="Times New Roman"/>
          <w:sz w:val="24"/>
          <w:szCs w:val="24"/>
        </w:rPr>
        <w:t>4</w:t>
      </w:r>
      <w:r w:rsidR="00C82B98" w:rsidRPr="003B7C71">
        <w:rPr>
          <w:rFonts w:ascii="Times New Roman" w:hAnsi="Times New Roman" w:cs="Times New Roman"/>
          <w:sz w:val="24"/>
          <w:szCs w:val="24"/>
        </w:rPr>
        <w:t>bar</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 у т</w:t>
      </w:r>
      <w:r w:rsidRPr="003B7C71">
        <w:rPr>
          <w:rFonts w:ascii="Times New Roman" w:eastAsia="Tahoma" w:hAnsi="Times New Roman" w:cs="Times New Roman"/>
          <w:spacing w:val="3"/>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ре по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тојећ</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 xml:space="preserve">них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ипу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прст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Поли</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илен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 xml:space="preserve">ни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од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 у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ио</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профил</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 xml:space="preserve">ма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9"/>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 у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ном 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ту, у 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леним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или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ото</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обе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з</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 потро</w:t>
      </w:r>
      <w:r w:rsidRPr="003B7C71">
        <w:rPr>
          <w:rFonts w:ascii="Times New Roman" w:eastAsia="Tahoma" w:hAnsi="Times New Roman" w:cs="Times New Roman"/>
          <w:spacing w:val="1"/>
          <w:sz w:val="24"/>
          <w:szCs w:val="24"/>
        </w:rPr>
        <w:t>ша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ћи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љу</w:t>
      </w:r>
      <w:r w:rsidRPr="003B7C71">
        <w:rPr>
          <w:rFonts w:ascii="Times New Roman" w:eastAsia="Tahoma" w:hAnsi="Times New Roman" w:cs="Times New Roman"/>
          <w:sz w:val="24"/>
          <w:szCs w:val="24"/>
        </w:rPr>
        <w:t>че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00C25F4E">
        <w:rPr>
          <w:rFonts w:ascii="Times New Roman" w:eastAsia="Tahoma" w:hAnsi="Times New Roman" w:cs="Times New Roman"/>
          <w:sz w:val="24"/>
          <w:szCs w:val="24"/>
        </w:rPr>
        <w:t>.</w:t>
      </w:r>
    </w:p>
    <w:p w14:paraId="35880AE6"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лик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лен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 xml:space="preserve">г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обр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ћ</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8"/>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ду</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1"/>
          <w:sz w:val="24"/>
          <w:szCs w:val="24"/>
        </w:rPr>
        <w:t>ава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 ми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лно 1</w:t>
      </w:r>
      <w:r w:rsidR="00844C17">
        <w:rPr>
          <w:rFonts w:ascii="Times New Roman" w:eastAsia="Tahoma" w:hAnsi="Times New Roman" w:cs="Times New Roman"/>
          <w:spacing w:val="8"/>
          <w:sz w:val="24"/>
          <w:szCs w:val="24"/>
        </w:rPr>
        <w:t>m</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ају</w:t>
      </w:r>
      <w:r w:rsidRPr="003B7C71">
        <w:rPr>
          <w:rFonts w:ascii="Times New Roman" w:eastAsia="Tahoma" w:hAnsi="Times New Roman" w:cs="Times New Roman"/>
          <w:sz w:val="24"/>
          <w:szCs w:val="24"/>
        </w:rPr>
        <w:t>ћи од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оло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но ми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1</w:t>
      </w:r>
      <w:r w:rsidR="00844C17">
        <w:rPr>
          <w:rFonts w:ascii="Times New Roman" w:eastAsia="Tahoma" w:hAnsi="Times New Roman" w:cs="Times New Roman"/>
          <w:spacing w:val="10"/>
          <w:sz w:val="24"/>
          <w:szCs w:val="24"/>
        </w:rPr>
        <w:t>m</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ликом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ва</w:t>
      </w:r>
      <w:r w:rsidRPr="003B7C71">
        <w:rPr>
          <w:rFonts w:ascii="Times New Roman" w:eastAsia="Tahoma" w:hAnsi="Times New Roman" w:cs="Times New Roman"/>
          <w:spacing w:val="-1"/>
          <w:sz w:val="24"/>
          <w:szCs w:val="24"/>
        </w:rPr>
        <w:t>јск</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 xml:space="preserve">м </w:t>
      </w:r>
      <w:r w:rsidRPr="003B7C71">
        <w:rPr>
          <w:rFonts w:ascii="Times New Roman" w:eastAsia="Tahoma" w:hAnsi="Times New Roman" w:cs="Times New Roman"/>
          <w:sz w:val="24"/>
          <w:szCs w:val="24"/>
        </w:rPr>
        <w:lastRenderedPageBreak/>
        <w:t>пру</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ај</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ћи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о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ив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зона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аб</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св</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z w:val="24"/>
          <w:szCs w:val="24"/>
        </w:rPr>
        <w:t>ре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зно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3F16D87F" w14:textId="77777777" w:rsidR="003B7C71" w:rsidRPr="003B7C71" w:rsidRDefault="003B7C71" w:rsidP="004F42C7">
      <w:pPr>
        <w:pStyle w:val="Bulit1"/>
        <w:numPr>
          <w:ilvl w:val="0"/>
          <w:numId w:val="103"/>
        </w:numPr>
        <w:rPr>
          <w:rFonts w:ascii="Times New Roman" w:hAnsi="Times New Roman" w:cs="Times New Roman"/>
          <w:sz w:val="24"/>
          <w:szCs w:val="24"/>
        </w:rPr>
      </w:pPr>
      <w:r w:rsidRPr="003B7C71">
        <w:rPr>
          <w:rFonts w:ascii="Times New Roman" w:hAnsi="Times New Roman" w:cs="Times New Roman"/>
          <w:sz w:val="24"/>
          <w:szCs w:val="24"/>
        </w:rPr>
        <w:t>челични дистрибутивни гасовод притиска р=6÷16bar по 3</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мерено са обе стране цеви;</w:t>
      </w:r>
    </w:p>
    <w:p w14:paraId="6A7C49CA" w14:textId="77777777" w:rsidR="003B7C71" w:rsidRPr="003B7C71" w:rsidRDefault="003B7C71" w:rsidP="004F42C7">
      <w:pPr>
        <w:pStyle w:val="Bulit1"/>
        <w:numPr>
          <w:ilvl w:val="0"/>
          <w:numId w:val="103"/>
        </w:numPr>
        <w:rPr>
          <w:rFonts w:ascii="Times New Roman" w:hAnsi="Times New Roman" w:cs="Times New Roman"/>
          <w:sz w:val="24"/>
          <w:szCs w:val="24"/>
        </w:rPr>
      </w:pPr>
      <w:r w:rsidRPr="003B7C71">
        <w:rPr>
          <w:rFonts w:ascii="Times New Roman" w:hAnsi="Times New Roman" w:cs="Times New Roman"/>
          <w:sz w:val="24"/>
          <w:szCs w:val="24"/>
        </w:rPr>
        <w:t>полиетиленски гасовод притиска р=1÷4 bar по 1</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мерено са обе стр</w:t>
      </w:r>
      <w:r w:rsidR="00C82B98">
        <w:rPr>
          <w:rFonts w:ascii="Times New Roman" w:hAnsi="Times New Roman" w:cs="Times New Roman"/>
          <w:sz w:val="24"/>
          <w:szCs w:val="24"/>
        </w:rPr>
        <w:t xml:space="preserve">ане цеви; </w:t>
      </w:r>
    </w:p>
    <w:p w14:paraId="3D27B96D" w14:textId="77777777" w:rsidR="003B7C71" w:rsidRPr="003B7C71" w:rsidRDefault="003B7C71" w:rsidP="004F42C7">
      <w:pPr>
        <w:pStyle w:val="Bulit1"/>
        <w:numPr>
          <w:ilvl w:val="0"/>
          <w:numId w:val="103"/>
        </w:numPr>
        <w:rPr>
          <w:rFonts w:ascii="Times New Roman" w:hAnsi="Times New Roman" w:cs="Times New Roman"/>
          <w:sz w:val="24"/>
          <w:szCs w:val="24"/>
        </w:rPr>
      </w:pPr>
      <w:r w:rsidRPr="003B7C71">
        <w:rPr>
          <w:rFonts w:ascii="Times New Roman" w:hAnsi="Times New Roman" w:cs="Times New Roman"/>
          <w:sz w:val="24"/>
          <w:szCs w:val="24"/>
        </w:rPr>
        <w:t>МРС-е у радијусу од 12</w:t>
      </w:r>
      <w:r w:rsidR="00844C17">
        <w:rPr>
          <w:rFonts w:ascii="Times New Roman" w:hAnsi="Times New Roman" w:cs="Times New Roman"/>
          <w:sz w:val="24"/>
          <w:szCs w:val="24"/>
        </w:rPr>
        <w:t>m</w:t>
      </w:r>
      <w:r w:rsidRPr="003B7C71">
        <w:rPr>
          <w:rFonts w:ascii="Times New Roman" w:hAnsi="Times New Roman" w:cs="Times New Roman"/>
          <w:sz w:val="24"/>
          <w:szCs w:val="24"/>
        </w:rPr>
        <w:t>.</w:t>
      </w:r>
    </w:p>
    <w:p w14:paraId="38016BC8" w14:textId="77777777" w:rsidR="003B7C71" w:rsidRPr="003B7C71" w:rsidRDefault="003B7C71" w:rsidP="00766E7C">
      <w:pPr>
        <w:tabs>
          <w:tab w:val="left" w:pos="2552"/>
        </w:tabs>
        <w:spacing w:after="0" w:line="240" w:lineRule="auto"/>
        <w:ind w:firstLine="851"/>
        <w:rPr>
          <w:rFonts w:ascii="Times New Roman" w:hAnsi="Times New Roman" w:cs="Times New Roman"/>
          <w:sz w:val="24"/>
          <w:szCs w:val="24"/>
        </w:rPr>
      </w:pPr>
    </w:p>
    <w:p w14:paraId="2990A1B0" w14:textId="77777777" w:rsidR="003B7C71" w:rsidRPr="00ED10C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ED10C1">
        <w:rPr>
          <w:rFonts w:ascii="Times New Roman" w:eastAsia="Tahoma" w:hAnsi="Times New Roman" w:cs="Times New Roman"/>
          <w:sz w:val="24"/>
          <w:szCs w:val="24"/>
        </w:rPr>
        <w:t>При</w:t>
      </w:r>
      <w:r w:rsidRPr="00ED10C1">
        <w:rPr>
          <w:rFonts w:ascii="Times New Roman" w:eastAsia="Tahoma" w:hAnsi="Times New Roman" w:cs="Times New Roman"/>
          <w:spacing w:val="-4"/>
          <w:sz w:val="24"/>
          <w:szCs w:val="24"/>
        </w:rPr>
        <w:t xml:space="preserve"> </w:t>
      </w:r>
      <w:r w:rsidRPr="00ED10C1">
        <w:rPr>
          <w:rFonts w:ascii="Times New Roman" w:eastAsia="Tahoma" w:hAnsi="Times New Roman" w:cs="Times New Roman"/>
          <w:spacing w:val="1"/>
          <w:sz w:val="24"/>
          <w:szCs w:val="24"/>
        </w:rPr>
        <w:t>и</w:t>
      </w:r>
      <w:r w:rsidRPr="00ED10C1">
        <w:rPr>
          <w:rFonts w:ascii="Times New Roman" w:eastAsia="Tahoma" w:hAnsi="Times New Roman" w:cs="Times New Roman"/>
          <w:sz w:val="24"/>
          <w:szCs w:val="24"/>
        </w:rPr>
        <w:t>з</w:t>
      </w:r>
      <w:r w:rsidRPr="00ED10C1">
        <w:rPr>
          <w:rFonts w:ascii="Times New Roman" w:eastAsia="Tahoma" w:hAnsi="Times New Roman" w:cs="Times New Roman"/>
          <w:spacing w:val="-1"/>
          <w:sz w:val="24"/>
          <w:szCs w:val="24"/>
        </w:rPr>
        <w:t>г</w:t>
      </w:r>
      <w:r w:rsidRPr="00ED10C1">
        <w:rPr>
          <w:rFonts w:ascii="Times New Roman" w:eastAsia="Tahoma" w:hAnsi="Times New Roman" w:cs="Times New Roman"/>
          <w:sz w:val="24"/>
          <w:szCs w:val="24"/>
        </w:rPr>
        <w:t>р</w:t>
      </w:r>
      <w:r w:rsidRPr="00ED10C1">
        <w:rPr>
          <w:rFonts w:ascii="Times New Roman" w:eastAsia="Tahoma" w:hAnsi="Times New Roman" w:cs="Times New Roman"/>
          <w:spacing w:val="1"/>
          <w:sz w:val="24"/>
          <w:szCs w:val="24"/>
        </w:rPr>
        <w:t>ад</w:t>
      </w:r>
      <w:r w:rsidRPr="00ED10C1">
        <w:rPr>
          <w:rFonts w:ascii="Times New Roman" w:eastAsia="Tahoma" w:hAnsi="Times New Roman" w:cs="Times New Roman"/>
          <w:spacing w:val="-1"/>
          <w:sz w:val="24"/>
          <w:szCs w:val="24"/>
        </w:rPr>
        <w:t>њ</w:t>
      </w:r>
      <w:r w:rsidRPr="00ED10C1">
        <w:rPr>
          <w:rFonts w:ascii="Times New Roman" w:eastAsia="Tahoma" w:hAnsi="Times New Roman" w:cs="Times New Roman"/>
          <w:sz w:val="24"/>
          <w:szCs w:val="24"/>
        </w:rPr>
        <w:t>и</w:t>
      </w:r>
      <w:r w:rsidRPr="00ED10C1">
        <w:rPr>
          <w:rFonts w:ascii="Times New Roman" w:eastAsia="Tahoma" w:hAnsi="Times New Roman" w:cs="Times New Roman"/>
          <w:spacing w:val="-6"/>
          <w:sz w:val="24"/>
          <w:szCs w:val="24"/>
        </w:rPr>
        <w:t xml:space="preserve"> </w:t>
      </w:r>
      <w:r w:rsidRPr="00ED10C1">
        <w:rPr>
          <w:rFonts w:ascii="Times New Roman" w:eastAsia="Tahoma" w:hAnsi="Times New Roman" w:cs="Times New Roman"/>
          <w:spacing w:val="-1"/>
          <w:sz w:val="24"/>
          <w:szCs w:val="24"/>
        </w:rPr>
        <w:t>г</w:t>
      </w:r>
      <w:r w:rsidRPr="00ED10C1">
        <w:rPr>
          <w:rFonts w:ascii="Times New Roman" w:eastAsia="Tahoma" w:hAnsi="Times New Roman" w:cs="Times New Roman"/>
          <w:spacing w:val="1"/>
          <w:sz w:val="24"/>
          <w:szCs w:val="24"/>
        </w:rPr>
        <w:t>а</w:t>
      </w:r>
      <w:r w:rsidRPr="00ED10C1">
        <w:rPr>
          <w:rFonts w:ascii="Times New Roman" w:eastAsia="Tahoma" w:hAnsi="Times New Roman" w:cs="Times New Roman"/>
          <w:spacing w:val="-1"/>
          <w:sz w:val="24"/>
          <w:szCs w:val="24"/>
        </w:rPr>
        <w:t>с</w:t>
      </w:r>
      <w:r w:rsidRPr="00ED10C1">
        <w:rPr>
          <w:rFonts w:ascii="Times New Roman" w:eastAsia="Tahoma" w:hAnsi="Times New Roman" w:cs="Times New Roman"/>
          <w:sz w:val="24"/>
          <w:szCs w:val="24"/>
        </w:rPr>
        <w:t>о</w:t>
      </w:r>
      <w:r w:rsidRPr="00ED10C1">
        <w:rPr>
          <w:rFonts w:ascii="Times New Roman" w:eastAsia="Tahoma" w:hAnsi="Times New Roman" w:cs="Times New Roman"/>
          <w:spacing w:val="1"/>
          <w:sz w:val="24"/>
          <w:szCs w:val="24"/>
        </w:rPr>
        <w:t>в</w:t>
      </w:r>
      <w:r w:rsidRPr="00ED10C1">
        <w:rPr>
          <w:rFonts w:ascii="Times New Roman" w:eastAsia="Tahoma" w:hAnsi="Times New Roman" w:cs="Times New Roman"/>
          <w:spacing w:val="2"/>
          <w:sz w:val="24"/>
          <w:szCs w:val="24"/>
        </w:rPr>
        <w:t>о</w:t>
      </w:r>
      <w:r w:rsidRPr="00ED10C1">
        <w:rPr>
          <w:rFonts w:ascii="Times New Roman" w:eastAsia="Tahoma" w:hAnsi="Times New Roman" w:cs="Times New Roman"/>
          <w:spacing w:val="-1"/>
          <w:sz w:val="24"/>
          <w:szCs w:val="24"/>
        </w:rPr>
        <w:t>д</w:t>
      </w:r>
      <w:r w:rsidRPr="00ED10C1">
        <w:rPr>
          <w:rFonts w:ascii="Times New Roman" w:eastAsia="Tahoma" w:hAnsi="Times New Roman" w:cs="Times New Roman"/>
          <w:sz w:val="24"/>
          <w:szCs w:val="24"/>
        </w:rPr>
        <w:t>не</w:t>
      </w:r>
      <w:r w:rsidRPr="00ED10C1">
        <w:rPr>
          <w:rFonts w:ascii="Times New Roman" w:eastAsia="Tahoma" w:hAnsi="Times New Roman" w:cs="Times New Roman"/>
          <w:spacing w:val="-9"/>
          <w:sz w:val="24"/>
          <w:szCs w:val="24"/>
        </w:rPr>
        <w:t xml:space="preserve"> </w:t>
      </w:r>
      <w:r w:rsidRPr="00ED10C1">
        <w:rPr>
          <w:rFonts w:ascii="Times New Roman" w:eastAsia="Tahoma" w:hAnsi="Times New Roman" w:cs="Times New Roman"/>
          <w:sz w:val="24"/>
          <w:szCs w:val="24"/>
        </w:rPr>
        <w:t>мр</w:t>
      </w:r>
      <w:r w:rsidRPr="00ED10C1">
        <w:rPr>
          <w:rFonts w:ascii="Times New Roman" w:eastAsia="Tahoma" w:hAnsi="Times New Roman" w:cs="Times New Roman"/>
          <w:spacing w:val="1"/>
          <w:sz w:val="24"/>
          <w:szCs w:val="24"/>
        </w:rPr>
        <w:t>еж</w:t>
      </w:r>
      <w:r w:rsidRPr="00ED10C1">
        <w:rPr>
          <w:rFonts w:ascii="Times New Roman" w:eastAsia="Tahoma" w:hAnsi="Times New Roman" w:cs="Times New Roman"/>
          <w:sz w:val="24"/>
          <w:szCs w:val="24"/>
        </w:rPr>
        <w:t>е</w:t>
      </w:r>
      <w:r w:rsidRPr="00ED10C1">
        <w:rPr>
          <w:rFonts w:ascii="Times New Roman" w:eastAsia="Tahoma" w:hAnsi="Times New Roman" w:cs="Times New Roman"/>
          <w:spacing w:val="-6"/>
          <w:sz w:val="24"/>
          <w:szCs w:val="24"/>
        </w:rPr>
        <w:t xml:space="preserve"> </w:t>
      </w:r>
      <w:r w:rsidRPr="00ED10C1">
        <w:rPr>
          <w:rFonts w:ascii="Times New Roman" w:eastAsia="Tahoma" w:hAnsi="Times New Roman" w:cs="Times New Roman"/>
          <w:sz w:val="24"/>
          <w:szCs w:val="24"/>
        </w:rPr>
        <w:t>и</w:t>
      </w:r>
      <w:r w:rsidRPr="00ED10C1">
        <w:rPr>
          <w:rFonts w:ascii="Times New Roman" w:eastAsia="Tahoma" w:hAnsi="Times New Roman" w:cs="Times New Roman"/>
          <w:spacing w:val="-1"/>
          <w:sz w:val="24"/>
          <w:szCs w:val="24"/>
        </w:rPr>
        <w:t xml:space="preserve"> </w:t>
      </w:r>
      <w:r w:rsidRPr="00ED10C1">
        <w:rPr>
          <w:rFonts w:ascii="Times New Roman" w:eastAsia="Tahoma" w:hAnsi="Times New Roman" w:cs="Times New Roman"/>
          <w:spacing w:val="1"/>
          <w:sz w:val="24"/>
          <w:szCs w:val="24"/>
        </w:rPr>
        <w:t>п</w:t>
      </w:r>
      <w:r w:rsidRPr="00ED10C1">
        <w:rPr>
          <w:rFonts w:ascii="Times New Roman" w:eastAsia="Tahoma" w:hAnsi="Times New Roman" w:cs="Times New Roman"/>
          <w:sz w:val="24"/>
          <w:szCs w:val="24"/>
        </w:rPr>
        <w:t>о</w:t>
      </w:r>
      <w:r w:rsidRPr="00ED10C1">
        <w:rPr>
          <w:rFonts w:ascii="Times New Roman" w:eastAsia="Tahoma" w:hAnsi="Times New Roman" w:cs="Times New Roman"/>
          <w:spacing w:val="-1"/>
          <w:sz w:val="24"/>
          <w:szCs w:val="24"/>
        </w:rPr>
        <w:t>с</w:t>
      </w:r>
      <w:r w:rsidRPr="00ED10C1">
        <w:rPr>
          <w:rFonts w:ascii="Times New Roman" w:eastAsia="Tahoma" w:hAnsi="Times New Roman" w:cs="Times New Roman"/>
          <w:sz w:val="24"/>
          <w:szCs w:val="24"/>
        </w:rPr>
        <w:t>т</w:t>
      </w:r>
      <w:r w:rsidRPr="00ED10C1">
        <w:rPr>
          <w:rFonts w:ascii="Times New Roman" w:eastAsia="Tahoma" w:hAnsi="Times New Roman" w:cs="Times New Roman"/>
          <w:spacing w:val="1"/>
          <w:sz w:val="24"/>
          <w:szCs w:val="24"/>
        </w:rPr>
        <w:t>р</w:t>
      </w:r>
      <w:r w:rsidRPr="00ED10C1">
        <w:rPr>
          <w:rFonts w:ascii="Times New Roman" w:eastAsia="Tahoma" w:hAnsi="Times New Roman" w:cs="Times New Roman"/>
          <w:sz w:val="24"/>
          <w:szCs w:val="24"/>
        </w:rPr>
        <w:t>о</w:t>
      </w:r>
      <w:r w:rsidRPr="00ED10C1">
        <w:rPr>
          <w:rFonts w:ascii="Times New Roman" w:eastAsia="Tahoma" w:hAnsi="Times New Roman" w:cs="Times New Roman"/>
          <w:spacing w:val="-1"/>
          <w:sz w:val="24"/>
          <w:szCs w:val="24"/>
        </w:rPr>
        <w:t>ј</w:t>
      </w:r>
      <w:r w:rsidRPr="00ED10C1">
        <w:rPr>
          <w:rFonts w:ascii="Times New Roman" w:eastAsia="Tahoma" w:hAnsi="Times New Roman" w:cs="Times New Roman"/>
          <w:spacing w:val="3"/>
          <w:sz w:val="24"/>
          <w:szCs w:val="24"/>
        </w:rPr>
        <w:t>е</w:t>
      </w:r>
      <w:r w:rsidRPr="00ED10C1">
        <w:rPr>
          <w:rFonts w:ascii="Times New Roman" w:eastAsia="Tahoma" w:hAnsi="Times New Roman" w:cs="Times New Roman"/>
          <w:spacing w:val="-1"/>
          <w:sz w:val="24"/>
          <w:szCs w:val="24"/>
        </w:rPr>
        <w:t>њ</w:t>
      </w:r>
      <w:r w:rsidRPr="00ED10C1">
        <w:rPr>
          <w:rFonts w:ascii="Times New Roman" w:eastAsia="Tahoma" w:hAnsi="Times New Roman" w:cs="Times New Roman"/>
          <w:sz w:val="24"/>
          <w:szCs w:val="24"/>
        </w:rPr>
        <w:t>а</w:t>
      </w:r>
      <w:r w:rsidRPr="00ED10C1">
        <w:rPr>
          <w:rFonts w:ascii="Times New Roman" w:eastAsia="Tahoma" w:hAnsi="Times New Roman" w:cs="Times New Roman"/>
          <w:spacing w:val="-10"/>
          <w:sz w:val="24"/>
          <w:szCs w:val="24"/>
        </w:rPr>
        <w:t xml:space="preserve"> </w:t>
      </w:r>
      <w:r w:rsidRPr="00ED10C1">
        <w:rPr>
          <w:rFonts w:ascii="Times New Roman" w:eastAsia="Tahoma" w:hAnsi="Times New Roman" w:cs="Times New Roman"/>
          <w:spacing w:val="1"/>
          <w:sz w:val="24"/>
          <w:szCs w:val="24"/>
        </w:rPr>
        <w:t>не</w:t>
      </w:r>
      <w:r w:rsidRPr="00ED10C1">
        <w:rPr>
          <w:rFonts w:ascii="Times New Roman" w:eastAsia="Tahoma" w:hAnsi="Times New Roman" w:cs="Times New Roman"/>
          <w:sz w:val="24"/>
          <w:szCs w:val="24"/>
        </w:rPr>
        <w:t>о</w:t>
      </w:r>
      <w:r w:rsidRPr="00ED10C1">
        <w:rPr>
          <w:rFonts w:ascii="Times New Roman" w:eastAsia="Tahoma" w:hAnsi="Times New Roman" w:cs="Times New Roman"/>
          <w:spacing w:val="3"/>
          <w:sz w:val="24"/>
          <w:szCs w:val="24"/>
        </w:rPr>
        <w:t>п</w:t>
      </w:r>
      <w:r w:rsidRPr="00ED10C1">
        <w:rPr>
          <w:rFonts w:ascii="Times New Roman" w:eastAsia="Tahoma" w:hAnsi="Times New Roman" w:cs="Times New Roman"/>
          <w:sz w:val="24"/>
          <w:szCs w:val="24"/>
        </w:rPr>
        <w:t>хо</w:t>
      </w:r>
      <w:r w:rsidRPr="00ED10C1">
        <w:rPr>
          <w:rFonts w:ascii="Times New Roman" w:eastAsia="Tahoma" w:hAnsi="Times New Roman" w:cs="Times New Roman"/>
          <w:spacing w:val="-1"/>
          <w:sz w:val="24"/>
          <w:szCs w:val="24"/>
        </w:rPr>
        <w:t>д</w:t>
      </w:r>
      <w:r w:rsidRPr="00ED10C1">
        <w:rPr>
          <w:rFonts w:ascii="Times New Roman" w:eastAsia="Tahoma" w:hAnsi="Times New Roman" w:cs="Times New Roman"/>
          <w:sz w:val="24"/>
          <w:szCs w:val="24"/>
        </w:rPr>
        <w:t>но</w:t>
      </w:r>
      <w:r w:rsidRPr="00ED10C1">
        <w:rPr>
          <w:rFonts w:ascii="Times New Roman" w:eastAsia="Tahoma" w:hAnsi="Times New Roman" w:cs="Times New Roman"/>
          <w:spacing w:val="-8"/>
          <w:sz w:val="24"/>
          <w:szCs w:val="24"/>
        </w:rPr>
        <w:t xml:space="preserve"> </w:t>
      </w:r>
      <w:r w:rsidRPr="00ED10C1">
        <w:rPr>
          <w:rFonts w:ascii="Times New Roman" w:eastAsia="Tahoma" w:hAnsi="Times New Roman" w:cs="Times New Roman"/>
          <w:spacing w:val="-1"/>
          <w:sz w:val="24"/>
          <w:szCs w:val="24"/>
        </w:rPr>
        <w:t>ј</w:t>
      </w:r>
      <w:r w:rsidRPr="00ED10C1">
        <w:rPr>
          <w:rFonts w:ascii="Times New Roman" w:eastAsia="Tahoma" w:hAnsi="Times New Roman" w:cs="Times New Roman"/>
          <w:sz w:val="24"/>
          <w:szCs w:val="24"/>
        </w:rPr>
        <w:t>е</w:t>
      </w:r>
      <w:r w:rsidRPr="00ED10C1">
        <w:rPr>
          <w:rFonts w:ascii="Times New Roman" w:eastAsia="Tahoma" w:hAnsi="Times New Roman" w:cs="Times New Roman"/>
          <w:spacing w:val="-2"/>
          <w:sz w:val="24"/>
          <w:szCs w:val="24"/>
        </w:rPr>
        <w:t xml:space="preserve"> </w:t>
      </w:r>
      <w:r w:rsidRPr="00ED10C1">
        <w:rPr>
          <w:rFonts w:ascii="Times New Roman" w:eastAsia="Tahoma" w:hAnsi="Times New Roman" w:cs="Times New Roman"/>
          <w:spacing w:val="1"/>
          <w:sz w:val="24"/>
          <w:szCs w:val="24"/>
        </w:rPr>
        <w:t>п</w:t>
      </w:r>
      <w:r w:rsidRPr="00ED10C1">
        <w:rPr>
          <w:rFonts w:ascii="Times New Roman" w:eastAsia="Tahoma" w:hAnsi="Times New Roman" w:cs="Times New Roman"/>
          <w:sz w:val="24"/>
          <w:szCs w:val="24"/>
        </w:rPr>
        <w:t>р</w:t>
      </w:r>
      <w:r w:rsidRPr="00ED10C1">
        <w:rPr>
          <w:rFonts w:ascii="Times New Roman" w:eastAsia="Tahoma" w:hAnsi="Times New Roman" w:cs="Times New Roman"/>
          <w:spacing w:val="1"/>
          <w:sz w:val="24"/>
          <w:szCs w:val="24"/>
        </w:rPr>
        <w:t>и</w:t>
      </w:r>
      <w:r w:rsidRPr="00ED10C1">
        <w:rPr>
          <w:rFonts w:ascii="Times New Roman" w:eastAsia="Tahoma" w:hAnsi="Times New Roman" w:cs="Times New Roman"/>
          <w:spacing w:val="-1"/>
          <w:sz w:val="24"/>
          <w:szCs w:val="24"/>
        </w:rPr>
        <w:t>д</w:t>
      </w:r>
      <w:r w:rsidRPr="00ED10C1">
        <w:rPr>
          <w:rFonts w:ascii="Times New Roman" w:eastAsia="Tahoma" w:hAnsi="Times New Roman" w:cs="Times New Roman"/>
          <w:sz w:val="24"/>
          <w:szCs w:val="24"/>
        </w:rPr>
        <w:t>р</w:t>
      </w:r>
      <w:r w:rsidRPr="00ED10C1">
        <w:rPr>
          <w:rFonts w:ascii="Times New Roman" w:eastAsia="Tahoma" w:hAnsi="Times New Roman" w:cs="Times New Roman"/>
          <w:spacing w:val="1"/>
          <w:sz w:val="24"/>
          <w:szCs w:val="24"/>
        </w:rPr>
        <w:t>жава</w:t>
      </w:r>
      <w:r w:rsidRPr="00ED10C1">
        <w:rPr>
          <w:rFonts w:ascii="Times New Roman" w:eastAsia="Tahoma" w:hAnsi="Times New Roman" w:cs="Times New Roman"/>
          <w:sz w:val="24"/>
          <w:szCs w:val="24"/>
        </w:rPr>
        <w:t>ти</w:t>
      </w:r>
      <w:r w:rsidRPr="00ED10C1">
        <w:rPr>
          <w:rFonts w:ascii="Times New Roman" w:eastAsia="Tahoma" w:hAnsi="Times New Roman" w:cs="Times New Roman"/>
          <w:spacing w:val="-11"/>
          <w:sz w:val="24"/>
          <w:szCs w:val="24"/>
        </w:rPr>
        <w:t xml:space="preserve"> </w:t>
      </w:r>
      <w:r w:rsidRPr="00ED10C1">
        <w:rPr>
          <w:rFonts w:ascii="Times New Roman" w:eastAsia="Tahoma" w:hAnsi="Times New Roman" w:cs="Times New Roman"/>
          <w:sz w:val="24"/>
          <w:szCs w:val="24"/>
        </w:rPr>
        <w:t>се</w:t>
      </w:r>
      <w:r w:rsidRPr="00ED10C1">
        <w:rPr>
          <w:rFonts w:ascii="Times New Roman" w:eastAsia="Tahoma" w:hAnsi="Times New Roman" w:cs="Times New Roman"/>
          <w:spacing w:val="1"/>
          <w:sz w:val="24"/>
          <w:szCs w:val="24"/>
        </w:rPr>
        <w:t xml:space="preserve"> </w:t>
      </w:r>
      <w:r w:rsidRPr="00ED10C1">
        <w:rPr>
          <w:rFonts w:ascii="Times New Roman" w:eastAsia="Tahoma" w:hAnsi="Times New Roman" w:cs="Times New Roman"/>
          <w:sz w:val="24"/>
          <w:szCs w:val="24"/>
        </w:rPr>
        <w:t>о</w:t>
      </w:r>
      <w:r w:rsidRPr="00ED10C1">
        <w:rPr>
          <w:rFonts w:ascii="Times New Roman" w:eastAsia="Tahoma" w:hAnsi="Times New Roman" w:cs="Times New Roman"/>
          <w:spacing w:val="-1"/>
          <w:sz w:val="24"/>
          <w:szCs w:val="24"/>
        </w:rPr>
        <w:t>д</w:t>
      </w:r>
      <w:r w:rsidRPr="00ED10C1">
        <w:rPr>
          <w:rFonts w:ascii="Times New Roman" w:eastAsia="Tahoma" w:hAnsi="Times New Roman" w:cs="Times New Roman"/>
          <w:sz w:val="24"/>
          <w:szCs w:val="24"/>
        </w:rPr>
        <w:t>р</w:t>
      </w:r>
      <w:r w:rsidRPr="00ED10C1">
        <w:rPr>
          <w:rFonts w:ascii="Times New Roman" w:eastAsia="Tahoma" w:hAnsi="Times New Roman" w:cs="Times New Roman"/>
          <w:spacing w:val="1"/>
          <w:sz w:val="24"/>
          <w:szCs w:val="24"/>
        </w:rPr>
        <w:t>е</w:t>
      </w:r>
      <w:r w:rsidRPr="00ED10C1">
        <w:rPr>
          <w:rFonts w:ascii="Times New Roman" w:eastAsia="Tahoma" w:hAnsi="Times New Roman" w:cs="Times New Roman"/>
          <w:spacing w:val="-1"/>
          <w:sz w:val="24"/>
          <w:szCs w:val="24"/>
        </w:rPr>
        <w:t>д</w:t>
      </w:r>
      <w:r w:rsidRPr="00ED10C1">
        <w:rPr>
          <w:rFonts w:ascii="Times New Roman" w:eastAsia="Tahoma" w:hAnsi="Times New Roman" w:cs="Times New Roman"/>
          <w:spacing w:val="1"/>
          <w:sz w:val="24"/>
          <w:szCs w:val="24"/>
        </w:rPr>
        <w:t>б</w:t>
      </w:r>
      <w:r w:rsidRPr="00ED10C1">
        <w:rPr>
          <w:rFonts w:ascii="Times New Roman" w:eastAsia="Tahoma" w:hAnsi="Times New Roman" w:cs="Times New Roman"/>
          <w:sz w:val="24"/>
          <w:szCs w:val="24"/>
        </w:rPr>
        <w:t>и</w:t>
      </w:r>
      <w:r w:rsidRPr="00ED10C1">
        <w:rPr>
          <w:rFonts w:ascii="Times New Roman" w:eastAsia="Tahoma" w:hAnsi="Times New Roman" w:cs="Times New Roman"/>
          <w:spacing w:val="-8"/>
          <w:sz w:val="24"/>
          <w:szCs w:val="24"/>
        </w:rPr>
        <w:t xml:space="preserve"> </w:t>
      </w:r>
      <w:r w:rsidRPr="00ED10C1">
        <w:rPr>
          <w:rFonts w:ascii="Times New Roman" w:eastAsia="Tahoma" w:hAnsi="Times New Roman" w:cs="Times New Roman"/>
          <w:spacing w:val="1"/>
          <w:sz w:val="24"/>
          <w:szCs w:val="24"/>
        </w:rPr>
        <w:t>и</w:t>
      </w:r>
      <w:r w:rsidRPr="00ED10C1">
        <w:rPr>
          <w:rFonts w:ascii="Times New Roman" w:eastAsia="Tahoma" w:hAnsi="Times New Roman" w:cs="Times New Roman"/>
          <w:spacing w:val="2"/>
          <w:sz w:val="24"/>
          <w:szCs w:val="24"/>
        </w:rPr>
        <w:t>з</w:t>
      </w:r>
      <w:r w:rsidRPr="00ED10C1">
        <w:rPr>
          <w:rFonts w:ascii="Times New Roman" w:eastAsia="Tahoma" w:hAnsi="Times New Roman" w:cs="Times New Roman"/>
          <w:sz w:val="24"/>
          <w:szCs w:val="24"/>
        </w:rPr>
        <w:t>:</w:t>
      </w:r>
    </w:p>
    <w:p w14:paraId="2C97A219" w14:textId="77777777" w:rsidR="002D39D6" w:rsidRPr="00ED10C1" w:rsidRDefault="002D39D6" w:rsidP="00766E7C">
      <w:pPr>
        <w:tabs>
          <w:tab w:val="left" w:pos="2552"/>
        </w:tabs>
        <w:spacing w:after="0" w:line="240" w:lineRule="auto"/>
        <w:ind w:firstLine="851"/>
        <w:jc w:val="both"/>
        <w:rPr>
          <w:rFonts w:ascii="Times New Roman" w:eastAsia="Tahoma" w:hAnsi="Times New Roman" w:cs="Times New Roman"/>
          <w:sz w:val="24"/>
          <w:szCs w:val="24"/>
        </w:rPr>
      </w:pPr>
      <w:r w:rsidRPr="00ED10C1">
        <w:rPr>
          <w:rFonts w:ascii="Times New Roman" w:eastAsia="Times New Roman" w:hAnsi="Times New Roman" w:cs="Times New Roman"/>
          <w:sz w:val="24"/>
          <w:szCs w:val="24"/>
          <w:lang w:val="sr-Cyrl-CS"/>
        </w:rPr>
        <w:t>Правилник</w:t>
      </w:r>
      <w:r w:rsidRPr="00ED10C1">
        <w:rPr>
          <w:rFonts w:ascii="Times New Roman" w:eastAsia="Times New Roman" w:hAnsi="Times New Roman" w:cs="Times New Roman"/>
          <w:sz w:val="24"/>
          <w:szCs w:val="24"/>
        </w:rPr>
        <w:t>a</w:t>
      </w:r>
      <w:r w:rsidRPr="00ED10C1">
        <w:rPr>
          <w:rFonts w:ascii="Times New Roman" w:eastAsia="Times New Roman" w:hAnsi="Times New Roman" w:cs="Times New Roman"/>
          <w:sz w:val="24"/>
          <w:szCs w:val="24"/>
          <w:lang w:val="sr-Cyrl-CS"/>
        </w:rPr>
        <w:t xml:space="preserve"> о условима за несметану и безбедну дистрибуцију природног гаса гасоводима притиска до 16 bar (</w:t>
      </w:r>
      <w:r w:rsidR="00C82B98">
        <w:rPr>
          <w:rFonts w:ascii="Times New Roman" w:eastAsia="Times New Roman" w:hAnsi="Times New Roman" w:cs="Times New Roman"/>
          <w:sz w:val="24"/>
          <w:szCs w:val="24"/>
          <w:lang w:val="sr-Cyrl-CS"/>
        </w:rPr>
        <w:t>„</w:t>
      </w:r>
      <w:r w:rsidRPr="00ED10C1">
        <w:rPr>
          <w:rFonts w:ascii="Times New Roman" w:eastAsia="Times New Roman" w:hAnsi="Times New Roman" w:cs="Times New Roman"/>
          <w:sz w:val="24"/>
          <w:szCs w:val="24"/>
          <w:lang w:val="sr-Cyrl-CS"/>
        </w:rPr>
        <w:t>Сл</w:t>
      </w:r>
      <w:r w:rsidR="004F0CAC">
        <w:rPr>
          <w:rFonts w:ascii="Times New Roman" w:eastAsia="Times New Roman" w:hAnsi="Times New Roman" w:cs="Times New Roman"/>
          <w:sz w:val="24"/>
          <w:szCs w:val="24"/>
          <w:lang w:val="sr-Cyrl-CS"/>
        </w:rPr>
        <w:t>ужбени</w:t>
      </w:r>
      <w:r w:rsidRPr="00ED10C1">
        <w:rPr>
          <w:rFonts w:ascii="Times New Roman" w:eastAsia="Times New Roman" w:hAnsi="Times New Roman" w:cs="Times New Roman"/>
          <w:sz w:val="24"/>
          <w:szCs w:val="24"/>
          <w:lang w:val="sr-Cyrl-CS"/>
        </w:rPr>
        <w:t xml:space="preserve"> гласник РС</w:t>
      </w:r>
      <w:r w:rsidR="004F0CAC">
        <w:rPr>
          <w:rFonts w:ascii="Times New Roman" w:eastAsia="Times New Roman" w:hAnsi="Times New Roman" w:cs="Times New Roman"/>
          <w:sz w:val="24"/>
          <w:szCs w:val="24"/>
          <w:lang w:val="sr-Cyrl-CS"/>
        </w:rPr>
        <w:t>ˮ</w:t>
      </w:r>
      <w:r w:rsidRPr="00ED10C1">
        <w:rPr>
          <w:rFonts w:ascii="Times New Roman" w:eastAsia="Times New Roman" w:hAnsi="Times New Roman" w:cs="Times New Roman"/>
          <w:sz w:val="24"/>
          <w:szCs w:val="24"/>
          <w:lang w:val="sr-Cyrl-CS"/>
        </w:rPr>
        <w:t>, бр</w:t>
      </w:r>
      <w:r w:rsidR="004F0CAC">
        <w:rPr>
          <w:rFonts w:ascii="Times New Roman" w:eastAsia="Times New Roman" w:hAnsi="Times New Roman" w:cs="Times New Roman"/>
          <w:sz w:val="24"/>
          <w:szCs w:val="24"/>
          <w:lang w:val="sr-Cyrl-CS"/>
        </w:rPr>
        <w:t>ој 86/</w:t>
      </w:r>
      <w:r w:rsidRPr="00ED10C1">
        <w:rPr>
          <w:rFonts w:ascii="Times New Roman" w:eastAsia="Times New Roman" w:hAnsi="Times New Roman" w:cs="Times New Roman"/>
          <w:sz w:val="24"/>
          <w:szCs w:val="24"/>
          <w:lang w:val="sr-Cyrl-CS"/>
        </w:rPr>
        <w:t>15)</w:t>
      </w:r>
      <w:r w:rsidRPr="00ED10C1">
        <w:rPr>
          <w:rFonts w:ascii="Times New Roman" w:eastAsia="Times New Roman" w:hAnsi="Times New Roman" w:cs="Times New Roman"/>
          <w:sz w:val="24"/>
          <w:szCs w:val="24"/>
          <w:lang w:val="sr-Cyrl-RS"/>
        </w:rPr>
        <w:t>.</w:t>
      </w:r>
    </w:p>
    <w:p w14:paraId="503265A8" w14:textId="77777777" w:rsidR="004F0CAC" w:rsidRDefault="004F0CAC" w:rsidP="00766E7C">
      <w:pPr>
        <w:tabs>
          <w:tab w:val="left" w:pos="2552"/>
        </w:tabs>
        <w:spacing w:after="0" w:line="240" w:lineRule="auto"/>
        <w:ind w:firstLine="851"/>
        <w:jc w:val="both"/>
        <w:rPr>
          <w:rFonts w:ascii="Times New Roman" w:hAnsi="Times New Roman" w:cs="Times New Roman"/>
          <w:sz w:val="24"/>
          <w:szCs w:val="24"/>
        </w:rPr>
      </w:pPr>
    </w:p>
    <w:p w14:paraId="3872D04C" w14:textId="77777777" w:rsidR="003B7C71" w:rsidRDefault="0077607B" w:rsidP="00766E7C">
      <w:pPr>
        <w:tabs>
          <w:tab w:val="left" w:pos="2552"/>
        </w:tabs>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У делу П</w:t>
      </w:r>
      <w:r w:rsidRPr="0016621E">
        <w:rPr>
          <w:rFonts w:ascii="Times New Roman" w:hAnsi="Times New Roman" w:cs="Times New Roman"/>
          <w:sz w:val="24"/>
          <w:szCs w:val="24"/>
        </w:rPr>
        <w:t xml:space="preserve">равила грађења </w:t>
      </w:r>
      <w:r>
        <w:rPr>
          <w:rFonts w:ascii="Times New Roman" w:hAnsi="Times New Roman" w:cs="Times New Roman"/>
          <w:sz w:val="24"/>
          <w:szCs w:val="24"/>
        </w:rPr>
        <w:t>–</w:t>
      </w:r>
      <w:r w:rsidR="003B7C71" w:rsidRPr="0016621E">
        <w:rPr>
          <w:rFonts w:ascii="Times New Roman" w:hAnsi="Times New Roman" w:cs="Times New Roman"/>
          <w:sz w:val="24"/>
          <w:szCs w:val="24"/>
        </w:rPr>
        <w:t xml:space="preserve"> МРС</w:t>
      </w:r>
      <w:r>
        <w:rPr>
          <w:rFonts w:ascii="Times New Roman" w:hAnsi="Times New Roman" w:cs="Times New Roman"/>
          <w:sz w:val="24"/>
          <w:szCs w:val="24"/>
        </w:rPr>
        <w:t>,</w:t>
      </w:r>
      <w:r w:rsidR="00277029" w:rsidRPr="0016621E">
        <w:rPr>
          <w:rFonts w:ascii="Times New Roman" w:hAnsi="Times New Roman" w:cs="Times New Roman"/>
          <w:sz w:val="24"/>
          <w:szCs w:val="24"/>
        </w:rPr>
        <w:t xml:space="preserve"> у ставу 2. у алинеји првој</w:t>
      </w:r>
      <w:r w:rsidR="003B7C71" w:rsidRPr="0016621E">
        <w:rPr>
          <w:rFonts w:ascii="Times New Roman" w:hAnsi="Times New Roman" w:cs="Times New Roman"/>
          <w:sz w:val="24"/>
          <w:szCs w:val="24"/>
        </w:rPr>
        <w:t xml:space="preserve"> број</w:t>
      </w:r>
      <w:r>
        <w:rPr>
          <w:rFonts w:ascii="Times New Roman" w:hAnsi="Times New Roman" w:cs="Times New Roman"/>
          <w:sz w:val="24"/>
          <w:szCs w:val="24"/>
          <w:lang w:val="sr-Cyrl-CS"/>
        </w:rPr>
        <w:t>:</w:t>
      </w:r>
      <w:r w:rsidR="003B7C71" w:rsidRPr="0016621E">
        <w:rPr>
          <w:rFonts w:ascii="Times New Roman" w:hAnsi="Times New Roman" w:cs="Times New Roman"/>
          <w:sz w:val="24"/>
          <w:szCs w:val="24"/>
        </w:rPr>
        <w:t xml:space="preserve"> „15,30</w:t>
      </w:r>
      <w:r w:rsidR="00F45F98" w:rsidRPr="0016621E">
        <w:rPr>
          <w:rFonts w:ascii="Times New Roman" w:hAnsi="Times New Roman" w:cs="Times New Roman"/>
          <w:sz w:val="24"/>
          <w:szCs w:val="24"/>
        </w:rPr>
        <w:t>ˮ</w:t>
      </w:r>
      <w:r w:rsidR="003B7C71" w:rsidRPr="0016621E">
        <w:rPr>
          <w:rFonts w:ascii="Times New Roman" w:hAnsi="Times New Roman" w:cs="Times New Roman"/>
          <w:sz w:val="24"/>
          <w:szCs w:val="24"/>
        </w:rPr>
        <w:t>, замењује се бројем</w:t>
      </w:r>
      <w:r>
        <w:rPr>
          <w:rFonts w:ascii="Times New Roman" w:hAnsi="Times New Roman" w:cs="Times New Roman"/>
          <w:sz w:val="24"/>
          <w:szCs w:val="24"/>
          <w:lang w:val="sr-Cyrl-CS"/>
        </w:rPr>
        <w:t>:</w:t>
      </w:r>
      <w:r w:rsidR="003B7C71" w:rsidRPr="0016621E">
        <w:rPr>
          <w:rFonts w:ascii="Times New Roman" w:hAnsi="Times New Roman" w:cs="Times New Roman"/>
          <w:sz w:val="24"/>
          <w:szCs w:val="24"/>
        </w:rPr>
        <w:t xml:space="preserve"> „12</w:t>
      </w:r>
      <w:r w:rsidR="00F45F98" w:rsidRPr="0016621E">
        <w:rPr>
          <w:rFonts w:ascii="Times New Roman" w:hAnsi="Times New Roman" w:cs="Times New Roman"/>
          <w:sz w:val="24"/>
          <w:szCs w:val="24"/>
        </w:rPr>
        <w:t>ˮ</w:t>
      </w:r>
      <w:r w:rsidR="003B7C71" w:rsidRPr="0016621E">
        <w:rPr>
          <w:rFonts w:ascii="Times New Roman" w:hAnsi="Times New Roman" w:cs="Times New Roman"/>
          <w:sz w:val="24"/>
          <w:szCs w:val="24"/>
        </w:rPr>
        <w:t>.</w:t>
      </w:r>
    </w:p>
    <w:p w14:paraId="27ADCD86" w14:textId="77777777" w:rsidR="0077607B" w:rsidRPr="0016621E" w:rsidRDefault="0077607B" w:rsidP="00766E7C">
      <w:pPr>
        <w:tabs>
          <w:tab w:val="left" w:pos="2552"/>
        </w:tabs>
        <w:spacing w:after="0" w:line="240" w:lineRule="auto"/>
        <w:ind w:firstLine="851"/>
        <w:jc w:val="both"/>
        <w:rPr>
          <w:rFonts w:ascii="Times New Roman" w:hAnsi="Times New Roman" w:cs="Times New Roman"/>
          <w:sz w:val="24"/>
          <w:szCs w:val="24"/>
        </w:rPr>
      </w:pPr>
    </w:p>
    <w:p w14:paraId="51B26652"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16621E">
        <w:rPr>
          <w:rFonts w:ascii="Times New Roman" w:hAnsi="Times New Roman" w:cs="Times New Roman"/>
          <w:sz w:val="24"/>
          <w:szCs w:val="24"/>
        </w:rPr>
        <w:t>У ставу 3.</w:t>
      </w:r>
      <w:r w:rsidR="00277029" w:rsidRPr="0016621E">
        <w:rPr>
          <w:rFonts w:ascii="Times New Roman" w:hAnsi="Times New Roman" w:cs="Times New Roman"/>
          <w:sz w:val="24"/>
          <w:szCs w:val="24"/>
        </w:rPr>
        <w:t>р</w:t>
      </w:r>
      <w:r w:rsidRPr="0016621E">
        <w:rPr>
          <w:rFonts w:ascii="Times New Roman" w:hAnsi="Times New Roman" w:cs="Times New Roman"/>
          <w:sz w:val="24"/>
          <w:szCs w:val="24"/>
        </w:rPr>
        <w:t>ечи</w:t>
      </w:r>
      <w:r w:rsidR="00277029" w:rsidRPr="0016621E">
        <w:rPr>
          <w:rFonts w:ascii="Times New Roman" w:hAnsi="Times New Roman" w:cs="Times New Roman"/>
          <w:sz w:val="24"/>
          <w:szCs w:val="24"/>
          <w:lang w:val="sr-Cyrl-CS"/>
        </w:rPr>
        <w:t>:</w:t>
      </w:r>
      <w:r w:rsidRPr="0016621E">
        <w:rPr>
          <w:rFonts w:ascii="Times New Roman" w:hAnsi="Times New Roman" w:cs="Times New Roman"/>
          <w:sz w:val="24"/>
          <w:szCs w:val="24"/>
        </w:rPr>
        <w:t xml:space="preserve"> „МРС  (за МРС1 – ГП8е и за МРС2 – ГП29с)</w:t>
      </w:r>
      <w:r w:rsidR="00F45F98" w:rsidRPr="0016621E">
        <w:rPr>
          <w:rFonts w:ascii="Times New Roman" w:hAnsi="Times New Roman" w:cs="Times New Roman"/>
          <w:sz w:val="24"/>
          <w:szCs w:val="24"/>
        </w:rPr>
        <w:t>ˮ</w:t>
      </w:r>
      <w:r w:rsidRPr="0016621E">
        <w:rPr>
          <w:rFonts w:ascii="Times New Roman" w:hAnsi="Times New Roman" w:cs="Times New Roman"/>
          <w:sz w:val="24"/>
          <w:szCs w:val="24"/>
        </w:rPr>
        <w:t xml:space="preserve"> мењају се речима</w:t>
      </w:r>
      <w:r w:rsidR="00277029" w:rsidRPr="0016621E">
        <w:rPr>
          <w:rFonts w:ascii="Times New Roman" w:hAnsi="Times New Roman" w:cs="Times New Roman"/>
          <w:sz w:val="24"/>
          <w:szCs w:val="24"/>
          <w:lang w:val="sr-Cyrl-CS"/>
        </w:rPr>
        <w:t>:</w:t>
      </w:r>
      <w:r w:rsidRPr="0016621E">
        <w:rPr>
          <w:rFonts w:ascii="Times New Roman" w:hAnsi="Times New Roman" w:cs="Times New Roman"/>
          <w:sz w:val="24"/>
          <w:szCs w:val="24"/>
        </w:rPr>
        <w:t xml:space="preserve"> „МРС „Београд на води 2</w:t>
      </w:r>
      <w:r w:rsidR="00F45F98" w:rsidRPr="0016621E">
        <w:rPr>
          <w:rFonts w:ascii="Times New Roman" w:hAnsi="Times New Roman" w:cs="Times New Roman"/>
          <w:sz w:val="24"/>
          <w:szCs w:val="24"/>
        </w:rPr>
        <w:t>ˮ</w:t>
      </w:r>
      <w:r w:rsidR="0077607B">
        <w:rPr>
          <w:rFonts w:ascii="Times New Roman" w:hAnsi="Times New Roman" w:cs="Times New Roman"/>
          <w:sz w:val="24"/>
          <w:szCs w:val="24"/>
          <w:lang w:val="sr-Cyrl-CS"/>
        </w:rPr>
        <w:t xml:space="preserve"> </w:t>
      </w:r>
      <w:r w:rsidR="00F45F98" w:rsidRPr="0016621E">
        <w:rPr>
          <w:rFonts w:ascii="Times New Roman" w:hAnsi="Times New Roman" w:cs="Times New Roman"/>
          <w:sz w:val="24"/>
          <w:szCs w:val="24"/>
        </w:rPr>
        <w:t>ˮ</w:t>
      </w:r>
      <w:r w:rsidRPr="0016621E">
        <w:rPr>
          <w:rFonts w:ascii="Times New Roman" w:hAnsi="Times New Roman" w:cs="Times New Roman"/>
          <w:sz w:val="24"/>
          <w:szCs w:val="24"/>
        </w:rPr>
        <w:t>.</w:t>
      </w:r>
    </w:p>
    <w:p w14:paraId="440C2D0F" w14:textId="77777777" w:rsidR="0077607B" w:rsidRPr="0016621E" w:rsidRDefault="0077607B" w:rsidP="00766E7C">
      <w:pPr>
        <w:tabs>
          <w:tab w:val="left" w:pos="2552"/>
        </w:tabs>
        <w:spacing w:after="0" w:line="240" w:lineRule="auto"/>
        <w:ind w:firstLine="851"/>
        <w:jc w:val="both"/>
        <w:rPr>
          <w:rFonts w:ascii="Times New Roman" w:hAnsi="Times New Roman" w:cs="Times New Roman"/>
          <w:sz w:val="24"/>
          <w:szCs w:val="24"/>
        </w:rPr>
      </w:pPr>
    </w:p>
    <w:p w14:paraId="2229670D" w14:textId="77777777" w:rsidR="003B7C71" w:rsidRPr="0098308F" w:rsidRDefault="003B7C71" w:rsidP="00766E7C">
      <w:pPr>
        <w:tabs>
          <w:tab w:val="left" w:pos="2552"/>
        </w:tabs>
        <w:spacing w:after="0" w:line="240" w:lineRule="auto"/>
        <w:ind w:firstLine="851"/>
        <w:jc w:val="both"/>
        <w:rPr>
          <w:rFonts w:ascii="Times New Roman" w:hAnsi="Times New Roman" w:cs="Times New Roman"/>
          <w:sz w:val="24"/>
          <w:szCs w:val="24"/>
          <w:lang w:val="sr-Cyrl-CS"/>
        </w:rPr>
      </w:pPr>
      <w:r w:rsidRPr="00766E7C">
        <w:rPr>
          <w:rFonts w:ascii="Times New Roman" w:hAnsi="Times New Roman" w:cs="Times New Roman"/>
          <w:sz w:val="24"/>
          <w:szCs w:val="24"/>
        </w:rPr>
        <w:t xml:space="preserve">У ставу 4. </w:t>
      </w:r>
      <w:r w:rsidR="00B231FD" w:rsidRPr="00766E7C">
        <w:rPr>
          <w:rFonts w:ascii="Times New Roman" w:hAnsi="Times New Roman" w:cs="Times New Roman"/>
          <w:sz w:val="24"/>
          <w:szCs w:val="24"/>
          <w:lang w:val="sr-Cyrl-CS"/>
        </w:rPr>
        <w:t xml:space="preserve">речи: </w:t>
      </w:r>
      <w:r w:rsidRPr="00766E7C">
        <w:rPr>
          <w:rFonts w:ascii="Times New Roman" w:hAnsi="Times New Roman" w:cs="Times New Roman"/>
          <w:sz w:val="24"/>
          <w:szCs w:val="24"/>
        </w:rPr>
        <w:t>„Минималне димензије ограда у оквиру кој</w:t>
      </w:r>
      <w:r w:rsidR="00C25F4E" w:rsidRPr="00766E7C">
        <w:rPr>
          <w:rFonts w:ascii="Times New Roman" w:hAnsi="Times New Roman" w:cs="Times New Roman"/>
          <w:sz w:val="24"/>
          <w:szCs w:val="24"/>
        </w:rPr>
        <w:t>их се смештају МРС су 16x20</w:t>
      </w:r>
      <w:r w:rsidR="00844C17" w:rsidRPr="00766E7C">
        <w:rPr>
          <w:rFonts w:ascii="Times New Roman" w:hAnsi="Times New Roman" w:cs="Times New Roman"/>
          <w:sz w:val="24"/>
          <w:szCs w:val="24"/>
        </w:rPr>
        <w:t>m</w:t>
      </w:r>
      <w:r w:rsidR="00C25F4E" w:rsidRPr="00766E7C">
        <w:rPr>
          <w:rFonts w:ascii="Times New Roman" w:hAnsi="Times New Roman" w:cs="Times New Roman"/>
          <w:sz w:val="24"/>
          <w:szCs w:val="24"/>
        </w:rPr>
        <w:t>.</w:t>
      </w:r>
      <w:r w:rsidR="00F45F98" w:rsidRPr="00766E7C">
        <w:rPr>
          <w:rFonts w:ascii="Times New Roman" w:hAnsi="Times New Roman" w:cs="Times New Roman"/>
          <w:sz w:val="24"/>
          <w:szCs w:val="24"/>
        </w:rPr>
        <w:t>ˮ</w:t>
      </w:r>
      <w:r w:rsidR="00766E7C">
        <w:rPr>
          <w:rFonts w:ascii="Times New Roman" w:hAnsi="Times New Roman" w:cs="Times New Roman"/>
          <w:sz w:val="24"/>
          <w:szCs w:val="24"/>
          <w:lang w:val="sr-Cyrl-CS"/>
        </w:rPr>
        <w:t>,</w:t>
      </w:r>
      <w:r w:rsidR="00013242" w:rsidRPr="00766E7C">
        <w:rPr>
          <w:rFonts w:ascii="Times New Roman" w:hAnsi="Times New Roman" w:cs="Times New Roman"/>
          <w:sz w:val="24"/>
          <w:szCs w:val="24"/>
        </w:rPr>
        <w:t xml:space="preserve"> </w:t>
      </w:r>
      <w:r w:rsidR="0098308F" w:rsidRPr="00766E7C">
        <w:rPr>
          <w:rFonts w:ascii="Times New Roman" w:hAnsi="Times New Roman" w:cs="Times New Roman"/>
          <w:sz w:val="24"/>
          <w:szCs w:val="24"/>
        </w:rPr>
        <w:t>бришу</w:t>
      </w:r>
      <w:r w:rsidR="00013242" w:rsidRPr="00766E7C">
        <w:rPr>
          <w:rFonts w:ascii="Times New Roman" w:hAnsi="Times New Roman" w:cs="Times New Roman"/>
          <w:sz w:val="24"/>
          <w:szCs w:val="24"/>
        </w:rPr>
        <w:t xml:space="preserve"> се</w:t>
      </w:r>
      <w:r w:rsidR="0098308F" w:rsidRPr="00766E7C">
        <w:rPr>
          <w:rFonts w:ascii="Times New Roman" w:hAnsi="Times New Roman" w:cs="Times New Roman"/>
          <w:sz w:val="24"/>
          <w:szCs w:val="24"/>
          <w:lang w:val="sr-Cyrl-CS"/>
        </w:rPr>
        <w:t>.</w:t>
      </w:r>
    </w:p>
    <w:p w14:paraId="296325F5" w14:textId="77777777" w:rsidR="0098308F" w:rsidRPr="0016621E" w:rsidRDefault="0098308F" w:rsidP="00766E7C">
      <w:pPr>
        <w:tabs>
          <w:tab w:val="left" w:pos="2552"/>
        </w:tabs>
        <w:spacing w:after="0" w:line="240" w:lineRule="auto"/>
        <w:ind w:firstLine="851"/>
        <w:jc w:val="both"/>
        <w:rPr>
          <w:rFonts w:ascii="Times New Roman" w:hAnsi="Times New Roman" w:cs="Times New Roman"/>
          <w:sz w:val="24"/>
          <w:szCs w:val="24"/>
        </w:rPr>
      </w:pPr>
    </w:p>
    <w:p w14:paraId="5BB3DF60" w14:textId="77777777" w:rsid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16621E">
        <w:rPr>
          <w:rFonts w:ascii="Times New Roman" w:eastAsia="Tahoma" w:hAnsi="Times New Roman" w:cs="Times New Roman"/>
          <w:sz w:val="24"/>
          <w:szCs w:val="24"/>
        </w:rPr>
        <w:t xml:space="preserve">У </w:t>
      </w:r>
      <w:r w:rsidR="00766E7C">
        <w:rPr>
          <w:rFonts w:ascii="Times New Roman" w:eastAsia="Tahoma" w:hAnsi="Times New Roman" w:cs="Times New Roman"/>
          <w:sz w:val="24"/>
          <w:szCs w:val="24"/>
          <w:lang w:val="sr-Cyrl-CS"/>
        </w:rPr>
        <w:t>Т</w:t>
      </w:r>
      <w:r w:rsidRPr="0016621E">
        <w:rPr>
          <w:rFonts w:ascii="Times New Roman" w:eastAsia="Tahoma" w:hAnsi="Times New Roman" w:cs="Times New Roman"/>
          <w:sz w:val="24"/>
          <w:szCs w:val="24"/>
        </w:rPr>
        <w:t>абели „17. Заштитна зона и могућности изградње гасовода и постројења</w:t>
      </w:r>
      <w:r w:rsidR="00F45F98" w:rsidRPr="0016621E">
        <w:rPr>
          <w:rFonts w:ascii="Times New Roman" w:eastAsia="Tahoma" w:hAnsi="Times New Roman" w:cs="Times New Roman"/>
          <w:sz w:val="24"/>
          <w:szCs w:val="24"/>
        </w:rPr>
        <w:t>ˮ</w:t>
      </w:r>
      <w:r w:rsidRPr="0016621E">
        <w:rPr>
          <w:rFonts w:ascii="Times New Roman" w:eastAsia="Tahoma" w:hAnsi="Times New Roman" w:cs="Times New Roman"/>
          <w:sz w:val="24"/>
          <w:szCs w:val="24"/>
        </w:rPr>
        <w:t>, мрежа објекат „Челични дистрибутивни гасовод (p=6÷16</w:t>
      </w:r>
      <w:r w:rsidR="00B231FD">
        <w:rPr>
          <w:rFonts w:ascii="Times New Roman" w:eastAsia="Tahoma" w:hAnsi="Times New Roman" w:cs="Times New Roman"/>
          <w:sz w:val="24"/>
          <w:szCs w:val="24"/>
          <w:lang w:val="sr-Cyrl-CS"/>
        </w:rPr>
        <w:t xml:space="preserve"> </w:t>
      </w:r>
      <w:r w:rsidR="00B231FD">
        <w:rPr>
          <w:rFonts w:ascii="Times New Roman" w:eastAsia="Tahoma" w:hAnsi="Times New Roman" w:cs="Times New Roman"/>
          <w:sz w:val="24"/>
          <w:szCs w:val="24"/>
        </w:rPr>
        <w:t>(12)</w:t>
      </w:r>
      <w:r w:rsidRPr="0016621E">
        <w:rPr>
          <w:rFonts w:ascii="Times New Roman" w:eastAsia="Tahoma" w:hAnsi="Times New Roman" w:cs="Times New Roman"/>
          <w:sz w:val="24"/>
          <w:szCs w:val="24"/>
        </w:rPr>
        <w:t>bar)</w:t>
      </w:r>
      <w:r w:rsidR="00F45F98" w:rsidRPr="0016621E">
        <w:rPr>
          <w:rFonts w:ascii="Times New Roman" w:eastAsia="Tahoma" w:hAnsi="Times New Roman" w:cs="Times New Roman"/>
          <w:sz w:val="24"/>
          <w:szCs w:val="24"/>
        </w:rPr>
        <w:t>ˮ</w:t>
      </w:r>
      <w:r w:rsidRPr="0016621E">
        <w:rPr>
          <w:rFonts w:ascii="Times New Roman" w:eastAsia="Tahoma" w:hAnsi="Times New Roman" w:cs="Times New Roman"/>
          <w:sz w:val="24"/>
          <w:szCs w:val="24"/>
        </w:rPr>
        <w:t xml:space="preserve"> </w:t>
      </w:r>
      <w:r w:rsidR="0016621E" w:rsidRPr="0016621E">
        <w:rPr>
          <w:rFonts w:ascii="Times New Roman" w:eastAsia="Tahoma" w:hAnsi="Times New Roman" w:cs="Times New Roman"/>
          <w:sz w:val="24"/>
          <w:szCs w:val="24"/>
        </w:rPr>
        <w:t>мења се и</w:t>
      </w:r>
      <w:r w:rsidRPr="0016621E">
        <w:rPr>
          <w:rFonts w:ascii="Times New Roman" w:eastAsia="Tahoma" w:hAnsi="Times New Roman" w:cs="Times New Roman"/>
          <w:sz w:val="24"/>
          <w:szCs w:val="24"/>
        </w:rPr>
        <w:t xml:space="preserve"> гласи</w:t>
      </w:r>
      <w:r w:rsidR="0016621E" w:rsidRPr="0016621E">
        <w:rPr>
          <w:rFonts w:ascii="Times New Roman" w:eastAsia="Tahoma" w:hAnsi="Times New Roman" w:cs="Times New Roman"/>
          <w:sz w:val="24"/>
          <w:szCs w:val="24"/>
          <w:lang w:val="sr-Cyrl-CS"/>
        </w:rPr>
        <w:t>:</w:t>
      </w:r>
      <w:r w:rsidRPr="0016621E">
        <w:rPr>
          <w:rFonts w:ascii="Times New Roman" w:eastAsia="Tahoma" w:hAnsi="Times New Roman" w:cs="Times New Roman"/>
          <w:sz w:val="24"/>
          <w:szCs w:val="24"/>
        </w:rPr>
        <w:t xml:space="preserve"> „Челични дистр</w:t>
      </w:r>
      <w:r w:rsidR="00C25F4E" w:rsidRPr="0016621E">
        <w:rPr>
          <w:rFonts w:ascii="Times New Roman" w:eastAsia="Tahoma" w:hAnsi="Times New Roman" w:cs="Times New Roman"/>
          <w:sz w:val="24"/>
          <w:szCs w:val="24"/>
        </w:rPr>
        <w:t>ибутивни гасовод (p=6÷16bar)</w:t>
      </w:r>
      <w:r w:rsidR="00F45F98" w:rsidRPr="0016621E">
        <w:rPr>
          <w:rFonts w:ascii="Times New Roman" w:eastAsia="Tahoma" w:hAnsi="Times New Roman" w:cs="Times New Roman"/>
          <w:sz w:val="24"/>
          <w:szCs w:val="24"/>
        </w:rPr>
        <w:t>ˮˮ</w:t>
      </w:r>
      <w:r w:rsidR="00C25F4E" w:rsidRPr="0016621E">
        <w:rPr>
          <w:rFonts w:ascii="Times New Roman" w:eastAsia="Tahoma" w:hAnsi="Times New Roman" w:cs="Times New Roman"/>
          <w:sz w:val="24"/>
          <w:szCs w:val="24"/>
        </w:rPr>
        <w:t>.</w:t>
      </w:r>
    </w:p>
    <w:p w14:paraId="1E8D48A2" w14:textId="77777777" w:rsidR="000C3CDB" w:rsidRPr="003B7C71" w:rsidRDefault="000C3CDB" w:rsidP="00766E7C">
      <w:pPr>
        <w:tabs>
          <w:tab w:val="left" w:pos="2552"/>
        </w:tabs>
        <w:spacing w:after="0" w:line="240" w:lineRule="auto"/>
        <w:ind w:firstLine="851"/>
        <w:jc w:val="both"/>
        <w:rPr>
          <w:rFonts w:ascii="Times New Roman" w:eastAsia="Tahoma" w:hAnsi="Times New Roman" w:cs="Times New Roman"/>
          <w:sz w:val="24"/>
          <w:szCs w:val="24"/>
        </w:rPr>
      </w:pPr>
    </w:p>
    <w:p w14:paraId="2D2831C4" w14:textId="77777777" w:rsidR="003B7C71" w:rsidRDefault="003B7C71" w:rsidP="00766E7C">
      <w:pPr>
        <w:tabs>
          <w:tab w:val="left" w:pos="2552"/>
        </w:tabs>
        <w:spacing w:after="0" w:line="240" w:lineRule="auto"/>
        <w:ind w:firstLine="851"/>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Тачка 4.4.2.7. Правила за евак</w:t>
      </w:r>
      <w:r w:rsidR="00C25F4E">
        <w:rPr>
          <w:rFonts w:ascii="Times New Roman" w:eastAsia="Tahoma" w:hAnsi="Times New Roman" w:cs="Times New Roman"/>
          <w:sz w:val="24"/>
          <w:szCs w:val="24"/>
        </w:rPr>
        <w:t>уацију отпада</w:t>
      </w:r>
      <w:r w:rsidR="00753233">
        <w:rPr>
          <w:rFonts w:ascii="Times New Roman" w:eastAsia="Tahoma" w:hAnsi="Times New Roman" w:cs="Times New Roman"/>
          <w:sz w:val="24"/>
          <w:szCs w:val="24"/>
          <w:lang w:val="sr-Cyrl-CS"/>
        </w:rPr>
        <w:t>,</w:t>
      </w:r>
      <w:r w:rsidR="00753233">
        <w:rPr>
          <w:rFonts w:ascii="Times New Roman" w:eastAsia="Tahoma" w:hAnsi="Times New Roman" w:cs="Times New Roman"/>
          <w:sz w:val="24"/>
          <w:szCs w:val="24"/>
        </w:rPr>
        <w:t xml:space="preserve"> мења се и</w:t>
      </w:r>
      <w:r w:rsidR="00C25F4E">
        <w:rPr>
          <w:rFonts w:ascii="Times New Roman" w:eastAsia="Tahoma" w:hAnsi="Times New Roman" w:cs="Times New Roman"/>
          <w:sz w:val="24"/>
          <w:szCs w:val="24"/>
        </w:rPr>
        <w:t xml:space="preserve"> гласи</w:t>
      </w:r>
      <w:r w:rsidR="00D053EA">
        <w:rPr>
          <w:rFonts w:ascii="Times New Roman" w:eastAsia="Tahoma" w:hAnsi="Times New Roman" w:cs="Times New Roman"/>
          <w:sz w:val="24"/>
          <w:szCs w:val="24"/>
        </w:rPr>
        <w:t>:</w:t>
      </w:r>
    </w:p>
    <w:p w14:paraId="7A09E78B" w14:textId="77777777" w:rsidR="00753233" w:rsidRPr="003B7C71" w:rsidRDefault="00753233" w:rsidP="00766E7C">
      <w:pPr>
        <w:tabs>
          <w:tab w:val="left" w:pos="2552"/>
        </w:tabs>
        <w:spacing w:after="0" w:line="240" w:lineRule="auto"/>
        <w:ind w:firstLine="851"/>
        <w:jc w:val="center"/>
        <w:rPr>
          <w:rFonts w:ascii="Times New Roman" w:eastAsia="Tahoma" w:hAnsi="Times New Roman" w:cs="Times New Roman"/>
          <w:sz w:val="24"/>
          <w:szCs w:val="24"/>
        </w:rPr>
      </w:pPr>
    </w:p>
    <w:p w14:paraId="6904BA4D"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„4.4.2.7. Правила за евакуацију отпада</w:t>
      </w:r>
    </w:p>
    <w:p w14:paraId="756C111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Начин скупљања и евакуације комуналног неопасног отпада обавља се према условима Јавног комуналног предузећа „Градска чистоћа</w:t>
      </w:r>
      <w:r w:rsidR="00F45F98">
        <w:rPr>
          <w:rFonts w:ascii="Times New Roman" w:hAnsi="Times New Roman" w:cs="Times New Roman"/>
          <w:sz w:val="24"/>
          <w:szCs w:val="24"/>
        </w:rPr>
        <w:t>ˮ</w:t>
      </w:r>
      <w:r w:rsidRPr="003B7C71">
        <w:rPr>
          <w:rFonts w:ascii="Times New Roman" w:hAnsi="Times New Roman" w:cs="Times New Roman"/>
          <w:sz w:val="24"/>
          <w:szCs w:val="24"/>
        </w:rPr>
        <w:t>. Планиране саобраћајнице својим димензијама (профили, радијуси, максимални нагиби), омогућавају приступ и манипулацију комуналних возила Јавног комуналног предузећа „Градска чистоћа</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4DD84F29"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За одлагање комуналног отпада из предвиђених објеката за изградњу ниже спратности, препоручује се постављања металних контејнера запремине 1100 литара чије се локације морају обезбедити у оквиру граница формираних парцела намењених појединачној изградњи или у смећарама или посебно одређеним просторима за те потребе унутар самих објеката, у приземљу или на некој од подземних етажа, са обезбеђеним директним и неометаним приступом за комунална возила. Могућа је примена и прес контејнера запремине 10m² за чији смештај се могу одредити простори на спољној површини испред објекта којем припадају или у самом објекту, у приземљу или подземној етажи. </w:t>
      </w:r>
    </w:p>
    <w:p w14:paraId="7E61AD89"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 Потребан број поменутих судова одређује се помоћу норматива: 1 контејнер и 800m² корисне површине сваког објекта појединачно и треба их користити само за сакупљање отпада састава као кућно смеће. </w:t>
      </w:r>
    </w:p>
    <w:p w14:paraId="044B5237"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За отпад другачијег састава, као и за медицински и др. опасан отпад, морају се набавити специјални судови, који ће бити пражњени према потребама корисника и у складу са посебним условима.</w:t>
      </w:r>
    </w:p>
    <w:p w14:paraId="589DBBC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Контејнери прописаних димензија се постављају у оквиру граница грађевинских парцела, на слободним површинама у непосредној близини објеката, на бетонираним платоима, посебним нишама или боксовима или у склопу посебних просторија у објектима, са обезбеђеним директним и неометаним приступом за комунална возила. За ручно гурање контејнера, удаљеност места постављања од места приступа комуналног возила је максимално 15</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са максималним успоном до 3%. </w:t>
      </w:r>
    </w:p>
    <w:p w14:paraId="3638C8A9"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За депоновање комуналног отпада из предвиђених објеката за изградњу високе спратности, (по потреби и ниже спратности), са компатибилним комерцијалним садржајима, у циљу ефикасније организације простора и смањења површина које су потребне за постављање великог броја контјенера, планира се постављање прес контејнера запремине 10m² за чији смештај се могу одредити простори на спољној површини испред објекта којем припадају или у самом објекту, у приземљу или подземној етажи. </w:t>
      </w:r>
    </w:p>
    <w:p w14:paraId="3B76C44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Одлуци о управљању комуналним, интерним и неопасним отпадом, постоји могућност уградње подземних контејнера различите запремине (1,8m³, 3m³ и</w:t>
      </w:r>
      <w:r w:rsidR="00162447">
        <w:rPr>
          <w:rFonts w:ascii="Times New Roman" w:hAnsi="Times New Roman" w:cs="Times New Roman"/>
          <w:sz w:val="24"/>
          <w:szCs w:val="24"/>
        </w:rPr>
        <w:t xml:space="preserve"> 5m³) за потребе евакуације комуналног </w:t>
      </w:r>
      <w:r w:rsidRPr="003B7C71">
        <w:rPr>
          <w:rFonts w:ascii="Times New Roman" w:hAnsi="Times New Roman" w:cs="Times New Roman"/>
          <w:sz w:val="24"/>
          <w:szCs w:val="24"/>
        </w:rPr>
        <w:t>отпада уколико се могу испош</w:t>
      </w:r>
      <w:r w:rsidR="00162447">
        <w:rPr>
          <w:rFonts w:ascii="Times New Roman" w:hAnsi="Times New Roman" w:cs="Times New Roman"/>
          <w:sz w:val="24"/>
          <w:szCs w:val="24"/>
        </w:rPr>
        <w:t>товати сви наведени услови (</w:t>
      </w:r>
      <w:r w:rsidRPr="003B7C71">
        <w:rPr>
          <w:rFonts w:ascii="Times New Roman" w:hAnsi="Times New Roman" w:cs="Times New Roman"/>
          <w:sz w:val="24"/>
          <w:szCs w:val="24"/>
        </w:rPr>
        <w:t xml:space="preserve">и ова врста судова мора бити у оквиру граница парцеле којој припадају, изван јавних саобраћајних површина, или дуж интерних саобраћајница у комплексима, са обезбеђеним </w:t>
      </w:r>
      <w:r w:rsidR="00162447">
        <w:rPr>
          <w:rFonts w:ascii="Times New Roman" w:hAnsi="Times New Roman" w:cs="Times New Roman"/>
          <w:sz w:val="24"/>
          <w:szCs w:val="24"/>
        </w:rPr>
        <w:t>условима за прилаз возила и комуналних</w:t>
      </w:r>
      <w:r w:rsidRPr="003B7C71">
        <w:rPr>
          <w:rFonts w:ascii="Times New Roman" w:hAnsi="Times New Roman" w:cs="Times New Roman"/>
          <w:sz w:val="24"/>
          <w:szCs w:val="24"/>
        </w:rPr>
        <w:t xml:space="preserve"> радника).</w:t>
      </w:r>
    </w:p>
    <w:p w14:paraId="56558DB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фази израде техничке документације, обавезно је прибављање ближих услова и сагласности на пројекте од Јавног комуналног предузећа „Градска чистоћа</w:t>
      </w:r>
      <w:r w:rsidR="00F45F98">
        <w:rPr>
          <w:rFonts w:ascii="Times New Roman" w:hAnsi="Times New Roman" w:cs="Times New Roman"/>
          <w:sz w:val="24"/>
          <w:szCs w:val="24"/>
        </w:rPr>
        <w:t>ˮ</w:t>
      </w:r>
      <w:r w:rsidRPr="003B7C71">
        <w:rPr>
          <w:rFonts w:ascii="Times New Roman" w:hAnsi="Times New Roman" w:cs="Times New Roman"/>
          <w:sz w:val="24"/>
          <w:szCs w:val="24"/>
        </w:rPr>
        <w:t>.</w:t>
      </w:r>
      <w:r w:rsidR="00F45F98">
        <w:rPr>
          <w:rFonts w:ascii="Times New Roman" w:hAnsi="Times New Roman" w:cs="Times New Roman"/>
          <w:sz w:val="24"/>
          <w:szCs w:val="24"/>
        </w:rPr>
        <w:t>ˮ</w:t>
      </w:r>
    </w:p>
    <w:p w14:paraId="2B29C9B2"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7D2B77F2" w14:textId="77777777" w:rsidR="003B7C71" w:rsidRPr="003B7C71" w:rsidRDefault="00F3339E" w:rsidP="00766E7C">
      <w:pPr>
        <w:tabs>
          <w:tab w:val="left" w:pos="2552"/>
        </w:tabs>
        <w:spacing w:after="0" w:line="240" w:lineRule="auto"/>
        <w:jc w:val="center"/>
        <w:rPr>
          <w:rFonts w:ascii="Times New Roman" w:hAnsi="Times New Roman" w:cs="Times New Roman"/>
          <w:sz w:val="24"/>
          <w:szCs w:val="24"/>
        </w:rPr>
      </w:pPr>
      <w:r w:rsidRPr="008F5920">
        <w:rPr>
          <w:rFonts w:ascii="Times New Roman" w:hAnsi="Times New Roman" w:cs="Times New Roman"/>
          <w:sz w:val="24"/>
          <w:szCs w:val="24"/>
          <w:lang w:val="sr-Cyrl-CS"/>
        </w:rPr>
        <w:t xml:space="preserve">У </w:t>
      </w:r>
      <w:r w:rsidRPr="008F5920">
        <w:rPr>
          <w:rFonts w:ascii="Times New Roman" w:hAnsi="Times New Roman" w:cs="Times New Roman"/>
          <w:sz w:val="24"/>
          <w:szCs w:val="24"/>
        </w:rPr>
        <w:t xml:space="preserve">Пододељку </w:t>
      </w:r>
      <w:r w:rsidR="003B7C71" w:rsidRPr="008F5920">
        <w:rPr>
          <w:rFonts w:ascii="Times New Roman" w:hAnsi="Times New Roman" w:cs="Times New Roman"/>
          <w:sz w:val="24"/>
          <w:szCs w:val="24"/>
        </w:rPr>
        <w:t xml:space="preserve"> „4.4.3 ВОДНО ЗЕМЉИШТЕ</w:t>
      </w:r>
      <w:r w:rsidR="00F45F98" w:rsidRPr="008F5920">
        <w:rPr>
          <w:rFonts w:ascii="Times New Roman" w:hAnsi="Times New Roman" w:cs="Times New Roman"/>
          <w:sz w:val="24"/>
          <w:szCs w:val="24"/>
        </w:rPr>
        <w:t>ˮ</w:t>
      </w:r>
      <w:r w:rsidR="003B7C71" w:rsidRPr="008F5920">
        <w:rPr>
          <w:rFonts w:ascii="Times New Roman" w:hAnsi="Times New Roman" w:cs="Times New Roman"/>
          <w:sz w:val="24"/>
          <w:szCs w:val="24"/>
        </w:rPr>
        <w:t>,</w:t>
      </w:r>
      <w:r w:rsidRPr="008F5920">
        <w:rPr>
          <w:rFonts w:ascii="Times New Roman" w:hAnsi="Times New Roman" w:cs="Times New Roman"/>
          <w:sz w:val="24"/>
          <w:szCs w:val="24"/>
          <w:lang w:val="sr-Cyrl-CS"/>
        </w:rPr>
        <w:t xml:space="preserve"> ст. 1-11</w:t>
      </w:r>
      <w:r w:rsidR="003B7C71" w:rsidRPr="008F5920">
        <w:rPr>
          <w:rFonts w:ascii="Times New Roman" w:hAnsi="Times New Roman" w:cs="Times New Roman"/>
          <w:sz w:val="24"/>
          <w:szCs w:val="24"/>
        </w:rPr>
        <w:t xml:space="preserve"> мења</w:t>
      </w:r>
      <w:r w:rsidRPr="008F5920">
        <w:rPr>
          <w:rFonts w:ascii="Times New Roman" w:hAnsi="Times New Roman" w:cs="Times New Roman"/>
          <w:sz w:val="24"/>
          <w:szCs w:val="24"/>
          <w:lang w:val="sr-Cyrl-CS"/>
        </w:rPr>
        <w:t>ју</w:t>
      </w:r>
      <w:r w:rsidRPr="008F5920">
        <w:rPr>
          <w:rFonts w:ascii="Times New Roman" w:hAnsi="Times New Roman" w:cs="Times New Roman"/>
          <w:sz w:val="24"/>
          <w:szCs w:val="24"/>
        </w:rPr>
        <w:t xml:space="preserve"> се и гласе</w:t>
      </w:r>
      <w:r w:rsidR="00C25F4E" w:rsidRPr="008F5920">
        <w:rPr>
          <w:rFonts w:ascii="Times New Roman" w:hAnsi="Times New Roman" w:cs="Times New Roman"/>
          <w:sz w:val="24"/>
          <w:szCs w:val="24"/>
        </w:rPr>
        <w:t>:</w:t>
      </w:r>
    </w:p>
    <w:p w14:paraId="07A5674B" w14:textId="77777777" w:rsidR="003B7C71" w:rsidRPr="00C25F4E" w:rsidRDefault="00EF17FF" w:rsidP="00766E7C">
      <w:pPr>
        <w:tabs>
          <w:tab w:val="left" w:pos="2552"/>
        </w:tabs>
        <w:spacing w:after="0" w:line="240" w:lineRule="auto"/>
        <w:jc w:val="center"/>
        <w:rPr>
          <w:rFonts w:ascii="Times New Roman" w:eastAsia="Arial" w:hAnsi="Times New Roman" w:cs="Times New Roman"/>
          <w:sz w:val="24"/>
          <w:szCs w:val="24"/>
        </w:rPr>
      </w:pPr>
      <w:r>
        <w:rPr>
          <w:rFonts w:ascii="Times New Roman" w:eastAsia="Arial" w:hAnsi="Times New Roman" w:cs="Times New Roman"/>
          <w:sz w:val="24"/>
          <w:szCs w:val="24"/>
        </w:rPr>
        <w:t>,,</w:t>
      </w:r>
      <w:r w:rsidR="00C25F4E">
        <w:rPr>
          <w:rFonts w:ascii="Times New Roman" w:eastAsia="Arial" w:hAnsi="Times New Roman" w:cs="Times New Roman"/>
          <w:sz w:val="24"/>
          <w:szCs w:val="24"/>
        </w:rPr>
        <w:t>4.4.3 ВОДНО ЗЕМЉИШТЕ</w:t>
      </w:r>
    </w:p>
    <w:p w14:paraId="6F785CC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Подручје у граници Просторног плана обухвата водотоке </w:t>
      </w:r>
      <w:r w:rsidR="00C25F4E">
        <w:rPr>
          <w:rFonts w:ascii="Times New Roman" w:hAnsi="Times New Roman" w:cs="Times New Roman"/>
          <w:sz w:val="24"/>
          <w:szCs w:val="24"/>
        </w:rPr>
        <w:t>- реку Саву и Топчидерску реку.</w:t>
      </w:r>
    </w:p>
    <w:p w14:paraId="778BD81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bookmarkStart w:id="54" w:name="_Hlk204333464"/>
      <w:r w:rsidRPr="003B7C71">
        <w:rPr>
          <w:rFonts w:ascii="Times New Roman" w:hAnsi="Times New Roman" w:cs="Times New Roman"/>
          <w:sz w:val="24"/>
          <w:szCs w:val="24"/>
        </w:rPr>
        <w:t>Уређење обала реке Саве дефинисано је плановима и техничком документацијом:</w:t>
      </w:r>
    </w:p>
    <w:p w14:paraId="4AECF099" w14:textId="77777777" w:rsidR="003B7C71" w:rsidRPr="003B7C71" w:rsidRDefault="003B7C71" w:rsidP="004F42C7">
      <w:pPr>
        <w:pStyle w:val="Bulit1"/>
        <w:numPr>
          <w:ilvl w:val="0"/>
          <w:numId w:val="104"/>
        </w:numPr>
        <w:ind w:left="0" w:firstLine="851"/>
        <w:rPr>
          <w:rFonts w:ascii="Times New Roman" w:hAnsi="Times New Roman" w:cs="Times New Roman"/>
          <w:sz w:val="24"/>
          <w:szCs w:val="24"/>
        </w:rPr>
      </w:pPr>
      <w:r w:rsidRPr="003B7C71">
        <w:rPr>
          <w:rFonts w:ascii="Times New Roman" w:hAnsi="Times New Roman" w:cs="Times New Roman"/>
          <w:sz w:val="24"/>
          <w:szCs w:val="24"/>
        </w:rPr>
        <w:t>Регионалним просторним планом административног подручја града Београда („Службени гласник РС</w:t>
      </w:r>
      <w:r w:rsidR="00F45F98">
        <w:rPr>
          <w:rFonts w:ascii="Times New Roman" w:hAnsi="Times New Roman" w:cs="Times New Roman"/>
          <w:sz w:val="24"/>
          <w:szCs w:val="24"/>
        </w:rPr>
        <w:t>ˮ</w:t>
      </w:r>
      <w:r w:rsidR="00EF17FF">
        <w:rPr>
          <w:rFonts w:ascii="Times New Roman" w:hAnsi="Times New Roman" w:cs="Times New Roman"/>
          <w:sz w:val="24"/>
          <w:szCs w:val="24"/>
        </w:rPr>
        <w:t>, број</w:t>
      </w:r>
      <w:r w:rsidRPr="003B7C71">
        <w:rPr>
          <w:rFonts w:ascii="Times New Roman" w:hAnsi="Times New Roman" w:cs="Times New Roman"/>
          <w:sz w:val="24"/>
          <w:szCs w:val="24"/>
        </w:rPr>
        <w:t xml:space="preserve"> 10/04); </w:t>
      </w:r>
    </w:p>
    <w:p w14:paraId="7ED6F120" w14:textId="77777777" w:rsidR="003B7C71" w:rsidRPr="003B7C71" w:rsidRDefault="003B7C71" w:rsidP="004F42C7">
      <w:pPr>
        <w:pStyle w:val="Bulit1"/>
        <w:numPr>
          <w:ilvl w:val="0"/>
          <w:numId w:val="104"/>
        </w:numPr>
        <w:ind w:left="0" w:firstLine="851"/>
        <w:rPr>
          <w:rFonts w:ascii="Times New Roman" w:hAnsi="Times New Roman" w:cs="Times New Roman"/>
          <w:sz w:val="24"/>
          <w:szCs w:val="24"/>
        </w:rPr>
      </w:pPr>
      <w:r w:rsidRPr="003B7C71">
        <w:rPr>
          <w:rFonts w:ascii="Times New Roman" w:hAnsi="Times New Roman" w:cs="Times New Roman"/>
          <w:sz w:val="24"/>
          <w:szCs w:val="24"/>
        </w:rPr>
        <w:t>Генералним планом Београда 2021. („Службени лист града Београда</w:t>
      </w:r>
      <w:r w:rsidR="00F45F98">
        <w:rPr>
          <w:rFonts w:ascii="Times New Roman" w:hAnsi="Times New Roman" w:cs="Times New Roman"/>
          <w:sz w:val="24"/>
          <w:szCs w:val="24"/>
        </w:rPr>
        <w:t>ˮ</w:t>
      </w:r>
      <w:r w:rsidR="00EF17FF">
        <w:rPr>
          <w:rFonts w:ascii="Times New Roman" w:hAnsi="Times New Roman" w:cs="Times New Roman"/>
          <w:sz w:val="24"/>
          <w:szCs w:val="24"/>
        </w:rPr>
        <w:t>, бр. 27/03, 25/05, 34/07, 63/09 и 70/</w:t>
      </w:r>
      <w:r w:rsidRPr="003B7C71">
        <w:rPr>
          <w:rFonts w:ascii="Times New Roman" w:hAnsi="Times New Roman" w:cs="Times New Roman"/>
          <w:sz w:val="24"/>
          <w:szCs w:val="24"/>
        </w:rPr>
        <w:t xml:space="preserve">14); </w:t>
      </w:r>
    </w:p>
    <w:p w14:paraId="16ED46C6" w14:textId="77777777" w:rsidR="003B7C71" w:rsidRPr="003B7C71" w:rsidRDefault="003B7C71" w:rsidP="004F42C7">
      <w:pPr>
        <w:pStyle w:val="Bulit1"/>
        <w:numPr>
          <w:ilvl w:val="0"/>
          <w:numId w:val="104"/>
        </w:numPr>
        <w:ind w:left="0" w:firstLine="851"/>
        <w:rPr>
          <w:rFonts w:ascii="Times New Roman" w:hAnsi="Times New Roman" w:cs="Times New Roman"/>
          <w:sz w:val="24"/>
          <w:szCs w:val="24"/>
        </w:rPr>
      </w:pPr>
      <w:r w:rsidRPr="003B7C71">
        <w:rPr>
          <w:rFonts w:ascii="Times New Roman" w:hAnsi="Times New Roman" w:cs="Times New Roman"/>
          <w:sz w:val="24"/>
          <w:szCs w:val="24"/>
        </w:rPr>
        <w:t>Генерални пројектом заштите Београда од великих вода Дунава и Саве (Инстутут за водопривреду „Јарослав Черни</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2012, године);  </w:t>
      </w:r>
    </w:p>
    <w:p w14:paraId="27C0CE02" w14:textId="77777777" w:rsidR="003B7C71" w:rsidRPr="003B7C71" w:rsidRDefault="003B7C71" w:rsidP="004F42C7">
      <w:pPr>
        <w:pStyle w:val="Bulit1"/>
        <w:numPr>
          <w:ilvl w:val="0"/>
          <w:numId w:val="104"/>
        </w:numPr>
        <w:ind w:left="0" w:firstLine="851"/>
        <w:rPr>
          <w:rFonts w:ascii="Times New Roman" w:hAnsi="Times New Roman" w:cs="Times New Roman"/>
          <w:sz w:val="24"/>
          <w:szCs w:val="24"/>
        </w:rPr>
      </w:pPr>
      <w:r w:rsidRPr="003B7C71">
        <w:rPr>
          <w:rFonts w:ascii="Times New Roman" w:hAnsi="Times New Roman" w:cs="Times New Roman"/>
          <w:sz w:val="24"/>
          <w:szCs w:val="24"/>
        </w:rPr>
        <w:t>Идејним решење обалуотврде реке Дунав и реке Саве на ширем подручју ушћа Саве у Дунав – деонице 8-13 („Хидрозавод ДТД</w:t>
      </w:r>
      <w:r w:rsidR="00F45F98">
        <w:rPr>
          <w:rFonts w:ascii="Times New Roman" w:hAnsi="Times New Roman" w:cs="Times New Roman"/>
          <w:sz w:val="24"/>
          <w:szCs w:val="24"/>
        </w:rPr>
        <w:t>ˮ</w:t>
      </w:r>
      <w:r w:rsidR="00EF17FF">
        <w:rPr>
          <w:rFonts w:ascii="Times New Roman" w:hAnsi="Times New Roman" w:cs="Times New Roman"/>
          <w:sz w:val="24"/>
          <w:szCs w:val="24"/>
        </w:rPr>
        <w:t>, 2017. године);</w:t>
      </w:r>
    </w:p>
    <w:p w14:paraId="2AABDF6C" w14:textId="77777777" w:rsidR="003B7C71" w:rsidRPr="003B7C71" w:rsidRDefault="003B7C71" w:rsidP="004F42C7">
      <w:pPr>
        <w:pStyle w:val="Bulit1"/>
        <w:numPr>
          <w:ilvl w:val="0"/>
          <w:numId w:val="104"/>
        </w:numPr>
        <w:ind w:left="0" w:firstLine="851"/>
        <w:rPr>
          <w:rFonts w:ascii="Times New Roman" w:hAnsi="Times New Roman" w:cs="Times New Roman"/>
          <w:sz w:val="24"/>
          <w:szCs w:val="24"/>
        </w:rPr>
      </w:pPr>
      <w:r w:rsidRPr="003B7C71">
        <w:rPr>
          <w:rFonts w:ascii="Times New Roman" w:hAnsi="Times New Roman" w:cs="Times New Roman"/>
          <w:sz w:val="24"/>
          <w:szCs w:val="24"/>
        </w:rPr>
        <w:t>а између осталог и према критеријуму да обезбеђеност заштите треба да буде примерена вредности садржаја који се бране од поплава.</w:t>
      </w:r>
    </w:p>
    <w:bookmarkEnd w:id="54"/>
    <w:p w14:paraId="1EA6EAA8"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Овом планском и пројектном документацијом успостављени критеријуми заштитног система одбране од поплава приобаља Дунава и Саве на подручју града Београда од утицаја ХЕ „Ђердап</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условима рада за коту 69,5</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и више, су воде вероватноће појаве једном у сто година (Q1%), с тим што додатна висина обезбеђује заштиту и за повратни период од 500 до 1000 година (Q0,2%- Q0,1%). Меродавни рачунски ниво на ушћу реке Саве у Дунав је 76,00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Надвишење изнад меродавног нивоа велике воде за одбрамбене насипе по</w:t>
      </w:r>
      <w:r w:rsidR="00C25F4E">
        <w:rPr>
          <w:rFonts w:ascii="Times New Roman" w:hAnsi="Times New Roman" w:cs="Times New Roman"/>
          <w:sz w:val="24"/>
          <w:szCs w:val="24"/>
        </w:rPr>
        <w:t>ред Дунава износи 1,5</w:t>
      </w:r>
      <w:r w:rsidR="00844C17">
        <w:rPr>
          <w:rFonts w:ascii="Times New Roman" w:hAnsi="Times New Roman" w:cs="Times New Roman"/>
          <w:sz w:val="24"/>
          <w:szCs w:val="24"/>
        </w:rPr>
        <w:t>m</w:t>
      </w:r>
      <w:r w:rsidR="00C25F4E">
        <w:rPr>
          <w:rFonts w:ascii="Times New Roman" w:hAnsi="Times New Roman" w:cs="Times New Roman"/>
          <w:sz w:val="24"/>
          <w:szCs w:val="24"/>
        </w:rPr>
        <w:t>-1,7</w:t>
      </w:r>
      <w:r w:rsidR="00844C17">
        <w:rPr>
          <w:rFonts w:ascii="Times New Roman" w:hAnsi="Times New Roman" w:cs="Times New Roman"/>
          <w:sz w:val="24"/>
          <w:szCs w:val="24"/>
        </w:rPr>
        <w:t>m</w:t>
      </w:r>
      <w:r w:rsidR="00C25F4E">
        <w:rPr>
          <w:rFonts w:ascii="Times New Roman" w:hAnsi="Times New Roman" w:cs="Times New Roman"/>
          <w:sz w:val="24"/>
          <w:szCs w:val="24"/>
        </w:rPr>
        <w:t xml:space="preserve">. </w:t>
      </w:r>
    </w:p>
    <w:p w14:paraId="0485004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Дефинисани су положаји регулационих линија и то:</w:t>
      </w:r>
    </w:p>
    <w:p w14:paraId="7D67938D" w14:textId="77777777" w:rsidR="003B7C71" w:rsidRPr="003B7C71" w:rsidRDefault="003B7C71" w:rsidP="004F42C7">
      <w:pPr>
        <w:pStyle w:val="Bulit1"/>
        <w:numPr>
          <w:ilvl w:val="0"/>
          <w:numId w:val="105"/>
        </w:numPr>
        <w:rPr>
          <w:rFonts w:ascii="Times New Roman" w:hAnsi="Times New Roman" w:cs="Times New Roman"/>
          <w:sz w:val="24"/>
          <w:szCs w:val="24"/>
        </w:rPr>
      </w:pPr>
      <w:r w:rsidRPr="003B7C71">
        <w:rPr>
          <w:rFonts w:ascii="Times New Roman" w:hAnsi="Times New Roman" w:cs="Times New Roman"/>
          <w:sz w:val="24"/>
          <w:szCs w:val="24"/>
        </w:rPr>
        <w:t>Прва регулациона линија за малу воду којој одговара трајање 290 дана годишње у висинском погледу одређује нивелету спољне ивице круне ножице обалоутврде на коти 70,60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и дефинисана је аналитички;</w:t>
      </w:r>
    </w:p>
    <w:p w14:paraId="0994958B" w14:textId="77777777" w:rsidR="003B7C71" w:rsidRPr="003B7C71" w:rsidRDefault="003B7C71" w:rsidP="004F42C7">
      <w:pPr>
        <w:pStyle w:val="Bulit1"/>
        <w:numPr>
          <w:ilvl w:val="0"/>
          <w:numId w:val="105"/>
        </w:numPr>
        <w:rPr>
          <w:rFonts w:ascii="Times New Roman" w:hAnsi="Times New Roman" w:cs="Times New Roman"/>
          <w:sz w:val="24"/>
          <w:szCs w:val="24"/>
        </w:rPr>
      </w:pPr>
      <w:r w:rsidRPr="003B7C71">
        <w:rPr>
          <w:rFonts w:ascii="Times New Roman" w:hAnsi="Times New Roman" w:cs="Times New Roman"/>
          <w:sz w:val="24"/>
          <w:szCs w:val="24"/>
        </w:rPr>
        <w:t>Друга регулациона линија је усвојена као ниво коме одговара водостај трајања 20 дана у години, чиме се у највећем делу године обезбеђује њено коришћење и контакт са реком и одређује висину прве банкине обалоутврде на коти 73,50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друга регулациона линија није строго утврђена већ се може прилагођавати просторним захтевима коришћења појединих делова обале;</w:t>
      </w:r>
    </w:p>
    <w:p w14:paraId="243998CA" w14:textId="77777777" w:rsidR="003B7C71" w:rsidRPr="003B7C71" w:rsidRDefault="003B7C71" w:rsidP="004F42C7">
      <w:pPr>
        <w:pStyle w:val="Bulit1"/>
        <w:numPr>
          <w:ilvl w:val="0"/>
          <w:numId w:val="105"/>
        </w:numPr>
        <w:rPr>
          <w:rFonts w:ascii="Times New Roman" w:hAnsi="Times New Roman" w:cs="Times New Roman"/>
          <w:sz w:val="24"/>
          <w:szCs w:val="24"/>
        </w:rPr>
      </w:pPr>
      <w:r w:rsidRPr="003B7C71">
        <w:rPr>
          <w:rFonts w:ascii="Times New Roman" w:hAnsi="Times New Roman" w:cs="Times New Roman"/>
          <w:sz w:val="24"/>
          <w:szCs w:val="24"/>
        </w:rPr>
        <w:t>Трећа регулациона линија, линија за велику воду одбране од поплава, прилагођава се условима на одређеном потезу, уз остваривање континуитета и функционалности приликом одбране од поплава; у висинском смислу се креће од 76,50 до 77,50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У нашем случају представља линију круне насипа.</w:t>
      </w:r>
    </w:p>
    <w:p w14:paraId="50A74610"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основу планске и техничке документације Топчидерска река је регулисана на потезу од ушћа у реку Саву km 0+025 низводно до моста у Радничкој улици до km 12+300 (Патин мост у Реснику). Уређење Топчидерске реке дефинисано је Планом детаљне регулације Топчидерске реке са планираним регулацијама и акумулацијама, Градске општине Савски венац, Раковица и Вождовац (I фаза) („Службени лист града Београда</w:t>
      </w:r>
      <w:r w:rsidR="00F45F98">
        <w:rPr>
          <w:rFonts w:ascii="Times New Roman" w:hAnsi="Times New Roman" w:cs="Times New Roman"/>
          <w:sz w:val="24"/>
          <w:szCs w:val="24"/>
        </w:rPr>
        <w:t>ˮ</w:t>
      </w:r>
      <w:r w:rsidR="00EF17FF">
        <w:rPr>
          <w:rFonts w:ascii="Times New Roman" w:hAnsi="Times New Roman" w:cs="Times New Roman"/>
          <w:sz w:val="24"/>
          <w:szCs w:val="24"/>
        </w:rPr>
        <w:t>, број</w:t>
      </w:r>
      <w:r w:rsidRPr="003B7C71">
        <w:rPr>
          <w:rFonts w:ascii="Times New Roman" w:hAnsi="Times New Roman" w:cs="Times New Roman"/>
          <w:sz w:val="24"/>
          <w:szCs w:val="24"/>
        </w:rPr>
        <w:t xml:space="preserve"> 86/19). Решења хидротехничког уређења из овог плана су преузета, уз Топчидерску реку је планирана траса бициклистичке стазе. У циљу подизања амбијенталне вредности могуће је реконструисати регулацију Топчидерске реке у сарадњи са надле</w:t>
      </w:r>
      <w:r w:rsidR="00C25F4E">
        <w:rPr>
          <w:rFonts w:ascii="Times New Roman" w:hAnsi="Times New Roman" w:cs="Times New Roman"/>
          <w:sz w:val="24"/>
          <w:szCs w:val="24"/>
        </w:rPr>
        <w:t>жним имаоцима јавних овлашћења.</w:t>
      </w:r>
    </w:p>
    <w:p w14:paraId="3C37B4FF"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складу са Законом о водама, водно земљиште је земљиште на коме стално или повремено има воде. Водно земљиште текуће воде је корито за вел</w:t>
      </w:r>
      <w:r w:rsidR="00C25F4E">
        <w:rPr>
          <w:rFonts w:ascii="Times New Roman" w:hAnsi="Times New Roman" w:cs="Times New Roman"/>
          <w:sz w:val="24"/>
          <w:szCs w:val="24"/>
        </w:rPr>
        <w:t xml:space="preserve">ику воду и приобално земљиште. </w:t>
      </w:r>
    </w:p>
    <w:p w14:paraId="402764A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циљу заштите планског подручја од спољних, атмосферских и подземних вода за потребе уређења локације предметног Просторног плана и изградње објеката, утврђена су планска решења која уважавају постојеће, потребне и могуће коте терена и захтеве планираних објеката.</w:t>
      </w:r>
    </w:p>
    <w:p w14:paraId="424DB948" w14:textId="77777777" w:rsidR="003B7C71" w:rsidRPr="003B7C71" w:rsidRDefault="003B7C71" w:rsidP="00766E7C">
      <w:pPr>
        <w:tabs>
          <w:tab w:val="left" w:pos="2552"/>
        </w:tabs>
        <w:spacing w:after="0" w:line="240" w:lineRule="auto"/>
        <w:ind w:firstLine="851"/>
        <w:jc w:val="center"/>
        <w:rPr>
          <w:rFonts w:ascii="Times New Roman" w:hAnsi="Times New Roman" w:cs="Times New Roman"/>
          <w:sz w:val="24"/>
          <w:szCs w:val="24"/>
        </w:rPr>
      </w:pPr>
      <w:bookmarkStart w:id="55" w:name="_Hlk204333476"/>
      <w:r w:rsidRPr="003B7C71">
        <w:rPr>
          <w:rFonts w:ascii="Times New Roman" w:hAnsi="Times New Roman" w:cs="Times New Roman"/>
          <w:sz w:val="24"/>
          <w:szCs w:val="24"/>
        </w:rPr>
        <w:t>Десна обала реке Саве</w:t>
      </w:r>
      <w:bookmarkEnd w:id="55"/>
    </w:p>
    <w:p w14:paraId="3AC9CBBC"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Уже градско подручје од ушћа Саве у Дунав до ушћа Топчидерске реке чине више деоница са различитим типовима заштите обала, који истовремено имају и функцију заштите од поплава.</w:t>
      </w:r>
    </w:p>
    <w:p w14:paraId="6A99B732" w14:textId="77777777" w:rsidR="003B7C71" w:rsidRPr="003B7C71" w:rsidRDefault="003B7C71" w:rsidP="00766E7C">
      <w:pPr>
        <w:tabs>
          <w:tab w:val="left" w:pos="2552"/>
        </w:tabs>
        <w:spacing w:after="0" w:line="240" w:lineRule="auto"/>
        <w:ind w:firstLine="851"/>
        <w:jc w:val="both"/>
        <w:rPr>
          <w:rFonts w:ascii="Times New Roman" w:hAnsi="Times New Roman" w:cs="Times New Roman"/>
          <w:strike/>
          <w:sz w:val="24"/>
          <w:szCs w:val="24"/>
        </w:rPr>
      </w:pPr>
      <w:r w:rsidRPr="003B7C71">
        <w:rPr>
          <w:rFonts w:ascii="Times New Roman" w:hAnsi="Times New Roman" w:cs="Times New Roman"/>
          <w:sz w:val="24"/>
          <w:szCs w:val="24"/>
        </w:rPr>
        <w:t>За подручје Београда на води – I фаза завршена је изградња и реконструкција обалоутврде са приобалним појасом на десној обали Саве, планирана је у регулационом појасу ширине од 30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(са изузетком Блока 19, на делу зоне К3 где је ширина регулационог појаса 20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и у хидротехничком смислу треба да се базира на основним принципима изградње обалоутврде на територији града Београда, утврђених важећим плановима. </w:t>
      </w:r>
    </w:p>
    <w:p w14:paraId="2615F97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деоници од Старог железничког моста до ушћа Топчидерске реке (Сајамски кеј) обала је уређена, изграђен је тростепени коси кеј, са завршном котом одбране на коти око 76,0</w:t>
      </w:r>
      <w:bookmarkStart w:id="56" w:name="_Hlk171496413"/>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w:t>
      </w:r>
      <w:bookmarkEnd w:id="56"/>
      <w:r w:rsidRPr="003B7C71">
        <w:rPr>
          <w:rFonts w:ascii="Times New Roman" w:hAnsi="Times New Roman" w:cs="Times New Roman"/>
          <w:sz w:val="24"/>
          <w:szCs w:val="24"/>
        </w:rPr>
        <w:t>. Постојећа кота заштите на овој деоници не обезбеђује заштиту од стогодишње велике воде реке Саве.</w:t>
      </w:r>
    </w:p>
    <w:p w14:paraId="340F3CB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деоници од ушћа Топчидерске реке у Чукаричком рукавцу изграђена је обалоутврда са котом терена у залеђу око 76,50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На овој деоници кота заштите је нешто виша од нивоа двестогодишње велике воде.</w:t>
      </w:r>
    </w:p>
    <w:p w14:paraId="4798279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Код дефинисања планског решења и регулационог појаса приобалног земљишта од 30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узете су у обзир регулационе линије </w:t>
      </w:r>
      <w:r w:rsidR="00C25F4E">
        <w:rPr>
          <w:rFonts w:ascii="Times New Roman" w:hAnsi="Times New Roman" w:cs="Times New Roman"/>
          <w:sz w:val="24"/>
          <w:szCs w:val="24"/>
        </w:rPr>
        <w:t>за малу, средњу и велику воду. </w:t>
      </w:r>
    </w:p>
    <w:p w14:paraId="3332DAA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Основни хидротехнички услов је обезбеђење континуитета одбрамбене линије на условљеној коти одбране од поплава, комбинацијом сталног објекта и мобилне заштите. Ове коте прецизно ће се дефинисати кроз израду техничке документације. </w:t>
      </w:r>
    </w:p>
    <w:p w14:paraId="40FA8DCF"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појас приобалног земљишта спровођење Просторног плана је предвиђено кроз израду Пројекта реконструкције и изградње обалоутврде на десној обали реке Саве, којим ће се дефинисати јединствено хидротехничко решење, које подразумева одбрану од плављења и развој канализационе мреже и објеката у припадајућем сливу. У току израде пројекта обавезна је сарадња са надлежним институцијама. </w:t>
      </w:r>
    </w:p>
    <w:p w14:paraId="671F1BEF" w14:textId="77777777" w:rsidR="003B7C71" w:rsidRPr="003B7C71" w:rsidRDefault="003B7C71" w:rsidP="00766E7C">
      <w:pPr>
        <w:tabs>
          <w:tab w:val="left" w:pos="567"/>
          <w:tab w:val="left" w:pos="2552"/>
        </w:tabs>
        <w:spacing w:after="0" w:line="240" w:lineRule="auto"/>
        <w:ind w:firstLine="851"/>
        <w:jc w:val="both"/>
        <w:rPr>
          <w:rFonts w:ascii="Times New Roman" w:hAnsi="Times New Roman" w:cs="Times New Roman"/>
          <w:sz w:val="24"/>
          <w:szCs w:val="24"/>
        </w:rPr>
      </w:pPr>
      <w:bookmarkStart w:id="57" w:name="_Hlk204333488"/>
      <w:r w:rsidRPr="003B7C71">
        <w:rPr>
          <w:rFonts w:ascii="Times New Roman" w:hAnsi="Times New Roman" w:cs="Times New Roman"/>
          <w:sz w:val="24"/>
          <w:szCs w:val="24"/>
        </w:rPr>
        <w:t>Према постојећем стању линија одбране од великих вода на подручју око Сајма и Чукаричког рукавца дефинисана је техничком документацијом:</w:t>
      </w:r>
    </w:p>
    <w:p w14:paraId="2F7F8295" w14:textId="77777777" w:rsidR="003B7C71" w:rsidRPr="003B7C71" w:rsidRDefault="003B7C71" w:rsidP="004F42C7">
      <w:pPr>
        <w:pStyle w:val="Bulit1"/>
        <w:numPr>
          <w:ilvl w:val="0"/>
          <w:numId w:val="106"/>
        </w:numPr>
        <w:rPr>
          <w:rFonts w:ascii="Times New Roman" w:hAnsi="Times New Roman" w:cs="Times New Roman"/>
          <w:sz w:val="24"/>
          <w:szCs w:val="24"/>
        </w:rPr>
      </w:pPr>
      <w:r w:rsidRPr="003B7C71">
        <w:rPr>
          <w:rFonts w:ascii="Times New Roman" w:hAnsi="Times New Roman" w:cs="Times New Roman"/>
          <w:sz w:val="24"/>
          <w:szCs w:val="24"/>
        </w:rPr>
        <w:t>Идејно решење обалуотврде реке Дунав и реке Саве на ширем подручју ушћа Саве у Дунав – деоница 11, деоница од старог Железничког моста до ушћа Топчидерске реке („Хидрозавод ДТД</w:t>
      </w:r>
      <w:r w:rsidR="00F45F98">
        <w:rPr>
          <w:rFonts w:ascii="Times New Roman" w:hAnsi="Times New Roman" w:cs="Times New Roman"/>
          <w:sz w:val="24"/>
          <w:szCs w:val="24"/>
        </w:rPr>
        <w:t>ˮ</w:t>
      </w:r>
      <w:r w:rsidRPr="003B7C71">
        <w:rPr>
          <w:rFonts w:ascii="Times New Roman" w:hAnsi="Times New Roman" w:cs="Times New Roman"/>
          <w:sz w:val="24"/>
          <w:szCs w:val="24"/>
        </w:rPr>
        <w:t>, 2017. године);</w:t>
      </w:r>
    </w:p>
    <w:p w14:paraId="49C1510A" w14:textId="77777777" w:rsidR="003B7C71" w:rsidRPr="003B7C71" w:rsidRDefault="003B7C71" w:rsidP="004F42C7">
      <w:pPr>
        <w:pStyle w:val="Bulit1"/>
        <w:numPr>
          <w:ilvl w:val="0"/>
          <w:numId w:val="106"/>
        </w:numPr>
        <w:rPr>
          <w:rFonts w:ascii="Times New Roman" w:hAnsi="Times New Roman" w:cs="Times New Roman"/>
          <w:sz w:val="24"/>
          <w:szCs w:val="24"/>
        </w:rPr>
      </w:pPr>
      <w:r w:rsidRPr="003B7C71">
        <w:rPr>
          <w:rFonts w:ascii="Times New Roman" w:hAnsi="Times New Roman" w:cs="Times New Roman"/>
          <w:sz w:val="24"/>
          <w:szCs w:val="24"/>
        </w:rPr>
        <w:t>Идејно решење обалуотврде реке Дунав и реке Саве на ширем подручју ушћа Саве у Дунав – деоница 12, деоница од ушћа Топчидерске реке до низводне преграде Савског језера („Хидрозавод ДТД</w:t>
      </w:r>
      <w:r w:rsidR="00F45F98">
        <w:rPr>
          <w:rFonts w:ascii="Times New Roman" w:hAnsi="Times New Roman" w:cs="Times New Roman"/>
          <w:sz w:val="24"/>
          <w:szCs w:val="24"/>
        </w:rPr>
        <w:t>ˮ</w:t>
      </w:r>
      <w:r w:rsidR="00EF17FF">
        <w:rPr>
          <w:rFonts w:ascii="Times New Roman" w:hAnsi="Times New Roman" w:cs="Times New Roman"/>
          <w:sz w:val="24"/>
          <w:szCs w:val="24"/>
        </w:rPr>
        <w:t xml:space="preserve">, 2017. године); </w:t>
      </w:r>
    </w:p>
    <w:p w14:paraId="184ECE58" w14:textId="77777777" w:rsidR="003B7C71" w:rsidRPr="003B7C71" w:rsidRDefault="003B7C71" w:rsidP="004F42C7">
      <w:pPr>
        <w:pStyle w:val="Bulit1"/>
        <w:numPr>
          <w:ilvl w:val="0"/>
          <w:numId w:val="106"/>
        </w:numPr>
        <w:rPr>
          <w:rFonts w:ascii="Times New Roman" w:hAnsi="Times New Roman" w:cs="Times New Roman"/>
          <w:sz w:val="24"/>
          <w:szCs w:val="24"/>
        </w:rPr>
      </w:pPr>
      <w:r w:rsidRPr="003B7C71">
        <w:rPr>
          <w:rFonts w:ascii="Times New Roman" w:hAnsi="Times New Roman" w:cs="Times New Roman"/>
          <w:sz w:val="24"/>
          <w:szCs w:val="24"/>
        </w:rPr>
        <w:t>Идејно решење обалуотврде реке Дунав и реке Саве на ширем подручју ушћа Саве у Дунав – деоница 13, деоница низводне преграде Савског језера до шица Аде циганлије („Хидрозавод ДТД</w:t>
      </w:r>
      <w:r w:rsidR="00F45F98">
        <w:rPr>
          <w:rFonts w:ascii="Times New Roman" w:hAnsi="Times New Roman" w:cs="Times New Roman"/>
          <w:sz w:val="24"/>
          <w:szCs w:val="24"/>
        </w:rPr>
        <w:t>ˮ</w:t>
      </w:r>
      <w:r w:rsidRPr="003B7C71">
        <w:rPr>
          <w:rFonts w:ascii="Times New Roman" w:hAnsi="Times New Roman" w:cs="Times New Roman"/>
          <w:sz w:val="24"/>
          <w:szCs w:val="24"/>
        </w:rPr>
        <w:t>, 2017. године).</w:t>
      </w:r>
    </w:p>
    <w:bookmarkEnd w:id="57"/>
    <w:p w14:paraId="224EB40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Имајући у виду обухват планиране изградње у граници предметног Просторног плана у оквиру приобалног земљишта, приказана је оријентациона линија заштите од великих вода на коти 77,00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Тачан положај линије заштите од великих вода дефинисаћ</w:t>
      </w:r>
      <w:r w:rsidR="00C25F4E">
        <w:rPr>
          <w:rFonts w:ascii="Times New Roman" w:hAnsi="Times New Roman" w:cs="Times New Roman"/>
          <w:sz w:val="24"/>
          <w:szCs w:val="24"/>
        </w:rPr>
        <w:t xml:space="preserve">е се техничком документацијом. </w:t>
      </w:r>
    </w:p>
    <w:p w14:paraId="405E2566" w14:textId="77777777" w:rsidR="00EF17FF" w:rsidRDefault="00EF17FF" w:rsidP="00766E7C">
      <w:pPr>
        <w:tabs>
          <w:tab w:val="left" w:pos="2552"/>
        </w:tabs>
        <w:spacing w:after="0" w:line="240" w:lineRule="auto"/>
        <w:ind w:firstLine="851"/>
        <w:jc w:val="center"/>
        <w:rPr>
          <w:rFonts w:ascii="Times New Roman" w:hAnsi="Times New Roman" w:cs="Times New Roman"/>
          <w:sz w:val="24"/>
          <w:szCs w:val="24"/>
        </w:rPr>
      </w:pPr>
      <w:bookmarkStart w:id="58" w:name="_Hlk204333496"/>
    </w:p>
    <w:p w14:paraId="76CD8940" w14:textId="77777777" w:rsidR="003B7C71" w:rsidRPr="003B7C71" w:rsidRDefault="003B7C71" w:rsidP="00766E7C">
      <w:pPr>
        <w:tabs>
          <w:tab w:val="left" w:pos="2552"/>
        </w:tabs>
        <w:spacing w:after="0" w:line="240" w:lineRule="auto"/>
        <w:ind w:firstLine="851"/>
        <w:jc w:val="center"/>
        <w:rPr>
          <w:rFonts w:ascii="Times New Roman" w:hAnsi="Times New Roman" w:cs="Times New Roman"/>
          <w:sz w:val="24"/>
          <w:szCs w:val="24"/>
        </w:rPr>
      </w:pPr>
      <w:r w:rsidRPr="003B7C71">
        <w:rPr>
          <w:rFonts w:ascii="Times New Roman" w:hAnsi="Times New Roman" w:cs="Times New Roman"/>
          <w:sz w:val="24"/>
          <w:szCs w:val="24"/>
        </w:rPr>
        <w:t>Лева обала реке Саве</w:t>
      </w:r>
      <w:bookmarkEnd w:id="58"/>
    </w:p>
    <w:p w14:paraId="46175C3A"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погледу заштите од спољних вода, изграђени су насипи на левој обали реке Саве, који у доб</w:t>
      </w:r>
      <w:r w:rsidR="00C25F4E">
        <w:rPr>
          <w:rFonts w:ascii="Times New Roman" w:hAnsi="Times New Roman" w:cs="Times New Roman"/>
          <w:sz w:val="24"/>
          <w:szCs w:val="24"/>
        </w:rPr>
        <w:t>ром делу немају довољну висину.</w:t>
      </w:r>
    </w:p>
    <w:p w14:paraId="093A003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делу од старог железничког моста до почетка кеја у блоку 70а нису урађени радови на регулацији водотока. У постојећем стању на делу од Старог до Новог железничког моста, функцију одбране од поплава има постојећи насип пруге на који се наставља улица Савски насип. Улица Савски насип је паралелна са насипом пруге и на око 800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од Старог железничког моста преузима улогу заштите приобаља. Постојећи железнички насип има високу нивелету круне, </w:t>
      </w:r>
      <w:r w:rsidR="00C25F4E">
        <w:rPr>
          <w:rFonts w:ascii="Times New Roman" w:hAnsi="Times New Roman" w:cs="Times New Roman"/>
          <w:sz w:val="24"/>
          <w:szCs w:val="24"/>
        </w:rPr>
        <w:t>изнад нивоа хиљадугодишње воде.</w:t>
      </w:r>
    </w:p>
    <w:p w14:paraId="11268A48"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Лева обала реке Саве, припада сливном подручју КЦС „Галовица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КЦС „Ушће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(блокови 18, 18а, 17 и зона Бродоградилишта), у којима нема изграђене градске канализационе мреже и до сада није сагледавана кроз израду техничке и планске документације. За леву обалу потребно је планирати надвишење дела насипа (терена) на коту 77,50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док је за обложени део – обалоутврду до коте 73,50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потребна санација. Јединствено хидротехничко решење на уређењу леве обале које подразумева уређење насипа и јасно дефинисање канализационе мреже и објеката у границама сливног подручја, биће предме</w:t>
      </w:r>
      <w:r w:rsidR="00C25F4E">
        <w:rPr>
          <w:rFonts w:ascii="Times New Roman" w:hAnsi="Times New Roman" w:cs="Times New Roman"/>
          <w:sz w:val="24"/>
          <w:szCs w:val="24"/>
        </w:rPr>
        <w:t>т посебног планског документа. </w:t>
      </w:r>
    </w:p>
    <w:p w14:paraId="0E93B943" w14:textId="77777777" w:rsidR="003B7C71" w:rsidRPr="003B7C71" w:rsidRDefault="003B7C71" w:rsidP="00766E7C">
      <w:pPr>
        <w:tabs>
          <w:tab w:val="left" w:pos="567"/>
          <w:tab w:val="left" w:pos="2552"/>
        </w:tabs>
        <w:spacing w:after="0" w:line="240" w:lineRule="auto"/>
        <w:ind w:firstLine="851"/>
        <w:jc w:val="both"/>
        <w:rPr>
          <w:rFonts w:ascii="Times New Roman" w:hAnsi="Times New Roman" w:cs="Times New Roman"/>
          <w:sz w:val="24"/>
          <w:szCs w:val="24"/>
        </w:rPr>
      </w:pPr>
      <w:bookmarkStart w:id="59" w:name="_Hlk204333506"/>
      <w:r w:rsidRPr="003B7C71">
        <w:rPr>
          <w:rFonts w:ascii="Times New Roman" w:hAnsi="Times New Roman" w:cs="Times New Roman"/>
          <w:sz w:val="24"/>
          <w:szCs w:val="24"/>
        </w:rPr>
        <w:t>Према постојећем стању линија одбране од великих вода на подручју блокова 18, 18а, 17 и зоне Бродоградилишта дефинисана је техничком документацијом:</w:t>
      </w:r>
    </w:p>
    <w:p w14:paraId="5436EF4B" w14:textId="77777777" w:rsidR="003B7C71" w:rsidRPr="003B7C71" w:rsidRDefault="003B7C71" w:rsidP="004F42C7">
      <w:pPr>
        <w:pStyle w:val="Bulit1"/>
        <w:numPr>
          <w:ilvl w:val="0"/>
          <w:numId w:val="107"/>
        </w:numPr>
        <w:rPr>
          <w:rFonts w:ascii="Times New Roman" w:hAnsi="Times New Roman" w:cs="Times New Roman"/>
          <w:sz w:val="24"/>
          <w:szCs w:val="24"/>
        </w:rPr>
      </w:pPr>
      <w:r w:rsidRPr="003B7C71">
        <w:rPr>
          <w:rFonts w:ascii="Times New Roman" w:hAnsi="Times New Roman" w:cs="Times New Roman"/>
          <w:sz w:val="24"/>
          <w:szCs w:val="24"/>
        </w:rPr>
        <w:lastRenderedPageBreak/>
        <w:t>Идејно решење обалуотврде реке Дунав и реке Саве на ширем подручју ушћа Саве у Дунав – деоница 8, деоница од моста у Бранковој улици до старог Савског моста („Хидрозавод ДТД</w:t>
      </w:r>
      <w:r w:rsidR="00F45F98">
        <w:rPr>
          <w:rFonts w:ascii="Times New Roman" w:hAnsi="Times New Roman" w:cs="Times New Roman"/>
          <w:sz w:val="24"/>
          <w:szCs w:val="24"/>
        </w:rPr>
        <w:t>ˮ</w:t>
      </w:r>
      <w:r w:rsidRPr="003B7C71">
        <w:rPr>
          <w:rFonts w:ascii="Times New Roman" w:hAnsi="Times New Roman" w:cs="Times New Roman"/>
          <w:sz w:val="24"/>
          <w:szCs w:val="24"/>
        </w:rPr>
        <w:t>, 2017. године);</w:t>
      </w:r>
    </w:p>
    <w:p w14:paraId="5A86F3AD" w14:textId="77777777" w:rsidR="003B7C71" w:rsidRPr="003B7C71" w:rsidRDefault="003B7C71" w:rsidP="004F42C7">
      <w:pPr>
        <w:pStyle w:val="Bulit1"/>
        <w:numPr>
          <w:ilvl w:val="0"/>
          <w:numId w:val="107"/>
        </w:numPr>
        <w:rPr>
          <w:rFonts w:ascii="Times New Roman" w:hAnsi="Times New Roman" w:cs="Times New Roman"/>
          <w:sz w:val="24"/>
          <w:szCs w:val="24"/>
        </w:rPr>
      </w:pPr>
      <w:r w:rsidRPr="003B7C71">
        <w:rPr>
          <w:rFonts w:ascii="Times New Roman" w:hAnsi="Times New Roman" w:cs="Times New Roman"/>
          <w:sz w:val="24"/>
          <w:szCs w:val="24"/>
        </w:rPr>
        <w:t>Идејно решење обалуотврде реке Дунав и реке Саве на ширем подручју ушћа Саве у Дунав – деоница 9, деоница од старог Савског моста до Старог железничког моста („Хидрозавод ДТД</w:t>
      </w:r>
      <w:r w:rsidR="00F45F98">
        <w:rPr>
          <w:rFonts w:ascii="Times New Roman" w:hAnsi="Times New Roman" w:cs="Times New Roman"/>
          <w:sz w:val="24"/>
          <w:szCs w:val="24"/>
        </w:rPr>
        <w:t>ˮ</w:t>
      </w:r>
      <w:r w:rsidRPr="003B7C71">
        <w:rPr>
          <w:rFonts w:ascii="Times New Roman" w:hAnsi="Times New Roman" w:cs="Times New Roman"/>
          <w:sz w:val="24"/>
          <w:szCs w:val="24"/>
        </w:rPr>
        <w:t>, 2017. године);</w:t>
      </w:r>
    </w:p>
    <w:p w14:paraId="063F0F1D" w14:textId="77777777" w:rsidR="003B7C71" w:rsidRPr="003B7C71" w:rsidRDefault="003B7C71" w:rsidP="004F42C7">
      <w:pPr>
        <w:pStyle w:val="Bulit1"/>
        <w:numPr>
          <w:ilvl w:val="0"/>
          <w:numId w:val="107"/>
        </w:numPr>
        <w:rPr>
          <w:rFonts w:ascii="Times New Roman" w:hAnsi="Times New Roman" w:cs="Times New Roman"/>
          <w:sz w:val="24"/>
          <w:szCs w:val="24"/>
        </w:rPr>
      </w:pPr>
      <w:r w:rsidRPr="003B7C71">
        <w:rPr>
          <w:rFonts w:ascii="Times New Roman" w:hAnsi="Times New Roman" w:cs="Times New Roman"/>
          <w:sz w:val="24"/>
          <w:szCs w:val="24"/>
        </w:rPr>
        <w:t>Идејно решење обалуотврде реке Дунав и реке Саве на ширем подручју ушћа Саве у Дунав – деоница 10, деоница од старог Железничког моста до Блока 70а („Хидрозавод ДТД</w:t>
      </w:r>
      <w:r w:rsidR="00F45F98">
        <w:rPr>
          <w:rFonts w:ascii="Times New Roman" w:hAnsi="Times New Roman" w:cs="Times New Roman"/>
          <w:sz w:val="24"/>
          <w:szCs w:val="24"/>
        </w:rPr>
        <w:t>ˮ</w:t>
      </w:r>
      <w:r w:rsidRPr="003B7C71">
        <w:rPr>
          <w:rFonts w:ascii="Times New Roman" w:hAnsi="Times New Roman" w:cs="Times New Roman"/>
          <w:sz w:val="24"/>
          <w:szCs w:val="24"/>
        </w:rPr>
        <w:t>, 2017. године).</w:t>
      </w:r>
    </w:p>
    <w:bookmarkEnd w:id="59"/>
    <w:p w14:paraId="3C338827"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Имајући у виду обухват планиране изградње у граници предметног Просторног плана у оквиру приобалног земљишта, приказана је орјентациона линија заштите од великих вода на коти 77,00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надморске висине. Тачан положај линије заштите од великих вода дефинисаће се техничком документацијом.</w:t>
      </w:r>
      <w:r w:rsidR="00F45F98">
        <w:rPr>
          <w:rFonts w:ascii="Times New Roman" w:hAnsi="Times New Roman" w:cs="Times New Roman"/>
          <w:sz w:val="24"/>
          <w:szCs w:val="24"/>
        </w:rPr>
        <w:t>ˮ</w:t>
      </w:r>
    </w:p>
    <w:p w14:paraId="1FFB17FC" w14:textId="77777777" w:rsidR="002F1A4D" w:rsidRPr="003B7C71" w:rsidRDefault="002F1A4D" w:rsidP="00766E7C">
      <w:pPr>
        <w:tabs>
          <w:tab w:val="left" w:pos="2552"/>
        </w:tabs>
        <w:spacing w:after="0" w:line="240" w:lineRule="auto"/>
        <w:ind w:firstLine="851"/>
        <w:jc w:val="both"/>
        <w:rPr>
          <w:rFonts w:ascii="Times New Roman" w:hAnsi="Times New Roman" w:cs="Times New Roman"/>
          <w:sz w:val="24"/>
          <w:szCs w:val="24"/>
        </w:rPr>
      </w:pPr>
    </w:p>
    <w:p w14:paraId="7ED3F3E3"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8F5920">
        <w:rPr>
          <w:rFonts w:ascii="Times New Roman" w:hAnsi="Times New Roman" w:cs="Times New Roman"/>
          <w:sz w:val="24"/>
          <w:szCs w:val="24"/>
        </w:rPr>
        <w:t>У</w:t>
      </w:r>
      <w:r w:rsidR="002F1A4D">
        <w:rPr>
          <w:rFonts w:ascii="Times New Roman" w:hAnsi="Times New Roman" w:cs="Times New Roman"/>
          <w:sz w:val="24"/>
          <w:szCs w:val="24"/>
        </w:rPr>
        <w:t xml:space="preserve"> Пододељку </w:t>
      </w:r>
      <w:r w:rsidR="00F3339E" w:rsidRPr="008F5920">
        <w:rPr>
          <w:rFonts w:ascii="Times New Roman" w:hAnsi="Times New Roman" w:cs="Times New Roman"/>
          <w:sz w:val="24"/>
          <w:szCs w:val="24"/>
        </w:rPr>
        <w:t xml:space="preserve">4.4.3 </w:t>
      </w:r>
      <w:r w:rsidR="002F1A4D">
        <w:rPr>
          <w:rFonts w:ascii="Times New Roman" w:hAnsi="Times New Roman" w:cs="Times New Roman"/>
          <w:sz w:val="24"/>
          <w:szCs w:val="24"/>
        </w:rPr>
        <w:t>В</w:t>
      </w:r>
      <w:r w:rsidR="002F1A4D" w:rsidRPr="008F5920">
        <w:rPr>
          <w:rFonts w:ascii="Times New Roman" w:hAnsi="Times New Roman" w:cs="Times New Roman"/>
          <w:sz w:val="24"/>
          <w:szCs w:val="24"/>
        </w:rPr>
        <w:t>одно земљиште</w:t>
      </w:r>
      <w:r w:rsidR="00F3339E" w:rsidRPr="008F5920">
        <w:rPr>
          <w:rFonts w:ascii="Times New Roman" w:hAnsi="Times New Roman" w:cs="Times New Roman"/>
          <w:sz w:val="24"/>
          <w:szCs w:val="24"/>
        </w:rPr>
        <w:t>,</w:t>
      </w:r>
      <w:r w:rsidR="00F3339E" w:rsidRPr="008F5920">
        <w:rPr>
          <w:rFonts w:ascii="Times New Roman" w:hAnsi="Times New Roman" w:cs="Times New Roman"/>
          <w:sz w:val="24"/>
          <w:szCs w:val="24"/>
          <w:lang w:val="sr-Cyrl-CS"/>
        </w:rPr>
        <w:t xml:space="preserve"> у</w:t>
      </w:r>
      <w:r w:rsidR="002F1A4D">
        <w:rPr>
          <w:rFonts w:ascii="Times New Roman" w:hAnsi="Times New Roman" w:cs="Times New Roman"/>
          <w:sz w:val="24"/>
          <w:szCs w:val="24"/>
        </w:rPr>
        <w:t xml:space="preserve"> делу </w:t>
      </w:r>
      <w:r w:rsidRPr="008F5920">
        <w:rPr>
          <w:rFonts w:ascii="Times New Roman" w:hAnsi="Times New Roman" w:cs="Times New Roman"/>
          <w:sz w:val="24"/>
          <w:szCs w:val="24"/>
        </w:rPr>
        <w:t>Правила грађења, у ставу 4. након речи</w:t>
      </w:r>
      <w:r w:rsidR="008F5920" w:rsidRPr="008F5920">
        <w:rPr>
          <w:rFonts w:ascii="Times New Roman" w:hAnsi="Times New Roman" w:cs="Times New Roman"/>
          <w:sz w:val="24"/>
          <w:szCs w:val="24"/>
          <w:lang w:val="sr-Cyrl-CS"/>
        </w:rPr>
        <w:t>:</w:t>
      </w:r>
      <w:r w:rsidRPr="008F5920">
        <w:rPr>
          <w:rFonts w:ascii="Times New Roman" w:hAnsi="Times New Roman" w:cs="Times New Roman"/>
          <w:sz w:val="24"/>
          <w:szCs w:val="24"/>
        </w:rPr>
        <w:t xml:space="preserve"> „дуж новоформираног кеја</w:t>
      </w:r>
      <w:r w:rsidR="00F45F98" w:rsidRPr="008F5920">
        <w:rPr>
          <w:rFonts w:ascii="Times New Roman" w:hAnsi="Times New Roman" w:cs="Times New Roman"/>
          <w:sz w:val="24"/>
          <w:szCs w:val="24"/>
        </w:rPr>
        <w:t>ˮ</w:t>
      </w:r>
      <w:r w:rsidRPr="008F5920">
        <w:rPr>
          <w:rFonts w:ascii="Times New Roman" w:hAnsi="Times New Roman" w:cs="Times New Roman"/>
          <w:sz w:val="24"/>
          <w:szCs w:val="24"/>
        </w:rPr>
        <w:t xml:space="preserve"> додају се речи</w:t>
      </w:r>
      <w:r w:rsidR="008F5920" w:rsidRPr="008F5920">
        <w:rPr>
          <w:rFonts w:ascii="Times New Roman" w:hAnsi="Times New Roman" w:cs="Times New Roman"/>
          <w:sz w:val="24"/>
          <w:szCs w:val="24"/>
          <w:lang w:val="sr-Cyrl-CS"/>
        </w:rPr>
        <w:t>:</w:t>
      </w:r>
      <w:r w:rsidRPr="008F5920">
        <w:rPr>
          <w:rFonts w:ascii="Times New Roman" w:hAnsi="Times New Roman" w:cs="Times New Roman"/>
          <w:sz w:val="24"/>
          <w:szCs w:val="24"/>
        </w:rPr>
        <w:t xml:space="preserve"> „неопходно је обезбедити просторно функционални континуитет са постојећом зеленом површином у приобаљу десне обале реке Саве и</w:t>
      </w:r>
      <w:r w:rsidR="00F45F98" w:rsidRPr="008F5920">
        <w:rPr>
          <w:rFonts w:ascii="Times New Roman" w:hAnsi="Times New Roman" w:cs="Times New Roman"/>
          <w:sz w:val="24"/>
          <w:szCs w:val="24"/>
        </w:rPr>
        <w:t>ˮ</w:t>
      </w:r>
      <w:r w:rsidR="008F5920" w:rsidRPr="008F5920">
        <w:rPr>
          <w:rFonts w:ascii="Times New Roman" w:hAnsi="Times New Roman" w:cs="Times New Roman"/>
          <w:sz w:val="24"/>
          <w:szCs w:val="24"/>
        </w:rPr>
        <w:t>, а у алинеји петој</w:t>
      </w:r>
      <w:r w:rsidRPr="008F5920">
        <w:rPr>
          <w:rFonts w:ascii="Times New Roman" w:hAnsi="Times New Roman" w:cs="Times New Roman"/>
          <w:sz w:val="24"/>
          <w:szCs w:val="24"/>
        </w:rPr>
        <w:t xml:space="preserve"> након речи</w:t>
      </w:r>
      <w:r w:rsidR="002F1A4D">
        <w:rPr>
          <w:rFonts w:ascii="Times New Roman" w:hAnsi="Times New Roman" w:cs="Times New Roman"/>
          <w:sz w:val="24"/>
          <w:szCs w:val="24"/>
          <w:lang w:val="sr-Cyrl-CS"/>
        </w:rPr>
        <w:t>:</w:t>
      </w:r>
      <w:r w:rsidRPr="008F5920">
        <w:rPr>
          <w:rFonts w:ascii="Times New Roman" w:hAnsi="Times New Roman" w:cs="Times New Roman"/>
          <w:sz w:val="24"/>
          <w:szCs w:val="24"/>
        </w:rPr>
        <w:t xml:space="preserve"> „за седење</w:t>
      </w:r>
      <w:r w:rsidR="00F45F98" w:rsidRPr="008F5920">
        <w:rPr>
          <w:rFonts w:ascii="Times New Roman" w:hAnsi="Times New Roman" w:cs="Times New Roman"/>
          <w:sz w:val="24"/>
          <w:szCs w:val="24"/>
        </w:rPr>
        <w:t>ˮ</w:t>
      </w:r>
      <w:r w:rsidR="008F5920" w:rsidRPr="008F5920">
        <w:rPr>
          <w:rFonts w:ascii="Times New Roman" w:hAnsi="Times New Roman" w:cs="Times New Roman"/>
          <w:sz w:val="24"/>
          <w:szCs w:val="24"/>
          <w:lang w:val="sr-Cyrl-CS"/>
        </w:rPr>
        <w:t>,</w:t>
      </w:r>
      <w:r w:rsidRPr="008F5920">
        <w:rPr>
          <w:rFonts w:ascii="Times New Roman" w:hAnsi="Times New Roman" w:cs="Times New Roman"/>
          <w:sz w:val="24"/>
          <w:szCs w:val="24"/>
        </w:rPr>
        <w:t xml:space="preserve"> додају се речи</w:t>
      </w:r>
      <w:r w:rsidR="008F5920" w:rsidRPr="008F5920">
        <w:rPr>
          <w:rFonts w:ascii="Times New Roman" w:hAnsi="Times New Roman" w:cs="Times New Roman"/>
          <w:sz w:val="24"/>
          <w:szCs w:val="24"/>
          <w:lang w:val="sr-Cyrl-CS"/>
        </w:rPr>
        <w:t>:</w:t>
      </w:r>
      <w:r w:rsidRPr="008F5920">
        <w:rPr>
          <w:rFonts w:ascii="Times New Roman" w:hAnsi="Times New Roman" w:cs="Times New Roman"/>
          <w:sz w:val="24"/>
          <w:szCs w:val="24"/>
        </w:rPr>
        <w:t xml:space="preserve"> „према потреби</w:t>
      </w:r>
      <w:r w:rsidR="00F45F98" w:rsidRPr="008F5920">
        <w:rPr>
          <w:rFonts w:ascii="Times New Roman" w:hAnsi="Times New Roman" w:cs="Times New Roman"/>
          <w:sz w:val="24"/>
          <w:szCs w:val="24"/>
        </w:rPr>
        <w:t>ˮ</w:t>
      </w:r>
      <w:r w:rsidRPr="008F5920">
        <w:rPr>
          <w:rFonts w:ascii="Times New Roman" w:hAnsi="Times New Roman" w:cs="Times New Roman"/>
          <w:sz w:val="24"/>
          <w:szCs w:val="24"/>
        </w:rPr>
        <w:t>.</w:t>
      </w:r>
    </w:p>
    <w:p w14:paraId="24404766" w14:textId="77777777" w:rsidR="005179DC" w:rsidRPr="008F5920" w:rsidRDefault="005179DC" w:rsidP="00766E7C">
      <w:pPr>
        <w:tabs>
          <w:tab w:val="left" w:pos="2552"/>
        </w:tabs>
        <w:spacing w:after="0" w:line="240" w:lineRule="auto"/>
        <w:ind w:firstLine="851"/>
        <w:jc w:val="both"/>
        <w:rPr>
          <w:rFonts w:ascii="Times New Roman" w:hAnsi="Times New Roman" w:cs="Times New Roman"/>
          <w:sz w:val="24"/>
          <w:szCs w:val="24"/>
        </w:rPr>
      </w:pPr>
    </w:p>
    <w:p w14:paraId="50FFD850"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8F5920">
        <w:rPr>
          <w:rFonts w:ascii="Times New Roman" w:hAnsi="Times New Roman" w:cs="Times New Roman"/>
          <w:sz w:val="24"/>
          <w:szCs w:val="24"/>
        </w:rPr>
        <w:t>У ставу 7. додаје се део текста</w:t>
      </w:r>
      <w:r w:rsidR="005179DC">
        <w:rPr>
          <w:rFonts w:ascii="Times New Roman" w:hAnsi="Times New Roman" w:cs="Times New Roman"/>
          <w:sz w:val="24"/>
          <w:szCs w:val="24"/>
          <w:lang w:val="sr-Cyrl-CS"/>
        </w:rPr>
        <w:t>,</w:t>
      </w:r>
      <w:r w:rsidRPr="008F5920">
        <w:rPr>
          <w:rFonts w:ascii="Times New Roman" w:hAnsi="Times New Roman" w:cs="Times New Roman"/>
          <w:sz w:val="24"/>
          <w:szCs w:val="24"/>
        </w:rPr>
        <w:t xml:space="preserve"> који гласи:</w:t>
      </w:r>
    </w:p>
    <w:p w14:paraId="021A611D" w14:textId="77777777" w:rsidR="003B7C71" w:rsidRPr="00D053EA" w:rsidRDefault="008F5920" w:rsidP="00766E7C">
      <w:pPr>
        <w:tabs>
          <w:tab w:val="left" w:pos="2552"/>
        </w:tabs>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lang w:val="sr-Cyrl-CS"/>
        </w:rPr>
        <w:t>,,</w:t>
      </w:r>
      <w:r w:rsidR="00D053EA">
        <w:rPr>
          <w:rFonts w:ascii="Times New Roman" w:hAnsi="Times New Roman" w:cs="Times New Roman"/>
          <w:sz w:val="24"/>
          <w:szCs w:val="24"/>
        </w:rPr>
        <w:t>У</w:t>
      </w:r>
      <w:r w:rsidR="00D053EA" w:rsidRPr="00D053EA">
        <w:rPr>
          <w:rFonts w:ascii="Times New Roman" w:hAnsi="Times New Roman" w:cs="Times New Roman"/>
          <w:sz w:val="24"/>
          <w:szCs w:val="24"/>
        </w:rPr>
        <w:t xml:space="preserve"> водном земљиш</w:t>
      </w:r>
      <w:r w:rsidR="005179DC">
        <w:rPr>
          <w:rFonts w:ascii="Times New Roman" w:hAnsi="Times New Roman" w:cs="Times New Roman"/>
          <w:sz w:val="24"/>
          <w:szCs w:val="24"/>
        </w:rPr>
        <w:t>ту, у приобаљу леве обале реке С</w:t>
      </w:r>
      <w:r w:rsidR="00D053EA" w:rsidRPr="00D053EA">
        <w:rPr>
          <w:rFonts w:ascii="Times New Roman" w:hAnsi="Times New Roman" w:cs="Times New Roman"/>
          <w:sz w:val="24"/>
          <w:szCs w:val="24"/>
        </w:rPr>
        <w:t>аве (блок 59), планирано је очување вегетације у инундационом подручју, постављањем обалоутврде у залеђу блока. овим</w:t>
      </w:r>
      <w:r w:rsidR="00D053EA">
        <w:rPr>
          <w:rFonts w:ascii="Times New Roman" w:hAnsi="Times New Roman" w:cs="Times New Roman"/>
          <w:sz w:val="24"/>
          <w:szCs w:val="24"/>
        </w:rPr>
        <w:t xml:space="preserve"> решењем се у целости чува зс „З</w:t>
      </w:r>
      <w:r w:rsidR="00D053EA" w:rsidRPr="00D053EA">
        <w:rPr>
          <w:rFonts w:ascii="Times New Roman" w:hAnsi="Times New Roman" w:cs="Times New Roman"/>
          <w:sz w:val="24"/>
          <w:szCs w:val="24"/>
        </w:rPr>
        <w:t>имовалиште малог вранца</w:t>
      </w:r>
      <w:r w:rsidR="00F45F98">
        <w:rPr>
          <w:rFonts w:ascii="Times New Roman" w:hAnsi="Times New Roman" w:cs="Times New Roman"/>
          <w:sz w:val="24"/>
          <w:szCs w:val="24"/>
        </w:rPr>
        <w:t>ˮ</w:t>
      </w:r>
      <w:r w:rsidR="00D053EA" w:rsidRPr="00D053EA">
        <w:rPr>
          <w:rFonts w:ascii="Times New Roman" w:hAnsi="Times New Roman" w:cs="Times New Roman"/>
          <w:sz w:val="24"/>
          <w:szCs w:val="24"/>
        </w:rPr>
        <w:t>, као и еколошки значајног подручј</w:t>
      </w:r>
      <w:r w:rsidR="00D053EA">
        <w:rPr>
          <w:rFonts w:ascii="Times New Roman" w:hAnsi="Times New Roman" w:cs="Times New Roman"/>
          <w:sz w:val="24"/>
          <w:szCs w:val="24"/>
        </w:rPr>
        <w:t>а „ушће Саве у Д</w:t>
      </w:r>
      <w:r w:rsidR="00D053EA" w:rsidRPr="00D053EA">
        <w:rPr>
          <w:rFonts w:ascii="Times New Roman" w:hAnsi="Times New Roman" w:cs="Times New Roman"/>
          <w:sz w:val="24"/>
          <w:szCs w:val="24"/>
        </w:rPr>
        <w:t>унав</w:t>
      </w:r>
      <w:r w:rsidR="00F45F98">
        <w:rPr>
          <w:rFonts w:ascii="Times New Roman" w:hAnsi="Times New Roman" w:cs="Times New Roman"/>
          <w:sz w:val="24"/>
          <w:szCs w:val="24"/>
        </w:rPr>
        <w:t>ˮ</w:t>
      </w:r>
      <w:r w:rsidR="00D053EA" w:rsidRPr="00D053EA">
        <w:rPr>
          <w:rFonts w:ascii="Times New Roman" w:hAnsi="Times New Roman" w:cs="Times New Roman"/>
          <w:sz w:val="24"/>
          <w:szCs w:val="24"/>
        </w:rPr>
        <w:t xml:space="preserve"> еколошке мреже рс од међународног значаја.</w:t>
      </w:r>
    </w:p>
    <w:p w14:paraId="490C462A" w14:textId="77777777" w:rsidR="003B7C71" w:rsidRPr="00D053EA" w:rsidRDefault="00D053EA" w:rsidP="00766E7C">
      <w:pPr>
        <w:tabs>
          <w:tab w:val="left" w:pos="2552"/>
        </w:tabs>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lang w:val="sr-Cyrl-CS"/>
        </w:rPr>
        <w:t>У</w:t>
      </w:r>
      <w:r w:rsidRPr="00D053EA">
        <w:rPr>
          <w:rFonts w:ascii="Times New Roman" w:hAnsi="Times New Roman" w:cs="Times New Roman"/>
          <w:sz w:val="24"/>
          <w:szCs w:val="24"/>
        </w:rPr>
        <w:t xml:space="preserve">складу са </w:t>
      </w:r>
      <w:r w:rsidR="002615CB">
        <w:rPr>
          <w:rFonts w:ascii="Times New Roman" w:hAnsi="Times New Roman" w:cs="Times New Roman"/>
          <w:sz w:val="24"/>
          <w:szCs w:val="24"/>
          <w:lang w:val="sr-Cyrl-CS"/>
        </w:rPr>
        <w:t>О</w:t>
      </w:r>
      <w:r w:rsidRPr="00D053EA">
        <w:rPr>
          <w:rFonts w:ascii="Times New Roman" w:hAnsi="Times New Roman" w:cs="Times New Roman"/>
          <w:sz w:val="24"/>
          <w:szCs w:val="24"/>
        </w:rPr>
        <w:t>длуком о п</w:t>
      </w:r>
      <w:r w:rsidR="002615CB">
        <w:rPr>
          <w:rFonts w:ascii="Times New Roman" w:hAnsi="Times New Roman" w:cs="Times New Roman"/>
          <w:sz w:val="24"/>
          <w:szCs w:val="24"/>
        </w:rPr>
        <w:t>роглашењу заштићеног станиште „З</w:t>
      </w:r>
      <w:r w:rsidRPr="00D053EA">
        <w:rPr>
          <w:rFonts w:ascii="Times New Roman" w:hAnsi="Times New Roman" w:cs="Times New Roman"/>
          <w:sz w:val="24"/>
          <w:szCs w:val="24"/>
        </w:rPr>
        <w:t xml:space="preserve">имовалиште малог </w:t>
      </w:r>
      <w:r w:rsidRPr="00EF17FF">
        <w:rPr>
          <w:rFonts w:ascii="Times New Roman" w:hAnsi="Times New Roman" w:cs="Times New Roman"/>
          <w:sz w:val="24"/>
          <w:szCs w:val="24"/>
        </w:rPr>
        <w:t>вранца</w:t>
      </w:r>
      <w:r w:rsidR="00F45F98" w:rsidRPr="00EF17FF">
        <w:rPr>
          <w:rFonts w:ascii="Times New Roman" w:hAnsi="Times New Roman" w:cs="Times New Roman"/>
          <w:sz w:val="24"/>
          <w:szCs w:val="24"/>
        </w:rPr>
        <w:t>ˮ</w:t>
      </w:r>
      <w:r w:rsidRPr="00EF17FF">
        <w:rPr>
          <w:rFonts w:ascii="Times New Roman" w:hAnsi="Times New Roman" w:cs="Times New Roman"/>
          <w:sz w:val="24"/>
          <w:szCs w:val="24"/>
        </w:rPr>
        <w:t xml:space="preserve"> </w:t>
      </w:r>
      <w:r w:rsidRPr="00EF17FF">
        <w:rPr>
          <w:rFonts w:ascii="Times New Roman" w:hAnsi="Times New Roman" w:cs="Times New Roman"/>
          <w:iCs/>
          <w:sz w:val="24"/>
          <w:szCs w:val="24"/>
        </w:rPr>
        <w:t>(„Службени лист града Београда</w:t>
      </w:r>
      <w:r w:rsidR="00F45F98" w:rsidRPr="00EF17FF">
        <w:rPr>
          <w:rFonts w:ascii="Times New Roman" w:hAnsi="Times New Roman" w:cs="Times New Roman"/>
          <w:iCs/>
          <w:sz w:val="24"/>
          <w:szCs w:val="24"/>
        </w:rPr>
        <w:t>ˮ</w:t>
      </w:r>
      <w:r w:rsidR="005179DC">
        <w:rPr>
          <w:rFonts w:ascii="Times New Roman" w:hAnsi="Times New Roman" w:cs="Times New Roman"/>
          <w:iCs/>
          <w:sz w:val="24"/>
          <w:szCs w:val="24"/>
          <w:lang w:val="sr-Cyrl-CS"/>
        </w:rPr>
        <w:t>,</w:t>
      </w:r>
      <w:r w:rsidRPr="00EF17FF">
        <w:rPr>
          <w:rFonts w:ascii="Times New Roman" w:hAnsi="Times New Roman" w:cs="Times New Roman"/>
          <w:iCs/>
          <w:sz w:val="24"/>
          <w:szCs w:val="24"/>
        </w:rPr>
        <w:t xml:space="preserve"> бр</w:t>
      </w:r>
      <w:r w:rsidR="00EF17FF" w:rsidRPr="00EF17FF">
        <w:rPr>
          <w:rFonts w:ascii="Times New Roman" w:hAnsi="Times New Roman" w:cs="Times New Roman"/>
          <w:iCs/>
          <w:sz w:val="24"/>
          <w:szCs w:val="24"/>
          <w:lang w:val="sr-Cyrl-CS"/>
        </w:rPr>
        <w:t xml:space="preserve">ој </w:t>
      </w:r>
      <w:r w:rsidR="005179DC">
        <w:rPr>
          <w:rFonts w:ascii="Times New Roman" w:hAnsi="Times New Roman" w:cs="Times New Roman"/>
          <w:iCs/>
          <w:sz w:val="24"/>
          <w:szCs w:val="24"/>
        </w:rPr>
        <w:t>109/</w:t>
      </w:r>
      <w:r w:rsidRPr="00EF17FF">
        <w:rPr>
          <w:rFonts w:ascii="Times New Roman" w:hAnsi="Times New Roman" w:cs="Times New Roman"/>
          <w:iCs/>
          <w:sz w:val="24"/>
          <w:szCs w:val="24"/>
        </w:rPr>
        <w:t>22)</w:t>
      </w:r>
      <w:r w:rsidRPr="00D053EA">
        <w:rPr>
          <w:rFonts w:ascii="Times New Roman" w:hAnsi="Times New Roman" w:cs="Times New Roman"/>
          <w:sz w:val="24"/>
          <w:szCs w:val="24"/>
        </w:rPr>
        <w:t xml:space="preserve"> на подручју са прописаним режимом заштите </w:t>
      </w:r>
      <w:r w:rsidR="00EF17FF">
        <w:rPr>
          <w:rFonts w:ascii="Times New Roman" w:hAnsi="Times New Roman" w:cs="Times New Roman"/>
          <w:sz w:val="24"/>
          <w:szCs w:val="24"/>
        </w:rPr>
        <w:t>II</w:t>
      </w:r>
      <w:r w:rsidRPr="00D053EA">
        <w:rPr>
          <w:rFonts w:ascii="Times New Roman" w:hAnsi="Times New Roman" w:cs="Times New Roman"/>
          <w:sz w:val="24"/>
          <w:szCs w:val="24"/>
        </w:rPr>
        <w:t xml:space="preserve"> (другог) степена забрањује се:</w:t>
      </w:r>
    </w:p>
    <w:p w14:paraId="76EC8EAD"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сеча и уклањање врбака на којима ноће мали вранци;</w:t>
      </w:r>
    </w:p>
    <w:p w14:paraId="6C2A7662"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 xml:space="preserve">активности и извођења радова који доводе до узнемиравања птица у периоду зимовања од 1. новембра до 31. марта, изузев научноистраживачког рада на проучавању врсте у периоду од 9.00 до 16.00 часова и водопривредне активности које не могу имати утицај на врсту и станиште уз прописивање услова заштите природе у складу са чланом 9. </w:t>
      </w:r>
      <w:r w:rsidR="00094D78">
        <w:rPr>
          <w:rFonts w:ascii="Times New Roman" w:hAnsi="Times New Roman" w:cs="Times New Roman"/>
          <w:sz w:val="24"/>
          <w:szCs w:val="24"/>
          <w:lang w:val="sr-Cyrl-CS"/>
        </w:rPr>
        <w:t>З</w:t>
      </w:r>
      <w:r w:rsidRPr="00D053EA">
        <w:rPr>
          <w:rFonts w:ascii="Times New Roman" w:hAnsi="Times New Roman" w:cs="Times New Roman"/>
          <w:sz w:val="24"/>
          <w:szCs w:val="24"/>
        </w:rPr>
        <w:t>акона о заштити природе;</w:t>
      </w:r>
    </w:p>
    <w:p w14:paraId="340C9167"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вештачко осветљење врбака током ноћења малих вранаца у периоду од 1. новембра до 31. марта;</w:t>
      </w:r>
    </w:p>
    <w:p w14:paraId="6132E360"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изградња саобраћајне инфраструктуре (марине и пристани) изузев пешачких и бициклистичких стаза уз очување врбака;</w:t>
      </w:r>
    </w:p>
    <w:p w14:paraId="7849B43C"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изградња објеката енергетске, комуналне и друге инфраструктуре; везивање пловних објеката (сплавови и сл.);</w:t>
      </w:r>
    </w:p>
    <w:p w14:paraId="3E94643F"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изградња објеката туристичког смештаја, изузев објеката чији је циљ промоција и презентација природних вредности;</w:t>
      </w:r>
    </w:p>
    <w:p w14:paraId="5DD6A7DE" w14:textId="77777777" w:rsidR="003B7C71" w:rsidRPr="00D053EA" w:rsidRDefault="00D053EA" w:rsidP="004F42C7">
      <w:pPr>
        <w:pStyle w:val="Bulit1"/>
        <w:numPr>
          <w:ilvl w:val="0"/>
          <w:numId w:val="108"/>
        </w:numPr>
        <w:rPr>
          <w:rFonts w:ascii="Times New Roman" w:hAnsi="Times New Roman" w:cs="Times New Roman"/>
          <w:sz w:val="24"/>
          <w:szCs w:val="24"/>
        </w:rPr>
      </w:pPr>
      <w:r w:rsidRPr="00D053EA">
        <w:rPr>
          <w:rFonts w:ascii="Times New Roman" w:hAnsi="Times New Roman" w:cs="Times New Roman"/>
          <w:sz w:val="24"/>
          <w:szCs w:val="24"/>
        </w:rPr>
        <w:t>формирање пољоп</w:t>
      </w:r>
      <w:r w:rsidR="002A2964">
        <w:rPr>
          <w:rFonts w:ascii="Times New Roman" w:hAnsi="Times New Roman" w:cs="Times New Roman"/>
          <w:sz w:val="24"/>
          <w:szCs w:val="24"/>
        </w:rPr>
        <w:t>ривредних и шумских монокултура.</w:t>
      </w:r>
    </w:p>
    <w:p w14:paraId="0EF2C778" w14:textId="77777777" w:rsidR="003B7C71" w:rsidRPr="00D053EA" w:rsidRDefault="00D053EA" w:rsidP="00766E7C">
      <w:pPr>
        <w:pStyle w:val="Bulit1"/>
        <w:numPr>
          <w:ilvl w:val="0"/>
          <w:numId w:val="0"/>
        </w:numPr>
        <w:ind w:firstLine="851"/>
        <w:rPr>
          <w:rFonts w:ascii="Times New Roman" w:hAnsi="Times New Roman" w:cs="Times New Roman"/>
          <w:sz w:val="24"/>
          <w:szCs w:val="24"/>
        </w:rPr>
      </w:pPr>
      <w:r>
        <w:rPr>
          <w:rFonts w:ascii="Times New Roman" w:hAnsi="Times New Roman" w:cs="Times New Roman"/>
          <w:sz w:val="24"/>
          <w:szCs w:val="24"/>
        </w:rPr>
        <w:t>У</w:t>
      </w:r>
      <w:r w:rsidRPr="00D053EA">
        <w:rPr>
          <w:rFonts w:ascii="Times New Roman" w:hAnsi="Times New Roman" w:cs="Times New Roman"/>
          <w:sz w:val="24"/>
          <w:szCs w:val="24"/>
        </w:rPr>
        <w:t xml:space="preserve"> складу са одлуком о проглашењу, на подручју са прописаним режимом заштите </w:t>
      </w:r>
      <w:r w:rsidR="002A2964">
        <w:rPr>
          <w:rFonts w:ascii="Times New Roman" w:hAnsi="Times New Roman" w:cs="Times New Roman"/>
          <w:sz w:val="24"/>
          <w:szCs w:val="24"/>
          <w:lang w:val="en-US"/>
        </w:rPr>
        <w:t>III</w:t>
      </w:r>
      <w:r w:rsidRPr="00D053EA">
        <w:rPr>
          <w:rFonts w:ascii="Times New Roman" w:hAnsi="Times New Roman" w:cs="Times New Roman"/>
          <w:sz w:val="24"/>
          <w:szCs w:val="24"/>
        </w:rPr>
        <w:t xml:space="preserve"> (трећег) степена забрањују се радови који могу имати значајан негативан утицај на вредности природног добра осим водопривредних активности. </w:t>
      </w:r>
    </w:p>
    <w:p w14:paraId="12DAF594" w14:textId="77777777" w:rsidR="003B7C71" w:rsidRDefault="002A2964" w:rsidP="00766E7C">
      <w:pPr>
        <w:pStyle w:val="Bulit1"/>
        <w:numPr>
          <w:ilvl w:val="0"/>
          <w:numId w:val="0"/>
        </w:numPr>
        <w:ind w:firstLine="851"/>
        <w:rPr>
          <w:rFonts w:ascii="Times New Roman" w:hAnsi="Times New Roman" w:cs="Times New Roman"/>
          <w:sz w:val="24"/>
          <w:szCs w:val="24"/>
        </w:rPr>
      </w:pPr>
      <w:r>
        <w:rPr>
          <w:rFonts w:ascii="Times New Roman" w:hAnsi="Times New Roman" w:cs="Times New Roman"/>
          <w:sz w:val="24"/>
          <w:szCs w:val="24"/>
          <w:lang w:val="sr-Cyrl-CS"/>
        </w:rPr>
        <w:lastRenderedPageBreak/>
        <w:t>С</w:t>
      </w:r>
      <w:r w:rsidR="00D053EA" w:rsidRPr="00D053EA">
        <w:rPr>
          <w:rFonts w:ascii="Times New Roman" w:hAnsi="Times New Roman" w:cs="Times New Roman"/>
          <w:sz w:val="24"/>
          <w:szCs w:val="24"/>
        </w:rPr>
        <w:t>ве радове у овом блоку неоп</w:t>
      </w:r>
      <w:r>
        <w:rPr>
          <w:rFonts w:ascii="Times New Roman" w:hAnsi="Times New Roman" w:cs="Times New Roman"/>
          <w:sz w:val="24"/>
          <w:szCs w:val="24"/>
        </w:rPr>
        <w:t>ходно је изводити у сарадњи са З</w:t>
      </w:r>
      <w:r w:rsidR="00D053EA" w:rsidRPr="00D053EA">
        <w:rPr>
          <w:rFonts w:ascii="Times New Roman" w:hAnsi="Times New Roman" w:cs="Times New Roman"/>
          <w:sz w:val="24"/>
          <w:szCs w:val="24"/>
        </w:rPr>
        <w:t xml:space="preserve">аводом за заштиту природе </w:t>
      </w:r>
      <w:r>
        <w:rPr>
          <w:rFonts w:ascii="Times New Roman" w:hAnsi="Times New Roman" w:cs="Times New Roman"/>
          <w:sz w:val="24"/>
          <w:szCs w:val="24"/>
          <w:lang w:val="sr-Cyrl-CS"/>
        </w:rPr>
        <w:t>С</w:t>
      </w:r>
      <w:r w:rsidR="00D053EA" w:rsidRPr="00D053EA">
        <w:rPr>
          <w:rFonts w:ascii="Times New Roman" w:hAnsi="Times New Roman" w:cs="Times New Roman"/>
          <w:sz w:val="24"/>
          <w:szCs w:val="24"/>
        </w:rPr>
        <w:t>рбије.</w:t>
      </w:r>
      <w:r w:rsidR="00F45F98">
        <w:rPr>
          <w:rFonts w:ascii="Times New Roman" w:hAnsi="Times New Roman" w:cs="Times New Roman"/>
          <w:sz w:val="24"/>
          <w:szCs w:val="24"/>
        </w:rPr>
        <w:t>ˮ</w:t>
      </w:r>
    </w:p>
    <w:p w14:paraId="750BDDF8" w14:textId="77777777" w:rsidR="002615CB" w:rsidRPr="003B7C71" w:rsidRDefault="002615CB" w:rsidP="00766E7C">
      <w:pPr>
        <w:pStyle w:val="Bulit1"/>
        <w:numPr>
          <w:ilvl w:val="0"/>
          <w:numId w:val="0"/>
        </w:numPr>
        <w:ind w:firstLine="851"/>
        <w:rPr>
          <w:rFonts w:ascii="Times New Roman" w:hAnsi="Times New Roman" w:cs="Times New Roman"/>
          <w:sz w:val="24"/>
          <w:szCs w:val="24"/>
        </w:rPr>
      </w:pPr>
    </w:p>
    <w:p w14:paraId="634F5D91" w14:textId="77777777" w:rsidR="003B7C71"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882AB9">
        <w:rPr>
          <w:rFonts w:ascii="Times New Roman" w:eastAsia="Arial" w:hAnsi="Times New Roman" w:cs="Times New Roman"/>
          <w:sz w:val="24"/>
          <w:szCs w:val="24"/>
        </w:rPr>
        <w:t>На почетку става 8. додаје се део текста који гласи:</w:t>
      </w:r>
      <w:r w:rsidRPr="003B7C71">
        <w:rPr>
          <w:rFonts w:ascii="Times New Roman" w:eastAsia="Arial" w:hAnsi="Times New Roman" w:cs="Times New Roman"/>
          <w:sz w:val="24"/>
          <w:szCs w:val="24"/>
        </w:rPr>
        <w:t xml:space="preserve">  </w:t>
      </w:r>
    </w:p>
    <w:p w14:paraId="76C561DC" w14:textId="77777777" w:rsidR="003B7C71" w:rsidRDefault="002A2964" w:rsidP="00766E7C">
      <w:pPr>
        <w:tabs>
          <w:tab w:val="left" w:pos="2552"/>
        </w:tabs>
        <w:spacing w:after="0" w:line="240" w:lineRule="auto"/>
        <w:ind w:firstLine="851"/>
        <w:jc w:val="both"/>
        <w:rPr>
          <w:rFonts w:ascii="Times New Roman" w:eastAsia="Arial" w:hAnsi="Times New Roman" w:cs="Times New Roman"/>
          <w:sz w:val="24"/>
          <w:szCs w:val="24"/>
        </w:rPr>
      </w:pPr>
      <w:r>
        <w:rPr>
          <w:rFonts w:ascii="Times New Roman" w:eastAsia="Arial" w:hAnsi="Times New Roman" w:cs="Times New Roman"/>
          <w:sz w:val="24"/>
          <w:szCs w:val="24"/>
        </w:rPr>
        <w:t>,,</w:t>
      </w:r>
      <w:r w:rsidR="003B7C71" w:rsidRPr="003B7C71">
        <w:rPr>
          <w:rFonts w:ascii="Times New Roman" w:eastAsia="Arial" w:hAnsi="Times New Roman" w:cs="Times New Roman"/>
          <w:sz w:val="24"/>
          <w:szCs w:val="24"/>
        </w:rPr>
        <w:t>У регулацији Топчидерске реке формирати пешачку и бициклистичку стазу. Према просторним могућностима формирати трасу дрвореда у травнатој баштици.</w:t>
      </w:r>
      <w:r>
        <w:rPr>
          <w:rFonts w:ascii="Times New Roman" w:eastAsia="Arial" w:hAnsi="Times New Roman" w:cs="Times New Roman"/>
          <w:sz w:val="24"/>
          <w:szCs w:val="24"/>
        </w:rPr>
        <w:t>ˮ</w:t>
      </w:r>
    </w:p>
    <w:p w14:paraId="0D481B21" w14:textId="77777777" w:rsidR="002615CB" w:rsidRPr="003B7C71" w:rsidRDefault="002615CB" w:rsidP="00766E7C">
      <w:pPr>
        <w:tabs>
          <w:tab w:val="left" w:pos="2552"/>
        </w:tabs>
        <w:spacing w:after="0" w:line="240" w:lineRule="auto"/>
        <w:ind w:firstLine="851"/>
        <w:jc w:val="both"/>
        <w:rPr>
          <w:rFonts w:ascii="Times New Roman" w:hAnsi="Times New Roman" w:cs="Times New Roman"/>
          <w:sz w:val="24"/>
          <w:szCs w:val="24"/>
        </w:rPr>
      </w:pPr>
    </w:p>
    <w:p w14:paraId="22456B2D" w14:textId="77777777" w:rsidR="003B7C71" w:rsidRDefault="00882AB9" w:rsidP="00766E7C">
      <w:pPr>
        <w:tabs>
          <w:tab w:val="left" w:pos="2552"/>
        </w:tabs>
        <w:spacing w:after="0" w:line="240" w:lineRule="auto"/>
        <w:ind w:firstLine="851"/>
        <w:jc w:val="both"/>
        <w:rPr>
          <w:rFonts w:ascii="Times New Roman" w:hAnsi="Times New Roman" w:cs="Times New Roman"/>
          <w:sz w:val="24"/>
          <w:szCs w:val="24"/>
        </w:rPr>
      </w:pPr>
      <w:r w:rsidRPr="0067761B">
        <w:rPr>
          <w:rFonts w:ascii="Times New Roman" w:hAnsi="Times New Roman" w:cs="Times New Roman"/>
          <w:sz w:val="24"/>
          <w:szCs w:val="24"/>
        </w:rPr>
        <w:t>У ст.</w:t>
      </w:r>
      <w:r w:rsidR="003B7C71" w:rsidRPr="0067761B">
        <w:rPr>
          <w:rFonts w:ascii="Times New Roman" w:hAnsi="Times New Roman" w:cs="Times New Roman"/>
          <w:sz w:val="24"/>
          <w:szCs w:val="24"/>
        </w:rPr>
        <w:t xml:space="preserve"> 15 и 26. </w:t>
      </w:r>
      <w:r w:rsidR="002615CB">
        <w:rPr>
          <w:rFonts w:ascii="Times New Roman" w:hAnsi="Times New Roman" w:cs="Times New Roman"/>
          <w:sz w:val="24"/>
          <w:szCs w:val="24"/>
        </w:rPr>
        <w:t>р</w:t>
      </w:r>
      <w:r w:rsidR="003B7C71" w:rsidRPr="0067761B">
        <w:rPr>
          <w:rFonts w:ascii="Times New Roman" w:hAnsi="Times New Roman" w:cs="Times New Roman"/>
          <w:sz w:val="24"/>
          <w:szCs w:val="24"/>
        </w:rPr>
        <w:t>ечи</w:t>
      </w:r>
      <w:r w:rsidRPr="0067761B">
        <w:rPr>
          <w:rFonts w:ascii="Times New Roman" w:hAnsi="Times New Roman" w:cs="Times New Roman"/>
          <w:sz w:val="24"/>
          <w:szCs w:val="24"/>
          <w:lang w:val="sr-Cyrl-CS"/>
        </w:rPr>
        <w:t>:</w:t>
      </w:r>
      <w:r w:rsidRPr="0067761B">
        <w:rPr>
          <w:rFonts w:ascii="Times New Roman" w:hAnsi="Times New Roman" w:cs="Times New Roman"/>
          <w:sz w:val="24"/>
          <w:szCs w:val="24"/>
        </w:rPr>
        <w:t xml:space="preserve"> ,,чланом 99. Закона о водамаˮ</w:t>
      </w:r>
      <w:r w:rsidR="003B7C71" w:rsidRPr="0067761B">
        <w:rPr>
          <w:rFonts w:ascii="Times New Roman" w:hAnsi="Times New Roman" w:cs="Times New Roman"/>
          <w:sz w:val="24"/>
          <w:szCs w:val="24"/>
        </w:rPr>
        <w:t xml:space="preserve"> мењају се речима</w:t>
      </w:r>
      <w:r w:rsidRPr="0067761B">
        <w:rPr>
          <w:rFonts w:ascii="Times New Roman" w:hAnsi="Times New Roman" w:cs="Times New Roman"/>
          <w:sz w:val="24"/>
          <w:szCs w:val="24"/>
          <w:lang w:val="sr-Cyrl-CS"/>
        </w:rPr>
        <w:t xml:space="preserve">: </w:t>
      </w:r>
      <w:r w:rsidRPr="0067761B">
        <w:rPr>
          <w:rFonts w:ascii="Times New Roman" w:hAnsi="Times New Roman" w:cs="Times New Roman"/>
          <w:sz w:val="24"/>
          <w:szCs w:val="24"/>
        </w:rPr>
        <w:t>,,</w:t>
      </w:r>
      <w:r w:rsidR="003B7C71" w:rsidRPr="0067761B">
        <w:rPr>
          <w:rFonts w:ascii="Times New Roman" w:hAnsi="Times New Roman" w:cs="Times New Roman"/>
          <w:sz w:val="24"/>
          <w:szCs w:val="24"/>
        </w:rPr>
        <w:t>одредбама Закона о водама („Службени гласник РС</w:t>
      </w:r>
      <w:r w:rsidR="00F45F98" w:rsidRPr="0067761B">
        <w:rPr>
          <w:rFonts w:ascii="Times New Roman" w:hAnsi="Times New Roman" w:cs="Times New Roman"/>
          <w:sz w:val="24"/>
          <w:szCs w:val="24"/>
        </w:rPr>
        <w:t>ˮ</w:t>
      </w:r>
      <w:r w:rsidR="003B7C71" w:rsidRPr="0067761B">
        <w:rPr>
          <w:rFonts w:ascii="Times New Roman" w:hAnsi="Times New Roman" w:cs="Times New Roman"/>
          <w:sz w:val="24"/>
          <w:szCs w:val="24"/>
        </w:rPr>
        <w:t>, бр. 30/10, 93/1</w:t>
      </w:r>
      <w:r w:rsidR="002615CB">
        <w:rPr>
          <w:rFonts w:ascii="Times New Roman" w:hAnsi="Times New Roman" w:cs="Times New Roman"/>
          <w:sz w:val="24"/>
          <w:szCs w:val="24"/>
        </w:rPr>
        <w:t xml:space="preserve">2, 101/16 и </w:t>
      </w:r>
      <w:r w:rsidRPr="0067761B">
        <w:rPr>
          <w:rFonts w:ascii="Times New Roman" w:hAnsi="Times New Roman" w:cs="Times New Roman"/>
          <w:sz w:val="24"/>
          <w:szCs w:val="24"/>
        </w:rPr>
        <w:t>95/18 - др. закон)ˮ</w:t>
      </w:r>
      <w:r w:rsidR="00C25F4E" w:rsidRPr="0067761B">
        <w:rPr>
          <w:rFonts w:ascii="Times New Roman" w:hAnsi="Times New Roman" w:cs="Times New Roman"/>
          <w:sz w:val="24"/>
          <w:szCs w:val="24"/>
        </w:rPr>
        <w:t>.</w:t>
      </w:r>
    </w:p>
    <w:p w14:paraId="5C2D5AF0" w14:textId="77777777" w:rsidR="002615CB" w:rsidRPr="0067761B" w:rsidRDefault="002615CB" w:rsidP="00766E7C">
      <w:pPr>
        <w:tabs>
          <w:tab w:val="left" w:pos="2552"/>
        </w:tabs>
        <w:spacing w:after="0" w:line="240" w:lineRule="auto"/>
        <w:ind w:firstLine="851"/>
        <w:jc w:val="both"/>
        <w:rPr>
          <w:rFonts w:ascii="Times New Roman" w:hAnsi="Times New Roman" w:cs="Times New Roman"/>
          <w:sz w:val="24"/>
          <w:szCs w:val="24"/>
        </w:rPr>
      </w:pPr>
    </w:p>
    <w:p w14:paraId="53068EDD" w14:textId="77777777" w:rsidR="003B7C71" w:rsidRDefault="00E81E4B" w:rsidP="00766E7C">
      <w:pPr>
        <w:tabs>
          <w:tab w:val="left" w:pos="2552"/>
        </w:tabs>
        <w:spacing w:after="0" w:line="240" w:lineRule="auto"/>
        <w:ind w:firstLine="851"/>
        <w:jc w:val="both"/>
        <w:rPr>
          <w:rFonts w:ascii="Times New Roman" w:eastAsia="Arial" w:hAnsi="Times New Roman" w:cs="Times New Roman"/>
          <w:sz w:val="24"/>
          <w:szCs w:val="24"/>
        </w:rPr>
      </w:pPr>
      <w:r w:rsidRPr="0067761B">
        <w:rPr>
          <w:rFonts w:ascii="Times New Roman" w:eastAsia="Arial" w:hAnsi="Times New Roman" w:cs="Times New Roman"/>
          <w:sz w:val="24"/>
          <w:szCs w:val="24"/>
        </w:rPr>
        <w:t>У ставу 17</w:t>
      </w:r>
      <w:r w:rsidR="00882AB9" w:rsidRPr="0067761B">
        <w:rPr>
          <w:rFonts w:ascii="Times New Roman" w:eastAsia="Arial" w:hAnsi="Times New Roman" w:cs="Times New Roman"/>
          <w:sz w:val="24"/>
          <w:szCs w:val="24"/>
        </w:rPr>
        <w:t xml:space="preserve">. </w:t>
      </w:r>
      <w:r w:rsidR="002615CB">
        <w:rPr>
          <w:rFonts w:ascii="Times New Roman" w:eastAsia="Arial" w:hAnsi="Times New Roman" w:cs="Times New Roman"/>
          <w:sz w:val="24"/>
          <w:szCs w:val="24"/>
        </w:rPr>
        <w:t>р</w:t>
      </w:r>
      <w:r w:rsidR="00882AB9" w:rsidRPr="0067761B">
        <w:rPr>
          <w:rFonts w:ascii="Times New Roman" w:eastAsia="Arial" w:hAnsi="Times New Roman" w:cs="Times New Roman"/>
          <w:sz w:val="24"/>
          <w:szCs w:val="24"/>
        </w:rPr>
        <w:t>ечи</w:t>
      </w:r>
      <w:r w:rsidR="002615CB">
        <w:rPr>
          <w:rFonts w:ascii="Times New Roman" w:eastAsia="Arial" w:hAnsi="Times New Roman" w:cs="Times New Roman"/>
          <w:sz w:val="24"/>
          <w:szCs w:val="24"/>
          <w:lang w:val="sr-Cyrl-CS"/>
        </w:rPr>
        <w:t>:</w:t>
      </w:r>
      <w:r w:rsidR="00882AB9" w:rsidRPr="0067761B">
        <w:rPr>
          <w:rFonts w:ascii="Times New Roman" w:eastAsia="Arial" w:hAnsi="Times New Roman" w:cs="Times New Roman"/>
          <w:sz w:val="24"/>
          <w:szCs w:val="24"/>
        </w:rPr>
        <w:t xml:space="preserve"> ,,</w:t>
      </w:r>
      <w:r w:rsidR="003B7C71" w:rsidRPr="0067761B">
        <w:rPr>
          <w:rFonts w:ascii="Times New Roman" w:eastAsia="Arial" w:hAnsi="Times New Roman" w:cs="Times New Roman"/>
          <w:sz w:val="24"/>
          <w:szCs w:val="24"/>
        </w:rPr>
        <w:t>(„Службени гласник РС</w:t>
      </w:r>
      <w:r w:rsidR="00F45F98" w:rsidRPr="0067761B">
        <w:rPr>
          <w:rFonts w:ascii="Times New Roman" w:eastAsia="Arial" w:hAnsi="Times New Roman" w:cs="Times New Roman"/>
          <w:sz w:val="24"/>
          <w:szCs w:val="24"/>
        </w:rPr>
        <w:t>ˮ</w:t>
      </w:r>
      <w:r w:rsidR="003B7C71" w:rsidRPr="0067761B">
        <w:rPr>
          <w:rFonts w:ascii="Times New Roman" w:eastAsia="Arial" w:hAnsi="Times New Roman" w:cs="Times New Roman"/>
          <w:sz w:val="24"/>
          <w:szCs w:val="24"/>
        </w:rPr>
        <w:t>, бр. 67/11 и 48/12</w:t>
      </w:r>
      <w:r w:rsidR="00882AB9" w:rsidRPr="0067761B">
        <w:rPr>
          <w:rFonts w:ascii="Times New Roman" w:eastAsia="Arial" w:hAnsi="Times New Roman" w:cs="Times New Roman"/>
          <w:sz w:val="24"/>
          <w:szCs w:val="24"/>
        </w:rPr>
        <w:t>)ˮ</w:t>
      </w:r>
      <w:r w:rsidR="003B7C71" w:rsidRPr="0067761B">
        <w:rPr>
          <w:rFonts w:ascii="Times New Roman" w:eastAsia="Arial" w:hAnsi="Times New Roman" w:cs="Times New Roman"/>
          <w:sz w:val="24"/>
          <w:szCs w:val="24"/>
        </w:rPr>
        <w:t xml:space="preserve"> замењују се речима</w:t>
      </w:r>
      <w:r w:rsidR="00882AB9" w:rsidRPr="0067761B">
        <w:rPr>
          <w:rFonts w:ascii="Times New Roman" w:eastAsia="Arial" w:hAnsi="Times New Roman" w:cs="Times New Roman"/>
          <w:sz w:val="24"/>
          <w:szCs w:val="24"/>
          <w:lang w:val="sr-Cyrl-CS"/>
        </w:rPr>
        <w:t>:</w:t>
      </w:r>
      <w:r w:rsidR="00882AB9" w:rsidRPr="0067761B">
        <w:rPr>
          <w:rFonts w:ascii="Times New Roman" w:eastAsia="Arial" w:hAnsi="Times New Roman" w:cs="Times New Roman"/>
          <w:sz w:val="24"/>
          <w:szCs w:val="24"/>
        </w:rPr>
        <w:t xml:space="preserve"> ,,</w:t>
      </w:r>
      <w:r w:rsidR="003B7C71" w:rsidRPr="0067761B">
        <w:rPr>
          <w:rFonts w:ascii="Times New Roman" w:eastAsia="Arial" w:hAnsi="Times New Roman" w:cs="Times New Roman"/>
          <w:sz w:val="24"/>
          <w:szCs w:val="24"/>
        </w:rPr>
        <w:t>(„Службени гласник РС</w:t>
      </w:r>
      <w:r w:rsidR="00F45F98" w:rsidRPr="0067761B">
        <w:rPr>
          <w:rFonts w:ascii="Times New Roman" w:eastAsia="Arial" w:hAnsi="Times New Roman" w:cs="Times New Roman"/>
          <w:sz w:val="24"/>
          <w:szCs w:val="24"/>
        </w:rPr>
        <w:t>ˮ</w:t>
      </w:r>
      <w:r w:rsidR="00882AB9" w:rsidRPr="0067761B">
        <w:rPr>
          <w:rFonts w:ascii="Times New Roman" w:eastAsia="Arial" w:hAnsi="Times New Roman" w:cs="Times New Roman"/>
          <w:sz w:val="24"/>
          <w:szCs w:val="24"/>
        </w:rPr>
        <w:t>, бр. 67/11, 48/12 и 1/16)ˮ</w:t>
      </w:r>
      <w:r w:rsidR="003B7C71" w:rsidRPr="0067761B">
        <w:rPr>
          <w:rFonts w:ascii="Times New Roman" w:eastAsia="Arial" w:hAnsi="Times New Roman" w:cs="Times New Roman"/>
          <w:sz w:val="24"/>
          <w:szCs w:val="24"/>
        </w:rPr>
        <w:t>.</w:t>
      </w:r>
    </w:p>
    <w:p w14:paraId="3DA3A0C8" w14:textId="77777777" w:rsidR="002615CB" w:rsidRPr="0067761B" w:rsidRDefault="002615CB" w:rsidP="00766E7C">
      <w:pPr>
        <w:tabs>
          <w:tab w:val="left" w:pos="2552"/>
        </w:tabs>
        <w:spacing w:after="0" w:line="240" w:lineRule="auto"/>
        <w:ind w:firstLine="851"/>
        <w:jc w:val="both"/>
        <w:rPr>
          <w:rFonts w:ascii="Times New Roman" w:eastAsia="Arial" w:hAnsi="Times New Roman" w:cs="Times New Roman"/>
          <w:sz w:val="24"/>
          <w:szCs w:val="24"/>
        </w:rPr>
      </w:pPr>
    </w:p>
    <w:p w14:paraId="495BF318" w14:textId="77777777" w:rsidR="003B7C71" w:rsidRDefault="00F06FA6" w:rsidP="00766E7C">
      <w:pPr>
        <w:tabs>
          <w:tab w:val="left" w:pos="2552"/>
        </w:tabs>
        <w:spacing w:after="0" w:line="240" w:lineRule="auto"/>
        <w:ind w:firstLine="851"/>
        <w:jc w:val="both"/>
        <w:rPr>
          <w:rFonts w:ascii="Times New Roman" w:eastAsia="Arial" w:hAnsi="Times New Roman" w:cs="Times New Roman"/>
          <w:sz w:val="24"/>
          <w:szCs w:val="24"/>
        </w:rPr>
      </w:pPr>
      <w:r w:rsidRPr="0067761B">
        <w:rPr>
          <w:rFonts w:ascii="Times New Roman" w:eastAsia="Arial" w:hAnsi="Times New Roman" w:cs="Times New Roman"/>
          <w:sz w:val="24"/>
          <w:szCs w:val="24"/>
        </w:rPr>
        <w:t>У ставу 28</w:t>
      </w:r>
      <w:r w:rsidR="00882AB9" w:rsidRPr="0067761B">
        <w:rPr>
          <w:rFonts w:ascii="Times New Roman" w:eastAsia="Arial" w:hAnsi="Times New Roman" w:cs="Times New Roman"/>
          <w:sz w:val="24"/>
          <w:szCs w:val="24"/>
        </w:rPr>
        <w:t xml:space="preserve">. </w:t>
      </w:r>
      <w:r w:rsidR="002615CB">
        <w:rPr>
          <w:rFonts w:ascii="Times New Roman" w:eastAsia="Arial" w:hAnsi="Times New Roman" w:cs="Times New Roman"/>
          <w:sz w:val="24"/>
          <w:szCs w:val="24"/>
        </w:rPr>
        <w:t>р</w:t>
      </w:r>
      <w:r w:rsidR="00882AB9" w:rsidRPr="0067761B">
        <w:rPr>
          <w:rFonts w:ascii="Times New Roman" w:eastAsia="Arial" w:hAnsi="Times New Roman" w:cs="Times New Roman"/>
          <w:sz w:val="24"/>
          <w:szCs w:val="24"/>
        </w:rPr>
        <w:t>ечи</w:t>
      </w:r>
      <w:r w:rsidR="002615CB">
        <w:rPr>
          <w:rFonts w:ascii="Times New Roman" w:eastAsia="Arial" w:hAnsi="Times New Roman" w:cs="Times New Roman"/>
          <w:sz w:val="24"/>
          <w:szCs w:val="24"/>
          <w:lang w:val="sr-Cyrl-CS"/>
        </w:rPr>
        <w:t>:</w:t>
      </w:r>
      <w:r w:rsidR="00882AB9" w:rsidRPr="0067761B">
        <w:rPr>
          <w:rFonts w:ascii="Times New Roman" w:eastAsia="Arial" w:hAnsi="Times New Roman" w:cs="Times New Roman"/>
          <w:sz w:val="24"/>
          <w:szCs w:val="24"/>
        </w:rPr>
        <w:t xml:space="preserve"> ,,Закону о водамаˮ замењују се речима</w:t>
      </w:r>
      <w:r w:rsidR="002615CB">
        <w:rPr>
          <w:rFonts w:ascii="Times New Roman" w:eastAsia="Arial" w:hAnsi="Times New Roman" w:cs="Times New Roman"/>
          <w:sz w:val="24"/>
          <w:szCs w:val="24"/>
          <w:lang w:val="sr-Cyrl-CS"/>
        </w:rPr>
        <w:t>:</w:t>
      </w:r>
      <w:r w:rsidR="00882AB9" w:rsidRPr="0067761B">
        <w:rPr>
          <w:rFonts w:ascii="Times New Roman" w:eastAsia="Arial" w:hAnsi="Times New Roman" w:cs="Times New Roman"/>
          <w:sz w:val="24"/>
          <w:szCs w:val="24"/>
        </w:rPr>
        <w:t xml:space="preserve"> ,,</w:t>
      </w:r>
      <w:r w:rsidR="003B7C71" w:rsidRPr="0067761B">
        <w:rPr>
          <w:rFonts w:ascii="Times New Roman" w:eastAsia="Arial" w:hAnsi="Times New Roman" w:cs="Times New Roman"/>
          <w:sz w:val="24"/>
          <w:szCs w:val="24"/>
        </w:rPr>
        <w:t>Закону о водама („Службени гласник РС</w:t>
      </w:r>
      <w:r w:rsidR="00F45F98" w:rsidRPr="0067761B">
        <w:rPr>
          <w:rFonts w:ascii="Times New Roman" w:eastAsia="Arial" w:hAnsi="Times New Roman" w:cs="Times New Roman"/>
          <w:sz w:val="24"/>
          <w:szCs w:val="24"/>
        </w:rPr>
        <w:t>ˮ</w:t>
      </w:r>
      <w:r w:rsidR="003B7C71" w:rsidRPr="0067761B">
        <w:rPr>
          <w:rFonts w:ascii="Times New Roman" w:eastAsia="Arial" w:hAnsi="Times New Roman" w:cs="Times New Roman"/>
          <w:sz w:val="24"/>
          <w:szCs w:val="24"/>
        </w:rPr>
        <w:t>, бр. 30/10, 93/1</w:t>
      </w:r>
      <w:r w:rsidR="00882AB9" w:rsidRPr="0067761B">
        <w:rPr>
          <w:rFonts w:ascii="Times New Roman" w:eastAsia="Arial" w:hAnsi="Times New Roman" w:cs="Times New Roman"/>
          <w:sz w:val="24"/>
          <w:szCs w:val="24"/>
        </w:rPr>
        <w:t>2, 101/16, 95/18 - др. закон)</w:t>
      </w:r>
      <w:r w:rsidR="00C25F4E" w:rsidRPr="0067761B">
        <w:rPr>
          <w:rFonts w:ascii="Times New Roman" w:eastAsia="Arial" w:hAnsi="Times New Roman" w:cs="Times New Roman"/>
          <w:sz w:val="24"/>
          <w:szCs w:val="24"/>
        </w:rPr>
        <w:t>.</w:t>
      </w:r>
    </w:p>
    <w:p w14:paraId="6789C2C6" w14:textId="77777777" w:rsidR="002615CB" w:rsidRPr="0067761B" w:rsidRDefault="002615CB" w:rsidP="00766E7C">
      <w:pPr>
        <w:tabs>
          <w:tab w:val="left" w:pos="2552"/>
        </w:tabs>
        <w:spacing w:after="0" w:line="240" w:lineRule="auto"/>
        <w:ind w:firstLine="851"/>
        <w:jc w:val="both"/>
        <w:rPr>
          <w:rFonts w:ascii="Times New Roman" w:eastAsia="Arial" w:hAnsi="Times New Roman" w:cs="Times New Roman"/>
          <w:sz w:val="24"/>
          <w:szCs w:val="24"/>
        </w:rPr>
      </w:pPr>
    </w:p>
    <w:p w14:paraId="2B0204B7" w14:textId="77777777" w:rsidR="003B7C71" w:rsidRDefault="00F06FA6" w:rsidP="00766E7C">
      <w:pPr>
        <w:tabs>
          <w:tab w:val="left" w:pos="2552"/>
        </w:tabs>
        <w:spacing w:after="0" w:line="240" w:lineRule="auto"/>
        <w:ind w:firstLine="851"/>
        <w:jc w:val="both"/>
        <w:rPr>
          <w:rFonts w:ascii="Times New Roman" w:hAnsi="Times New Roman" w:cs="Times New Roman"/>
          <w:sz w:val="24"/>
          <w:szCs w:val="24"/>
        </w:rPr>
      </w:pPr>
      <w:r w:rsidRPr="0067761B">
        <w:rPr>
          <w:rFonts w:ascii="Times New Roman" w:hAnsi="Times New Roman" w:cs="Times New Roman"/>
          <w:sz w:val="24"/>
          <w:szCs w:val="24"/>
        </w:rPr>
        <w:t>У ставу 31</w:t>
      </w:r>
      <w:r w:rsidR="003B7C71" w:rsidRPr="0067761B">
        <w:rPr>
          <w:rFonts w:ascii="Times New Roman" w:hAnsi="Times New Roman" w:cs="Times New Roman"/>
          <w:sz w:val="24"/>
          <w:szCs w:val="24"/>
        </w:rPr>
        <w:t>.</w:t>
      </w:r>
      <w:r w:rsidR="002615CB">
        <w:rPr>
          <w:rFonts w:ascii="Times New Roman" w:hAnsi="Times New Roman" w:cs="Times New Roman"/>
          <w:sz w:val="24"/>
          <w:szCs w:val="24"/>
        </w:rPr>
        <w:t>р</w:t>
      </w:r>
      <w:r w:rsidR="003B7C71" w:rsidRPr="0067761B">
        <w:rPr>
          <w:rFonts w:ascii="Times New Roman" w:hAnsi="Times New Roman" w:cs="Times New Roman"/>
          <w:sz w:val="24"/>
          <w:szCs w:val="24"/>
        </w:rPr>
        <w:t>еч</w:t>
      </w:r>
      <w:r w:rsidR="002615CB">
        <w:rPr>
          <w:rFonts w:ascii="Times New Roman" w:hAnsi="Times New Roman" w:cs="Times New Roman"/>
          <w:sz w:val="24"/>
          <w:szCs w:val="24"/>
          <w:lang w:val="sr-Cyrl-CS"/>
        </w:rPr>
        <w:t>:</w:t>
      </w:r>
      <w:r w:rsidR="003B7C71" w:rsidRPr="0067761B">
        <w:rPr>
          <w:rFonts w:ascii="Times New Roman" w:hAnsi="Times New Roman" w:cs="Times New Roman"/>
          <w:sz w:val="24"/>
          <w:szCs w:val="24"/>
        </w:rPr>
        <w:t xml:space="preserve"> „Београдво</w:t>
      </w:r>
      <w:r w:rsidR="00C25F4E" w:rsidRPr="0067761B">
        <w:rPr>
          <w:rFonts w:ascii="Times New Roman" w:hAnsi="Times New Roman" w:cs="Times New Roman"/>
          <w:sz w:val="24"/>
          <w:szCs w:val="24"/>
        </w:rPr>
        <w:t>де</w:t>
      </w:r>
      <w:r w:rsidR="00F45F98" w:rsidRPr="0067761B">
        <w:rPr>
          <w:rFonts w:ascii="Times New Roman" w:hAnsi="Times New Roman" w:cs="Times New Roman"/>
          <w:sz w:val="24"/>
          <w:szCs w:val="24"/>
        </w:rPr>
        <w:t>ˮ</w:t>
      </w:r>
      <w:r w:rsidR="00C25F4E" w:rsidRPr="0067761B">
        <w:rPr>
          <w:rFonts w:ascii="Times New Roman" w:hAnsi="Times New Roman" w:cs="Times New Roman"/>
          <w:sz w:val="24"/>
          <w:szCs w:val="24"/>
        </w:rPr>
        <w:t xml:space="preserve"> мења се </w:t>
      </w:r>
      <w:r w:rsidR="00882AB9" w:rsidRPr="0067761B">
        <w:rPr>
          <w:rFonts w:ascii="Times New Roman" w:hAnsi="Times New Roman" w:cs="Times New Roman"/>
          <w:sz w:val="24"/>
          <w:szCs w:val="24"/>
        </w:rPr>
        <w:t>речју ,,Србијаводеˮ</w:t>
      </w:r>
      <w:r w:rsidR="00C25F4E" w:rsidRPr="0067761B">
        <w:rPr>
          <w:rFonts w:ascii="Times New Roman" w:hAnsi="Times New Roman" w:cs="Times New Roman"/>
          <w:sz w:val="24"/>
          <w:szCs w:val="24"/>
        </w:rPr>
        <w:t>.</w:t>
      </w:r>
    </w:p>
    <w:p w14:paraId="077BB1B5" w14:textId="77777777" w:rsidR="002615CB" w:rsidRPr="0067761B" w:rsidRDefault="002615CB" w:rsidP="00766E7C">
      <w:pPr>
        <w:tabs>
          <w:tab w:val="left" w:pos="2552"/>
        </w:tabs>
        <w:spacing w:after="0" w:line="240" w:lineRule="auto"/>
        <w:ind w:firstLine="851"/>
        <w:jc w:val="both"/>
        <w:rPr>
          <w:rFonts w:ascii="Times New Roman" w:hAnsi="Times New Roman" w:cs="Times New Roman"/>
          <w:sz w:val="24"/>
          <w:szCs w:val="24"/>
        </w:rPr>
      </w:pPr>
    </w:p>
    <w:p w14:paraId="2F5D1C56"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67761B">
        <w:rPr>
          <w:rFonts w:ascii="Times New Roman" w:hAnsi="Times New Roman" w:cs="Times New Roman"/>
          <w:sz w:val="24"/>
          <w:szCs w:val="24"/>
        </w:rPr>
        <w:t xml:space="preserve">Тачка 4.4.4 </w:t>
      </w:r>
      <w:r w:rsidR="002615CB">
        <w:rPr>
          <w:rFonts w:ascii="Times New Roman" w:hAnsi="Times New Roman" w:cs="Times New Roman"/>
          <w:sz w:val="24"/>
          <w:szCs w:val="24"/>
        </w:rPr>
        <w:t>Ј</w:t>
      </w:r>
      <w:r w:rsidR="002615CB" w:rsidRPr="0067761B">
        <w:rPr>
          <w:rFonts w:ascii="Times New Roman" w:hAnsi="Times New Roman" w:cs="Times New Roman"/>
          <w:sz w:val="24"/>
          <w:szCs w:val="24"/>
        </w:rPr>
        <w:t>авне зелене и слободне површине</w:t>
      </w:r>
      <w:r w:rsidR="002615CB">
        <w:rPr>
          <w:rFonts w:ascii="Times New Roman" w:hAnsi="Times New Roman" w:cs="Times New Roman"/>
          <w:sz w:val="24"/>
          <w:szCs w:val="24"/>
          <w:lang w:val="sr-Cyrl-CS"/>
        </w:rPr>
        <w:t>,</w:t>
      </w:r>
      <w:r w:rsidR="002615CB" w:rsidRPr="0067761B">
        <w:rPr>
          <w:rFonts w:ascii="Times New Roman" w:hAnsi="Times New Roman" w:cs="Times New Roman"/>
          <w:sz w:val="24"/>
          <w:szCs w:val="24"/>
        </w:rPr>
        <w:t xml:space="preserve"> </w:t>
      </w:r>
      <w:r w:rsidR="00882AB9" w:rsidRPr="0067761B">
        <w:rPr>
          <w:rFonts w:ascii="Times New Roman" w:hAnsi="Times New Roman" w:cs="Times New Roman"/>
          <w:sz w:val="24"/>
          <w:szCs w:val="24"/>
        </w:rPr>
        <w:t>са делом ,,</w:t>
      </w:r>
      <w:r w:rsidRPr="0067761B">
        <w:rPr>
          <w:rFonts w:ascii="Times New Roman" w:hAnsi="Times New Roman" w:cs="Times New Roman"/>
          <w:sz w:val="24"/>
          <w:szCs w:val="24"/>
        </w:rPr>
        <w:t>Општа правила уређења</w:t>
      </w:r>
      <w:r w:rsidR="00882AB9" w:rsidRPr="0067761B">
        <w:rPr>
          <w:rFonts w:ascii="Times New Roman" w:hAnsi="Times New Roman" w:cs="Times New Roman"/>
          <w:sz w:val="24"/>
          <w:szCs w:val="24"/>
        </w:rPr>
        <w:t xml:space="preserve"> и грађењаˮ</w:t>
      </w:r>
      <w:r w:rsidR="002615CB">
        <w:rPr>
          <w:rFonts w:ascii="Times New Roman" w:hAnsi="Times New Roman" w:cs="Times New Roman"/>
          <w:sz w:val="24"/>
          <w:szCs w:val="24"/>
        </w:rPr>
        <w:t xml:space="preserve"> мењају се и</w:t>
      </w:r>
      <w:r w:rsidR="00C25F4E" w:rsidRPr="0067761B">
        <w:rPr>
          <w:rFonts w:ascii="Times New Roman" w:hAnsi="Times New Roman" w:cs="Times New Roman"/>
          <w:sz w:val="24"/>
          <w:szCs w:val="24"/>
        </w:rPr>
        <w:t xml:space="preserve"> гласе:</w:t>
      </w:r>
    </w:p>
    <w:p w14:paraId="2214CFD5" w14:textId="77777777" w:rsidR="002A2964" w:rsidRDefault="002A2964" w:rsidP="00766E7C">
      <w:pPr>
        <w:tabs>
          <w:tab w:val="left" w:pos="2552"/>
        </w:tabs>
        <w:spacing w:after="0" w:line="240" w:lineRule="auto"/>
        <w:ind w:firstLine="851"/>
        <w:jc w:val="center"/>
        <w:rPr>
          <w:rFonts w:ascii="Times New Roman" w:hAnsi="Times New Roman" w:cs="Times New Roman"/>
          <w:iCs/>
          <w:sz w:val="24"/>
          <w:szCs w:val="24"/>
        </w:rPr>
      </w:pPr>
    </w:p>
    <w:p w14:paraId="1375E7E3" w14:textId="77777777" w:rsidR="003B7C71" w:rsidRPr="003B7C71" w:rsidRDefault="003B7C71" w:rsidP="00766E7C">
      <w:pPr>
        <w:tabs>
          <w:tab w:val="left" w:pos="2552"/>
        </w:tabs>
        <w:spacing w:after="0" w:line="240" w:lineRule="auto"/>
        <w:ind w:firstLine="851"/>
        <w:jc w:val="center"/>
        <w:rPr>
          <w:rFonts w:ascii="Times New Roman" w:hAnsi="Times New Roman" w:cs="Times New Roman"/>
          <w:iCs/>
          <w:sz w:val="24"/>
          <w:szCs w:val="24"/>
        </w:rPr>
      </w:pPr>
      <w:r w:rsidRPr="003B7C71">
        <w:rPr>
          <w:rFonts w:ascii="Times New Roman" w:hAnsi="Times New Roman" w:cs="Times New Roman"/>
          <w:iCs/>
          <w:sz w:val="24"/>
          <w:szCs w:val="24"/>
        </w:rPr>
        <w:t>„4.4.4 ЈАВНЕ ЗЕЛЕНЕ И СЛОБОДНЕ ПОВРШИНЕ</w:t>
      </w:r>
    </w:p>
    <w:p w14:paraId="2D4DAA36"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Зелене површине имају значајну улогу у унапређењу квалитета животне средине са аспеката заштите и побољшања микроклиме и хигијене ваздуха, заштите и развоја функције земљишта и биланса вода, унапређења разноврсности станишта и врста и унапређења квалитета становања и живота у граду (социјалне, културне и естетске вредности града и психофизичко здравље људи). Планским решењем су очуване постојеће и планиране нове јавне зелене површине, као и зелене површине у оквиру парцела јавних и осталих намена, а у све у циљу доприноса успостављању зелене инфраструктуре града.</w:t>
      </w:r>
    </w:p>
    <w:p w14:paraId="17879CAE"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задржавају се постојеће јавне зелене површине:</w:t>
      </w:r>
    </w:p>
    <w:p w14:paraId="4892887E" w14:textId="77777777" w:rsidR="003B7C71" w:rsidRPr="003B7C71" w:rsidRDefault="003B7C71" w:rsidP="004F42C7">
      <w:pPr>
        <w:pStyle w:val="Bulit1"/>
        <w:numPr>
          <w:ilvl w:val="0"/>
          <w:numId w:val="109"/>
        </w:numPr>
        <w:rPr>
          <w:rFonts w:ascii="Times New Roman" w:hAnsi="Times New Roman" w:cs="Times New Roman"/>
          <w:sz w:val="24"/>
          <w:szCs w:val="24"/>
        </w:rPr>
      </w:pPr>
      <w:r w:rsidRPr="003B7C71">
        <w:rPr>
          <w:rFonts w:ascii="Times New Roman" w:hAnsi="Times New Roman" w:cs="Times New Roman"/>
          <w:sz w:val="24"/>
          <w:szCs w:val="24"/>
        </w:rPr>
        <w:t>Парк Бристол (блок 9), Савски парк (блок 22б), парк Републике Српске (блок 61), парк Теразијска тераса (блок 49), парк Луке Ћеловића (блок 54), Топчидерски парк;</w:t>
      </w:r>
    </w:p>
    <w:p w14:paraId="388B15FA" w14:textId="77777777" w:rsidR="003B7C71" w:rsidRPr="003B7C71" w:rsidRDefault="003B7C71" w:rsidP="004F42C7">
      <w:pPr>
        <w:pStyle w:val="Bulit1"/>
        <w:numPr>
          <w:ilvl w:val="0"/>
          <w:numId w:val="109"/>
        </w:numPr>
        <w:rPr>
          <w:rFonts w:ascii="Times New Roman" w:hAnsi="Times New Roman" w:cs="Times New Roman"/>
          <w:sz w:val="24"/>
          <w:szCs w:val="24"/>
        </w:rPr>
      </w:pPr>
      <w:r w:rsidRPr="003B7C71">
        <w:rPr>
          <w:rFonts w:ascii="Times New Roman" w:hAnsi="Times New Roman" w:cs="Times New Roman"/>
          <w:sz w:val="24"/>
          <w:szCs w:val="24"/>
        </w:rPr>
        <w:t>Ада Циганлија;</w:t>
      </w:r>
    </w:p>
    <w:p w14:paraId="4AD6E73E" w14:textId="77777777" w:rsidR="003B7C71" w:rsidRPr="003B7C71" w:rsidRDefault="003B7C71" w:rsidP="004F42C7">
      <w:pPr>
        <w:pStyle w:val="Bulit1"/>
        <w:numPr>
          <w:ilvl w:val="0"/>
          <w:numId w:val="109"/>
        </w:numPr>
        <w:rPr>
          <w:rFonts w:ascii="Times New Roman" w:hAnsi="Times New Roman" w:cs="Times New Roman"/>
          <w:sz w:val="24"/>
          <w:szCs w:val="24"/>
        </w:rPr>
      </w:pPr>
      <w:r w:rsidRPr="003B7C71">
        <w:rPr>
          <w:rFonts w:ascii="Times New Roman" w:hAnsi="Times New Roman" w:cs="Times New Roman"/>
          <w:sz w:val="24"/>
          <w:szCs w:val="24"/>
        </w:rPr>
        <w:t>Сквер у Травничкој улици (блок 2), Сквер „Савски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(блок 11е).</w:t>
      </w:r>
    </w:p>
    <w:p w14:paraId="3172240B" w14:textId="77777777" w:rsidR="003B7C71" w:rsidRPr="003B7C71" w:rsidRDefault="003B7C71" w:rsidP="00766E7C">
      <w:pPr>
        <w:spacing w:after="0" w:line="240" w:lineRule="auto"/>
        <w:ind w:firstLine="851"/>
        <w:jc w:val="both"/>
        <w:rPr>
          <w:rFonts w:ascii="Times New Roman" w:hAnsi="Times New Roman" w:cs="Times New Roman"/>
          <w:strike/>
          <w:sz w:val="24"/>
          <w:szCs w:val="24"/>
        </w:rPr>
      </w:pPr>
      <w:r w:rsidRPr="003B7C71">
        <w:rPr>
          <w:rFonts w:ascii="Times New Roman" w:hAnsi="Times New Roman" w:cs="Times New Roman"/>
          <w:sz w:val="24"/>
          <w:szCs w:val="24"/>
        </w:rPr>
        <w:t xml:space="preserve">Планским решењем предвиђено је подизање нових јавних зелених површина: </w:t>
      </w:r>
    </w:p>
    <w:p w14:paraId="02DD90C4" w14:textId="77777777" w:rsidR="003B7C71" w:rsidRPr="002A2964" w:rsidRDefault="003B7C71" w:rsidP="004F42C7">
      <w:pPr>
        <w:pStyle w:val="Bulit1"/>
        <w:numPr>
          <w:ilvl w:val="0"/>
          <w:numId w:val="109"/>
        </w:numPr>
        <w:rPr>
          <w:rFonts w:ascii="Times New Roman" w:hAnsi="Times New Roman" w:cs="Times New Roman"/>
          <w:sz w:val="24"/>
          <w:szCs w:val="24"/>
        </w:rPr>
      </w:pPr>
      <w:r w:rsidRPr="002A2964">
        <w:rPr>
          <w:rFonts w:ascii="Times New Roman" w:hAnsi="Times New Roman" w:cs="Times New Roman"/>
          <w:sz w:val="24"/>
          <w:szCs w:val="24"/>
        </w:rPr>
        <w:t xml:space="preserve">Парк (у блоку 24а*, 50, 53 и 58);  </w:t>
      </w:r>
    </w:p>
    <w:p w14:paraId="09076FB8" w14:textId="77777777" w:rsidR="003B7C71" w:rsidRPr="002A2964" w:rsidRDefault="003B7C71" w:rsidP="004F42C7">
      <w:pPr>
        <w:pStyle w:val="Bulit1"/>
        <w:numPr>
          <w:ilvl w:val="0"/>
          <w:numId w:val="109"/>
        </w:numPr>
        <w:rPr>
          <w:rFonts w:ascii="Times New Roman" w:hAnsi="Times New Roman" w:cs="Times New Roman"/>
          <w:sz w:val="24"/>
          <w:szCs w:val="24"/>
        </w:rPr>
      </w:pPr>
      <w:r w:rsidRPr="002A2964">
        <w:rPr>
          <w:rFonts w:ascii="Times New Roman" w:hAnsi="Times New Roman" w:cs="Times New Roman"/>
          <w:sz w:val="24"/>
          <w:szCs w:val="24"/>
        </w:rPr>
        <w:t xml:space="preserve">Линијски парк (у блоку 27ц*, 39а, 39б*, 39ц, 43*, 57 и 61); </w:t>
      </w:r>
    </w:p>
    <w:p w14:paraId="7D55A861" w14:textId="77777777" w:rsidR="003B7C71" w:rsidRPr="002A2964" w:rsidRDefault="003B7C71" w:rsidP="004F42C7">
      <w:pPr>
        <w:pStyle w:val="Bulit1"/>
        <w:numPr>
          <w:ilvl w:val="0"/>
          <w:numId w:val="109"/>
        </w:numPr>
        <w:rPr>
          <w:rFonts w:ascii="Times New Roman" w:hAnsi="Times New Roman" w:cs="Times New Roman"/>
          <w:sz w:val="24"/>
          <w:szCs w:val="24"/>
        </w:rPr>
      </w:pPr>
      <w:r w:rsidRPr="002A2964">
        <w:rPr>
          <w:rFonts w:ascii="Times New Roman" w:hAnsi="Times New Roman" w:cs="Times New Roman"/>
          <w:sz w:val="24"/>
          <w:szCs w:val="24"/>
        </w:rPr>
        <w:t xml:space="preserve">Два сквера (блок 4а и 7а) и Сквер - Венац Каменичка; </w:t>
      </w:r>
    </w:p>
    <w:p w14:paraId="5A298D75" w14:textId="77777777" w:rsidR="003B7C71" w:rsidRPr="002A2964" w:rsidRDefault="003B7C71" w:rsidP="004F42C7">
      <w:pPr>
        <w:pStyle w:val="Bulit1"/>
        <w:numPr>
          <w:ilvl w:val="0"/>
          <w:numId w:val="109"/>
        </w:numPr>
        <w:rPr>
          <w:rFonts w:ascii="Times New Roman" w:hAnsi="Times New Roman" w:cs="Times New Roman"/>
          <w:sz w:val="24"/>
          <w:szCs w:val="24"/>
        </w:rPr>
      </w:pPr>
      <w:r w:rsidRPr="002A2964">
        <w:rPr>
          <w:rFonts w:ascii="Times New Roman" w:hAnsi="Times New Roman" w:cs="Times New Roman"/>
          <w:sz w:val="24"/>
          <w:szCs w:val="24"/>
        </w:rPr>
        <w:t xml:space="preserve">Заштитни зелени појас (блок 7ц, 8ц, 8д, 12ц и 13б); </w:t>
      </w:r>
    </w:p>
    <w:p w14:paraId="0724B8B8" w14:textId="77777777" w:rsidR="003B7C71" w:rsidRPr="002A2964" w:rsidRDefault="003B7C71" w:rsidP="004F42C7">
      <w:pPr>
        <w:pStyle w:val="Bulit1"/>
        <w:numPr>
          <w:ilvl w:val="0"/>
          <w:numId w:val="109"/>
        </w:numPr>
        <w:rPr>
          <w:rFonts w:ascii="Times New Roman" w:hAnsi="Times New Roman" w:cs="Times New Roman"/>
          <w:sz w:val="24"/>
          <w:szCs w:val="24"/>
        </w:rPr>
      </w:pPr>
      <w:r w:rsidRPr="002A2964">
        <w:rPr>
          <w:rFonts w:ascii="Times New Roman" w:hAnsi="Times New Roman" w:cs="Times New Roman"/>
          <w:sz w:val="24"/>
          <w:szCs w:val="24"/>
        </w:rPr>
        <w:t>Заштитни зелени појас (у блоковима 33, 64, 68, 71 и део блока 59).</w:t>
      </w:r>
    </w:p>
    <w:p w14:paraId="26CF1DF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Планиране јавне зелене површине на планском подручју заузимају укупну површину од око 42,82ha што представља око 12% обухвата плана, односно 13m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xml:space="preserve"> по становнику на десетоминутној пешачкој дистанци од места становања (око 300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ваздушном линијом).</w:t>
      </w:r>
    </w:p>
    <w:p w14:paraId="72BCA21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Јединствену просторно-функционалну целину са постојећим и планираним јавним зеленим површинама чине и постојеће и планиране зелене површине у приобаљу десне </w:t>
      </w:r>
      <w:r w:rsidRPr="003B7C71">
        <w:rPr>
          <w:rFonts w:ascii="Times New Roman" w:hAnsi="Times New Roman" w:cs="Times New Roman"/>
          <w:sz w:val="24"/>
          <w:szCs w:val="24"/>
        </w:rPr>
        <w:lastRenderedPageBreak/>
        <w:t>обале реке Саве (променада), као и зелене површине планиране у оквиру парцела других јавних намена, као што су саобраћајне површине, јавна комунална инфраструктура и јавне службе, објекти и комплекси, али и у оквиру осталих намена (становање и стамбено ткиво и комерцијалне зоне и градски центри).</w:t>
      </w:r>
    </w:p>
    <w:p w14:paraId="49A3D3CE" w14:textId="77777777" w:rsidR="002A2964" w:rsidRDefault="002A2964" w:rsidP="00766E7C">
      <w:pPr>
        <w:tabs>
          <w:tab w:val="left" w:pos="2552"/>
        </w:tabs>
        <w:spacing w:after="0" w:line="240" w:lineRule="auto"/>
        <w:ind w:firstLine="851"/>
        <w:jc w:val="center"/>
        <w:rPr>
          <w:rFonts w:ascii="Times New Roman" w:hAnsi="Times New Roman" w:cs="Times New Roman"/>
          <w:sz w:val="24"/>
          <w:szCs w:val="24"/>
        </w:rPr>
      </w:pPr>
    </w:p>
    <w:p w14:paraId="2D015230" w14:textId="77777777" w:rsidR="003B7C71" w:rsidRPr="003B7C71" w:rsidRDefault="003B7C71" w:rsidP="00766E7C">
      <w:pPr>
        <w:tabs>
          <w:tab w:val="left" w:pos="2552"/>
        </w:tabs>
        <w:spacing w:after="0" w:line="240" w:lineRule="auto"/>
        <w:ind w:firstLine="851"/>
        <w:jc w:val="center"/>
        <w:rPr>
          <w:rFonts w:ascii="Times New Roman" w:hAnsi="Times New Roman" w:cs="Times New Roman"/>
          <w:sz w:val="24"/>
          <w:szCs w:val="24"/>
        </w:rPr>
      </w:pPr>
      <w:r w:rsidRPr="003B7C71">
        <w:rPr>
          <w:rFonts w:ascii="Times New Roman" w:hAnsi="Times New Roman" w:cs="Times New Roman"/>
          <w:sz w:val="24"/>
          <w:szCs w:val="24"/>
        </w:rPr>
        <w:t>Општа правила уређења и грађења</w:t>
      </w:r>
    </w:p>
    <w:p w14:paraId="26BAD8C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Приликом реконструкције постојећих и подизања нових зелених површина потребно је поштовати следећа правила:</w:t>
      </w:r>
    </w:p>
    <w:p w14:paraId="691BF062" w14:textId="77777777" w:rsidR="003B7C71" w:rsidRPr="003B7C71" w:rsidRDefault="003B7C71" w:rsidP="004F42C7">
      <w:pPr>
        <w:pStyle w:val="Bulit1"/>
        <w:numPr>
          <w:ilvl w:val="0"/>
          <w:numId w:val="111"/>
        </w:numPr>
        <w:rPr>
          <w:rFonts w:ascii="Times New Roman" w:hAnsi="Times New Roman" w:cs="Times New Roman"/>
          <w:sz w:val="24"/>
          <w:szCs w:val="24"/>
        </w:rPr>
      </w:pPr>
      <w:r w:rsidRPr="003B7C71">
        <w:rPr>
          <w:rFonts w:ascii="Times New Roman" w:hAnsi="Times New Roman" w:cs="Times New Roman"/>
          <w:sz w:val="24"/>
          <w:szCs w:val="24"/>
        </w:rPr>
        <w:t>за реконструкцију зелених површина потребно је израдити техничку документацију сходно обиму интервенција, а у складу са Законом о планирању и изградњи; за нове јавне зелене површине обавезна је израда Главног пројекта пејзажног архитектонског уређења, уз сарадњу са надлежним институцијама (зависно од локације ЈКП „Зеленило Београд</w:t>
      </w:r>
      <w:r w:rsidR="00F45F98">
        <w:rPr>
          <w:rFonts w:ascii="Times New Roman" w:hAnsi="Times New Roman" w:cs="Times New Roman"/>
          <w:sz w:val="24"/>
          <w:szCs w:val="24"/>
        </w:rPr>
        <w:t>ˮ</w:t>
      </w:r>
      <w:r w:rsidRPr="003B7C71">
        <w:rPr>
          <w:rFonts w:ascii="Times New Roman" w:hAnsi="Times New Roman" w:cs="Times New Roman"/>
          <w:sz w:val="24"/>
          <w:szCs w:val="24"/>
        </w:rPr>
        <w:t>, Заводом за заштиту природе Србије, ЈП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ЈП „Србијашуме</w:t>
      </w:r>
      <w:r w:rsidR="00F45F98">
        <w:rPr>
          <w:rFonts w:ascii="Times New Roman" w:hAnsi="Times New Roman" w:cs="Times New Roman"/>
          <w:sz w:val="24"/>
          <w:szCs w:val="24"/>
        </w:rPr>
        <w:t>ˮ</w:t>
      </w:r>
      <w:r w:rsidRPr="003B7C71">
        <w:rPr>
          <w:rFonts w:ascii="Times New Roman" w:hAnsi="Times New Roman" w:cs="Times New Roman"/>
          <w:sz w:val="24"/>
          <w:szCs w:val="24"/>
        </w:rPr>
        <w:t>);</w:t>
      </w:r>
    </w:p>
    <w:p w14:paraId="6FE1DD7A" w14:textId="77777777" w:rsidR="003B7C71" w:rsidRPr="003B7C71" w:rsidRDefault="003B7C71" w:rsidP="004F42C7">
      <w:pPr>
        <w:pStyle w:val="Bulit1"/>
        <w:numPr>
          <w:ilvl w:val="0"/>
          <w:numId w:val="111"/>
        </w:numPr>
        <w:rPr>
          <w:rFonts w:ascii="Times New Roman" w:hAnsi="Times New Roman" w:cs="Times New Roman"/>
          <w:sz w:val="24"/>
          <w:szCs w:val="24"/>
        </w:rPr>
      </w:pPr>
      <w:r w:rsidRPr="003B7C71">
        <w:rPr>
          <w:rFonts w:ascii="Times New Roman" w:hAnsi="Times New Roman" w:cs="Times New Roman"/>
          <w:sz w:val="24"/>
          <w:szCs w:val="24"/>
        </w:rPr>
        <w:t>приликом реконструкције јавних зелених површина неопходно је урадити вредновање постојећег стања вегетације, вредна стабла сачувати и уклопити у ново пејзажно-архитектонско решење;</w:t>
      </w:r>
    </w:p>
    <w:p w14:paraId="46FA9784" w14:textId="77777777" w:rsidR="003B7C71" w:rsidRPr="003B7C71" w:rsidRDefault="003B7C71" w:rsidP="004F42C7">
      <w:pPr>
        <w:pStyle w:val="Bulit1"/>
        <w:numPr>
          <w:ilvl w:val="0"/>
          <w:numId w:val="111"/>
        </w:numPr>
        <w:rPr>
          <w:rFonts w:ascii="Times New Roman" w:hAnsi="Times New Roman" w:cs="Times New Roman"/>
          <w:sz w:val="24"/>
          <w:szCs w:val="24"/>
        </w:rPr>
      </w:pPr>
      <w:r w:rsidRPr="003B7C71">
        <w:rPr>
          <w:rFonts w:ascii="Times New Roman" w:hAnsi="Times New Roman" w:cs="Times New Roman"/>
          <w:sz w:val="24"/>
          <w:szCs w:val="24"/>
        </w:rPr>
        <w:t>композициона решења вегетације и озелењених амбијената пројектовати тако да, поред високих функционалних и естетских вредности, обезбеђују прегледност и „прозрачност</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ради бољег сагле</w:t>
      </w:r>
      <w:r w:rsidR="00691707">
        <w:rPr>
          <w:rFonts w:ascii="Times New Roman" w:hAnsi="Times New Roman" w:cs="Times New Roman"/>
          <w:sz w:val="24"/>
          <w:szCs w:val="24"/>
        </w:rPr>
        <w:t>давања и безбедности у простору.</w:t>
      </w:r>
    </w:p>
    <w:p w14:paraId="16938915" w14:textId="77777777" w:rsidR="003B7C71" w:rsidRPr="003B7C71" w:rsidRDefault="003B7C71" w:rsidP="00766E7C">
      <w:pPr>
        <w:pStyle w:val="Bulit1"/>
        <w:numPr>
          <w:ilvl w:val="0"/>
          <w:numId w:val="0"/>
        </w:numPr>
        <w:ind w:left="851"/>
        <w:rPr>
          <w:rFonts w:ascii="Times New Roman" w:hAnsi="Times New Roman" w:cs="Times New Roman"/>
          <w:sz w:val="24"/>
          <w:szCs w:val="24"/>
        </w:rPr>
      </w:pPr>
      <w:r w:rsidRPr="003B7C71">
        <w:rPr>
          <w:rFonts w:ascii="Times New Roman" w:hAnsi="Times New Roman" w:cs="Times New Roman"/>
          <w:sz w:val="24"/>
          <w:szCs w:val="24"/>
        </w:rPr>
        <w:t>У постојећим парковима дозвољено је увођење следећих садржаја:</w:t>
      </w:r>
    </w:p>
    <w:p w14:paraId="34FEB436"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биљни материјал (дрвенасте врсте, шибље, цветне врсте, трав</w:t>
      </w:r>
      <w:r w:rsidR="00691707">
        <w:rPr>
          <w:rFonts w:ascii="Times New Roman" w:hAnsi="Times New Roman" w:cs="Times New Roman"/>
          <w:sz w:val="24"/>
          <w:szCs w:val="24"/>
        </w:rPr>
        <w:t>њаци, покривачи тла, пузавице</w:t>
      </w:r>
      <w:r w:rsidRPr="003B7C71">
        <w:rPr>
          <w:rFonts w:ascii="Times New Roman" w:hAnsi="Times New Roman" w:cs="Times New Roman"/>
          <w:sz w:val="24"/>
          <w:szCs w:val="24"/>
        </w:rPr>
        <w:t>);</w:t>
      </w:r>
    </w:p>
    <w:p w14:paraId="2A543D55"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површине за комуникацију (стазе, платои, степенице, рампе, бициклистичке стазе);</w:t>
      </w:r>
    </w:p>
    <w:p w14:paraId="7CC1A4D1"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вртно-архитектонски елементи (трибине, зидови, ограде, капије, водене површине и елементи са водом, споменици, скулптуре, перголе, настрешице, кућ</w:t>
      </w:r>
      <w:r w:rsidR="009224B3">
        <w:rPr>
          <w:rFonts w:ascii="Times New Roman" w:hAnsi="Times New Roman" w:cs="Times New Roman"/>
          <w:sz w:val="24"/>
          <w:szCs w:val="24"/>
        </w:rPr>
        <w:t>ице, риголе-каналете, канали</w:t>
      </w:r>
      <w:r w:rsidRPr="003B7C71">
        <w:rPr>
          <w:rFonts w:ascii="Times New Roman" w:hAnsi="Times New Roman" w:cs="Times New Roman"/>
          <w:sz w:val="24"/>
          <w:szCs w:val="24"/>
        </w:rPr>
        <w:t>);</w:t>
      </w:r>
    </w:p>
    <w:p w14:paraId="2BDCD5F2"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отворени терени за рекреацију (дечја игралишта, отворени терени за активну и пасивну рекреацију, трим стазе);</w:t>
      </w:r>
    </w:p>
    <w:p w14:paraId="52086DAB"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објекти (јавни монтажни тоалети, туристички пункт, монтажни едукативни пункт, објекат службе одржавања и простор за издавање бицикала и сл.);</w:t>
      </w:r>
    </w:p>
    <w:p w14:paraId="28642146"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 xml:space="preserve">мобилијар и опрема (клупе, столови, жардињере, корпе за отпатке, канделабри, опрема за дечја игралишта, опрема за терене за рекреацију, елементи визуелне комуникације – информационе табле, фиксни и </w:t>
      </w:r>
      <w:r w:rsidR="009224B3">
        <w:rPr>
          <w:rFonts w:ascii="Times New Roman" w:hAnsi="Times New Roman" w:cs="Times New Roman"/>
          <w:sz w:val="24"/>
          <w:szCs w:val="24"/>
        </w:rPr>
        <w:t xml:space="preserve">покретни мерни уређаји и сл.); </w:t>
      </w:r>
    </w:p>
    <w:p w14:paraId="245D4057" w14:textId="77777777" w:rsidR="003B7C71" w:rsidRPr="003B7C71" w:rsidRDefault="003B7C71" w:rsidP="004F42C7">
      <w:pPr>
        <w:pStyle w:val="Bulit2"/>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 xml:space="preserve">комунална инфраструктура (осветљење, водоснабдевање, </w:t>
      </w:r>
      <w:bookmarkStart w:id="60" w:name="_Hlk190353352"/>
      <w:r w:rsidRPr="003B7C71">
        <w:rPr>
          <w:rFonts w:ascii="Times New Roman" w:hAnsi="Times New Roman" w:cs="Times New Roman"/>
          <w:sz w:val="24"/>
          <w:szCs w:val="24"/>
        </w:rPr>
        <w:t xml:space="preserve">систем за наводњавање, </w:t>
      </w:r>
      <w:bookmarkEnd w:id="60"/>
      <w:r w:rsidRPr="003B7C71">
        <w:rPr>
          <w:rFonts w:ascii="Times New Roman" w:hAnsi="Times New Roman" w:cs="Times New Roman"/>
          <w:sz w:val="24"/>
          <w:szCs w:val="24"/>
        </w:rPr>
        <w:t>кишна и фекална канализација);</w:t>
      </w:r>
    </w:p>
    <w:p w14:paraId="287A0F24"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за озелењавање користити биљне врсте које припадају природној потенцијалној вегетацији, прилагодљиве на локалне услове средине, са дугим вегетационим периодом, појачаних фитоцидних и бактерицидних својстава, отпорних на градску прашину и издувне гасове, високоестетских вредности; забрањена је примена инванзивних и алергених врста; могуће је користити примерке егзота за које је потврђено да се добро адаптирају условима средине;</w:t>
      </w:r>
    </w:p>
    <w:p w14:paraId="6DA3A121"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при избору садног материјала за озелењавање посебно треба водити рачуна да врсте нису отровне, да немају бодље, да не изазивају алергије;</w:t>
      </w:r>
    </w:p>
    <w:p w14:paraId="39697303"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lastRenderedPageBreak/>
        <w:t>потребно је формирати подручја са високим листопадним дрвећем у оквиру јавних зелених површина као и у оквиру блокова различитих намена, а у циљу засене од сунца и заштите од ветра, буке и издувних гасова;</w:t>
      </w:r>
    </w:p>
    <w:p w14:paraId="1D6E1607"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за дрвореде користити школоване саднице лишћара, минималне висине 3,5</w:t>
      </w:r>
      <w:r w:rsidR="00844C17">
        <w:rPr>
          <w:rFonts w:ascii="Times New Roman" w:hAnsi="Times New Roman" w:cs="Times New Roman"/>
          <w:sz w:val="24"/>
          <w:szCs w:val="24"/>
        </w:rPr>
        <w:t>m</w:t>
      </w:r>
      <w:r w:rsidRPr="003B7C71">
        <w:rPr>
          <w:rFonts w:ascii="Times New Roman" w:hAnsi="Times New Roman" w:cs="Times New Roman"/>
          <w:sz w:val="24"/>
          <w:szCs w:val="24"/>
        </w:rPr>
        <w:t>, стабло чисто од грана до висине од 2,5</w:t>
      </w:r>
      <w:r w:rsidR="00844C17">
        <w:rPr>
          <w:rFonts w:ascii="Times New Roman" w:hAnsi="Times New Roman" w:cs="Times New Roman"/>
          <w:sz w:val="24"/>
          <w:szCs w:val="24"/>
        </w:rPr>
        <w:t>m</w:t>
      </w:r>
      <w:r w:rsidR="009224B3">
        <w:rPr>
          <w:rFonts w:ascii="Times New Roman" w:hAnsi="Times New Roman" w:cs="Times New Roman"/>
          <w:sz w:val="24"/>
          <w:szCs w:val="24"/>
        </w:rPr>
        <w:t xml:space="preserve"> и прсног пречника најмање 10</w:t>
      </w:r>
      <w:r w:rsidRPr="003B7C71">
        <w:rPr>
          <w:rFonts w:ascii="Times New Roman" w:hAnsi="Times New Roman" w:cs="Times New Roman"/>
          <w:sz w:val="24"/>
          <w:szCs w:val="24"/>
        </w:rPr>
        <w:t>cm;</w:t>
      </w:r>
    </w:p>
    <w:p w14:paraId="234FDF84"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стазе треба пројектовати тако да задовоље основну функцију јавне зелене површине, при чему треба узети у обзир и шири контекст простора и претпоставке о циљном кретању пешака на предметном подручју;</w:t>
      </w:r>
    </w:p>
    <w:p w14:paraId="4A3E7DAE"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за поплочање стаза и платоа користити висококвалитетне и декоративне материјале у складу са амбијенталним окружењем, безбедне за коришћење у свим временским условима;</w:t>
      </w:r>
    </w:p>
    <w:p w14:paraId="5A6854ED"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bookmarkStart w:id="61" w:name="_Hlk190353449"/>
      <w:r w:rsidRPr="003B7C71">
        <w:rPr>
          <w:rFonts w:ascii="Times New Roman" w:hAnsi="Times New Roman" w:cs="Times New Roman"/>
          <w:sz w:val="24"/>
          <w:szCs w:val="24"/>
        </w:rPr>
        <w:t xml:space="preserve">препоручује се </w:t>
      </w:r>
      <w:bookmarkEnd w:id="61"/>
      <w:r w:rsidRPr="003B7C71">
        <w:rPr>
          <w:rFonts w:ascii="Times New Roman" w:hAnsi="Times New Roman" w:cs="Times New Roman"/>
          <w:sz w:val="24"/>
          <w:szCs w:val="24"/>
        </w:rPr>
        <w:t>коришћење полупорозних и порозних застора;</w:t>
      </w:r>
    </w:p>
    <w:p w14:paraId="6F8EE455"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обезбедити 1-2% пада површина за комуникацију и терена за рекреацију, чиме се омогућава дренажа површинских вода ка околном порозном земљишту или кишној канализацији, за шта је неопходно обезбедити дренажне елементе (риголе-каналете, канале);</w:t>
      </w:r>
    </w:p>
    <w:p w14:paraId="57DA81B8"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користити квалитетан и савремено дизајниран мобилијар (клупе, корпе за смеће, скулптуре, канделабре, чесме, фонтане и сл.);</w:t>
      </w:r>
    </w:p>
    <w:p w14:paraId="74AF5EF6"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дечја игралишта у зеленим површинама треба лоцирати тако да се налазе на највећој могућој удаљености од саобраћајница;</w:t>
      </w:r>
    </w:p>
    <w:p w14:paraId="06DAEB85"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 xml:space="preserve">застори на дечјим игралиштима треба да су од савремених материјала који могу ублажити евентуалне падове, а справе за игру деце у складу са </w:t>
      </w:r>
      <w:r w:rsidRPr="00217BA5">
        <w:rPr>
          <w:rFonts w:ascii="Times New Roman" w:hAnsi="Times New Roman" w:cs="Times New Roman"/>
          <w:sz w:val="24"/>
          <w:szCs w:val="24"/>
        </w:rPr>
        <w:t>стандардима ЕУ;</w:t>
      </w:r>
    </w:p>
    <w:p w14:paraId="178A1361"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дечја игралишта оградити и пројектовати у складу са Правилником о безбедности дечијих игралишта;</w:t>
      </w:r>
    </w:p>
    <w:p w14:paraId="27161D59"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дозвољене су водене површине (чесме, фонтане, водена огледала, каскаде) као елемент зелене површине;</w:t>
      </w:r>
    </w:p>
    <w:p w14:paraId="1670A026"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обезбедити осветљење зелене површине, а изворе светлости усмерити ка тлу;</w:t>
      </w:r>
    </w:p>
    <w:p w14:paraId="79BC89D9"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 xml:space="preserve">у оквиру јавних зелених површина обезбедити одговарајући број и распоред чесми са пијаћом водом, јавних тоалета; </w:t>
      </w:r>
    </w:p>
    <w:p w14:paraId="510144F0"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није дозвољена изградња надземних и/или подземних објеката</w:t>
      </w:r>
      <w:bookmarkStart w:id="62" w:name="_Hlk190436530"/>
      <w:r w:rsidRPr="003B7C71">
        <w:rPr>
          <w:rFonts w:ascii="Times New Roman" w:hAnsi="Times New Roman" w:cs="Times New Roman"/>
          <w:sz w:val="24"/>
          <w:szCs w:val="24"/>
        </w:rPr>
        <w:t>, осим у два блока (блок 24а и 27ц) где је планирано подизање кровног врта изнад планираних подземних гаража, у земљаном слоју минимум 0,6m (не рачунајући изолационе слојеве), при чему је садњу више и високе вегетације (садња већег жбуња и дрвећа) потребно обавити компактно на одређеним локацијама за шта је потребно обезбедити слој земљишта дубине минимално 1,5m, уз примену адекватних обликовних и нивелацијских, пејзажно архитектонских решења, у координацији са конструктивним решењем подземног објекта. Кровни врт уредити као јавну зелену површину типа парк; мора бити омогућено одговарајуће одводњавање кишних вода као и њихова инфилтрација.</w:t>
      </w:r>
    </w:p>
    <w:bookmarkEnd w:id="62"/>
    <w:p w14:paraId="38BE95D0"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у делу од минимално 20% сваке од наведених површина (блок 24а и 27ц) које су у директном контакту са тлом, односно, испод којих није предвиђена изградња гараже, треба формирати заштитни појас од великог и средњег дрвећа и жбунасте вегетације;</w:t>
      </w:r>
    </w:p>
    <w:p w14:paraId="02861240"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у новопланираним парковима дозвољено формирање простора за игру паса;</w:t>
      </w:r>
    </w:p>
    <w:p w14:paraId="6C76D1E0"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lastRenderedPageBreak/>
        <w:t>простор за игру паса је неопходно лоцирати у изолованом делу парка у односу на функционалне целине, као и на довољној удаљености од стамбених објеката у контактном подручју;</w:t>
      </w:r>
    </w:p>
    <w:p w14:paraId="255E7A29"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максимална површина појединачног простора за игру паса може бити 300</w:t>
      </w:r>
      <w:r w:rsidR="00844C17">
        <w:rPr>
          <w:rFonts w:ascii="Times New Roman" w:hAnsi="Times New Roman" w:cs="Times New Roman"/>
          <w:sz w:val="24"/>
          <w:szCs w:val="24"/>
        </w:rPr>
        <w:t>m</w:t>
      </w:r>
      <w:r w:rsidRPr="003B7C71">
        <w:rPr>
          <w:rFonts w:ascii="Times New Roman" w:hAnsi="Times New Roman" w:cs="Times New Roman"/>
          <w:sz w:val="24"/>
          <w:szCs w:val="24"/>
        </w:rPr>
        <w:t>²;</w:t>
      </w:r>
    </w:p>
    <w:p w14:paraId="34814426"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простор за игру паса обавезно оградити високом жичаном оградом обраслом пузавицама или живом оградом (сходно уређењу парка у непосредном окружењу);</w:t>
      </w:r>
    </w:p>
    <w:p w14:paraId="5E2023B2"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простор је неопходно опремити стандардним реквизитима за игру паса, кесама за прикупљање измета и корпама за смеће);</w:t>
      </w:r>
    </w:p>
    <w:p w14:paraId="12063EDB"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обезбедити адекватно одржавање, адекватано коришћењу и степену загађења (чишћење, промена земље и санирање микробиолошког загађења з</w:t>
      </w:r>
      <w:r w:rsidR="009224B3">
        <w:rPr>
          <w:rFonts w:ascii="Times New Roman" w:hAnsi="Times New Roman" w:cs="Times New Roman"/>
          <w:sz w:val="24"/>
          <w:szCs w:val="24"/>
        </w:rPr>
        <w:t>емљишта и јаја цревних паразита</w:t>
      </w:r>
      <w:r w:rsidRPr="003B7C71">
        <w:rPr>
          <w:rFonts w:ascii="Times New Roman" w:hAnsi="Times New Roman" w:cs="Times New Roman"/>
          <w:sz w:val="24"/>
          <w:szCs w:val="24"/>
        </w:rPr>
        <w:t>);</w:t>
      </w:r>
    </w:p>
    <w:p w14:paraId="14A60D36"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у зависности од потребе могу се подићи и објекти у функцији одржавања;</w:t>
      </w:r>
    </w:p>
    <w:p w14:paraId="41558631"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обезбедити заливни систем;</w:t>
      </w:r>
    </w:p>
    <w:p w14:paraId="0909DAC6"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дозвољено је постављање мањег монтажног објекта као информативно-туристичког пункта (максималне површине 4</w:t>
      </w:r>
      <w:r w:rsidR="00844C17">
        <w:rPr>
          <w:rFonts w:ascii="Times New Roman" w:hAnsi="Times New Roman" w:cs="Times New Roman"/>
          <w:sz w:val="24"/>
          <w:szCs w:val="24"/>
        </w:rPr>
        <w:t>m</w:t>
      </w:r>
      <w:r w:rsidRPr="009224B3">
        <w:rPr>
          <w:rFonts w:ascii="Times New Roman" w:hAnsi="Times New Roman" w:cs="Times New Roman"/>
          <w:sz w:val="24"/>
          <w:szCs w:val="24"/>
          <w:vertAlign w:val="superscript"/>
        </w:rPr>
        <w:t>2</w:t>
      </w:r>
      <w:r w:rsidRPr="003B7C71">
        <w:rPr>
          <w:rFonts w:ascii="Times New Roman" w:hAnsi="Times New Roman" w:cs="Times New Roman"/>
          <w:sz w:val="24"/>
          <w:szCs w:val="24"/>
        </w:rPr>
        <w:t>);</w:t>
      </w:r>
    </w:p>
    <w:p w14:paraId="5A1A90A8"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зелене површине је потребно опремити стандардном инфраструктуром (електична мрежа, водоводна мрежа, кишна и фекална канализациона мрежа) и системом за заливање; инфраструктурну мрежу постављати на основу снимка постојећег стања и валоризације вегетације, а у складу са дефинисаним минималним дистанцама за поједине врсте инфраструктуре;</w:t>
      </w:r>
    </w:p>
    <w:p w14:paraId="482C55BF"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постављање инфраструктурне мреже ускладити са пејзажноархитектонским решењем парка, односно пројектованом позицијом стабала, поштујући прописана минимална одстојања за поједине врсте инфраструктуре у односу на затечена и нова стабла;</w:t>
      </w:r>
    </w:p>
    <w:p w14:paraId="67E25C9F"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препоручује се  коришћење обновљивих извора енергије (пре свега соларне и термалне) за осветљење стаза, пуњаче мобилних телефона, пуњење малих електричних возила (тротинета и бицикала) и сл;</w:t>
      </w:r>
    </w:p>
    <w:p w14:paraId="7208309A"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потребно је обезбедити одвођење атмосферских вода са застртих површина у кишну канализацију, препоручује се системско прикупљање атмосферских вода путем природом инспирисаних решења и упуштање у тло (евентуално прикупљање и коришћење за заливање);</w:t>
      </w:r>
    </w:p>
    <w:p w14:paraId="3F3D72EA"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дозвољава се  изградња бунара за потребе заливања зелених површина предметног подручја;</w:t>
      </w:r>
    </w:p>
    <w:p w14:paraId="336E554C"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уклонити неплански подигнуте објекте и об</w:t>
      </w:r>
      <w:r w:rsidR="009224B3">
        <w:rPr>
          <w:rFonts w:ascii="Times New Roman" w:hAnsi="Times New Roman" w:cs="Times New Roman"/>
          <w:sz w:val="24"/>
          <w:szCs w:val="24"/>
        </w:rPr>
        <w:t xml:space="preserve">јекте са привременом дозволом; </w:t>
      </w:r>
    </w:p>
    <w:p w14:paraId="2ACB19BB"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 xml:space="preserve">неопходно је израдити одређену техничку документацију за изградњу јавних зелених површина; </w:t>
      </w:r>
    </w:p>
    <w:p w14:paraId="4CA6DB99"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за извођење радова који изискују сечу одраслих, вредних примерака дендрофлоре, поступити у складу са Одлуком о уређивању и одржавању паркова, зелених и рекреационих површина (</w:t>
      </w:r>
      <w:r w:rsidR="009224B3">
        <w:rPr>
          <w:rFonts w:ascii="Times New Roman" w:hAnsi="Times New Roman" w:cs="Times New Roman"/>
          <w:sz w:val="24"/>
          <w:szCs w:val="24"/>
        </w:rPr>
        <w:t xml:space="preserve">,,Службени </w:t>
      </w:r>
      <w:r w:rsidRPr="003B7C71">
        <w:rPr>
          <w:rFonts w:ascii="Times New Roman" w:hAnsi="Times New Roman" w:cs="Times New Roman"/>
          <w:sz w:val="24"/>
          <w:szCs w:val="24"/>
        </w:rPr>
        <w:t>лист града Београда</w:t>
      </w:r>
      <w:r w:rsidR="00F45F98">
        <w:rPr>
          <w:rFonts w:ascii="Times New Roman" w:hAnsi="Times New Roman" w:cs="Times New Roman"/>
          <w:sz w:val="24"/>
          <w:szCs w:val="24"/>
        </w:rPr>
        <w:t>ˮ</w:t>
      </w:r>
      <w:r w:rsidR="009224B3">
        <w:rPr>
          <w:rFonts w:ascii="Times New Roman" w:hAnsi="Times New Roman" w:cs="Times New Roman"/>
          <w:sz w:val="24"/>
          <w:szCs w:val="24"/>
        </w:rPr>
        <w:t>, бр. 12/01, 15/01, 11/05, 23/05, 29/07 - др. одлука, 2/11, 44/14, 17/15, 35/15, 19/17, 26/</w:t>
      </w:r>
      <w:r w:rsidRPr="003B7C71">
        <w:rPr>
          <w:rFonts w:ascii="Times New Roman" w:hAnsi="Times New Roman" w:cs="Times New Roman"/>
          <w:sz w:val="24"/>
          <w:szCs w:val="24"/>
        </w:rPr>
        <w:t>19, 10</w:t>
      </w:r>
      <w:r w:rsidR="009224B3">
        <w:rPr>
          <w:rFonts w:ascii="Times New Roman" w:hAnsi="Times New Roman" w:cs="Times New Roman"/>
          <w:sz w:val="24"/>
          <w:szCs w:val="24"/>
        </w:rPr>
        <w:t>6/20 и 152/</w:t>
      </w:r>
      <w:r w:rsidRPr="003B7C71">
        <w:rPr>
          <w:rFonts w:ascii="Times New Roman" w:hAnsi="Times New Roman" w:cs="Times New Roman"/>
          <w:sz w:val="24"/>
          <w:szCs w:val="24"/>
        </w:rPr>
        <w:t>20)</w:t>
      </w:r>
    </w:p>
    <w:p w14:paraId="38434D0E"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 xml:space="preserve">неопходно је израдити одређену техничку документацију за изградњу јавних зелених површина; </w:t>
      </w:r>
    </w:p>
    <w:p w14:paraId="08EFEF13"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уколико се због планираних радова уништи постојеће јавно зеленило, оно се мора надокнадити под посебним условима и на начин који одређује јединица локалне самоуправе Закон о заштити животне средине;</w:t>
      </w:r>
    </w:p>
    <w:p w14:paraId="77B36F56" w14:textId="77777777" w:rsidR="003B7C71" w:rsidRP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lastRenderedPageBreak/>
        <w:t>уколико се током радова наиђе на природно добро које је геолошко-палеонтолошког или минералошко-петрографског порекла, а за које се претпоставља да има својства природног добра, потребно је обавестити Завод за заштиту природе Србије и предузети све мере како не би дошло до оштеће</w:t>
      </w:r>
      <w:r w:rsidR="008723B1">
        <w:rPr>
          <w:rFonts w:ascii="Times New Roman" w:hAnsi="Times New Roman" w:cs="Times New Roman"/>
          <w:sz w:val="24"/>
          <w:szCs w:val="24"/>
        </w:rPr>
        <w:t xml:space="preserve">ња до доласка одговорног лица; </w:t>
      </w:r>
    </w:p>
    <w:p w14:paraId="39C3225D" w14:textId="77777777" w:rsidR="003B7C71" w:rsidRDefault="003B7C71" w:rsidP="004F42C7">
      <w:pPr>
        <w:pStyle w:val="Bulit1"/>
        <w:numPr>
          <w:ilvl w:val="0"/>
          <w:numId w:val="110"/>
        </w:numPr>
        <w:ind w:left="851" w:hanging="425"/>
        <w:rPr>
          <w:rFonts w:ascii="Times New Roman" w:hAnsi="Times New Roman" w:cs="Times New Roman"/>
          <w:sz w:val="24"/>
          <w:szCs w:val="24"/>
        </w:rPr>
      </w:pPr>
      <w:r w:rsidRPr="003B7C71">
        <w:rPr>
          <w:rFonts w:ascii="Times New Roman" w:hAnsi="Times New Roman" w:cs="Times New Roman"/>
          <w:sz w:val="24"/>
          <w:szCs w:val="24"/>
        </w:rPr>
        <w:t>обезбедити редовно одржавање свих зелених површина, у складу са Одлуком о уређивању и одржавању паркова, зелених и рекреационих површина („Службени лист града Београда</w:t>
      </w:r>
      <w:r w:rsidR="00F45F98">
        <w:rPr>
          <w:rFonts w:ascii="Times New Roman" w:hAnsi="Times New Roman" w:cs="Times New Roman"/>
          <w:sz w:val="24"/>
          <w:szCs w:val="24"/>
        </w:rPr>
        <w:t>ˮ</w:t>
      </w:r>
      <w:r w:rsidRPr="003B7C71">
        <w:rPr>
          <w:rFonts w:ascii="Times New Roman" w:hAnsi="Times New Roman" w:cs="Times New Roman"/>
          <w:sz w:val="24"/>
          <w:szCs w:val="24"/>
        </w:rPr>
        <w:t>, бр. 12/01, 15/01, 11/05, 23/05, 29/0</w:t>
      </w:r>
      <w:r w:rsidR="008723B1">
        <w:rPr>
          <w:rFonts w:ascii="Times New Roman" w:hAnsi="Times New Roman" w:cs="Times New Roman"/>
          <w:sz w:val="24"/>
          <w:szCs w:val="24"/>
        </w:rPr>
        <w:t>7, 2/11 и 44/14, 17/15, 35/15, 19/17, 26/19, 106/20 и 152/</w:t>
      </w:r>
      <w:r w:rsidRPr="003B7C71">
        <w:rPr>
          <w:rFonts w:ascii="Times New Roman" w:hAnsi="Times New Roman" w:cs="Times New Roman"/>
          <w:sz w:val="24"/>
          <w:szCs w:val="24"/>
        </w:rPr>
        <w:t>20).</w:t>
      </w:r>
      <w:r w:rsidR="00F45F98">
        <w:rPr>
          <w:rFonts w:ascii="Times New Roman" w:hAnsi="Times New Roman" w:cs="Times New Roman"/>
          <w:sz w:val="24"/>
          <w:szCs w:val="24"/>
        </w:rPr>
        <w:t>ˮ</w:t>
      </w:r>
    </w:p>
    <w:p w14:paraId="0E0A27D3" w14:textId="77777777" w:rsidR="008723B1" w:rsidRPr="008723B1" w:rsidRDefault="008723B1" w:rsidP="00766E7C">
      <w:pPr>
        <w:pStyle w:val="Bulit1"/>
        <w:numPr>
          <w:ilvl w:val="0"/>
          <w:numId w:val="0"/>
        </w:numPr>
        <w:ind w:left="1571"/>
        <w:rPr>
          <w:rFonts w:ascii="Times New Roman" w:hAnsi="Times New Roman" w:cs="Times New Roman"/>
          <w:sz w:val="24"/>
          <w:szCs w:val="24"/>
        </w:rPr>
      </w:pPr>
    </w:p>
    <w:p w14:paraId="36A67B8E" w14:textId="77777777" w:rsidR="003B7C71" w:rsidRPr="00C37387" w:rsidRDefault="003B7C71" w:rsidP="00766E7C">
      <w:pPr>
        <w:tabs>
          <w:tab w:val="left" w:pos="2552"/>
        </w:tabs>
        <w:spacing w:after="0" w:line="240" w:lineRule="auto"/>
        <w:ind w:firstLine="851"/>
        <w:jc w:val="both"/>
        <w:rPr>
          <w:rFonts w:ascii="Times New Roman" w:hAnsi="Times New Roman" w:cs="Times New Roman"/>
          <w:sz w:val="24"/>
          <w:szCs w:val="24"/>
        </w:rPr>
      </w:pPr>
      <w:r w:rsidRPr="00C37387">
        <w:rPr>
          <w:rFonts w:ascii="Times New Roman" w:hAnsi="Times New Roman" w:cs="Times New Roman"/>
          <w:sz w:val="24"/>
          <w:szCs w:val="24"/>
        </w:rPr>
        <w:t>Део „Правила за реконструкцију постојећих јавних зелених површина</w:t>
      </w:r>
      <w:r w:rsidR="00F45F98" w:rsidRPr="00C37387">
        <w:rPr>
          <w:rFonts w:ascii="Times New Roman" w:hAnsi="Times New Roman" w:cs="Times New Roman"/>
          <w:sz w:val="24"/>
          <w:szCs w:val="24"/>
        </w:rPr>
        <w:t>ˮ</w:t>
      </w:r>
      <w:r w:rsidRPr="00C37387">
        <w:rPr>
          <w:rFonts w:ascii="Times New Roman" w:hAnsi="Times New Roman" w:cs="Times New Roman"/>
          <w:sz w:val="24"/>
          <w:szCs w:val="24"/>
        </w:rPr>
        <w:t xml:space="preserve"> мења се </w:t>
      </w:r>
      <w:r w:rsidR="002537F4" w:rsidRPr="00C37387">
        <w:rPr>
          <w:rFonts w:ascii="Times New Roman" w:hAnsi="Times New Roman" w:cs="Times New Roman"/>
          <w:sz w:val="24"/>
          <w:szCs w:val="24"/>
          <w:lang w:val="sr-Cyrl-CS"/>
        </w:rPr>
        <w:t>и</w:t>
      </w:r>
      <w:r w:rsidRPr="00C37387">
        <w:rPr>
          <w:rFonts w:ascii="Times New Roman" w:hAnsi="Times New Roman" w:cs="Times New Roman"/>
          <w:sz w:val="24"/>
          <w:szCs w:val="24"/>
        </w:rPr>
        <w:t xml:space="preserve"> гласи:</w:t>
      </w:r>
    </w:p>
    <w:p w14:paraId="2BDECF61"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C37387">
        <w:rPr>
          <w:rFonts w:ascii="Times New Roman" w:hAnsi="Times New Roman" w:cs="Times New Roman"/>
          <w:sz w:val="24"/>
          <w:szCs w:val="24"/>
        </w:rPr>
        <w:t>„Правила</w:t>
      </w:r>
      <w:r w:rsidRPr="003B7C71">
        <w:rPr>
          <w:rFonts w:ascii="Times New Roman" w:hAnsi="Times New Roman" w:cs="Times New Roman"/>
          <w:sz w:val="24"/>
          <w:szCs w:val="24"/>
        </w:rPr>
        <w:t xml:space="preserve"> за реконструкцију постојећих јавних зелених површина</w:t>
      </w:r>
    </w:p>
    <w:p w14:paraId="1DC6791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Све постојеће јавне зелене површине се </w:t>
      </w:r>
      <w:r w:rsidR="002537F4">
        <w:rPr>
          <w:rFonts w:ascii="Times New Roman" w:hAnsi="Times New Roman" w:cs="Times New Roman"/>
          <w:sz w:val="24"/>
          <w:szCs w:val="24"/>
          <w:lang w:val="sr-Cyrl-CS"/>
        </w:rPr>
        <w:t>Просторним планом</w:t>
      </w:r>
      <w:r w:rsidRPr="003B7C71">
        <w:rPr>
          <w:rFonts w:ascii="Times New Roman" w:hAnsi="Times New Roman" w:cs="Times New Roman"/>
          <w:sz w:val="24"/>
          <w:szCs w:val="24"/>
        </w:rPr>
        <w:t xml:space="preserve"> у целости задржавају. Неопходно је извршити њихову реконструкцију. Приликом реконструкције постојећих јавних зелених површина, поред наведених општих правила уређења и грађења, прописана су правила уређења и грађења за појединачне јавне зелене површине</w:t>
      </w:r>
    </w:p>
    <w:p w14:paraId="621FE0FC" w14:textId="77777777" w:rsidR="00407676" w:rsidRDefault="00407676" w:rsidP="00766E7C">
      <w:pPr>
        <w:tabs>
          <w:tab w:val="left" w:pos="2552"/>
        </w:tabs>
        <w:spacing w:after="0" w:line="240" w:lineRule="auto"/>
        <w:ind w:firstLine="851"/>
        <w:jc w:val="center"/>
        <w:rPr>
          <w:rFonts w:ascii="Times New Roman" w:hAnsi="Times New Roman" w:cs="Times New Roman"/>
          <w:sz w:val="24"/>
          <w:szCs w:val="24"/>
        </w:rPr>
      </w:pPr>
    </w:p>
    <w:p w14:paraId="7C0712E3"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Парк „Бристол</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(П1*)</w:t>
      </w:r>
    </w:p>
    <w:p w14:paraId="366C8B8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Парк „Бристол</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је настао на прелазу 19. и 20. века под називом „за Савски крај</w:t>
      </w:r>
      <w:r w:rsidR="00F45F98">
        <w:rPr>
          <w:rFonts w:ascii="Times New Roman" w:hAnsi="Times New Roman" w:cs="Times New Roman"/>
          <w:sz w:val="24"/>
          <w:szCs w:val="24"/>
        </w:rPr>
        <w:t>ˮ</w:t>
      </w:r>
      <w:r w:rsidRPr="003B7C71">
        <w:rPr>
          <w:rFonts w:ascii="Times New Roman" w:hAnsi="Times New Roman" w:cs="Times New Roman"/>
          <w:sz w:val="24"/>
          <w:szCs w:val="24"/>
        </w:rPr>
        <w:t>, због чега спада у групу старих београдских паркова. У оквиру парка налази се културно добро „Крст са Мале пијаце</w:t>
      </w:r>
      <w:r w:rsidR="00F45F98">
        <w:rPr>
          <w:rFonts w:ascii="Times New Roman" w:hAnsi="Times New Roman" w:cs="Times New Roman"/>
          <w:sz w:val="24"/>
          <w:szCs w:val="24"/>
        </w:rPr>
        <w:t>ˮ</w:t>
      </w:r>
      <w:r w:rsidRPr="003B7C71">
        <w:rPr>
          <w:rFonts w:ascii="Times New Roman" w:hAnsi="Times New Roman" w:cs="Times New Roman"/>
          <w:sz w:val="24"/>
          <w:szCs w:val="24"/>
        </w:rPr>
        <w:t>, због чега и парк са припадајућом парцелом (кат</w:t>
      </w:r>
      <w:r w:rsidR="00407676">
        <w:rPr>
          <w:rFonts w:ascii="Times New Roman" w:hAnsi="Times New Roman" w:cs="Times New Roman"/>
          <w:sz w:val="24"/>
          <w:szCs w:val="24"/>
          <w:lang w:val="sr-Cyrl-CS"/>
        </w:rPr>
        <w:t>астарска парцела</w:t>
      </w:r>
      <w:r w:rsidRPr="003B7C71">
        <w:rPr>
          <w:rFonts w:ascii="Times New Roman" w:hAnsi="Times New Roman" w:cs="Times New Roman"/>
          <w:sz w:val="24"/>
          <w:szCs w:val="24"/>
        </w:rPr>
        <w:t xml:space="preserve"> бр</w:t>
      </w:r>
      <w:r w:rsidR="00407676">
        <w:rPr>
          <w:rFonts w:ascii="Times New Roman" w:hAnsi="Times New Roman" w:cs="Times New Roman"/>
          <w:sz w:val="24"/>
          <w:szCs w:val="24"/>
          <w:lang w:val="sr-Cyrl-CS"/>
        </w:rPr>
        <w:t>ој</w:t>
      </w:r>
      <w:r w:rsidRPr="003B7C71">
        <w:rPr>
          <w:rFonts w:ascii="Times New Roman" w:hAnsi="Times New Roman" w:cs="Times New Roman"/>
          <w:sz w:val="24"/>
          <w:szCs w:val="24"/>
        </w:rPr>
        <w:t xml:space="preserve"> 473/1, КО Савски венац) ужива исти степен заштите (Одлука о изменама и допунама Одлуке о проглашењу одређених непокретности на територији града Београда за културна добра, </w:t>
      </w:r>
      <w:r w:rsidR="00407676">
        <w:rPr>
          <w:rFonts w:ascii="Times New Roman" w:hAnsi="Times New Roman" w:cs="Times New Roman"/>
          <w:sz w:val="24"/>
          <w:szCs w:val="24"/>
          <w:lang w:val="sr-Cyrl-CS"/>
        </w:rPr>
        <w:t>(</w:t>
      </w:r>
      <w:r w:rsidRPr="003B7C71">
        <w:rPr>
          <w:rFonts w:ascii="Times New Roman" w:hAnsi="Times New Roman" w:cs="Times New Roman"/>
          <w:sz w:val="24"/>
          <w:szCs w:val="24"/>
        </w:rPr>
        <w:t>„Службени лист града Београда</w:t>
      </w:r>
      <w:r w:rsidR="00F45F98">
        <w:rPr>
          <w:rFonts w:ascii="Times New Roman" w:hAnsi="Times New Roman" w:cs="Times New Roman"/>
          <w:sz w:val="24"/>
          <w:szCs w:val="24"/>
        </w:rPr>
        <w:t>ˮ</w:t>
      </w:r>
      <w:r w:rsidRPr="003B7C71">
        <w:rPr>
          <w:rFonts w:ascii="Times New Roman" w:hAnsi="Times New Roman" w:cs="Times New Roman"/>
          <w:sz w:val="24"/>
          <w:szCs w:val="24"/>
        </w:rPr>
        <w:t>, број 16/87).</w:t>
      </w:r>
    </w:p>
    <w:p w14:paraId="7D314D4C"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постојећем стању, непосредно окружење парка чине две Београдске станице (БАС и Ласта), због чега се он доминантно користи за комуникацију, али и чекање путника и превоза. Реализацијом планског решења, парк ће остати у постојећем обиму, али ће садржај и амбијент непосредног окружења бити промењен. Сходно томе, а у складу са културно-историјским вредностима и статусом заштите, потребно је извршити његову реконструкцију. Планом дефинисана парцела парка је површине око 13.020</w:t>
      </w:r>
      <w:r w:rsidR="00844C17">
        <w:rPr>
          <w:rFonts w:ascii="Times New Roman" w:hAnsi="Times New Roman" w:cs="Times New Roman"/>
          <w:sz w:val="24"/>
          <w:szCs w:val="24"/>
        </w:rPr>
        <w:t>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w:t>
      </w:r>
    </w:p>
    <w:p w14:paraId="676F5099"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дефинисана су следећа правила за реконструкцију парка „Бристол</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блоку 9:</w:t>
      </w:r>
    </w:p>
    <w:p w14:paraId="3473DE51" w14:textId="77777777" w:rsidR="003B7C71" w:rsidRPr="00407676" w:rsidRDefault="003B7C71" w:rsidP="004F42C7">
      <w:pPr>
        <w:pStyle w:val="Buli1tab"/>
        <w:numPr>
          <w:ilvl w:val="0"/>
          <w:numId w:val="112"/>
        </w:numPr>
        <w:rPr>
          <w:rFonts w:ascii="Times New Roman" w:hAnsi="Times New Roman" w:cs="Times New Roman"/>
          <w:sz w:val="24"/>
          <w:szCs w:val="24"/>
        </w:rPr>
      </w:pPr>
      <w:r w:rsidRPr="00407676">
        <w:rPr>
          <w:rFonts w:ascii="Times New Roman" w:hAnsi="Times New Roman" w:cs="Times New Roman"/>
          <w:sz w:val="24"/>
          <w:szCs w:val="24"/>
        </w:rPr>
        <w:t>максимално 40% од укупне површине парка предвидети за површине под застором (стазе, платое, дечја игралишта), мање водене површине (фонтане) – опционо и јавни тоалет;</w:t>
      </w:r>
    </w:p>
    <w:p w14:paraId="5C249002" w14:textId="77777777" w:rsidR="003B7C71" w:rsidRPr="00407676" w:rsidRDefault="003B7C71" w:rsidP="004F42C7">
      <w:pPr>
        <w:pStyle w:val="Buli1tab"/>
        <w:numPr>
          <w:ilvl w:val="0"/>
          <w:numId w:val="112"/>
        </w:numPr>
        <w:rPr>
          <w:rFonts w:ascii="Times New Roman" w:hAnsi="Times New Roman" w:cs="Times New Roman"/>
          <w:sz w:val="24"/>
          <w:szCs w:val="24"/>
        </w:rPr>
      </w:pPr>
      <w:r w:rsidRPr="00407676">
        <w:rPr>
          <w:rFonts w:ascii="Times New Roman" w:hAnsi="Times New Roman" w:cs="Times New Roman"/>
          <w:sz w:val="24"/>
          <w:szCs w:val="24"/>
        </w:rPr>
        <w:t>не препоручује се изградња надземних објеката, осим објекта јавног тоалета;</w:t>
      </w:r>
    </w:p>
    <w:p w14:paraId="01B57A9E" w14:textId="77777777" w:rsidR="003B7C71" w:rsidRPr="00407676" w:rsidRDefault="003B7C71" w:rsidP="004F42C7">
      <w:pPr>
        <w:pStyle w:val="Buli1tab"/>
        <w:numPr>
          <w:ilvl w:val="0"/>
          <w:numId w:val="112"/>
        </w:numPr>
        <w:rPr>
          <w:rFonts w:ascii="Times New Roman" w:hAnsi="Times New Roman" w:cs="Times New Roman"/>
          <w:sz w:val="24"/>
          <w:szCs w:val="24"/>
        </w:rPr>
      </w:pPr>
      <w:r w:rsidRPr="00407676">
        <w:rPr>
          <w:rFonts w:ascii="Times New Roman" w:hAnsi="Times New Roman" w:cs="Times New Roman"/>
          <w:sz w:val="24"/>
          <w:szCs w:val="24"/>
        </w:rPr>
        <w:t>организацију парковског садржаја ускладити са локацијом културног добра „Крст са Мале пијаце</w:t>
      </w:r>
      <w:r w:rsidR="00F45F98" w:rsidRPr="00407676">
        <w:rPr>
          <w:rFonts w:ascii="Times New Roman" w:hAnsi="Times New Roman" w:cs="Times New Roman"/>
          <w:sz w:val="24"/>
          <w:szCs w:val="24"/>
        </w:rPr>
        <w:t>ˮ</w:t>
      </w:r>
      <w:r w:rsidRPr="00407676">
        <w:rPr>
          <w:rFonts w:ascii="Times New Roman" w:hAnsi="Times New Roman" w:cs="Times New Roman"/>
          <w:sz w:val="24"/>
          <w:szCs w:val="24"/>
        </w:rPr>
        <w:t>, у чијем делу треба предвидети миран боравак посетилаца;</w:t>
      </w:r>
    </w:p>
    <w:p w14:paraId="2A2DA35E" w14:textId="77777777" w:rsidR="003B7C71" w:rsidRPr="00407676" w:rsidRDefault="003B7C71" w:rsidP="004F42C7">
      <w:pPr>
        <w:pStyle w:val="Buli1tab"/>
        <w:numPr>
          <w:ilvl w:val="0"/>
          <w:numId w:val="112"/>
        </w:numPr>
        <w:rPr>
          <w:rFonts w:ascii="Times New Roman" w:hAnsi="Times New Roman" w:cs="Times New Roman"/>
          <w:sz w:val="24"/>
          <w:szCs w:val="24"/>
        </w:rPr>
      </w:pPr>
      <w:r w:rsidRPr="00407676">
        <w:rPr>
          <w:rFonts w:ascii="Times New Roman" w:hAnsi="Times New Roman" w:cs="Times New Roman"/>
          <w:sz w:val="24"/>
          <w:szCs w:val="24"/>
        </w:rPr>
        <w:t>дечије игралиште позиционирати према дефинисаним општим условима, што даље од планираног кружног тока саобраћаја;</w:t>
      </w:r>
    </w:p>
    <w:p w14:paraId="33E107D2" w14:textId="77777777" w:rsidR="003B7C71" w:rsidRPr="00407676" w:rsidRDefault="003B7C71" w:rsidP="004F42C7">
      <w:pPr>
        <w:pStyle w:val="Buli1tab"/>
        <w:numPr>
          <w:ilvl w:val="0"/>
          <w:numId w:val="112"/>
        </w:numPr>
        <w:rPr>
          <w:rFonts w:ascii="Times New Roman" w:hAnsi="Times New Roman" w:cs="Times New Roman"/>
          <w:sz w:val="24"/>
          <w:szCs w:val="24"/>
        </w:rPr>
      </w:pPr>
      <w:r w:rsidRPr="00407676">
        <w:rPr>
          <w:rFonts w:ascii="Times New Roman" w:hAnsi="Times New Roman" w:cs="Times New Roman"/>
          <w:sz w:val="24"/>
          <w:szCs w:val="24"/>
        </w:rPr>
        <w:t>обезбедити јавну чесму у парку;</w:t>
      </w:r>
    </w:p>
    <w:p w14:paraId="5AF5D662" w14:textId="77777777" w:rsidR="003B7C71" w:rsidRPr="00407676" w:rsidRDefault="003B7C71" w:rsidP="004F42C7">
      <w:pPr>
        <w:pStyle w:val="Buli1tab"/>
        <w:numPr>
          <w:ilvl w:val="0"/>
          <w:numId w:val="112"/>
        </w:numPr>
        <w:rPr>
          <w:rFonts w:ascii="Times New Roman" w:hAnsi="Times New Roman" w:cs="Times New Roman"/>
          <w:sz w:val="24"/>
          <w:szCs w:val="24"/>
        </w:rPr>
      </w:pPr>
      <w:r w:rsidRPr="00407676">
        <w:rPr>
          <w:rFonts w:ascii="Times New Roman" w:hAnsi="Times New Roman" w:cs="Times New Roman"/>
          <w:sz w:val="24"/>
          <w:szCs w:val="24"/>
        </w:rPr>
        <w:t>могуће је, али није обавезујуће, парк оградити ниском металном оградом са зиданим парапетом или живом оградом, дозвољена висина ограде је максимално 1,20</w:t>
      </w:r>
      <w:r w:rsidR="00844C17" w:rsidRPr="00407676">
        <w:rPr>
          <w:rFonts w:ascii="Times New Roman" w:hAnsi="Times New Roman" w:cs="Times New Roman"/>
          <w:sz w:val="24"/>
          <w:szCs w:val="24"/>
        </w:rPr>
        <w:t>m</w:t>
      </w:r>
      <w:r w:rsidRPr="00407676">
        <w:rPr>
          <w:rFonts w:ascii="Times New Roman" w:hAnsi="Times New Roman" w:cs="Times New Roman"/>
          <w:sz w:val="24"/>
          <w:szCs w:val="24"/>
        </w:rPr>
        <w:t>;</w:t>
      </w:r>
    </w:p>
    <w:p w14:paraId="242E584D" w14:textId="77777777" w:rsidR="003B7C71" w:rsidRPr="003B7C71" w:rsidRDefault="003B7C71" w:rsidP="004F42C7">
      <w:pPr>
        <w:pStyle w:val="Buli1tab"/>
        <w:numPr>
          <w:ilvl w:val="0"/>
          <w:numId w:val="112"/>
        </w:numPr>
      </w:pPr>
      <w:r w:rsidRPr="00407676">
        <w:rPr>
          <w:rFonts w:ascii="Times New Roman" w:hAnsi="Times New Roman" w:cs="Times New Roman"/>
          <w:sz w:val="24"/>
          <w:szCs w:val="24"/>
        </w:rPr>
        <w:lastRenderedPageBreak/>
        <w:t xml:space="preserve">главни улаз оријентисати ка Хотелу Бристол, али омогућити и друге приступе парку у </w:t>
      </w:r>
      <w:r w:rsidR="00407676" w:rsidRPr="00407676">
        <w:rPr>
          <w:rFonts w:ascii="Times New Roman" w:hAnsi="Times New Roman" w:cs="Times New Roman"/>
          <w:sz w:val="24"/>
          <w:szCs w:val="24"/>
        </w:rPr>
        <w:t>складу са правцима комуникације.</w:t>
      </w:r>
    </w:p>
    <w:p w14:paraId="20FE4EA0"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bookmarkStart w:id="63" w:name="_Hlk198122675"/>
      <w:r w:rsidRPr="003B7C71">
        <w:rPr>
          <w:rFonts w:ascii="Times New Roman" w:hAnsi="Times New Roman" w:cs="Times New Roman"/>
          <w:sz w:val="24"/>
          <w:szCs w:val="24"/>
        </w:rPr>
        <w:t>У оквиру грађевинске парцеле ГП9 планирана је јавна подземна гаража са максималним Индексом заузетости подземних етажа 70% и капацитета минимално 400 паркинг места.</w:t>
      </w:r>
    </w:p>
    <w:bookmarkEnd w:id="63"/>
    <w:p w14:paraId="571B22FF"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Тачна позиција подземне гараже као и колски приступи биће дефинисани </w:t>
      </w:r>
      <w:r w:rsidR="00C25F4E">
        <w:rPr>
          <w:rFonts w:ascii="Times New Roman" w:hAnsi="Times New Roman" w:cs="Times New Roman"/>
          <w:sz w:val="24"/>
          <w:szCs w:val="24"/>
        </w:rPr>
        <w:t>израдом Урбанистичког пројекта.</w:t>
      </w:r>
    </w:p>
    <w:p w14:paraId="471A666E"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Парк Теразијска тераса (П5) (блок 49)</w:t>
      </w:r>
    </w:p>
    <w:p w14:paraId="5AD862F9" w14:textId="77777777" w:rsidR="003B7C71" w:rsidRPr="00407676"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Планирано је очување и унапређење парка Теразијска тераса, на површини од око 10 949m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као дела једне од најатрактивнијих просторних стајних тачака у граду, а који представља интегрални део културног добра, просторно културно - историјске целине „Теразије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r w:rsidR="00407676">
        <w:rPr>
          <w:rFonts w:ascii="Times New Roman" w:hAnsi="Times New Roman" w:cs="Times New Roman"/>
          <w:iCs/>
          <w:sz w:val="24"/>
          <w:szCs w:val="24"/>
        </w:rPr>
        <w:t xml:space="preserve">Одлука о утврђивању </w:t>
      </w:r>
      <w:r w:rsidR="00407676">
        <w:rPr>
          <w:rFonts w:ascii="Times New Roman" w:hAnsi="Times New Roman" w:cs="Times New Roman"/>
          <w:iCs/>
          <w:sz w:val="24"/>
          <w:szCs w:val="24"/>
          <w:lang w:val="sr-Cyrl-CS"/>
        </w:rPr>
        <w:t>(</w:t>
      </w:r>
      <w:r w:rsidR="00407676">
        <w:rPr>
          <w:rFonts w:ascii="Times New Roman" w:hAnsi="Times New Roman" w:cs="Times New Roman"/>
          <w:iCs/>
          <w:sz w:val="24"/>
          <w:szCs w:val="24"/>
        </w:rPr>
        <w:t xml:space="preserve">„Службени </w:t>
      </w:r>
      <w:r w:rsidRPr="00407676">
        <w:rPr>
          <w:rFonts w:ascii="Times New Roman" w:hAnsi="Times New Roman" w:cs="Times New Roman"/>
          <w:iCs/>
          <w:sz w:val="24"/>
          <w:szCs w:val="24"/>
        </w:rPr>
        <w:t>гласник РС</w:t>
      </w:r>
      <w:r w:rsidR="00F45F98" w:rsidRPr="00407676">
        <w:rPr>
          <w:rFonts w:ascii="Times New Roman" w:hAnsi="Times New Roman" w:cs="Times New Roman"/>
          <w:iCs/>
          <w:sz w:val="24"/>
          <w:szCs w:val="24"/>
        </w:rPr>
        <w:t>ˮ</w:t>
      </w:r>
      <w:r w:rsidR="00407676">
        <w:rPr>
          <w:rFonts w:ascii="Times New Roman" w:hAnsi="Times New Roman" w:cs="Times New Roman"/>
          <w:iCs/>
          <w:sz w:val="24"/>
          <w:szCs w:val="24"/>
        </w:rPr>
        <w:t xml:space="preserve">, број </w:t>
      </w:r>
      <w:r w:rsidRPr="00407676">
        <w:rPr>
          <w:rFonts w:ascii="Times New Roman" w:hAnsi="Times New Roman" w:cs="Times New Roman"/>
          <w:iCs/>
          <w:sz w:val="24"/>
          <w:szCs w:val="24"/>
        </w:rPr>
        <w:t>4/20)</w:t>
      </w:r>
      <w:r w:rsidRPr="00407676">
        <w:rPr>
          <w:rFonts w:ascii="Times New Roman" w:hAnsi="Times New Roman" w:cs="Times New Roman"/>
          <w:sz w:val="24"/>
          <w:szCs w:val="24"/>
        </w:rPr>
        <w:t>.</w:t>
      </w:r>
    </w:p>
    <w:p w14:paraId="3A59E29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Планирана реконструкција парка треба да се спроводи узимајући у у обзир културно-историјски развој и значај простора коме припада. Готово паралелно са Савамалом и савским приобаљем, текла је урбанизација и преображај Теразија почетком 19. века. Теразијска тераса обухвата део Савског гребена који се, од хотела ,,Москва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,,Балкан</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благом паду протеже до Карађорђеве улице, отварајући визуру ка реци. Упркос веома раном евидентирању урбанистичких потенцијала Теразијске терасе, реализација више решења (Албан Шамбон, Ђорђе Коваљевски, Никола Добровић) је изостала. Изведено је привремено уређење скромније озелењене површине.</w:t>
      </w:r>
    </w:p>
    <w:p w14:paraId="2555B509"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поред општих правила, дефинисана су следећа правила за реконструкцију парка:</w:t>
      </w:r>
    </w:p>
    <w:p w14:paraId="640EE45F"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 сачувати у постојећим границама;</w:t>
      </w:r>
    </w:p>
    <w:p w14:paraId="2A5C0301"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решење парка Теразијска тераса треба да узме у обзир да предметно подручје сажима културно-историјске, друштвено-политичке, социо-економске, уметничке и естетске аспекте карактеристичне за различите временске периоде током којих је трајало и траје његово урбанистичко и архитектонско обликовање;</w:t>
      </w:r>
    </w:p>
    <w:p w14:paraId="26EC05D2"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основно полазиште за решавање будућих интервенција за реконструкцију парка Теразијска тераса, треба да буде савремено обликовање простора уз уважавање досадашњих промишљања датих архитектонско-урбанистичким конкурсним предлозима;</w:t>
      </w:r>
    </w:p>
    <w:p w14:paraId="47A81591"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дозвољене активности у простору морају бити у функцији очувања и унапређења квалитета саме локације и истицања њених вредности као једног од најзначајнијих сегмената Просторно културно-историсјке целине Теразије;</w:t>
      </w:r>
    </w:p>
    <w:p w14:paraId="16503212"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планирано је формирање карактеристичних стајних тачака са којих се пружају нове визуре ка реци и Новом Београду; </w:t>
      </w:r>
    </w:p>
    <w:p w14:paraId="1D9DA094"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уређење парка предсатвља почетак значајаног продора којим се остварује визуелно и функционално повезивање Теразијске терасе и Карађорђеве улице зеленим коридором дуж Каменичке улице (системом уређених парковских површина), омогућава силазак до реке и директну везу приобаља и Београдског гребена, а што је већ разрађивано кроз постојећу плaнску документацију;</w:t>
      </w:r>
    </w:p>
    <w:p w14:paraId="4325FE8B"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максимално 40% од укупне површине парка предвидети за површине под застором (стазе, платое, степеништа, дечја игралишта, во</w:t>
      </w:r>
      <w:r w:rsidR="00DE6351">
        <w:rPr>
          <w:rFonts w:ascii="Times New Roman" w:eastAsia="Wingdings" w:hAnsi="Times New Roman" w:cs="Times New Roman"/>
          <w:sz w:val="24"/>
          <w:szCs w:val="24"/>
          <w:lang w:eastAsia="sr-Latn-RS"/>
        </w:rPr>
        <w:t>дене површине, подземни објекти</w:t>
      </w:r>
      <w:r w:rsidRPr="003B7C71">
        <w:rPr>
          <w:rFonts w:ascii="Times New Roman" w:eastAsia="Wingdings" w:hAnsi="Times New Roman" w:cs="Times New Roman"/>
          <w:sz w:val="24"/>
          <w:szCs w:val="24"/>
          <w:lang w:eastAsia="sr-Latn-RS"/>
        </w:rPr>
        <w:t>);</w:t>
      </w:r>
    </w:p>
    <w:p w14:paraId="23A2FDDA"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парковски мобилијар треба да је удобан и безбедан за коришћење, дизајна, облика и материјала у складу са контекстом и значајем културно историјске целине, као и адекватно уклопљен у целокупан амбијент простора;</w:t>
      </w:r>
    </w:p>
    <w:p w14:paraId="3EF1687D"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поставити чесме са пијаћом водом;</w:t>
      </w:r>
    </w:p>
    <w:p w14:paraId="4E426A83"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континуитет пешачког кретања;</w:t>
      </w:r>
    </w:p>
    <w:p w14:paraId="64FCFB07"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обезбедити парковски мобилијар (клупе, канделабре, канте за отпад); </w:t>
      </w:r>
    </w:p>
    <w:p w14:paraId="58373AC5"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није дозвољена изградња надземних и/или подземних објеката, осим угоститељског објекта и објекта (тоалет, тур</w:t>
      </w:r>
      <w:r w:rsidR="00DE6351">
        <w:rPr>
          <w:rFonts w:ascii="Times New Roman" w:eastAsia="Wingdings" w:hAnsi="Times New Roman" w:cs="Times New Roman"/>
          <w:sz w:val="24"/>
          <w:szCs w:val="24"/>
          <w:lang w:eastAsia="sr-Latn-RS"/>
        </w:rPr>
        <w:t>истички пункт</w:t>
      </w:r>
      <w:r w:rsidRPr="003B7C71">
        <w:rPr>
          <w:rFonts w:ascii="Times New Roman" w:eastAsia="Wingdings" w:hAnsi="Times New Roman" w:cs="Times New Roman"/>
          <w:sz w:val="24"/>
          <w:szCs w:val="24"/>
          <w:lang w:eastAsia="sr-Latn-RS"/>
        </w:rPr>
        <w:t>) који су у функцији парка, не угрожавају визуре са Теразиског платоа и прате природну конфигурацију терена.</w:t>
      </w:r>
    </w:p>
    <w:p w14:paraId="59D681BD"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због специфичности локације за потребан број паркинг места за угоститељски објекат у оквиру Теразијског парка (П5), користити ће се постојећи паркинзи и јавне гараже у окружењу</w:t>
      </w:r>
      <w:r w:rsidR="00DE6351">
        <w:rPr>
          <w:rFonts w:ascii="Times New Roman" w:eastAsia="Wingdings" w:hAnsi="Times New Roman" w:cs="Times New Roman"/>
          <w:sz w:val="24"/>
          <w:szCs w:val="24"/>
          <w:lang w:val="sr-Cyrl-CS" w:eastAsia="sr-Latn-RS"/>
        </w:rPr>
        <w:t>;</w:t>
      </w:r>
    </w:p>
    <w:p w14:paraId="153C1843" w14:textId="77777777" w:rsidR="003B7C71" w:rsidRPr="003B7C71" w:rsidRDefault="003B7C71" w:rsidP="004F42C7">
      <w:pPr>
        <w:pStyle w:val="ListParagraph"/>
        <w:numPr>
          <w:ilvl w:val="0"/>
          <w:numId w:val="11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имајући у виду денивелацију терена, у циљу олакшања пешачких кретања, могуће постављање неког од видова вертикалног транспорта (фуникулара, ескалатора и травелатора) сходно климатским условима.</w:t>
      </w:r>
    </w:p>
    <w:p w14:paraId="3D7B8BB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p>
    <w:p w14:paraId="47AAFED6"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Пар</w:t>
      </w:r>
      <w:r w:rsidR="00C25F4E">
        <w:rPr>
          <w:rFonts w:ascii="Times New Roman" w:hAnsi="Times New Roman" w:cs="Times New Roman"/>
          <w:sz w:val="24"/>
          <w:szCs w:val="24"/>
        </w:rPr>
        <w:t>к Луке Ћеловића (П6*) (блок 54)</w:t>
      </w:r>
    </w:p>
    <w:p w14:paraId="05FF230D"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Парк Луке Ћеловића спроводи се на основу План генералне регулације шинских система у Београду са елементима детаљне разраде за I фазу прве линије метро система („Службени лист града Београда</w:t>
      </w:r>
      <w:r w:rsidR="00F45F98">
        <w:rPr>
          <w:rFonts w:ascii="Times New Roman" w:hAnsi="Times New Roman" w:cs="Times New Roman"/>
          <w:sz w:val="24"/>
          <w:szCs w:val="24"/>
        </w:rPr>
        <w:t>ˮ</w:t>
      </w:r>
      <w:r w:rsidR="00C25F4E">
        <w:rPr>
          <w:rFonts w:ascii="Times New Roman" w:hAnsi="Times New Roman" w:cs="Times New Roman"/>
          <w:sz w:val="24"/>
          <w:szCs w:val="24"/>
        </w:rPr>
        <w:t>, број 102/21).</w:t>
      </w:r>
    </w:p>
    <w:p w14:paraId="27F04BE4" w14:textId="77777777" w:rsidR="00DE6351" w:rsidRPr="00C25F4E" w:rsidRDefault="00DE6351" w:rsidP="00766E7C">
      <w:pPr>
        <w:tabs>
          <w:tab w:val="left" w:pos="2552"/>
        </w:tabs>
        <w:spacing w:after="0" w:line="240" w:lineRule="auto"/>
        <w:ind w:firstLine="851"/>
        <w:jc w:val="both"/>
        <w:rPr>
          <w:rFonts w:ascii="Times New Roman" w:hAnsi="Times New Roman" w:cs="Times New Roman"/>
          <w:sz w:val="24"/>
          <w:szCs w:val="24"/>
        </w:rPr>
      </w:pPr>
    </w:p>
    <w:p w14:paraId="489C3D13"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Парк Републике Српске (П4) (блок 73)</w:t>
      </w:r>
    </w:p>
    <w:p w14:paraId="2CDFD42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Парк на левој обали реке Саве, укупне површине око 131.</w:t>
      </w:r>
      <w:r w:rsidRPr="00D85208">
        <w:rPr>
          <w:rFonts w:ascii="Times New Roman" w:hAnsi="Times New Roman" w:cs="Times New Roman"/>
          <w:sz w:val="24"/>
          <w:szCs w:val="24"/>
        </w:rPr>
        <w:t>616m</w:t>
      </w:r>
      <w:r w:rsidRPr="00D85208">
        <w:rPr>
          <w:rFonts w:ascii="Times New Roman" w:hAnsi="Times New Roman" w:cs="Times New Roman"/>
          <w:sz w:val="24"/>
          <w:szCs w:val="24"/>
          <w:vertAlign w:val="superscript"/>
        </w:rPr>
        <w:t>2</w:t>
      </w:r>
      <w:r w:rsidRPr="00D85208">
        <w:rPr>
          <w:rFonts w:ascii="Times New Roman" w:hAnsi="Times New Roman" w:cs="Times New Roman"/>
          <w:sz w:val="24"/>
          <w:szCs w:val="24"/>
          <w:shd w:val="clear" w:color="auto" w:fill="EEFEE6"/>
        </w:rPr>
        <w:t xml:space="preserve"> </w:t>
      </w:r>
      <w:r w:rsidRPr="00D85208">
        <w:rPr>
          <w:rFonts w:ascii="Times New Roman" w:hAnsi="Times New Roman" w:cs="Times New Roman"/>
          <w:sz w:val="24"/>
          <w:szCs w:val="24"/>
        </w:rPr>
        <w:t>од Старог савског моста до моста „Газела</w:t>
      </w:r>
      <w:r w:rsidR="00F45F98" w:rsidRPr="00D85208">
        <w:rPr>
          <w:rFonts w:ascii="Times New Roman" w:hAnsi="Times New Roman" w:cs="Times New Roman"/>
          <w:sz w:val="24"/>
          <w:szCs w:val="24"/>
        </w:rPr>
        <w:t>ˮ</w:t>
      </w:r>
      <w:r w:rsidRPr="00D85208">
        <w:rPr>
          <w:rFonts w:ascii="Times New Roman" w:hAnsi="Times New Roman" w:cs="Times New Roman"/>
          <w:sz w:val="24"/>
          <w:szCs w:val="24"/>
        </w:rPr>
        <w:t>, настао насипањем алувијалне равни и изградњом Новог Београда, представља сведочанство историјског и урбанистичког развоја града. Део парка непосредно уз обалу Саве саставни је део еколошки значајног подручја „Ушће Саве у Дунав</w:t>
      </w:r>
      <w:r w:rsidR="00F45F98" w:rsidRPr="00D85208">
        <w:rPr>
          <w:rFonts w:ascii="Times New Roman" w:hAnsi="Times New Roman" w:cs="Times New Roman"/>
          <w:sz w:val="24"/>
          <w:szCs w:val="24"/>
        </w:rPr>
        <w:t>ˮ</w:t>
      </w:r>
      <w:r w:rsidRPr="00D85208">
        <w:rPr>
          <w:rFonts w:ascii="Times New Roman" w:hAnsi="Times New Roman" w:cs="Times New Roman"/>
          <w:sz w:val="24"/>
          <w:szCs w:val="24"/>
        </w:rPr>
        <w:t xml:space="preserve"> (заштићеног природног добра од међународног значаја). Посматрано из старог Београда,</w:t>
      </w:r>
      <w:r w:rsidRPr="003B7C71">
        <w:rPr>
          <w:rFonts w:ascii="Times New Roman" w:hAnsi="Times New Roman" w:cs="Times New Roman"/>
          <w:sz w:val="24"/>
          <w:szCs w:val="24"/>
        </w:rPr>
        <w:t xml:space="preserve"> као почетак алувијалне заравни и новог града, овај парк представља јединствену визуелну вредност. Парк „Старо сајмиште</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контактном подручју, представља високо вредновано станиште (биотоп), фиксни елемент система зелених површина Београда.</w:t>
      </w:r>
    </w:p>
    <w:p w14:paraId="21DB86C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дефинисана су следећа правила за реконструкцију парка:</w:t>
      </w:r>
    </w:p>
    <w:p w14:paraId="7DCD9418"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 сачувати у постојећим границама;</w:t>
      </w:r>
    </w:p>
    <w:p w14:paraId="52B751D5"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простор сагледавати целовито у контексту његовог настајања (насипањем алувијалне равни на левој обали Саве и изградње Новог Београда), културно-историјског и еколошког значаја, даљег развоја овог дела града, као и у контексту повезаности две обале реке Саве и јединственост простора Савског амфитеатра;</w:t>
      </w:r>
    </w:p>
    <w:p w14:paraId="5DCB2E9F"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очувати и унапредити континуирани појас вегетације дуж обале и у залеђу као јединствени еколошки коридор;</w:t>
      </w:r>
    </w:p>
    <w:p w14:paraId="56C86639"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максимално 20% од укупне површине парка предвидети за површине под застором (стазе, платое, дечја игралишта, спортске терене, водене површине и јавне тоалете);</w:t>
      </w:r>
    </w:p>
    <w:p w14:paraId="61067817"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због подужног облика парка, дечија игралишта подићи на више пунктова, према дефинисаним општим условима, што даље од моста „Газела</w:t>
      </w:r>
      <w:r w:rsidR="00F45F98">
        <w:rPr>
          <w:rFonts w:ascii="Times New Roman" w:eastAsia="Wingdings" w:hAnsi="Times New Roman" w:cs="Times New Roman"/>
          <w:sz w:val="24"/>
          <w:szCs w:val="24"/>
          <w:lang w:eastAsia="sr-Latn-RS"/>
        </w:rPr>
        <w:t>ˮ</w:t>
      </w:r>
      <w:r w:rsidRPr="003B7C71">
        <w:rPr>
          <w:rFonts w:ascii="Times New Roman" w:eastAsia="Wingdings" w:hAnsi="Times New Roman" w:cs="Times New Roman"/>
          <w:sz w:val="24"/>
          <w:szCs w:val="24"/>
          <w:lang w:eastAsia="sr-Latn-RS"/>
        </w:rPr>
        <w:t>;</w:t>
      </w:r>
    </w:p>
    <w:p w14:paraId="5039ECF6"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парковски мобилијар треба да је модерног дизајна, савремених облика и материјала, удобан, безбедан и адекватно уклопљен у целокупан амбијент простора;</w:t>
      </w:r>
    </w:p>
    <w:p w14:paraId="594474B4"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формирати трим стазу кроз парк, независно од пешачких стаза;</w:t>
      </w:r>
    </w:p>
    <w:p w14:paraId="323E0757"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формирати отворене терене за рекреацију за јавно коришћење (кошарка, мали фудбал, одбојка, боћање); није дозвољено постављати балоне изнад терена за рекреацију;</w:t>
      </w:r>
    </w:p>
    <w:p w14:paraId="10AC684E"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чесме са пијаћом водом и јавне тоалете поставити на најмање два места;</w:t>
      </w:r>
    </w:p>
    <w:p w14:paraId="412A27B1"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дозвољено је у делу парка непосредно уз кеј, постављање отвореног амфитеатра оријентисаног ка реци Сави, за садржаје културе и манифестације мањег обима (организоване и самоиницијативне);</w:t>
      </w:r>
    </w:p>
    <w:p w14:paraId="0941835A"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дуж Бродарске улице обезбедити подужно паркирање возила за посетиоце;</w:t>
      </w:r>
    </w:p>
    <w:p w14:paraId="3158C333"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континуитет пешачког кеја дуж новобеоградске обале Саве;</w:t>
      </w:r>
    </w:p>
    <w:p w14:paraId="35455B83"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формирати бициклистичку стазу дуж обале, независно од пешачке стазе;</w:t>
      </w:r>
    </w:p>
    <w:p w14:paraId="40D47E37"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уз адекватно партерно решење (декоративно поплочавање), дуж целог шеталишта поставити парковски мобилијар (клупе, канделабре, канте за отпад, чесме са пијаћом водом); </w:t>
      </w:r>
    </w:p>
    <w:p w14:paraId="32FAE4B7" w14:textId="77777777" w:rsidR="003B7C71" w:rsidRPr="00EB1ED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применити пројектовано решење реко</w:t>
      </w:r>
      <w:r w:rsidRPr="00EB1ED1">
        <w:rPr>
          <w:rFonts w:ascii="Times New Roman" w:eastAsia="Wingdings" w:hAnsi="Times New Roman" w:cs="Times New Roman"/>
          <w:sz w:val="24"/>
          <w:szCs w:val="24"/>
          <w:lang w:eastAsia="sr-Latn-RS"/>
        </w:rPr>
        <w:t>нстр</w:t>
      </w:r>
      <w:r w:rsidR="00DE6351" w:rsidRPr="00EB1ED1">
        <w:rPr>
          <w:rFonts w:ascii="Times New Roman" w:eastAsia="Wingdings" w:hAnsi="Times New Roman" w:cs="Times New Roman"/>
          <w:sz w:val="24"/>
          <w:szCs w:val="24"/>
          <w:lang w:eastAsia="sr-Latn-RS"/>
        </w:rPr>
        <w:t xml:space="preserve">укције и изградње обалоутврде; </w:t>
      </w:r>
    </w:p>
    <w:p w14:paraId="5E250710" w14:textId="77777777" w:rsidR="003B7C71" w:rsidRPr="003B7C71" w:rsidRDefault="003B7C71" w:rsidP="004F42C7">
      <w:pPr>
        <w:pStyle w:val="ListParagraph"/>
        <w:numPr>
          <w:ilvl w:val="0"/>
          <w:numId w:val="114"/>
        </w:numPr>
        <w:spacing w:after="0" w:line="240" w:lineRule="auto"/>
        <w:jc w:val="both"/>
        <w:rPr>
          <w:rFonts w:ascii="Times New Roman" w:eastAsia="Wingdings" w:hAnsi="Times New Roman" w:cs="Times New Roman"/>
          <w:sz w:val="24"/>
          <w:szCs w:val="24"/>
          <w:lang w:eastAsia="sr-Latn-RS"/>
        </w:rPr>
      </w:pPr>
      <w:r w:rsidRPr="00EB1ED1">
        <w:rPr>
          <w:rFonts w:ascii="Times New Roman" w:eastAsia="Wingdings" w:hAnsi="Times New Roman" w:cs="Times New Roman"/>
          <w:sz w:val="24"/>
          <w:szCs w:val="24"/>
          <w:lang w:eastAsia="sr-Latn-RS"/>
        </w:rPr>
        <w:t>дозвољена је изградња надземних и/или подземних објеката у функцији водопривредних и инфраструктурних објеката</w:t>
      </w:r>
      <w:r w:rsidRPr="003B7C71">
        <w:rPr>
          <w:rFonts w:ascii="Times New Roman" w:eastAsia="Wingdings" w:hAnsi="Times New Roman" w:cs="Times New Roman"/>
          <w:sz w:val="24"/>
          <w:szCs w:val="24"/>
          <w:lang w:eastAsia="sr-Latn-RS"/>
        </w:rPr>
        <w:t xml:space="preserve"> и објеката у функцији парка.</w:t>
      </w:r>
    </w:p>
    <w:p w14:paraId="4D8CCEB2" w14:textId="77777777" w:rsidR="003B7C71" w:rsidRPr="003B7C71" w:rsidRDefault="003B7C71" w:rsidP="00766E7C">
      <w:pPr>
        <w:pStyle w:val="ListParagraph"/>
        <w:tabs>
          <w:tab w:val="left" w:pos="2552"/>
        </w:tabs>
        <w:spacing w:after="0" w:line="240" w:lineRule="auto"/>
        <w:ind w:left="0" w:firstLine="851"/>
        <w:jc w:val="both"/>
        <w:rPr>
          <w:rFonts w:ascii="Times New Roman" w:hAnsi="Times New Roman" w:cs="Times New Roman"/>
          <w:sz w:val="24"/>
          <w:szCs w:val="24"/>
        </w:rPr>
      </w:pPr>
    </w:p>
    <w:p w14:paraId="2DE2735C" w14:textId="77777777" w:rsidR="003B7C71" w:rsidRPr="00D85208" w:rsidRDefault="003B7C71" w:rsidP="00766E7C">
      <w:pPr>
        <w:tabs>
          <w:tab w:val="left" w:pos="2552"/>
        </w:tabs>
        <w:spacing w:after="0" w:line="240" w:lineRule="auto"/>
        <w:jc w:val="center"/>
        <w:rPr>
          <w:rFonts w:ascii="Times New Roman" w:hAnsi="Times New Roman" w:cs="Times New Roman"/>
          <w:sz w:val="24"/>
          <w:szCs w:val="24"/>
        </w:rPr>
      </w:pPr>
      <w:r w:rsidRPr="00D85208">
        <w:rPr>
          <w:rFonts w:ascii="Times New Roman" w:hAnsi="Times New Roman" w:cs="Times New Roman"/>
          <w:sz w:val="24"/>
          <w:szCs w:val="24"/>
        </w:rPr>
        <w:t>Топчидерски парк (П8)</w:t>
      </w:r>
    </w:p>
    <w:p w14:paraId="63704B17" w14:textId="77777777" w:rsidR="00DE6351" w:rsidRPr="00D85208" w:rsidRDefault="003B7C71" w:rsidP="00766E7C">
      <w:pPr>
        <w:tabs>
          <w:tab w:val="left" w:pos="2552"/>
        </w:tabs>
        <w:spacing w:after="0" w:line="240" w:lineRule="auto"/>
        <w:ind w:firstLine="851"/>
        <w:jc w:val="both"/>
        <w:rPr>
          <w:rFonts w:ascii="Times New Roman" w:hAnsi="Times New Roman" w:cs="Times New Roman"/>
          <w:iCs/>
          <w:sz w:val="24"/>
          <w:szCs w:val="24"/>
        </w:rPr>
      </w:pPr>
      <w:r w:rsidRPr="003B7C71">
        <w:rPr>
          <w:rFonts w:ascii="Times New Roman" w:hAnsi="Times New Roman" w:cs="Times New Roman"/>
          <w:sz w:val="24"/>
          <w:szCs w:val="24"/>
        </w:rPr>
        <w:t>Предметним планом се у целости чува мањи део Топчидерског парка, обухваћен предметним Планом, непосредно уз Топчидерску реку, у складу са постојећим стањем и правилима дефинисаним у Решењу о проглашењу Споменик природе „Топчидерски парк</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r w:rsidRPr="00DE6351">
        <w:rPr>
          <w:rFonts w:ascii="Times New Roman" w:hAnsi="Times New Roman" w:cs="Times New Roman"/>
          <w:iCs/>
          <w:sz w:val="24"/>
          <w:szCs w:val="24"/>
        </w:rPr>
        <w:t>(„Службени лист града Београда</w:t>
      </w:r>
      <w:r w:rsidR="00F45F98" w:rsidRPr="00DE6351">
        <w:rPr>
          <w:rFonts w:ascii="Times New Roman" w:hAnsi="Times New Roman" w:cs="Times New Roman"/>
          <w:iCs/>
          <w:sz w:val="24"/>
          <w:szCs w:val="24"/>
        </w:rPr>
        <w:t>ˮ</w:t>
      </w:r>
      <w:r w:rsidR="00DE6351">
        <w:rPr>
          <w:rFonts w:ascii="Times New Roman" w:hAnsi="Times New Roman" w:cs="Times New Roman"/>
          <w:iCs/>
          <w:sz w:val="24"/>
          <w:szCs w:val="24"/>
          <w:lang w:val="sr-Cyrl-CS"/>
        </w:rPr>
        <w:t>,</w:t>
      </w:r>
      <w:r w:rsidR="00DE6351">
        <w:rPr>
          <w:rFonts w:ascii="Times New Roman" w:hAnsi="Times New Roman" w:cs="Times New Roman"/>
          <w:iCs/>
          <w:sz w:val="24"/>
          <w:szCs w:val="24"/>
        </w:rPr>
        <w:t xml:space="preserve"> број 37/</w:t>
      </w:r>
      <w:r w:rsidRPr="00DE6351">
        <w:rPr>
          <w:rFonts w:ascii="Times New Roman" w:hAnsi="Times New Roman" w:cs="Times New Roman"/>
          <w:iCs/>
          <w:sz w:val="24"/>
          <w:szCs w:val="24"/>
        </w:rPr>
        <w:t>15).</w:t>
      </w:r>
    </w:p>
    <w:p w14:paraId="65FD93CF" w14:textId="77777777" w:rsidR="003B7C71" w:rsidRPr="00D85208" w:rsidRDefault="003B7C71" w:rsidP="00766E7C">
      <w:pPr>
        <w:tabs>
          <w:tab w:val="left" w:pos="2552"/>
        </w:tabs>
        <w:spacing w:after="0" w:line="240" w:lineRule="auto"/>
        <w:jc w:val="center"/>
        <w:rPr>
          <w:rFonts w:ascii="Times New Roman" w:hAnsi="Times New Roman" w:cs="Times New Roman"/>
          <w:sz w:val="24"/>
          <w:szCs w:val="24"/>
        </w:rPr>
      </w:pPr>
      <w:r w:rsidRPr="00D85208">
        <w:rPr>
          <w:rFonts w:ascii="Times New Roman" w:hAnsi="Times New Roman" w:cs="Times New Roman"/>
          <w:sz w:val="24"/>
          <w:szCs w:val="24"/>
        </w:rPr>
        <w:t>Ада Циганлија (П7)</w:t>
      </w:r>
    </w:p>
    <w:p w14:paraId="4C1C5FF7" w14:textId="77777777" w:rsidR="003B7C71" w:rsidRPr="006513A5"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Предметним планом се у целости чува мањи, парковски уређен, део Аде Циганлије, обухваћен предметним Планом, у складу са постојећим стањем и правилима дефинисаним у Одлуци о проглашењу заштићене предела изузетних одлика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r w:rsidRPr="00DE6351">
        <w:rPr>
          <w:rFonts w:ascii="Times New Roman" w:hAnsi="Times New Roman" w:cs="Times New Roman"/>
          <w:iCs/>
          <w:sz w:val="24"/>
          <w:szCs w:val="24"/>
        </w:rPr>
        <w:t>(„Службени лист града Београда</w:t>
      </w:r>
      <w:r w:rsidR="00F45F98" w:rsidRPr="00DE6351">
        <w:rPr>
          <w:rFonts w:ascii="Times New Roman" w:hAnsi="Times New Roman" w:cs="Times New Roman"/>
          <w:iCs/>
          <w:sz w:val="24"/>
          <w:szCs w:val="24"/>
        </w:rPr>
        <w:t>ˮ</w:t>
      </w:r>
      <w:r w:rsidR="00DE6351">
        <w:rPr>
          <w:rFonts w:ascii="Times New Roman" w:hAnsi="Times New Roman" w:cs="Times New Roman"/>
          <w:iCs/>
          <w:sz w:val="24"/>
          <w:szCs w:val="24"/>
          <w:lang w:val="sr-Cyrl-CS"/>
        </w:rPr>
        <w:t>,</w:t>
      </w:r>
      <w:r w:rsidR="00DE6351">
        <w:rPr>
          <w:rFonts w:ascii="Times New Roman" w:hAnsi="Times New Roman" w:cs="Times New Roman"/>
          <w:iCs/>
          <w:sz w:val="24"/>
          <w:szCs w:val="24"/>
        </w:rPr>
        <w:t xml:space="preserve"> број 41/</w:t>
      </w:r>
      <w:r w:rsidRPr="00DE6351">
        <w:rPr>
          <w:rFonts w:ascii="Times New Roman" w:hAnsi="Times New Roman" w:cs="Times New Roman"/>
          <w:iCs/>
          <w:sz w:val="24"/>
          <w:szCs w:val="24"/>
        </w:rPr>
        <w:t xml:space="preserve">23), </w:t>
      </w:r>
      <w:r w:rsidRPr="00DE6351">
        <w:rPr>
          <w:rFonts w:ascii="Times New Roman" w:hAnsi="Times New Roman" w:cs="Times New Roman"/>
          <w:sz w:val="24"/>
          <w:szCs w:val="24"/>
        </w:rPr>
        <w:t>мерама дефинисаним у Уредби о еколошкој мрежи</w:t>
      </w:r>
      <w:r w:rsidRPr="00DE6351">
        <w:rPr>
          <w:rFonts w:ascii="Times New Roman" w:hAnsi="Times New Roman" w:cs="Times New Roman"/>
          <w:iCs/>
          <w:sz w:val="24"/>
          <w:szCs w:val="24"/>
        </w:rPr>
        <w:t xml:space="preserve">, </w:t>
      </w:r>
      <w:r w:rsidRPr="00DE6351">
        <w:rPr>
          <w:rFonts w:ascii="Times New Roman" w:hAnsi="Times New Roman" w:cs="Times New Roman"/>
          <w:sz w:val="24"/>
          <w:szCs w:val="24"/>
        </w:rPr>
        <w:t xml:space="preserve">као </w:t>
      </w:r>
      <w:r w:rsidRPr="006513A5">
        <w:rPr>
          <w:rFonts w:ascii="Times New Roman" w:hAnsi="Times New Roman" w:cs="Times New Roman"/>
          <w:sz w:val="24"/>
          <w:szCs w:val="24"/>
        </w:rPr>
        <w:t>и Закону о заштити природе.</w:t>
      </w:r>
    </w:p>
    <w:p w14:paraId="779A528E"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6513A5">
        <w:rPr>
          <w:rFonts w:ascii="Times New Roman" w:hAnsi="Times New Roman" w:cs="Times New Roman"/>
          <w:sz w:val="24"/>
          <w:szCs w:val="24"/>
        </w:rPr>
        <w:t>Према члану 10. Закона о заштити природе, заштита подручја еколошке мреже („Ушће Саве у Дунав</w:t>
      </w:r>
      <w:r w:rsidR="00F45F98" w:rsidRPr="006513A5">
        <w:rPr>
          <w:rFonts w:ascii="Times New Roman" w:hAnsi="Times New Roman" w:cs="Times New Roman"/>
          <w:sz w:val="24"/>
          <w:szCs w:val="24"/>
        </w:rPr>
        <w:t>ˮ</w:t>
      </w:r>
      <w:r w:rsidRPr="006513A5">
        <w:rPr>
          <w:rFonts w:ascii="Times New Roman" w:hAnsi="Times New Roman" w:cs="Times New Roman"/>
          <w:sz w:val="24"/>
          <w:szCs w:val="24"/>
        </w:rPr>
        <w:t>) спроводи се тако да је за сваки</w:t>
      </w:r>
      <w:r w:rsidRPr="003B7C71">
        <w:rPr>
          <w:rFonts w:ascii="Times New Roman" w:hAnsi="Times New Roman" w:cs="Times New Roman"/>
          <w:sz w:val="24"/>
          <w:szCs w:val="24"/>
        </w:rPr>
        <w:t xml:space="preserve"> пројекат, план или активност који се планира у оквиру еколошке мреже, неопходно спровести оцену прихватљивости; имплементација пројеката се може одобрити једино у случају када се кроз поступак оцене прихватљивости утврди да планирана активност нема значајан негативан утицај на основне вредности (станишта и врсте) које су идентификоване за дато еколошки значајно подручје.</w:t>
      </w:r>
    </w:p>
    <w:p w14:paraId="765E0AE4" w14:textId="77777777" w:rsidR="00DE6351" w:rsidRPr="003B7C71" w:rsidRDefault="00DE6351" w:rsidP="00766E7C">
      <w:pPr>
        <w:tabs>
          <w:tab w:val="left" w:pos="2552"/>
        </w:tabs>
        <w:spacing w:after="0" w:line="240" w:lineRule="auto"/>
        <w:ind w:firstLine="851"/>
        <w:jc w:val="both"/>
        <w:rPr>
          <w:rFonts w:ascii="Times New Roman" w:hAnsi="Times New Roman" w:cs="Times New Roman"/>
          <w:sz w:val="24"/>
          <w:szCs w:val="24"/>
        </w:rPr>
      </w:pPr>
    </w:p>
    <w:p w14:paraId="10D4D008"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Савски парк (П2) (блок 22б)</w:t>
      </w:r>
    </w:p>
    <w:p w14:paraId="4F3D787B"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целости се чува постојећи парк на површини од 18.277</w:t>
      </w:r>
      <w:r w:rsidR="00844C17">
        <w:rPr>
          <w:rFonts w:ascii="Times New Roman" w:hAnsi="Times New Roman" w:cs="Times New Roman"/>
          <w:sz w:val="24"/>
          <w:szCs w:val="24"/>
        </w:rPr>
        <w:t>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w:t>
      </w:r>
    </w:p>
    <w:p w14:paraId="0443DBA8" w14:textId="77777777" w:rsidR="00DE6351" w:rsidRPr="003B7C71" w:rsidRDefault="00DE6351" w:rsidP="00766E7C">
      <w:pPr>
        <w:tabs>
          <w:tab w:val="left" w:pos="2552"/>
        </w:tabs>
        <w:spacing w:after="0" w:line="240" w:lineRule="auto"/>
        <w:ind w:firstLine="851"/>
        <w:jc w:val="both"/>
        <w:rPr>
          <w:rFonts w:ascii="Times New Roman" w:hAnsi="Times New Roman" w:cs="Times New Roman"/>
          <w:sz w:val="24"/>
          <w:szCs w:val="24"/>
        </w:rPr>
      </w:pPr>
    </w:p>
    <w:p w14:paraId="3A4E6EC2"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Сквер у Травничкој улици (СК1) (блок 2)</w:t>
      </w:r>
    </w:p>
    <w:p w14:paraId="6DFBE130"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предвиђено је очување и реконструкција постојећег сквера, поштујући следећа правила:</w:t>
      </w:r>
    </w:p>
    <w:p w14:paraId="72FAF109" w14:textId="77777777" w:rsidR="003B7C71" w:rsidRPr="003B7C71" w:rsidRDefault="003B7C71" w:rsidP="004F42C7">
      <w:pPr>
        <w:pStyle w:val="ListParagraph"/>
        <w:numPr>
          <w:ilvl w:val="0"/>
          <w:numId w:val="11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сквер сачувати у постојећим границама;</w:t>
      </w:r>
    </w:p>
    <w:p w14:paraId="1FFDD730" w14:textId="77777777" w:rsidR="003B7C71" w:rsidRPr="003B7C71" w:rsidRDefault="003B7C71" w:rsidP="004F42C7">
      <w:pPr>
        <w:pStyle w:val="ListParagraph"/>
        <w:numPr>
          <w:ilvl w:val="0"/>
          <w:numId w:val="11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није дозвољена изградња надземних и/или подземних објеката;</w:t>
      </w:r>
    </w:p>
    <w:p w14:paraId="68351C16" w14:textId="77777777" w:rsidR="003B7C71" w:rsidRPr="003B7C71" w:rsidRDefault="003B7C71" w:rsidP="004F42C7">
      <w:pPr>
        <w:pStyle w:val="ListParagraph"/>
        <w:numPr>
          <w:ilvl w:val="0"/>
          <w:numId w:val="11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уклонити привремене објекте;</w:t>
      </w:r>
    </w:p>
    <w:p w14:paraId="5883550D" w14:textId="77777777" w:rsidR="003B7C71" w:rsidRPr="003B7C71" w:rsidRDefault="003B7C71" w:rsidP="004F42C7">
      <w:pPr>
        <w:pStyle w:val="ListParagraph"/>
        <w:numPr>
          <w:ilvl w:val="0"/>
          <w:numId w:val="11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површину максимално обогатити високим декоративним лишћарима и тепих травњаком;</w:t>
      </w:r>
    </w:p>
    <w:p w14:paraId="4162C47D" w14:textId="77777777" w:rsidR="003B7C71" w:rsidRPr="003B7C71" w:rsidRDefault="003B7C71" w:rsidP="004F42C7">
      <w:pPr>
        <w:pStyle w:val="ListParagraph"/>
        <w:numPr>
          <w:ilvl w:val="0"/>
          <w:numId w:val="11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пешачку комуник</w:t>
      </w:r>
      <w:r w:rsidR="00DE6351">
        <w:rPr>
          <w:rFonts w:ascii="Times New Roman" w:eastAsia="Wingdings" w:hAnsi="Times New Roman" w:cs="Times New Roman"/>
          <w:sz w:val="24"/>
          <w:szCs w:val="24"/>
          <w:lang w:eastAsia="sr-Latn-RS"/>
        </w:rPr>
        <w:t xml:space="preserve">ацију формирати ободом сквера; </w:t>
      </w:r>
    </w:p>
    <w:p w14:paraId="0518D76A" w14:textId="77777777" w:rsidR="003B7C71" w:rsidRDefault="003B7C71" w:rsidP="004F42C7">
      <w:pPr>
        <w:pStyle w:val="ListParagraph"/>
        <w:numPr>
          <w:ilvl w:val="0"/>
          <w:numId w:val="11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могућност за кратак предах пролазника.</w:t>
      </w:r>
    </w:p>
    <w:p w14:paraId="250CB57B" w14:textId="77777777" w:rsidR="001E23C5" w:rsidRPr="001E23C5" w:rsidRDefault="001E23C5" w:rsidP="00766E7C">
      <w:pPr>
        <w:pStyle w:val="ListParagraph"/>
        <w:spacing w:after="0" w:line="240" w:lineRule="auto"/>
        <w:ind w:left="0" w:firstLine="851"/>
        <w:jc w:val="both"/>
        <w:rPr>
          <w:rFonts w:ascii="Times New Roman" w:eastAsia="Wingdings" w:hAnsi="Times New Roman" w:cs="Times New Roman"/>
          <w:sz w:val="24"/>
          <w:szCs w:val="24"/>
          <w:lang w:eastAsia="sr-Latn-RS"/>
        </w:rPr>
      </w:pPr>
    </w:p>
    <w:p w14:paraId="739AFD75"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Сквер „Савски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(Т) (блок 11е)</w:t>
      </w:r>
    </w:p>
    <w:p w14:paraId="1BFA602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Постојећи сквер „Савски трг</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се планским решењем задржава на постојећој површини од око 10.543m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xml:space="preserve"> као централни трг – плато, испред постојећег објекта железничке станице, планираног за репрезентативне садржаје културе националног значаја.</w:t>
      </w:r>
    </w:p>
    <w:p w14:paraId="6F485CC3" w14:textId="77777777" w:rsidR="003B7C71" w:rsidRPr="00C25F4E"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 сарадњи са Секретаријатом за саобраћај могуће је формирати зоне за краткотрајно задржавање возила (drop-off) у циљу приступа к</w:t>
      </w:r>
      <w:r w:rsidR="00C25F4E">
        <w:rPr>
          <w:rFonts w:ascii="Times New Roman" w:eastAsia="Tahoma" w:hAnsi="Times New Roman" w:cs="Times New Roman"/>
          <w:sz w:val="24"/>
          <w:szCs w:val="24"/>
        </w:rPr>
        <w:t>орисника конкретним садржајима.</w:t>
      </w:r>
    </w:p>
    <w:p w14:paraId="461B8A71" w14:textId="77777777" w:rsidR="003B7C71" w:rsidRPr="003B7C71" w:rsidRDefault="003B7C71" w:rsidP="00766E7C">
      <w:pPr>
        <w:tabs>
          <w:tab w:val="left" w:pos="2552"/>
        </w:tabs>
        <w:spacing w:after="0" w:line="240" w:lineRule="auto"/>
        <w:ind w:firstLine="851"/>
        <w:jc w:val="center"/>
        <w:rPr>
          <w:rFonts w:ascii="Times New Roman" w:hAnsi="Times New Roman" w:cs="Times New Roman"/>
          <w:sz w:val="24"/>
          <w:szCs w:val="24"/>
        </w:rPr>
      </w:pPr>
      <w:r w:rsidRPr="003B7C71">
        <w:rPr>
          <w:rFonts w:ascii="Times New Roman" w:hAnsi="Times New Roman" w:cs="Times New Roman"/>
          <w:sz w:val="24"/>
          <w:szCs w:val="24"/>
        </w:rPr>
        <w:t>Посебна правила за уређење и изградњу нових јавних зелених површина</w:t>
      </w:r>
    </w:p>
    <w:p w14:paraId="299AF69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Приликом изградње нових јавних зелених површина, поред наведених општих правила уређења и грађења, прописана су и посебна правила уређења и грађења за појединачне јавне зелене површине или поједине типове јавних зелених површина.</w:t>
      </w:r>
    </w:p>
    <w:p w14:paraId="38F26A53"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предвиђено је подизање нових јавних зелених површина:</w:t>
      </w:r>
    </w:p>
    <w:p w14:paraId="46E5D4D5" w14:textId="77777777" w:rsidR="003B7C71" w:rsidRPr="00DE6351" w:rsidRDefault="003B7C71" w:rsidP="004F42C7">
      <w:pPr>
        <w:pStyle w:val="Buli1tab"/>
        <w:numPr>
          <w:ilvl w:val="0"/>
          <w:numId w:val="116"/>
        </w:numPr>
        <w:rPr>
          <w:rFonts w:ascii="Times New Roman" w:hAnsi="Times New Roman" w:cs="Times New Roman"/>
          <w:sz w:val="24"/>
          <w:szCs w:val="24"/>
        </w:rPr>
      </w:pPr>
      <w:r w:rsidRPr="00DE6351">
        <w:rPr>
          <w:rFonts w:ascii="Times New Roman" w:hAnsi="Times New Roman" w:cs="Times New Roman"/>
          <w:sz w:val="24"/>
          <w:szCs w:val="24"/>
        </w:rPr>
        <w:t xml:space="preserve">Парк (у блоку 24а*, 50, 53 и 58);  </w:t>
      </w:r>
    </w:p>
    <w:p w14:paraId="7A22D1AE" w14:textId="77777777" w:rsidR="003B7C71" w:rsidRPr="00DE6351" w:rsidRDefault="003B7C71" w:rsidP="004F42C7">
      <w:pPr>
        <w:pStyle w:val="Buli1tab"/>
        <w:numPr>
          <w:ilvl w:val="0"/>
          <w:numId w:val="116"/>
        </w:numPr>
        <w:rPr>
          <w:rFonts w:ascii="Times New Roman" w:hAnsi="Times New Roman" w:cs="Times New Roman"/>
          <w:sz w:val="24"/>
          <w:szCs w:val="24"/>
        </w:rPr>
      </w:pPr>
      <w:r w:rsidRPr="00DE6351">
        <w:rPr>
          <w:rFonts w:ascii="Times New Roman" w:hAnsi="Times New Roman" w:cs="Times New Roman"/>
          <w:sz w:val="24"/>
          <w:szCs w:val="24"/>
        </w:rPr>
        <w:t xml:space="preserve">Линијски парк (у блоку 27ц*, 39а, 39б*, 39ц, 43*, 57  и 61); </w:t>
      </w:r>
    </w:p>
    <w:p w14:paraId="24D30C67" w14:textId="77777777" w:rsidR="003B7C71" w:rsidRPr="00DE6351" w:rsidRDefault="003B7C71" w:rsidP="004F42C7">
      <w:pPr>
        <w:pStyle w:val="Buli1tab"/>
        <w:numPr>
          <w:ilvl w:val="0"/>
          <w:numId w:val="116"/>
        </w:numPr>
        <w:rPr>
          <w:rFonts w:ascii="Times New Roman" w:hAnsi="Times New Roman" w:cs="Times New Roman"/>
          <w:sz w:val="24"/>
          <w:szCs w:val="24"/>
        </w:rPr>
      </w:pPr>
      <w:r w:rsidRPr="00DE6351">
        <w:rPr>
          <w:rFonts w:ascii="Times New Roman" w:hAnsi="Times New Roman" w:cs="Times New Roman"/>
          <w:sz w:val="24"/>
          <w:szCs w:val="24"/>
        </w:rPr>
        <w:t xml:space="preserve">Два сквера (блок 4а и 7а) и Сквер - Венац Каменичка; </w:t>
      </w:r>
    </w:p>
    <w:p w14:paraId="4F8F9F90" w14:textId="77777777" w:rsidR="003B7C71" w:rsidRPr="00DE6351" w:rsidRDefault="003B7C71" w:rsidP="004F42C7">
      <w:pPr>
        <w:pStyle w:val="Buli1tab"/>
        <w:numPr>
          <w:ilvl w:val="0"/>
          <w:numId w:val="116"/>
        </w:numPr>
        <w:rPr>
          <w:rFonts w:ascii="Times New Roman" w:hAnsi="Times New Roman" w:cs="Times New Roman"/>
          <w:sz w:val="24"/>
          <w:szCs w:val="24"/>
        </w:rPr>
      </w:pPr>
      <w:r w:rsidRPr="00DE6351">
        <w:rPr>
          <w:rFonts w:ascii="Times New Roman" w:hAnsi="Times New Roman" w:cs="Times New Roman"/>
          <w:sz w:val="24"/>
          <w:szCs w:val="24"/>
        </w:rPr>
        <w:t>Заштитни зелени појас</w:t>
      </w:r>
      <w:r w:rsidR="00DE6351" w:rsidRPr="00DE6351">
        <w:rPr>
          <w:rFonts w:ascii="Times New Roman" w:hAnsi="Times New Roman" w:cs="Times New Roman"/>
          <w:sz w:val="24"/>
          <w:szCs w:val="24"/>
        </w:rPr>
        <w:t xml:space="preserve"> (блок 7ц, 8ц, 8д, 12ц и 13б); </w:t>
      </w:r>
    </w:p>
    <w:p w14:paraId="53E9307A" w14:textId="77777777" w:rsidR="003B7C71" w:rsidRPr="00DE6351" w:rsidRDefault="003B7C71" w:rsidP="004F42C7">
      <w:pPr>
        <w:pStyle w:val="Buli1tab"/>
        <w:numPr>
          <w:ilvl w:val="0"/>
          <w:numId w:val="116"/>
        </w:numPr>
        <w:rPr>
          <w:rFonts w:ascii="Times New Roman" w:hAnsi="Times New Roman" w:cs="Times New Roman"/>
          <w:sz w:val="24"/>
          <w:szCs w:val="24"/>
        </w:rPr>
      </w:pPr>
      <w:r w:rsidRPr="00DE6351">
        <w:rPr>
          <w:rFonts w:ascii="Times New Roman" w:hAnsi="Times New Roman" w:cs="Times New Roman"/>
          <w:sz w:val="24"/>
          <w:szCs w:val="24"/>
        </w:rPr>
        <w:t>Заштитни зелени појас (у блоковима 33, 64, 68, 71 и део блока 59).</w:t>
      </w:r>
    </w:p>
    <w:p w14:paraId="33F59801" w14:textId="77777777" w:rsid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 </w:t>
      </w:r>
      <w:bookmarkStart w:id="64" w:name="_Hlk189463372"/>
      <w:r w:rsidRPr="003B7C71">
        <w:rPr>
          <w:rFonts w:ascii="Times New Roman" w:hAnsi="Times New Roman" w:cs="Times New Roman"/>
          <w:sz w:val="24"/>
          <w:szCs w:val="24"/>
        </w:rPr>
        <w:t>Планирана јавна зелена површина формира се делом или у целости као кровни врт на крову подземне гараже, метро станице или шахта метро система.</w:t>
      </w:r>
      <w:bookmarkEnd w:id="64"/>
    </w:p>
    <w:p w14:paraId="6FD5367A" w14:textId="77777777" w:rsidR="00DE6351" w:rsidRPr="003B7C71" w:rsidRDefault="00DE6351" w:rsidP="00766E7C">
      <w:pPr>
        <w:spacing w:after="0" w:line="240" w:lineRule="auto"/>
        <w:ind w:firstLine="851"/>
        <w:jc w:val="both"/>
        <w:rPr>
          <w:rFonts w:ascii="Times New Roman" w:hAnsi="Times New Roman" w:cs="Times New Roman"/>
          <w:sz w:val="24"/>
          <w:szCs w:val="24"/>
        </w:rPr>
      </w:pPr>
    </w:p>
    <w:p w14:paraId="6197D789"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bookmarkStart w:id="65" w:name="_Hlk189777590"/>
      <w:r w:rsidRPr="003B7C71">
        <w:rPr>
          <w:rFonts w:ascii="Times New Roman" w:hAnsi="Times New Roman" w:cs="Times New Roman"/>
          <w:sz w:val="24"/>
          <w:szCs w:val="24"/>
        </w:rPr>
        <w:t>Савски парк 2</w:t>
      </w:r>
      <w:bookmarkEnd w:id="65"/>
      <w:r w:rsidRPr="003B7C71">
        <w:rPr>
          <w:rFonts w:ascii="Times New Roman" w:hAnsi="Times New Roman" w:cs="Times New Roman"/>
          <w:sz w:val="24"/>
          <w:szCs w:val="24"/>
        </w:rPr>
        <w:t xml:space="preserve"> (П2*) (блок 24а)</w:t>
      </w:r>
    </w:p>
    <w:p w14:paraId="19348E4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централном делу планског подручја, између саобраћајница САО 1 (Булевар Вудроа Вилсона) и САО 6, а са југозападне стране саобраћајнице САО 2 (</w:t>
      </w:r>
      <w:r w:rsidR="00B7247F">
        <w:rPr>
          <w:rFonts w:ascii="Times New Roman" w:hAnsi="Times New Roman" w:cs="Times New Roman"/>
          <w:sz w:val="24"/>
          <w:szCs w:val="24"/>
        </w:rPr>
        <w:t>Улица</w:t>
      </w:r>
      <w:r w:rsidRPr="003B7C71">
        <w:rPr>
          <w:rFonts w:ascii="Times New Roman" w:hAnsi="Times New Roman" w:cs="Times New Roman"/>
          <w:sz w:val="24"/>
          <w:szCs w:val="24"/>
        </w:rPr>
        <w:t xml:space="preserve"> Николаја Кравцова), на крову планиране подземне гараже планирано је формирање кровног врта уређеног као парковска површина од око 8.870</w:t>
      </w:r>
      <w:r w:rsidR="00844C17">
        <w:rPr>
          <w:rFonts w:ascii="Times New Roman" w:hAnsi="Times New Roman" w:cs="Times New Roman"/>
          <w:sz w:val="24"/>
          <w:szCs w:val="24"/>
        </w:rPr>
        <w:t>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За изградњу нове парковске површине, поред општих правила, потребно је поштовати следећа правила:</w:t>
      </w:r>
    </w:p>
    <w:p w14:paraId="10439FD3"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 је могуће, али није обавезујуће, оградити ниском транспарентном или зелено</w:t>
      </w:r>
      <w:r w:rsidR="00C35416">
        <w:rPr>
          <w:rFonts w:ascii="Times New Roman" w:eastAsia="Wingdings" w:hAnsi="Times New Roman" w:cs="Times New Roman"/>
          <w:sz w:val="24"/>
          <w:szCs w:val="24"/>
          <w:lang w:eastAsia="sr-Latn-RS"/>
        </w:rPr>
        <w:t>м оградом, максималне висине 40</w:t>
      </w:r>
      <w:r w:rsidRPr="003B7C71">
        <w:rPr>
          <w:rFonts w:ascii="Times New Roman" w:eastAsia="Wingdings" w:hAnsi="Times New Roman" w:cs="Times New Roman"/>
          <w:sz w:val="24"/>
          <w:szCs w:val="24"/>
          <w:lang w:eastAsia="sr-Latn-RS"/>
        </w:rPr>
        <w:t>cm;</w:t>
      </w:r>
    </w:p>
    <w:p w14:paraId="0D572D8F" w14:textId="77777777" w:rsidR="003B7C71" w:rsidRPr="003B7C71" w:rsidRDefault="00C35416"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у</w:t>
      </w:r>
      <w:r w:rsidR="003B7C71" w:rsidRPr="003B7C71">
        <w:rPr>
          <w:rFonts w:ascii="Times New Roman" w:eastAsia="Wingdings" w:hAnsi="Times New Roman" w:cs="Times New Roman"/>
          <w:sz w:val="24"/>
          <w:szCs w:val="24"/>
          <w:lang w:eastAsia="sr-Latn-RS"/>
        </w:rPr>
        <w:t xml:space="preserve"> оквиру грађевинске парцеле ГП 24а планирана је јавна подземна гаража са максималним Индексом заузетости подземних етажа 80%. У оквиру парка могуће је формирати </w:t>
      </w:r>
      <w:r w:rsidR="00DE6351">
        <w:rPr>
          <w:rFonts w:ascii="Times New Roman" w:eastAsia="Wingdings" w:hAnsi="Times New Roman" w:cs="Times New Roman"/>
          <w:sz w:val="24"/>
          <w:szCs w:val="24"/>
          <w:lang w:eastAsia="sr-Latn-RS"/>
        </w:rPr>
        <w:t>надземне пешачке улазе у гаражу;</w:t>
      </w:r>
    </w:p>
    <w:p w14:paraId="647B7A7F"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bookmarkStart w:id="66" w:name="_Hlk190437365"/>
      <w:r w:rsidRPr="003B7C71">
        <w:rPr>
          <w:rFonts w:ascii="Times New Roman" w:eastAsia="Wingdings" w:hAnsi="Times New Roman" w:cs="Times New Roman"/>
          <w:sz w:val="24"/>
          <w:szCs w:val="24"/>
          <w:lang w:eastAsia="sr-Latn-RS"/>
        </w:rPr>
        <w:t>обезбедити изнад целокупне површине подземне гараже надслој земљишног супстрата дубине минимално 0,6m (не рачунајући изолационе слојеве непосредно изнад крова гараже при чему је садњу више и високе вегетације (садња већег жбуња и дрвећа) потребно обавити компактно на одређеним локацијама за шта је потребно обезбедити слој</w:t>
      </w:r>
      <w:r w:rsidR="00C35416">
        <w:rPr>
          <w:rFonts w:ascii="Times New Roman" w:eastAsia="Wingdings" w:hAnsi="Times New Roman" w:cs="Times New Roman"/>
          <w:sz w:val="24"/>
          <w:szCs w:val="24"/>
          <w:lang w:eastAsia="sr-Latn-RS"/>
        </w:rPr>
        <w:t xml:space="preserve"> земљишта дубине минимално 1,5m</w:t>
      </w:r>
      <w:r w:rsidRPr="003B7C71">
        <w:rPr>
          <w:rFonts w:ascii="Times New Roman" w:eastAsia="Wingdings" w:hAnsi="Times New Roman" w:cs="Times New Roman"/>
          <w:sz w:val="24"/>
          <w:szCs w:val="24"/>
          <w:lang w:eastAsia="sr-Latn-RS"/>
        </w:rPr>
        <w:t xml:space="preserve"> уз примену адекватних обликовних и нивелацијских, пејзажно архитектонских решења, у координацији са конструктивним решењем подземног објекта. Кровни врт уредити као јавну зелену површину типа парк; мора бити омогућено одговарајуће одводњавање кишних вода као и њихова инфилтрација;</w:t>
      </w:r>
    </w:p>
    <w:bookmarkEnd w:id="66"/>
    <w:p w14:paraId="70175923"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делу од минимално 20% сваке од наведених површина (блок 24а) које су у директном контакту са тлом, односно, испод којих није предвиђена изградња гараже, треба формирати заштитни појас од великог и средњег дрвећа и жбунасте вегетације;</w:t>
      </w:r>
    </w:p>
    <w:p w14:paraId="4AC38F59"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уређење и организацију садржаја парка, као и улазе у парк, ускладити са парком реализованим са североисточне стране САО 2;</w:t>
      </w:r>
    </w:p>
    <w:p w14:paraId="4B5F1815"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препоручује се формирање заштитне масиве дрвенастих и жбунастих врста ка саобраћајницама;</w:t>
      </w:r>
    </w:p>
    <w:p w14:paraId="1A2BB3CD"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максимално 40% од укупне површине парка предвидети за површине под застором (стазе, платое, дечја игралишта, спортске терене, водене површине и јавне тоалете);</w:t>
      </w:r>
    </w:p>
    <w:p w14:paraId="199D6E9B"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bookmarkStart w:id="67" w:name="_Hlk190437472"/>
      <w:r w:rsidRPr="003B7C71">
        <w:rPr>
          <w:rFonts w:ascii="Times New Roman" w:eastAsia="Wingdings" w:hAnsi="Times New Roman" w:cs="Times New Roman"/>
          <w:sz w:val="24"/>
          <w:szCs w:val="24"/>
          <w:lang w:eastAsia="sr-Latn-RS"/>
        </w:rPr>
        <w:t>у централном делу парка могуће је предвидети водену површину;</w:t>
      </w:r>
    </w:p>
    <w:bookmarkEnd w:id="67"/>
    <w:p w14:paraId="47A8ED73"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користити модерно дизајниран парковски мобилијар и справе на дечијим игралиштима;</w:t>
      </w:r>
    </w:p>
    <w:p w14:paraId="36AA3702"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просторе за боравак са већом засеном;</w:t>
      </w:r>
    </w:p>
    <w:p w14:paraId="3B0D2696"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bookmarkStart w:id="68" w:name="_Hlk190437590"/>
      <w:r w:rsidRPr="003B7C71">
        <w:rPr>
          <w:rFonts w:ascii="Times New Roman" w:eastAsia="Wingdings" w:hAnsi="Times New Roman" w:cs="Times New Roman"/>
          <w:sz w:val="24"/>
          <w:szCs w:val="24"/>
          <w:lang w:eastAsia="sr-Latn-RS"/>
        </w:rPr>
        <w:t>препоручује се трим стазу кроз парк, независно од пешачких стаза;</w:t>
      </w:r>
    </w:p>
    <w:bookmarkEnd w:id="68"/>
    <w:p w14:paraId="028E20B0" w14:textId="77777777" w:rsidR="003B7C71" w:rsidRP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могућност увођења спортских терена за јавно коришћење (нпр. кошарка, мали фудбал, одбојка);</w:t>
      </w:r>
    </w:p>
    <w:p w14:paraId="2188AB66" w14:textId="77777777" w:rsidR="003B7C71" w:rsidRDefault="003B7C71" w:rsidP="004F42C7">
      <w:pPr>
        <w:pStyle w:val="ListParagraph"/>
        <w:numPr>
          <w:ilvl w:val="0"/>
          <w:numId w:val="117"/>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вентилационе отворе подземне гараже визуелно заклонити различитим вегета</w:t>
      </w:r>
      <w:r w:rsidR="00DE6351">
        <w:rPr>
          <w:rFonts w:ascii="Times New Roman" w:eastAsia="Wingdings" w:hAnsi="Times New Roman" w:cs="Times New Roman"/>
          <w:sz w:val="24"/>
          <w:szCs w:val="24"/>
          <w:lang w:eastAsia="sr-Latn-RS"/>
        </w:rPr>
        <w:t>ционим формама (жбуње, пузавице</w:t>
      </w:r>
      <w:r w:rsidRPr="003B7C71">
        <w:rPr>
          <w:rFonts w:ascii="Times New Roman" w:eastAsia="Wingdings" w:hAnsi="Times New Roman" w:cs="Times New Roman"/>
          <w:sz w:val="24"/>
          <w:szCs w:val="24"/>
          <w:lang w:eastAsia="sr-Latn-RS"/>
        </w:rPr>
        <w:t>).</w:t>
      </w:r>
    </w:p>
    <w:p w14:paraId="13242906" w14:textId="77777777" w:rsidR="001E23C5" w:rsidRPr="001E23C5" w:rsidRDefault="001E23C5" w:rsidP="00766E7C">
      <w:pPr>
        <w:pStyle w:val="ListParagraph"/>
        <w:spacing w:after="0" w:line="240" w:lineRule="auto"/>
        <w:ind w:left="0" w:firstLine="851"/>
        <w:jc w:val="both"/>
        <w:rPr>
          <w:rFonts w:ascii="Times New Roman" w:eastAsia="Wingdings" w:hAnsi="Times New Roman" w:cs="Times New Roman"/>
          <w:sz w:val="24"/>
          <w:szCs w:val="24"/>
          <w:lang w:eastAsia="sr-Latn-RS"/>
        </w:rPr>
      </w:pPr>
    </w:p>
    <w:p w14:paraId="6D4681CD"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Парк Теразијска тераса 2 (П9 и П10) (блок 50 и 51)</w:t>
      </w:r>
    </w:p>
    <w:p w14:paraId="44EE7F4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простору геоморфолошке структуре Теразијске терасе (која је једним делом у оквиру ПКИЦ „Теразије</w:t>
      </w:r>
      <w:r w:rsidR="00F45F98">
        <w:rPr>
          <w:rFonts w:ascii="Times New Roman" w:hAnsi="Times New Roman" w:cs="Times New Roman"/>
          <w:sz w:val="24"/>
          <w:szCs w:val="24"/>
        </w:rPr>
        <w:t>ˮ</w:t>
      </w:r>
      <w:r w:rsidRPr="003B7C71">
        <w:rPr>
          <w:rFonts w:ascii="Times New Roman" w:hAnsi="Times New Roman" w:cs="Times New Roman"/>
          <w:sz w:val="24"/>
          <w:szCs w:val="24"/>
        </w:rPr>
        <w:t>), а која обухвата део Савског гребена који се, од хотела ,,Москва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и ,,Балкан</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у благом паду протеже до Карађорђеве улице, отварајући визуру ка реци, планиран је нови парк, на површини од око 13.105m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који се састоји из два дела (блок 50 и 51), као логичан наставак постојећег парка Теразијска тераса до парка Луке Ћеловића, формирајући јединствену јавну зелену површину.</w:t>
      </w:r>
    </w:p>
    <w:p w14:paraId="0C95663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Прво целовито урбанистичко решење целог потеза Теразијске терасе (француски архитекта Албан Шамбон 1912. године), подразумевало је уређење каскадним спуштањем трапезастих пјацета улепшаних зеленилом и цвећем, фонтанама и одмориштима. Мада није спроведена у дело, Шамбнонива замисао нашла је одјека у каснијим разрадама концепта уређења терасе (Ђорђе Коваљевски, 1923-1924. године) којим је предвиђена изградња терасе-видиковца. Најутицајнији предлог решења питања Теразијске терасе разрадио је архитекта Никола Добровић у оквиру конкурса из 1929-1930. године. Предвиђено је каскадно спуштање Теразија до саме обале реке Саве као и извођење широких пасажа којима би се омогућила комуникација трга и Савског амфитеатра. Монументални објекти различите функције били би постављени окомито на терен.</w:t>
      </w:r>
    </w:p>
    <w:p w14:paraId="5A7E1D6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изградњу нове парковске површине, поред општих правила, потребно је поштовати следећа правила:</w:t>
      </w:r>
    </w:p>
    <w:p w14:paraId="333AA35A"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пејзажно архитектонским решењем парка треба узети у обзир да предметно подручје сажима културно-историјске, друштвено-политичке, социо-економске, уметничке и естетске аспекте карактеристичне за различите временске периоде током којих је трајало и траје његово урбанистичко и архитектонско обликовање;</w:t>
      </w:r>
    </w:p>
    <w:p w14:paraId="6B99909B"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основно полазиште за пејзажно архитектонско решење парка треба да буде савремено обликовање простора уз уважавање досадашњих промишљања, као и уклапање у постојећу морфологију терена;</w:t>
      </w:r>
    </w:p>
    <w:p w14:paraId="7D4D6D23"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уређење парка треба да омогући просторни, функционални и визуелни продор којим се, системом уређених парковских површина, остварује повезивање Терзијске терасе и Карађорђеве улице, односно омогућава директну везу Београдског гребена са приобаљем и реком;</w:t>
      </w:r>
    </w:p>
    <w:p w14:paraId="1E60C809"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дозвољени садржаји и активности у простору морају бити у функцији очувања и унапређења квалитета целокупног простора и истицања његових вредности као логичног наставка Просторно културно-историјске целине Теразије;</w:t>
      </w:r>
    </w:p>
    <w:p w14:paraId="01E6BF8A"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коришћењем биљног материјала различитих форми (дрвенасте врсте, шибље, цветне врсте, травњ</w:t>
      </w:r>
      <w:r w:rsidR="00FD4938">
        <w:rPr>
          <w:rFonts w:ascii="Times New Roman" w:eastAsia="Wingdings" w:hAnsi="Times New Roman" w:cs="Times New Roman"/>
          <w:sz w:val="24"/>
          <w:szCs w:val="24"/>
          <w:lang w:eastAsia="sr-Latn-RS"/>
        </w:rPr>
        <w:t>аци, покривачи тла, пузавице</w:t>
      </w:r>
      <w:r w:rsidRPr="003B7C71">
        <w:rPr>
          <w:rFonts w:ascii="Times New Roman" w:eastAsia="Wingdings" w:hAnsi="Times New Roman" w:cs="Times New Roman"/>
          <w:sz w:val="24"/>
          <w:szCs w:val="24"/>
          <w:lang w:eastAsia="sr-Latn-RS"/>
        </w:rPr>
        <w:t>) обезбедити визуелне продоре ка реци, правце комуникације, као и места задржавања (стајних тачака);</w:t>
      </w:r>
    </w:p>
    <w:p w14:paraId="0C4EC270"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планирано је формирање карактеристичних стајних тачака са којих се пружају нове визуре ка реци и Новом Београду; </w:t>
      </w:r>
    </w:p>
    <w:p w14:paraId="44860A19"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максимално 30% од укупне површине парка предвидети за површине под застором (стазе, платое, степеништа, дечја игралишта, водене површине);</w:t>
      </w:r>
    </w:p>
    <w:p w14:paraId="653E2F85"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континуитет пешачког кретања;</w:t>
      </w:r>
    </w:p>
    <w:p w14:paraId="1DB1F90E"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парковски мобилијар (клупе, столови, жардињере, корпе за отпатке, канделаби, опрема за дечја игралишта, елементи визуелне комуникације) треба да је удобан и безбедан за коришћење, дизајна, облика и материјала у складу са контекстом и значајем културно историјске целине, као и адекватно уклопљен у целокупан амбијент простора;</w:t>
      </w:r>
    </w:p>
    <w:p w14:paraId="4FAC4B9A" w14:textId="77777777" w:rsidR="003B7C71" w:rsidRP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коришћењем по потреби вртно архитектонских елемената (зидови, мањи отворени амфитеатар ка реци, водене површине и елементи са водом, чесме, споменици, ск</w:t>
      </w:r>
      <w:r w:rsidR="003A70E5">
        <w:rPr>
          <w:rFonts w:ascii="Times New Roman" w:eastAsia="Wingdings" w:hAnsi="Times New Roman" w:cs="Times New Roman"/>
          <w:sz w:val="24"/>
          <w:szCs w:val="24"/>
          <w:lang w:eastAsia="sr-Latn-RS"/>
        </w:rPr>
        <w:t>улптуре, перголе, настрешнице</w:t>
      </w:r>
      <w:r w:rsidRPr="003B7C71">
        <w:rPr>
          <w:rFonts w:ascii="Times New Roman" w:eastAsia="Wingdings" w:hAnsi="Times New Roman" w:cs="Times New Roman"/>
          <w:sz w:val="24"/>
          <w:szCs w:val="24"/>
          <w:lang w:eastAsia="sr-Latn-RS"/>
        </w:rPr>
        <w:t>) створити динамику простора;</w:t>
      </w:r>
    </w:p>
    <w:p w14:paraId="1FDD31A8" w14:textId="77777777" w:rsidR="003B7C71" w:rsidRDefault="003B7C71" w:rsidP="004F42C7">
      <w:pPr>
        <w:pStyle w:val="ListParagraph"/>
        <w:numPr>
          <w:ilvl w:val="0"/>
          <w:numId w:val="118"/>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пожељно је да се техничком документацијом обухвати целокупан простор постојећег парка Теразијска тераса, новопланираног парка и парка Луке Ћеловић.</w:t>
      </w:r>
    </w:p>
    <w:p w14:paraId="03C6C44A" w14:textId="77777777" w:rsidR="00C25F4E" w:rsidRPr="00C25F4E" w:rsidRDefault="00C25F4E" w:rsidP="00766E7C">
      <w:pPr>
        <w:pStyle w:val="ListParagraph"/>
        <w:spacing w:after="0" w:line="240" w:lineRule="auto"/>
        <w:ind w:left="0" w:firstLine="851"/>
        <w:jc w:val="both"/>
        <w:rPr>
          <w:rFonts w:ascii="Times New Roman" w:eastAsia="Wingdings" w:hAnsi="Times New Roman" w:cs="Times New Roman"/>
          <w:sz w:val="24"/>
          <w:szCs w:val="24"/>
          <w:lang w:eastAsia="sr-Latn-RS"/>
        </w:rPr>
      </w:pPr>
    </w:p>
    <w:p w14:paraId="7B64FE94" w14:textId="77777777" w:rsidR="00C35416" w:rsidRDefault="003B7C71" w:rsidP="00766E7C">
      <w:pPr>
        <w:tabs>
          <w:tab w:val="left" w:pos="2552"/>
        </w:tabs>
        <w:spacing w:after="0" w:line="240" w:lineRule="auto"/>
        <w:jc w:val="center"/>
        <w:rPr>
          <w:rFonts w:ascii="Times New Roman" w:hAnsi="Times New Roman" w:cs="Times New Roman"/>
          <w:sz w:val="24"/>
          <w:szCs w:val="24"/>
          <w:lang w:val="sr-Cyrl-CS"/>
        </w:rPr>
      </w:pPr>
      <w:r w:rsidRPr="00C35416">
        <w:rPr>
          <w:rFonts w:ascii="Times New Roman" w:hAnsi="Times New Roman" w:cs="Times New Roman"/>
          <w:sz w:val="24"/>
          <w:szCs w:val="24"/>
        </w:rPr>
        <w:t>Линијски парк</w:t>
      </w:r>
      <w:r w:rsidR="00C35416">
        <w:rPr>
          <w:rFonts w:ascii="Times New Roman" w:hAnsi="Times New Roman" w:cs="Times New Roman"/>
          <w:sz w:val="24"/>
          <w:szCs w:val="24"/>
          <w:lang w:val="sr-Cyrl-CS"/>
        </w:rPr>
        <w:t xml:space="preserve"> </w:t>
      </w:r>
    </w:p>
    <w:p w14:paraId="6C8780B4" w14:textId="77777777" w:rsidR="003B7C71" w:rsidRPr="00C35416" w:rsidRDefault="003B7C71" w:rsidP="00766E7C">
      <w:pPr>
        <w:tabs>
          <w:tab w:val="left" w:pos="2552"/>
        </w:tabs>
        <w:spacing w:after="0" w:line="240" w:lineRule="auto"/>
        <w:jc w:val="center"/>
        <w:rPr>
          <w:rFonts w:ascii="Times New Roman" w:hAnsi="Times New Roman" w:cs="Times New Roman"/>
          <w:sz w:val="24"/>
          <w:szCs w:val="24"/>
        </w:rPr>
      </w:pPr>
      <w:r w:rsidRPr="00C35416">
        <w:rPr>
          <w:rFonts w:ascii="Times New Roman" w:hAnsi="Times New Roman" w:cs="Times New Roman"/>
          <w:sz w:val="24"/>
          <w:szCs w:val="24"/>
        </w:rPr>
        <w:t>(П3*, П11, П12*, П13, П14*, П15, П16) (бло</w:t>
      </w:r>
      <w:r w:rsidR="00FD4938" w:rsidRPr="00C35416">
        <w:rPr>
          <w:rFonts w:ascii="Times New Roman" w:hAnsi="Times New Roman" w:cs="Times New Roman"/>
          <w:sz w:val="24"/>
          <w:szCs w:val="24"/>
        </w:rPr>
        <w:t xml:space="preserve">к 27ц, 39а, 39б*, 39ц, 43*, 57 </w:t>
      </w:r>
      <w:r w:rsidRPr="00C35416">
        <w:rPr>
          <w:rFonts w:ascii="Times New Roman" w:hAnsi="Times New Roman" w:cs="Times New Roman"/>
          <w:sz w:val="24"/>
          <w:szCs w:val="24"/>
        </w:rPr>
        <w:t>и 61)</w:t>
      </w:r>
    </w:p>
    <w:p w14:paraId="25616CD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предметном подручју планирана је изградња новог линијског парка, као јединствене целине, на седам парцела/блокова (блок</w:t>
      </w:r>
      <w:r w:rsidR="00FD4938">
        <w:rPr>
          <w:rFonts w:ascii="Times New Roman" w:hAnsi="Times New Roman" w:cs="Times New Roman"/>
          <w:sz w:val="24"/>
          <w:szCs w:val="24"/>
        </w:rPr>
        <w:t xml:space="preserve"> 27ц*, 39а, 39б*, 39ц, 43*, 57 </w:t>
      </w:r>
      <w:r w:rsidRPr="003B7C71">
        <w:rPr>
          <w:rFonts w:ascii="Times New Roman" w:hAnsi="Times New Roman" w:cs="Times New Roman"/>
          <w:sz w:val="24"/>
          <w:szCs w:val="24"/>
        </w:rPr>
        <w:t>и 61), укупне површине око 80.000m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Континуитет линијског парка са леве и десне обале реке Саве остварује се преко старог железничког моста. За изградњу овог линијског парка, поред општих, потребно је поштовати следећа правила:</w:t>
      </w:r>
    </w:p>
    <w:p w14:paraId="2599E3F4"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нови Линијски парк је планиран, заједно са осталим зеленим површинама као део система зелених површина предметног подручја, односно део зелене инфраструктуре града, и неопходно је да буде уређен тако да оствари еколошке, друштвене и економске услуге (функције) као екосистем у урбаном простору;</w:t>
      </w:r>
    </w:p>
    <w:p w14:paraId="1BCACBAE"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према свом облику и положају у простору, као и функције које треба да оствари, парк је неопходно уредити као зелени коридор, што подразумева да се обезбеди континуитет и повезаност садржаја и функција унутар ове јавне зелене површине, али и целокупног простора са непосредним окружењем и главним реперима;</w:t>
      </w:r>
    </w:p>
    <w:p w14:paraId="4DF482FD"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циљу остварења еколошких услуга неопходно је постићи континуитет и целовитост парка непрекидним различитим формама вегетације (дрвореди, групације дрвећа и жбуња, масиви дрвећа, цветњаци, различита природом-инспирисана решења и сл), чиме ће, захваљујући физиолошким процесима биљака и порозности тла, бити омогућено одвијање природних процеса, који ће позитивно утицати на квалитет ваздуха, воде, земљишта, биодиверзитета и др, а самим тим и квалитет живота у граду;</w:t>
      </w:r>
    </w:p>
    <w:p w14:paraId="38520744"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у циљу остварења друштвених услуга, које подразумевају социјалне и културне потребе становника, неопходно је постићи целовитост парка континуалним стазама за кретање пешака и рекреативаца, које повезују функционалне целине уређене и опремљене тако да омогућавају одмор, пасивну рекреацију, едукацију, </w:t>
      </w:r>
      <w:r w:rsidRPr="003B7C71">
        <w:rPr>
          <w:rFonts w:ascii="Times New Roman" w:eastAsia="Wingdings" w:hAnsi="Times New Roman" w:cs="Times New Roman"/>
          <w:sz w:val="24"/>
          <w:szCs w:val="24"/>
          <w:lang w:eastAsia="sr-Latn-RS"/>
        </w:rPr>
        <w:lastRenderedPageBreak/>
        <w:t>социјализацију и духовни развој посетилаца у микроклиматски и амбијентално пријатном простору парка, али и циљна места у окружењу;</w:t>
      </w:r>
    </w:p>
    <w:p w14:paraId="3DED8FFF"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функционалне целине треба да буду уређене тако да обезбеде пријатан и безбедан боравак посетилаца зарад одмора, медитације, рекреације, социјализације, едукације и др., а у складу са дозвољеним садржајима у парку;</w:t>
      </w:r>
    </w:p>
    <w:p w14:paraId="5DBA10BD"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постизањем еколошких и друштвених услуга парка, подизањем креативности, иновативности и атрактивности простора (сагласно његовим носивим капацитетима), као и презентацијом и истицањем постојећих природних и културних вредности града у окружењу, додатно ће бити акцентован утемељен идентитет града, значајно обогаћена туристичка понуда, повећане вредности приватне имовине у непосредном окружењу и сл, а самим тим и економску добит;</w:t>
      </w:r>
    </w:p>
    <w:p w14:paraId="4620FA1A"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линијски парк треба да промовише иновативне приступе ка здравој животној средини, здрав живот,</w:t>
      </w:r>
      <w:r w:rsidR="00FD4938">
        <w:rPr>
          <w:rFonts w:ascii="Times New Roman" w:eastAsia="Wingdings" w:hAnsi="Times New Roman" w:cs="Times New Roman"/>
          <w:sz w:val="24"/>
          <w:szCs w:val="24"/>
          <w:lang w:eastAsia="sr-Latn-RS"/>
        </w:rPr>
        <w:t xml:space="preserve"> заједницу, оснаживање младих, </w:t>
      </w:r>
      <w:r w:rsidRPr="003B7C71">
        <w:rPr>
          <w:rFonts w:ascii="Times New Roman" w:eastAsia="Wingdings" w:hAnsi="Times New Roman" w:cs="Times New Roman"/>
          <w:sz w:val="24"/>
          <w:szCs w:val="24"/>
          <w:lang w:eastAsia="sr-Latn-RS"/>
        </w:rPr>
        <w:t>безбедност и удобност, релаксацију и социјализацију, кроз националну културу и заштиту природе;</w:t>
      </w:r>
    </w:p>
    <w:p w14:paraId="7A27904F"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линијски парк уредити коришћењем биљног материјала, формирањем површина за комуникацију, увођењем вртно-архитектонских елемената, отворених терена за рекреацију,</w:t>
      </w:r>
      <w:r w:rsidRPr="003B7C71">
        <w:rPr>
          <w:rFonts w:ascii="Times New Roman" w:eastAsia="Wingdings" w:hAnsi="Times New Roman" w:cs="Times New Roman"/>
          <w:sz w:val="24"/>
          <w:szCs w:val="24"/>
          <w:lang w:eastAsia="sr-Latn-RS"/>
        </w:rPr>
        <w:tab/>
        <w:t xml:space="preserve">објеката (јавни монтажни тоалети, туристички пункт, монтажни едукативни пункт и објекат службе одржавања), увођењем мобилијара и опреме, комунална инфраструктура;  </w:t>
      </w:r>
    </w:p>
    <w:p w14:paraId="5AD810DF"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и врсту дозвољених садржаја неопходно је прилагодити величини и облику расположивог простора, примарној функцији;</w:t>
      </w:r>
    </w:p>
    <w:p w14:paraId="2E0C23B0"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како је у деловима трасе планираног линијског парка предвиђена подземна гаража (у блоку 27ц), метро станица (блок 39б) и шахт метро система (блок 43), линијски парк је у тим деловима планиран као кровни врт парковски уређен;</w:t>
      </w:r>
    </w:p>
    <w:p w14:paraId="22C1E743"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оквиру грађевинске парцеле ГП 27ц планирана је јавна подземна гаража са максималним Индексом</w:t>
      </w:r>
      <w:r w:rsidR="00C35416">
        <w:rPr>
          <w:rFonts w:ascii="Times New Roman" w:eastAsia="Wingdings" w:hAnsi="Times New Roman" w:cs="Times New Roman"/>
          <w:sz w:val="24"/>
          <w:szCs w:val="24"/>
          <w:lang w:eastAsia="sr-Latn-RS"/>
        </w:rPr>
        <w:t xml:space="preserve"> заузетости подземних етажа 80%;</w:t>
      </w:r>
    </w:p>
    <w:p w14:paraId="03D1C465"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изнад целокупне површине подземне гараже и шахта обезбедити надслој земљишног супстрата дубине минимално 0,6m (не рачунајући изолационе слојеве непосредно изнад крова гараже), при чему је садњу више и високе вегетације (садња већег жбуња и дрвећа) потребно обавити компактно на одређеним локацијама за шта је потребно обезбедити слој</w:t>
      </w:r>
      <w:r w:rsidR="00C35416">
        <w:rPr>
          <w:rFonts w:ascii="Times New Roman" w:eastAsia="Wingdings" w:hAnsi="Times New Roman" w:cs="Times New Roman"/>
          <w:sz w:val="24"/>
          <w:szCs w:val="24"/>
          <w:lang w:eastAsia="sr-Latn-RS"/>
        </w:rPr>
        <w:t xml:space="preserve"> земљишта дубине минимално 1,5m</w:t>
      </w:r>
      <w:r w:rsidRPr="003B7C71">
        <w:rPr>
          <w:rFonts w:ascii="Times New Roman" w:eastAsia="Wingdings" w:hAnsi="Times New Roman" w:cs="Times New Roman"/>
          <w:sz w:val="24"/>
          <w:szCs w:val="24"/>
          <w:lang w:eastAsia="sr-Latn-RS"/>
        </w:rPr>
        <w:t xml:space="preserve"> уз примену адекватних обликовних и нивелацијских, пејзажно архитектонских решења, у координацији са конструктивним решењем подземног објекта. Кровни врт уредити као јавну зелену површину типа парк; мора бити омогућено одговарајуће одводњавање кишних вода као и њихова инфилтрација;</w:t>
      </w:r>
    </w:p>
    <w:p w14:paraId="2167FC02"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делу од минимално 20% сваке од наведених површина (блок 24а и 27ц) које су у директном контакту са тлом, односно, испод којих није предвиђена изградња гараже, треба формирати заштитни појас од великог и средњег дрвећа и жбунасте вегетације;</w:t>
      </w:r>
    </w:p>
    <w:p w14:paraId="2D3B9DBD"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Парк на парцели П12* испод кога је планирана</w:t>
      </w:r>
      <w:r w:rsidR="00FD4938">
        <w:rPr>
          <w:rFonts w:ascii="Times New Roman" w:eastAsia="Wingdings" w:hAnsi="Times New Roman" w:cs="Times New Roman"/>
          <w:sz w:val="24"/>
          <w:szCs w:val="24"/>
          <w:lang w:eastAsia="sr-Latn-RS"/>
        </w:rPr>
        <w:t xml:space="preserve"> метро станица, као и део парка </w:t>
      </w:r>
      <w:r w:rsidRPr="003B7C71">
        <w:rPr>
          <w:rFonts w:ascii="Times New Roman" w:eastAsia="Wingdings" w:hAnsi="Times New Roman" w:cs="Times New Roman"/>
          <w:sz w:val="24"/>
          <w:szCs w:val="24"/>
          <w:lang w:eastAsia="sr-Latn-RS"/>
        </w:rPr>
        <w:t>на  парцели П14* испод кога је планиран шахт метро система, спроводи се на основу План генералне регулације шинских система у Београду са елементима детаљне разраде за I</w:t>
      </w:r>
      <w:r w:rsidR="00FD4938">
        <w:rPr>
          <w:rFonts w:ascii="Times New Roman" w:eastAsia="Wingdings" w:hAnsi="Times New Roman" w:cs="Times New Roman"/>
          <w:sz w:val="24"/>
          <w:szCs w:val="24"/>
          <w:lang w:eastAsia="sr-Latn-RS"/>
        </w:rPr>
        <w:t xml:space="preserve"> фазу прве линије метро система</w:t>
      </w:r>
      <w:r w:rsidRPr="003B7C71">
        <w:rPr>
          <w:rFonts w:ascii="Times New Roman" w:eastAsia="Wingdings" w:hAnsi="Times New Roman" w:cs="Times New Roman"/>
          <w:sz w:val="24"/>
          <w:szCs w:val="24"/>
          <w:lang w:eastAsia="sr-Latn-RS"/>
        </w:rPr>
        <w:t>;</w:t>
      </w:r>
    </w:p>
    <w:p w14:paraId="631F1A4C"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уређење и организацију садржаја парка ускладити са величином, положајем у односу на непосредно окружење, конкретним специфичностима локације (подземни објекти, надземна</w:t>
      </w:r>
      <w:r w:rsidR="00190935">
        <w:rPr>
          <w:rFonts w:ascii="Times New Roman" w:eastAsia="Wingdings" w:hAnsi="Times New Roman" w:cs="Times New Roman"/>
          <w:sz w:val="24"/>
          <w:szCs w:val="24"/>
          <w:lang w:eastAsia="sr-Latn-RS"/>
        </w:rPr>
        <w:t xml:space="preserve"> конструкција железничког моста</w:t>
      </w:r>
      <w:r w:rsidRPr="003B7C71">
        <w:rPr>
          <w:rFonts w:ascii="Times New Roman" w:eastAsia="Wingdings" w:hAnsi="Times New Roman" w:cs="Times New Roman"/>
          <w:sz w:val="24"/>
          <w:szCs w:val="24"/>
          <w:lang w:eastAsia="sr-Latn-RS"/>
        </w:rPr>
        <w:t>), главним правцима кретања корисника и др.;</w:t>
      </w:r>
    </w:p>
    <w:p w14:paraId="3B40D01E"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 xml:space="preserve">у делу линијског парка у блоку 57 могуће је поставити поједине атракције које не угожавају безбедност одвијања саобраћаја, мостовских конструкција </w:t>
      </w:r>
      <w:r w:rsidR="00C35416">
        <w:rPr>
          <w:rFonts w:ascii="Times New Roman" w:eastAsia="Wingdings" w:hAnsi="Times New Roman" w:cs="Times New Roman"/>
          <w:sz w:val="24"/>
          <w:szCs w:val="24"/>
          <w:lang w:eastAsia="sr-Latn-RS"/>
        </w:rPr>
        <w:t>и обалоутврде леве о</w:t>
      </w:r>
      <w:r w:rsidRPr="003B7C71">
        <w:rPr>
          <w:rFonts w:ascii="Times New Roman" w:eastAsia="Wingdings" w:hAnsi="Times New Roman" w:cs="Times New Roman"/>
          <w:sz w:val="24"/>
          <w:szCs w:val="24"/>
          <w:lang w:eastAsia="sr-Latn-RS"/>
        </w:rPr>
        <w:t>бале реке Саве;</w:t>
      </w:r>
    </w:p>
    <w:p w14:paraId="407CE810"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сви садржаји парка треба да су јавно доступни посетиоцима;</w:t>
      </w:r>
    </w:p>
    <w:p w14:paraId="12DF8D80"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садржаји у парку треба да буду тематски концентрисани, као и да задовоље све старосне групе;</w:t>
      </w:r>
    </w:p>
    <w:p w14:paraId="25441941"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за површине под застором (стазе, платои, степеништа, дечја игралишта, терени за рекреацију и др. садржаји) предвидети: максимално 30% у блоку 39c, 57 и 61, макс. 40% у блоку 27ц и 43; макс. 50% у блоку 39a, макс. 70% у блоку 39b,);</w:t>
      </w:r>
    </w:p>
    <w:p w14:paraId="40899D78"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за озелењавање користити лишћарске, зимзелене и четинарске врсте различитих форми вегетације;</w:t>
      </w:r>
    </w:p>
    <w:p w14:paraId="7A6AC9AD"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унутрашњим ободом парка, непосредно уз саобраћајнице велике фреквенције, у складу са просторним могућностима, потребно је формирати композиције дрвећа и жбуња које имају густу и добро развијену крошњу, у форми дрвореда, заштитног вегетационог појаса, а у циљу заштите од буке и негативних продуката саобраћаја;</w:t>
      </w:r>
    </w:p>
    <w:p w14:paraId="6DC7DDD1"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високо дрвеће које својом висином може угрозити железничку инфраструктуру, односно безбедност железничког саобраћаја није дозвољено садити у инфраструктурном појасу (земљишни појас са обе стране пруге у ширини од 25m, мерећи од осе крајњих колосека пруге);</w:t>
      </w:r>
    </w:p>
    <w:p w14:paraId="27959164"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површине за комуникацију чине пешачке стазе, платои, степенице, рампе, бициклистичке стазе, трим стазе;</w:t>
      </w:r>
    </w:p>
    <w:p w14:paraId="2FF7638C"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стазе треба формирати тако да повезују функционалне целине парка, али и циљна места и праваца кретања у непосредном у окружењу;</w:t>
      </w:r>
    </w:p>
    <w:p w14:paraId="40B2D0DE"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дужином целог парка пожељно је формирати главне комуникационе правце све три стазе (пешачка, бициклистичка и, у складу са просторним могућностима, трим стаза), а додатну комуникацију и приступачност функционалним зонама парка треба обезбедити формирањем пешачких стаза другог реда, чиме се посредно дефинише степен боравка у парку и брзина протока;</w:t>
      </w:r>
    </w:p>
    <w:p w14:paraId="2703BAC7"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равномерно осветљење стаза линијског парка како би се омогућило безбедно кретање у ноћним условима, при чему светлост треба да буде усмерена ка земљи;</w:t>
      </w:r>
    </w:p>
    <w:p w14:paraId="55212DDF"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вртно-архитектонски елементи који се могу наћи у парку су: зидови, подзиди, бедеми, ограде, капије, водене површине и елементи са водом, перголе, настрешице, павиљони, газебе, амфитеатар, позорница, споменици, скулптуре, риголе-каналете, канали;</w:t>
      </w:r>
    </w:p>
    <w:p w14:paraId="74E9AC16" w14:textId="77777777" w:rsidR="003B7C71" w:rsidRPr="003B7C71" w:rsidRDefault="00C35416"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 xml:space="preserve">амфитеатар, позорницу може се </w:t>
      </w:r>
      <w:r w:rsidR="003B7C71" w:rsidRPr="003B7C71">
        <w:rPr>
          <w:rFonts w:ascii="Times New Roman" w:eastAsia="Wingdings" w:hAnsi="Times New Roman" w:cs="Times New Roman"/>
          <w:sz w:val="24"/>
          <w:szCs w:val="24"/>
          <w:lang w:eastAsia="sr-Latn-RS"/>
        </w:rPr>
        <w:t>формирати тако да буде део конфигурације терена, где би се седење обезбедило на дрвеној и/или бетонској подлози, која представља елемент у озелењеном окружењу, или би позорница била издигнута дрвена платформа (бина), а окупљање посетилаца би се обезбедило на полупорозној/порозној подлози;</w:t>
      </w:r>
    </w:p>
    <w:p w14:paraId="437BAD4C"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евентуално постављање споменика и скулптура треба предвидети током процеса пројектовања парка, како би се наменски формирао амбијент који ће акцентовати њихов значај, а да истовремено они буду неодвојив део пејзажноархитектонског уређења;</w:t>
      </w:r>
    </w:p>
    <w:p w14:paraId="7AB40643"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под отвореним теренима за рекреацију, који су дозвољени да се нађу у парку, сматрају се дечја игралишта, терени за активну и пасивну рекреацију (терени за </w:t>
      </w:r>
      <w:r w:rsidRPr="003B7C71">
        <w:rPr>
          <w:rFonts w:ascii="Times New Roman" w:eastAsia="Wingdings" w:hAnsi="Times New Roman" w:cs="Times New Roman"/>
          <w:sz w:val="24"/>
          <w:szCs w:val="24"/>
          <w:lang w:eastAsia="sr-Latn-RS"/>
        </w:rPr>
        <w:lastRenderedPageBreak/>
        <w:t>кошарку, фудбал, бадминтон, одбојку, јогу, теретане на отвореном, скејт парк, терен за боћање), као и трим стазе (обрађене у пољу „површине за комуникацију</w:t>
      </w:r>
      <w:r w:rsidR="00F45F98">
        <w:rPr>
          <w:rFonts w:ascii="Times New Roman" w:eastAsia="Wingdings" w:hAnsi="Times New Roman" w:cs="Times New Roman"/>
          <w:sz w:val="24"/>
          <w:szCs w:val="24"/>
          <w:lang w:eastAsia="sr-Latn-RS"/>
        </w:rPr>
        <w:t>ˮ</w:t>
      </w:r>
      <w:r w:rsidRPr="003B7C71">
        <w:rPr>
          <w:rFonts w:ascii="Times New Roman" w:eastAsia="Wingdings" w:hAnsi="Times New Roman" w:cs="Times New Roman"/>
          <w:sz w:val="24"/>
          <w:szCs w:val="24"/>
          <w:lang w:eastAsia="sr-Latn-RS"/>
        </w:rPr>
        <w:t>);</w:t>
      </w:r>
    </w:p>
    <w:p w14:paraId="67612762"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није дозвољено покривање или затварање терена за рекреацију (балони, монтажне конструкције);</w:t>
      </w:r>
    </w:p>
    <w:p w14:paraId="1530BBF0"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величина терена треба да буде прилагођена расположивим димензијама простора и дозвољеном % застртости парка, при чему не мора бити прилагођена спортским пропозицијама;</w:t>
      </w:r>
    </w:p>
    <w:p w14:paraId="09A697CB"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потребно је за што већи део терена за рекреацију обезбедити природну хладовину формирану крошњама дрвећа; </w:t>
      </w:r>
    </w:p>
    <w:p w14:paraId="571A03A9"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оквиру линијског парка пожељно је предвидети монтажне јавне тоалете распоређене на препорученом растојању 500m, односно на оптималном растојању од појединих функционалних целина;</w:t>
      </w:r>
    </w:p>
    <w:p w14:paraId="1C0B5E16"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јавни тоалет треба да је приземан, слободностојећи објекат, да садржи 3 кабине (женска, мушка и кабина за лица са посебним потребама) и предпростор;</w:t>
      </w:r>
    </w:p>
    <w:p w14:paraId="7B2536D9"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дозвољено је постављање мањег монтажног објекта као информативно – туристичког пункта (максималне површине 4</w:t>
      </w:r>
      <w:r w:rsidR="00844C17">
        <w:rPr>
          <w:rFonts w:ascii="Times New Roman" w:eastAsia="Wingdings" w:hAnsi="Times New Roman" w:cs="Times New Roman"/>
          <w:sz w:val="24"/>
          <w:szCs w:val="24"/>
          <w:lang w:eastAsia="sr-Latn-RS"/>
        </w:rPr>
        <w:t>m</w:t>
      </w:r>
      <w:r w:rsidRPr="00FD4938">
        <w:rPr>
          <w:rFonts w:ascii="Times New Roman" w:eastAsia="Wingdings" w:hAnsi="Times New Roman" w:cs="Times New Roman"/>
          <w:sz w:val="24"/>
          <w:szCs w:val="24"/>
          <w:vertAlign w:val="superscript"/>
          <w:lang w:eastAsia="sr-Latn-RS"/>
        </w:rPr>
        <w:t>2</w:t>
      </w:r>
      <w:r w:rsidRPr="003B7C71">
        <w:rPr>
          <w:rFonts w:ascii="Times New Roman" w:eastAsia="Wingdings" w:hAnsi="Times New Roman" w:cs="Times New Roman"/>
          <w:sz w:val="24"/>
          <w:szCs w:val="24"/>
          <w:lang w:eastAsia="sr-Latn-RS"/>
        </w:rPr>
        <w:t>);</w:t>
      </w:r>
    </w:p>
    <w:p w14:paraId="5DB62043"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дозвољено је постављање приземног монтажног објекта као едукативног пункта (максималне површине 300</w:t>
      </w:r>
      <w:r w:rsidR="00844C17">
        <w:rPr>
          <w:rFonts w:ascii="Times New Roman" w:eastAsia="Wingdings" w:hAnsi="Times New Roman" w:cs="Times New Roman"/>
          <w:sz w:val="24"/>
          <w:szCs w:val="24"/>
          <w:lang w:eastAsia="sr-Latn-RS"/>
        </w:rPr>
        <w:t>m</w:t>
      </w:r>
      <w:r w:rsidRPr="00FD4938">
        <w:rPr>
          <w:rFonts w:ascii="Times New Roman" w:eastAsia="Wingdings" w:hAnsi="Times New Roman" w:cs="Times New Roman"/>
          <w:sz w:val="24"/>
          <w:szCs w:val="24"/>
          <w:vertAlign w:val="superscript"/>
          <w:lang w:eastAsia="sr-Latn-RS"/>
        </w:rPr>
        <w:t>2</w:t>
      </w:r>
      <w:r w:rsidRPr="003B7C71">
        <w:rPr>
          <w:rFonts w:ascii="Times New Roman" w:eastAsia="Wingdings" w:hAnsi="Times New Roman" w:cs="Times New Roman"/>
          <w:sz w:val="24"/>
          <w:szCs w:val="24"/>
          <w:lang w:eastAsia="sr-Latn-RS"/>
        </w:rPr>
        <w:t>);</w:t>
      </w:r>
    </w:p>
    <w:p w14:paraId="2F0086E1"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одабир мобилијара и опреме треба ускладити са стилом пејзажно-архитектонског уређења парка, ефектима и функционалношћу која се жели постићи;</w:t>
      </w:r>
    </w:p>
    <w:p w14:paraId="424325BA"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клупе, осветљење и канте за отпатке потребно је поставити на једнаком растојању дуж пешачке, бициклистичке и трим стазе;</w:t>
      </w:r>
    </w:p>
    <w:p w14:paraId="250B2F0F" w14:textId="77777777" w:rsidR="003B7C71" w:rsidRPr="00FD4938"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изворе светлости јавне расвете треба да су усмерени ка тлу; није дозвољено коришћење јаких светлосних извора (рекламни ротирајући рефлектори, ласери и слично) усмерених ка небу, ради заштите орнитофауне, осим у посебним случајевима за које је потребна сагласност Завода за заштиту природе.</w:t>
      </w:r>
    </w:p>
    <w:p w14:paraId="391907CD"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препоручује се увођење интерактивних информационих табли које пружају информације о природним и културним вредностима простора и окружења, као и о различитим туристичким понудама града (распоред пловидбе рекама</w:t>
      </w:r>
      <w:r w:rsidR="00FD4938">
        <w:rPr>
          <w:rFonts w:ascii="Times New Roman" w:eastAsia="Wingdings" w:hAnsi="Times New Roman" w:cs="Times New Roman"/>
          <w:sz w:val="24"/>
          <w:szCs w:val="24"/>
          <w:lang w:eastAsia="sr-Latn-RS"/>
        </w:rPr>
        <w:t>, различите итенерере градом</w:t>
      </w:r>
      <w:r w:rsidRPr="003B7C71">
        <w:rPr>
          <w:rFonts w:ascii="Times New Roman" w:eastAsia="Wingdings" w:hAnsi="Times New Roman" w:cs="Times New Roman"/>
          <w:sz w:val="24"/>
          <w:szCs w:val="24"/>
          <w:lang w:eastAsia="sr-Latn-RS"/>
        </w:rPr>
        <w:t>);</w:t>
      </w:r>
    </w:p>
    <w:p w14:paraId="104D038A"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елементе визулне комуникације у парку прилагодити и слабовидим особама;</w:t>
      </w:r>
    </w:p>
    <w:p w14:paraId="758D8438" w14:textId="77777777" w:rsidR="003B7C71" w:rsidRP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за елементе са водом (чесме, фонтане, брчкалишта, водене површине и водени токови у формираном кориту) треба обезбедити прикључак на водоводну мрежу, али ове елементе приоритетно треба формирати тако да се заснивају на затвореном систему протока воде (поновно коришћење);</w:t>
      </w:r>
    </w:p>
    <w:p w14:paraId="5116564C" w14:textId="77777777" w:rsidR="003B7C71" w:rsidRDefault="003B7C71" w:rsidP="004F42C7">
      <w:pPr>
        <w:pStyle w:val="ListParagraph"/>
        <w:numPr>
          <w:ilvl w:val="0"/>
          <w:numId w:val="119"/>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могућа је фазна реализација линијског парка (седам блокова) на начин да свака фаза чини функционалну целину.</w:t>
      </w:r>
    </w:p>
    <w:p w14:paraId="60F9887C" w14:textId="77777777" w:rsidR="00DA3D8C" w:rsidRPr="001E23C5" w:rsidRDefault="00DA3D8C" w:rsidP="00766E7C">
      <w:pPr>
        <w:pStyle w:val="ListParagraph"/>
        <w:spacing w:after="0" w:line="240" w:lineRule="auto"/>
        <w:jc w:val="both"/>
        <w:rPr>
          <w:rFonts w:ascii="Times New Roman" w:eastAsia="Wingdings" w:hAnsi="Times New Roman" w:cs="Times New Roman"/>
          <w:sz w:val="24"/>
          <w:szCs w:val="24"/>
          <w:lang w:eastAsia="sr-Latn-RS"/>
        </w:rPr>
      </w:pPr>
    </w:p>
    <w:p w14:paraId="5FF5E5F2"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Сквер (СК1) (блок 4а и 7а)</w:t>
      </w:r>
    </w:p>
    <w:p w14:paraId="77835A2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Планирана су два сквера (блок 4а и 7а) укупне површине око 1.500m², у функцији краћег одмора и састајања, са доминантно еколошком и естетском функцијом, за чије уређење важе следећа правила:</w:t>
      </w:r>
    </w:p>
    <w:p w14:paraId="05260022" w14:textId="77777777" w:rsidR="003B7C71" w:rsidRPr="003B7C71"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пејзажно-архитектонско уређење сквера треба да је у складу са архитектурном и наменом објеката у непосредном окружењу, интензитетом саобраћаја дуж контактних саобраћајница и др.;</w:t>
      </w:r>
    </w:p>
    <w:p w14:paraId="1DDFBEF1" w14:textId="77777777" w:rsidR="003B7C71" w:rsidRPr="003B7C71"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максимално 50% под површинам</w:t>
      </w:r>
      <w:r w:rsidR="00DA3D8C">
        <w:rPr>
          <w:rFonts w:ascii="Times New Roman" w:eastAsia="Wingdings" w:hAnsi="Times New Roman" w:cs="Times New Roman"/>
          <w:sz w:val="24"/>
          <w:szCs w:val="24"/>
          <w:lang w:eastAsia="sr-Latn-RS"/>
        </w:rPr>
        <w:t>а за комуникацију (стазе, плато</w:t>
      </w:r>
      <w:r w:rsidRPr="003B7C71">
        <w:rPr>
          <w:rFonts w:ascii="Times New Roman" w:eastAsia="Wingdings" w:hAnsi="Times New Roman" w:cs="Times New Roman"/>
          <w:sz w:val="24"/>
          <w:szCs w:val="24"/>
          <w:lang w:eastAsia="sr-Latn-RS"/>
        </w:rPr>
        <w:t>);</w:t>
      </w:r>
    </w:p>
    <w:p w14:paraId="2BACEBEF" w14:textId="77777777" w:rsidR="003B7C71" w:rsidRPr="003B7C71"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обезбедити минимално 50% површине сквера под крошњама дрвећа (ортогонална пројекција крошњи);</w:t>
      </w:r>
    </w:p>
    <w:p w14:paraId="23E3F523" w14:textId="77777777" w:rsidR="003B7C71" w:rsidRPr="003B7C71"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пешачке комуникације обезбедити у залеђу скверова (ближе објектима) и тротоаром дуж саобраћајница, како би сам простор сквера омогућио краће окупљање и боравак.</w:t>
      </w:r>
    </w:p>
    <w:p w14:paraId="7B3FF3DD" w14:textId="77777777" w:rsidR="003B7C71" w:rsidRPr="003B7C71"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и врсту дозвољених садржаја треба прилагодити величини сквера, односно пејзажно-архитектонском решењу;</w:t>
      </w:r>
    </w:p>
    <w:p w14:paraId="5F7B4F4F" w14:textId="77777777" w:rsidR="003B7C71" w:rsidRPr="003B7C71"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врста и дизајн мобилијара треба да одговара стилу пејзажног уређења планираног типа сквера;</w:t>
      </w:r>
    </w:p>
    <w:p w14:paraId="189E6471" w14:textId="77777777" w:rsidR="00C25F4E" w:rsidRDefault="003B7C71" w:rsidP="004F42C7">
      <w:pPr>
        <w:pStyle w:val="ListParagraph"/>
        <w:numPr>
          <w:ilvl w:val="0"/>
          <w:numId w:val="120"/>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сквер је потребно опремити стандардном инфраструктуром и </w:t>
      </w:r>
      <w:r w:rsidR="00DA3D8C">
        <w:rPr>
          <w:rFonts w:ascii="Times New Roman" w:eastAsia="Wingdings" w:hAnsi="Times New Roman" w:cs="Times New Roman"/>
          <w:sz w:val="24"/>
          <w:szCs w:val="24"/>
          <w:lang w:eastAsia="sr-Latn-RS"/>
        </w:rPr>
        <w:t>системом за заливање.</w:t>
      </w:r>
    </w:p>
    <w:p w14:paraId="0F7FF542" w14:textId="77777777" w:rsidR="001E23C5" w:rsidRPr="001E23C5" w:rsidRDefault="001E23C5" w:rsidP="00766E7C">
      <w:pPr>
        <w:pStyle w:val="ListParagraph"/>
        <w:spacing w:after="0" w:line="240" w:lineRule="auto"/>
        <w:ind w:left="0" w:firstLine="851"/>
        <w:jc w:val="both"/>
        <w:rPr>
          <w:rFonts w:ascii="Times New Roman" w:eastAsia="Wingdings" w:hAnsi="Times New Roman" w:cs="Times New Roman"/>
          <w:sz w:val="24"/>
          <w:szCs w:val="24"/>
          <w:lang w:eastAsia="sr-Latn-RS"/>
        </w:rPr>
      </w:pPr>
    </w:p>
    <w:p w14:paraId="3AF08CEA"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Сквер - Венац Каменичка (СК2) -блок 53</w:t>
      </w:r>
    </w:p>
    <w:p w14:paraId="395ABFB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bookmarkStart w:id="69" w:name="_Hlk189779387"/>
      <w:r w:rsidRPr="003B7C71">
        <w:rPr>
          <w:rFonts w:ascii="Times New Roman" w:hAnsi="Times New Roman" w:cs="Times New Roman"/>
          <w:sz w:val="24"/>
          <w:szCs w:val="24"/>
        </w:rPr>
        <w:t xml:space="preserve">Приликом уређења треба узети у обзир да планирани сквер представља континуитет просторно-функционалног продора парка Теразијска тераса ка реци Сави и њеним обалама. Узимајући у обзир његову укупну површину и непосредни просторни контекст, сквер је предвиђен као венац (сад), партерно уређен са дрворедним садницама у тепих травњаку и са цветним аранжманима. Пешачку стазу поплочати декоративним, репрезентативним поплочањем. </w:t>
      </w:r>
      <w:bookmarkEnd w:id="69"/>
    </w:p>
    <w:p w14:paraId="697A30CA"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Заштитни зелени појас (ЗП1 и ЗП2) -блок 7ц, 8ц, 8д, 12ц и 13а</w:t>
      </w:r>
    </w:p>
    <w:p w14:paraId="0FAE96A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планском подручју планирано је пет заштитних зелених појасева у циљу смањења негативних утицаја од саобраћаја, формирања визуелне баријере, као и заштите траса инфраструктурних коридора, на површини укупно од око 4.347m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w:t>
      </w:r>
    </w:p>
    <w:p w14:paraId="37D5E29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Могућа је изградња подземних инфраструктурних објеката, као и пешачких и бициклистичких стаза кроз све заштитне зелене појасеве.</w:t>
      </w:r>
    </w:p>
    <w:p w14:paraId="236208CE"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циљу смањења негативних утицаја од саобраћаја, али и као визуелна баријера, планиран је заштитни зелени појас са десне стране саобраћајнице која представља продужетак Старог трамвајског моста на десну обалу реке Саве ЗП1 (блок 12ц и 13а). За подизање ових зелених површина поштовати следећа правила:</w:t>
      </w:r>
    </w:p>
    <w:p w14:paraId="02F893CB" w14:textId="77777777" w:rsidR="003B7C71" w:rsidRPr="003B7C71" w:rsidRDefault="003B7C71" w:rsidP="004F42C7">
      <w:pPr>
        <w:pStyle w:val="ListParagraph"/>
        <w:numPr>
          <w:ilvl w:val="0"/>
          <w:numId w:val="121"/>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планирани заштитни зелени појас треба пројектовати као санитарно-заштитни засад, формиран као континуална дрвенаста групација лишћарских и четинарских врста, са жбунастим подрастом ка спољној ивици зелене површине;</w:t>
      </w:r>
    </w:p>
    <w:p w14:paraId="154A74C4" w14:textId="77777777" w:rsidR="003B7C71" w:rsidRPr="003B7C71" w:rsidRDefault="003B7C71" w:rsidP="004F42C7">
      <w:pPr>
        <w:pStyle w:val="ListParagraph"/>
        <w:numPr>
          <w:ilvl w:val="0"/>
          <w:numId w:val="121"/>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коришћењем различитих врста и форми могу се формирати различити сценски амбијенти, уз поштовање основне функције;</w:t>
      </w:r>
    </w:p>
    <w:p w14:paraId="646E4883" w14:textId="77777777" w:rsidR="003B7C71" w:rsidRPr="003B7C71" w:rsidRDefault="003B7C71" w:rsidP="004F42C7">
      <w:pPr>
        <w:pStyle w:val="ListParagraph"/>
        <w:numPr>
          <w:ilvl w:val="0"/>
          <w:numId w:val="121"/>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висина заштитног појаса не сме да омета одвијање саобраћаја;</w:t>
      </w:r>
    </w:p>
    <w:p w14:paraId="75E0BB1A" w14:textId="77777777" w:rsidR="003B7C71" w:rsidRPr="003B7C71" w:rsidRDefault="003B7C71" w:rsidP="004F42C7">
      <w:pPr>
        <w:pStyle w:val="ListParagraph"/>
        <w:numPr>
          <w:ilvl w:val="0"/>
          <w:numId w:val="121"/>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пејзажним обликовањем формирати визуелну и функционалну повезаност заштитног зеленог појаса са целокупним амбијентом саобраћајног кружног тока;</w:t>
      </w:r>
    </w:p>
    <w:p w14:paraId="4976DBC4" w14:textId="77777777" w:rsidR="003B7C71" w:rsidRPr="003B7C71" w:rsidRDefault="00DA3D8C" w:rsidP="00766E7C">
      <w:pPr>
        <w:pStyle w:val="ListParagraph"/>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val="sr-Cyrl-CS" w:eastAsia="sr-Latn-RS"/>
        </w:rPr>
        <w:t>Д</w:t>
      </w:r>
      <w:r w:rsidR="003B7C71" w:rsidRPr="003B7C71">
        <w:rPr>
          <w:rFonts w:ascii="Times New Roman" w:eastAsia="Wingdings" w:hAnsi="Times New Roman" w:cs="Times New Roman"/>
          <w:sz w:val="24"/>
          <w:szCs w:val="24"/>
          <w:lang w:eastAsia="sr-Latn-RS"/>
        </w:rPr>
        <w:t>уж трасе инфраструктурних објеката планиран је заштитни зелени појас ЗП2 (блок 7ц, 8ц, 8д), за чије подизање поштовати следећа правила:</w:t>
      </w:r>
    </w:p>
    <w:p w14:paraId="6FD9C9D6" w14:textId="77777777" w:rsidR="003B7C71" w:rsidRPr="003B7C71" w:rsidRDefault="003B7C71" w:rsidP="004F42C7">
      <w:pPr>
        <w:pStyle w:val="ListParagraph"/>
        <w:numPr>
          <w:ilvl w:val="0"/>
          <w:numId w:val="122"/>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за озелењавање користити претежно травне, цветне и жбунасте врсте са плитким кореновим системом. Могуће је и формирање зеленила у форми затворених касета, када је дозвољена употреба мањег дрвећа са плитким кореновим системом;</w:t>
      </w:r>
    </w:p>
    <w:p w14:paraId="11211C91" w14:textId="77777777" w:rsidR="003B7C71" w:rsidRPr="003B7C71" w:rsidRDefault="003B7C71" w:rsidP="004F42C7">
      <w:pPr>
        <w:pStyle w:val="ListParagraph"/>
        <w:numPr>
          <w:ilvl w:val="0"/>
          <w:numId w:val="122"/>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зависности од расположивих врста формирати партерне аранжмане и декоративне форме;</w:t>
      </w:r>
    </w:p>
    <w:p w14:paraId="3E51AA09" w14:textId="77777777" w:rsidR="003B7C71" w:rsidRPr="003B7C71" w:rsidRDefault="003B7C71" w:rsidP="004F42C7">
      <w:pPr>
        <w:pStyle w:val="ListParagraph"/>
        <w:numPr>
          <w:ilvl w:val="0"/>
          <w:numId w:val="122"/>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дозвољено је формирати пешачку и бициклистичку стазу (минимална ширина бициклистичке стазе за двосмерни саобраћај износи 3,00</w:t>
      </w:r>
      <w:r w:rsidR="00844C17">
        <w:rPr>
          <w:rFonts w:ascii="Times New Roman" w:eastAsia="Wingdings" w:hAnsi="Times New Roman" w:cs="Times New Roman"/>
          <w:sz w:val="24"/>
          <w:szCs w:val="24"/>
          <w:lang w:eastAsia="sr-Latn-RS"/>
        </w:rPr>
        <w:t>m</w:t>
      </w:r>
      <w:r w:rsidRPr="003B7C71">
        <w:rPr>
          <w:rFonts w:ascii="Times New Roman" w:eastAsia="Wingdings" w:hAnsi="Times New Roman" w:cs="Times New Roman"/>
          <w:sz w:val="24"/>
          <w:szCs w:val="24"/>
          <w:lang w:eastAsia="sr-Latn-RS"/>
        </w:rPr>
        <w:t>, а за једносмерни 1,10</w:t>
      </w:r>
      <w:r w:rsidR="00844C17">
        <w:rPr>
          <w:rFonts w:ascii="Times New Roman" w:eastAsia="Wingdings" w:hAnsi="Times New Roman" w:cs="Times New Roman"/>
          <w:sz w:val="24"/>
          <w:szCs w:val="24"/>
          <w:lang w:eastAsia="sr-Latn-RS"/>
        </w:rPr>
        <w:t>m</w:t>
      </w:r>
      <w:r w:rsidRPr="003B7C71">
        <w:rPr>
          <w:rFonts w:ascii="Times New Roman" w:eastAsia="Wingdings" w:hAnsi="Times New Roman" w:cs="Times New Roman"/>
          <w:sz w:val="24"/>
          <w:szCs w:val="24"/>
          <w:lang w:eastAsia="sr-Latn-RS"/>
        </w:rPr>
        <w:t>, одвојене зеленом траком минималне ширине 0,50</w:t>
      </w:r>
      <w:r w:rsidR="00844C17">
        <w:rPr>
          <w:rFonts w:ascii="Times New Roman" w:eastAsia="Wingdings" w:hAnsi="Times New Roman" w:cs="Times New Roman"/>
          <w:sz w:val="24"/>
          <w:szCs w:val="24"/>
          <w:lang w:eastAsia="sr-Latn-RS"/>
        </w:rPr>
        <w:t>m</w:t>
      </w:r>
      <w:r w:rsidRPr="003B7C71">
        <w:rPr>
          <w:rFonts w:ascii="Times New Roman" w:eastAsia="Wingdings" w:hAnsi="Times New Roman" w:cs="Times New Roman"/>
          <w:sz w:val="24"/>
          <w:szCs w:val="24"/>
          <w:lang w:eastAsia="sr-Latn-RS"/>
        </w:rPr>
        <w:t>, ближе једној ивици заштитног зеленог појаса;</w:t>
      </w:r>
    </w:p>
    <w:p w14:paraId="5DF5006C" w14:textId="77777777" w:rsidR="003B7C71" w:rsidRPr="003B7C71" w:rsidRDefault="003B7C71" w:rsidP="004F42C7">
      <w:pPr>
        <w:pStyle w:val="ListParagraph"/>
        <w:numPr>
          <w:ilvl w:val="0"/>
          <w:numId w:val="122"/>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постављена пешачка и бициклистичка стаза могу се користити као сервисне саобраћајнице инфраструктурног коридора (за интервентна возила);</w:t>
      </w:r>
    </w:p>
    <w:p w14:paraId="1B1E1151" w14:textId="77777777" w:rsidR="003B7C71" w:rsidRPr="003B7C71" w:rsidRDefault="003B7C71" w:rsidP="004F42C7">
      <w:pPr>
        <w:pStyle w:val="ListParagraph"/>
        <w:numPr>
          <w:ilvl w:val="0"/>
          <w:numId w:val="122"/>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према потреби и могућностима, пешачка и бициклистичка стаза се могу са јужне стране засенити постављањем пергола лаке конструкције са пузавицама.</w:t>
      </w:r>
    </w:p>
    <w:p w14:paraId="6B8B2159" w14:textId="77777777" w:rsidR="003B7C71" w:rsidRPr="003B7C71" w:rsidRDefault="003B7C71" w:rsidP="00766E7C">
      <w:pPr>
        <w:spacing w:after="0" w:line="240" w:lineRule="auto"/>
        <w:ind w:firstLine="851"/>
        <w:jc w:val="both"/>
        <w:rPr>
          <w:rFonts w:ascii="Times New Roman" w:hAnsi="Times New Roman" w:cs="Times New Roman"/>
          <w:iCs/>
          <w:sz w:val="24"/>
          <w:szCs w:val="24"/>
        </w:rPr>
      </w:pPr>
    </w:p>
    <w:p w14:paraId="538B33C4"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Парк рекреације (П17) -блок 58</w:t>
      </w:r>
    </w:p>
    <w:p w14:paraId="1E4DB75A"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На левој обали реке Сава, у оквиру блока 58, планиран је нови парк укупне површине око 24.314m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примарно намењен рекреацији на отвореном. За изградњу нове парковске површине, поред општих правила, потребно је поштовати следећа правила:</w:t>
      </w:r>
    </w:p>
    <w:p w14:paraId="267FC6AC"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делу парка у приобаљу реке Сава сачувати и унапредити постојећу обалоутврду;</w:t>
      </w:r>
    </w:p>
    <w:p w14:paraId="0EF57932"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пејзажно архитектонско решење парка конципирати превасходно у смислу задовољавања рекреативне улоге парка, али и еколошке;</w:t>
      </w:r>
    </w:p>
    <w:p w14:paraId="7A373C4A"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овакав приступ подразумева формирање простора за различите рекреативне активности у највећој мери од природних и порозних материјала у озелењеном простору који пружа све еколошке услуге (повољне микроклиматске услове, чистији ваздух, природан хлад, пр</w:t>
      </w:r>
      <w:r w:rsidR="0005775C">
        <w:rPr>
          <w:rFonts w:ascii="Times New Roman" w:eastAsia="Wingdings" w:hAnsi="Times New Roman" w:cs="Times New Roman"/>
          <w:sz w:val="24"/>
          <w:szCs w:val="24"/>
          <w:lang w:eastAsia="sr-Latn-RS"/>
        </w:rPr>
        <w:t>иродно кружење атмосферске воде</w:t>
      </w:r>
      <w:r w:rsidRPr="003B7C71">
        <w:rPr>
          <w:rFonts w:ascii="Times New Roman" w:eastAsia="Wingdings" w:hAnsi="Times New Roman" w:cs="Times New Roman"/>
          <w:sz w:val="24"/>
          <w:szCs w:val="24"/>
          <w:lang w:eastAsia="sr-Latn-RS"/>
        </w:rPr>
        <w:t>), али и амбијентални и естетски угођај;</w:t>
      </w:r>
    </w:p>
    <w:p w14:paraId="3410EDE0"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уређење и озелењавање парка треба да се заснива на претходним геоморфолошким, педолошким, климатским и биолошким истраживањима предметног простора;</w:t>
      </w:r>
    </w:p>
    <w:p w14:paraId="0882821F"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неопходно је претходно извршити санацију и деконтаминацију земљишта;</w:t>
      </w:r>
    </w:p>
    <w:p w14:paraId="11C68747"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парк уредити коришћењем биљног материјала, отворених терена за рекреацију, формирањем површина за комуникацију, увођењем вртно-архитектонских елемената, објеката (јавни монтажни тоалети, тушеви свлачионице и слично), увођењем мобилијара и опреме, комунална инфраструктура;  </w:t>
      </w:r>
    </w:p>
    <w:p w14:paraId="0840621F"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и врсту дозвољених садржаја неопходно је прилагодити величини и облику расположивог простора, примарној функцији;</w:t>
      </w:r>
    </w:p>
    <w:p w14:paraId="29010300"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под отвореним теренима за рекреацију сматрају се терени за активну и пасивну рекреацију (терени за кошарку, фудбал, бадминтон, одбојку, јогу, теретане на отворен</w:t>
      </w:r>
      <w:r w:rsidR="0005775C">
        <w:rPr>
          <w:rFonts w:ascii="Times New Roman" w:eastAsia="Wingdings" w:hAnsi="Times New Roman" w:cs="Times New Roman"/>
          <w:sz w:val="24"/>
          <w:szCs w:val="24"/>
          <w:lang w:eastAsia="sr-Latn-RS"/>
        </w:rPr>
        <w:t>ом, скејт парк, терен за боћање</w:t>
      </w:r>
      <w:r w:rsidRPr="003B7C71">
        <w:rPr>
          <w:rFonts w:ascii="Times New Roman" w:eastAsia="Wingdings" w:hAnsi="Times New Roman" w:cs="Times New Roman"/>
          <w:sz w:val="24"/>
          <w:szCs w:val="24"/>
          <w:lang w:eastAsia="sr-Latn-RS"/>
        </w:rPr>
        <w:t>), дечја игралишта, као и трим стазе;</w:t>
      </w:r>
    </w:p>
    <w:p w14:paraId="26DCD245"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није дозвољено покривање или затварање терена за рекреацију (б</w:t>
      </w:r>
      <w:r w:rsidR="0005775C">
        <w:rPr>
          <w:rFonts w:ascii="Times New Roman" w:eastAsia="Wingdings" w:hAnsi="Times New Roman" w:cs="Times New Roman"/>
          <w:sz w:val="24"/>
          <w:szCs w:val="24"/>
          <w:lang w:eastAsia="sr-Latn-RS"/>
        </w:rPr>
        <w:t>алони, монтажне конструкције</w:t>
      </w:r>
      <w:r w:rsidRPr="003B7C71">
        <w:rPr>
          <w:rFonts w:ascii="Times New Roman" w:eastAsia="Wingdings" w:hAnsi="Times New Roman" w:cs="Times New Roman"/>
          <w:sz w:val="24"/>
          <w:szCs w:val="24"/>
          <w:lang w:eastAsia="sr-Latn-RS"/>
        </w:rPr>
        <w:t>);</w:t>
      </w:r>
    </w:p>
    <w:p w14:paraId="007B6E8C"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сви садржаји парка треба да су јавно доступни посетиоцима;</w:t>
      </w:r>
    </w:p>
    <w:p w14:paraId="1A4C9D4B"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величина терена треба да буде прилазођена расположивим димензијама простора и дозвољеном % застртости парка, при чему не мора бити прилагођена спортским пропозицијама;</w:t>
      </w:r>
    </w:p>
    <w:p w14:paraId="083B1513"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 xml:space="preserve">потребно је за што већи део терена за рекреацију обезбедити природну хладовину формирану крошњама дрвећа; </w:t>
      </w:r>
    </w:p>
    <w:p w14:paraId="5DA43C2D"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максимално 25% од укупне површине парка предвидети за површине под застором (стазе, платои, степеништа, дечја игралишта, терени за рекреацију и др. садржаји који спречавају природно отицање воде у тло), док још 25% могу бити терени од природних и порозних материјала (трав</w:t>
      </w:r>
      <w:r w:rsidR="0005775C">
        <w:rPr>
          <w:rFonts w:ascii="Times New Roman" w:eastAsia="Wingdings" w:hAnsi="Times New Roman" w:cs="Times New Roman"/>
          <w:sz w:val="24"/>
          <w:szCs w:val="24"/>
          <w:lang w:eastAsia="sr-Latn-RS"/>
        </w:rPr>
        <w:t>а, песак, шљунак, дрвене облице</w:t>
      </w:r>
      <w:r w:rsidRPr="003B7C71">
        <w:rPr>
          <w:rFonts w:ascii="Times New Roman" w:eastAsia="Wingdings" w:hAnsi="Times New Roman" w:cs="Times New Roman"/>
          <w:sz w:val="24"/>
          <w:szCs w:val="24"/>
          <w:lang w:eastAsia="sr-Latn-RS"/>
        </w:rPr>
        <w:t>);</w:t>
      </w:r>
    </w:p>
    <w:p w14:paraId="00A56A5F"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рекреативни простори и терени у парку треба да буду тематски концентрисани, као и да задовоље све старосне групе;</w:t>
      </w:r>
    </w:p>
    <w:p w14:paraId="64EE7C67"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за озелењавање користити лишћарске, зимзелене и четинарске врсте различитих форми вегетације;</w:t>
      </w:r>
    </w:p>
    <w:p w14:paraId="2C27569C"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lastRenderedPageBreak/>
        <w:t>заступљеност дрвећа, у вегетационом периоду, треба да обезбедити минимално 50% површине под крошњама (ортогонална пројекција крошњи);</w:t>
      </w:r>
    </w:p>
    <w:p w14:paraId="7C325FC8"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површине за комуникацију чине пешачке стазе, платои, степенице, рампе, бициклистичке стазе, трим стазе;</w:t>
      </w:r>
    </w:p>
    <w:p w14:paraId="339175F1"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обезбедити равномерно осветљење терена и стаза парка како би се омогућило безбедно коришћење у ноћним условима, при чему светлост треба да буде усмерена ка земљи;</w:t>
      </w:r>
    </w:p>
    <w:p w14:paraId="6E6662CF"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вртно-архитектонски елементи који се могу наћи у парку су: зидови, подзиди, бедеми, ограде, капије, водене површине и елементи са водом, чесме пијаће воде, перголе, надстрешнице, павиљони;</w:t>
      </w:r>
    </w:p>
    <w:p w14:paraId="68E98B3E"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јавни тоалет треба да је приземан, слободностојећи објекат, да садржи 3 кабине (женска, мушка и кабина за лица са посебним потребама) и предпростор, укупне максималне БРГП 25m</w:t>
      </w:r>
      <w:r w:rsidRPr="0005775C">
        <w:rPr>
          <w:rFonts w:ascii="Times New Roman" w:eastAsia="Wingdings" w:hAnsi="Times New Roman" w:cs="Times New Roman"/>
          <w:sz w:val="24"/>
          <w:szCs w:val="24"/>
          <w:vertAlign w:val="superscript"/>
          <w:lang w:eastAsia="sr-Latn-RS"/>
        </w:rPr>
        <w:t>2</w:t>
      </w:r>
      <w:r w:rsidRPr="003B7C71">
        <w:rPr>
          <w:rFonts w:ascii="Times New Roman" w:eastAsia="Wingdings" w:hAnsi="Times New Roman" w:cs="Times New Roman"/>
          <w:sz w:val="24"/>
          <w:szCs w:val="24"/>
          <w:lang w:eastAsia="sr-Latn-RS"/>
        </w:rPr>
        <w:t>;</w:t>
      </w:r>
    </w:p>
    <w:p w14:paraId="628FC707"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одабир мобилијара и опреме треба ускладити са стилом пејзажноархитектонског уређења парка, ефектима и функционалношћу која се жели постићи;</w:t>
      </w:r>
    </w:p>
    <w:p w14:paraId="40D33AE6" w14:textId="77777777" w:rsidR="003B7C71" w:rsidRPr="003B7C71" w:rsidRDefault="003B7C71" w:rsidP="004F42C7">
      <w:pPr>
        <w:pStyle w:val="ListParagraph"/>
        <w:numPr>
          <w:ilvl w:val="0"/>
          <w:numId w:val="123"/>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клупе, осветљење и канте за отпатке потребно је поставити на једнаком растојању дуж пешачке, бициклистичке и трим стазе.</w:t>
      </w:r>
    </w:p>
    <w:p w14:paraId="02875DDA" w14:textId="77777777" w:rsidR="003B7C71" w:rsidRPr="003B7C71" w:rsidRDefault="003B7C71" w:rsidP="00766E7C">
      <w:pPr>
        <w:spacing w:after="0" w:line="240" w:lineRule="auto"/>
        <w:ind w:firstLine="851"/>
        <w:jc w:val="both"/>
        <w:rPr>
          <w:rFonts w:ascii="Times New Roman" w:hAnsi="Times New Roman" w:cs="Times New Roman"/>
          <w:sz w:val="24"/>
          <w:szCs w:val="24"/>
        </w:rPr>
      </w:pPr>
    </w:p>
    <w:p w14:paraId="1E2834F0"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Заштитни зелени појас у зони железничког моста</w:t>
      </w:r>
    </w:p>
    <w:p w14:paraId="07838C46"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(ЗП3, ЗП4, ЗП5 и ЗП7) -блок 33, 64, 68 и део блока 59</w:t>
      </w:r>
    </w:p>
    <w:p w14:paraId="5CA8FC9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Јавне зелене површине у блоку 33, 64 и 68, укупне површине око 57.670m</w:t>
      </w:r>
      <w:r w:rsidRPr="003B7C71">
        <w:rPr>
          <w:rFonts w:ascii="Times New Roman" w:hAnsi="Times New Roman" w:cs="Times New Roman"/>
          <w:sz w:val="24"/>
          <w:szCs w:val="24"/>
          <w:vertAlign w:val="superscript"/>
        </w:rPr>
        <w:t>2</w:t>
      </w:r>
      <w:r w:rsidRPr="003B7C71">
        <w:rPr>
          <w:rFonts w:ascii="Times New Roman" w:hAnsi="Times New Roman" w:cs="Times New Roman"/>
          <w:sz w:val="24"/>
          <w:szCs w:val="24"/>
        </w:rPr>
        <w:t xml:space="preserve">,  планиране су као заштитни зелени појас у функцији заштите мостовске конструкције, али и утицаја железничког саобраћаја на околни простор и кориснике. За подизање заштитних зелених појасева, поред општих правила, потребно је поштовати следећа правила: </w:t>
      </w:r>
    </w:p>
    <w:p w14:paraId="59EE4E25" w14:textId="77777777" w:rsidR="003B7C71" w:rsidRPr="003B7C71" w:rsidRDefault="003B7C71"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пејзажно архитектонско уређење треба заснивати на примарној функцији ових зелених површина;</w:t>
      </w:r>
    </w:p>
    <w:p w14:paraId="2638CADE" w14:textId="77777777" w:rsidR="003B7C71" w:rsidRPr="003B7C71" w:rsidRDefault="003B7C71"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и врсту дозвољених садржаја треба прилагодити основној функцији површине, условима коришћења;</w:t>
      </w:r>
    </w:p>
    <w:p w14:paraId="6BCB6FED" w14:textId="77777777" w:rsidR="003B7C71" w:rsidRPr="003B7C71" w:rsidRDefault="003B7C71"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врста и дизајн мобилијара треба да одговара потребама коришћења простора и стилу уређења;</w:t>
      </w:r>
    </w:p>
    <w:p w14:paraId="7691C9A9" w14:textId="77777777" w:rsidR="003B7C71" w:rsidRPr="003B7C71" w:rsidRDefault="003B7C71"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за озелењавање користири различите вегетационе форме;</w:t>
      </w:r>
    </w:p>
    <w:p w14:paraId="51F24E42" w14:textId="77777777" w:rsidR="003B7C71" w:rsidRPr="0005775C" w:rsidRDefault="0005775C"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 xml:space="preserve">садњу високог дрвећа </w:t>
      </w:r>
      <w:r w:rsidR="003B7C71" w:rsidRPr="003B7C71">
        <w:rPr>
          <w:rFonts w:ascii="Times New Roman" w:eastAsia="Wingdings" w:hAnsi="Times New Roman" w:cs="Times New Roman"/>
          <w:sz w:val="24"/>
          <w:szCs w:val="24"/>
          <w:lang w:eastAsia="sr-Latn-RS"/>
        </w:rPr>
        <w:t xml:space="preserve">у инфраструктурном појасу извршити у складу са законским одредбама; </w:t>
      </w:r>
    </w:p>
    <w:p w14:paraId="57B1092D" w14:textId="77777777" w:rsidR="003B7C71" w:rsidRPr="003B7C71" w:rsidRDefault="003B7C71"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изван инфраструктурног појаса потребно је формирати пројектовани санитарно-заштитни засаде;</w:t>
      </w:r>
    </w:p>
    <w:p w14:paraId="3DB9DCF6" w14:textId="77777777" w:rsidR="003B7C71" w:rsidRPr="003B7C71" w:rsidRDefault="003B7C71" w:rsidP="004F42C7">
      <w:pPr>
        <w:pStyle w:val="ListParagraph"/>
        <w:numPr>
          <w:ilvl w:val="0"/>
          <w:numId w:val="124"/>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потребно је обезбедити спратовност санитарно-заштитнога засад употребном дрвенасте, жбунасте и зељасте вегетације, формирајући дрвенасто-жбунасте групације и/или континуалне масиве лишћарских и четинарск</w:t>
      </w:r>
      <w:r w:rsidR="0005775C">
        <w:rPr>
          <w:rFonts w:ascii="Times New Roman" w:eastAsia="Wingdings" w:hAnsi="Times New Roman" w:cs="Times New Roman"/>
          <w:sz w:val="24"/>
          <w:szCs w:val="24"/>
          <w:lang w:eastAsia="sr-Latn-RS"/>
        </w:rPr>
        <w:t>их дрвенастих и жбунастих врста.</w:t>
      </w:r>
    </w:p>
    <w:p w14:paraId="1E5EAC80" w14:textId="77777777" w:rsidR="003B7C71" w:rsidRPr="003B7C71" w:rsidRDefault="003B7C71" w:rsidP="00766E7C">
      <w:pPr>
        <w:tabs>
          <w:tab w:val="left" w:pos="2552"/>
        </w:tabs>
        <w:spacing w:after="0" w:line="240" w:lineRule="auto"/>
        <w:ind w:firstLine="851"/>
        <w:jc w:val="both"/>
        <w:rPr>
          <w:rFonts w:ascii="Times New Roman" w:hAnsi="Times New Roman" w:cs="Times New Roman"/>
          <w:iCs/>
          <w:sz w:val="24"/>
          <w:szCs w:val="24"/>
        </w:rPr>
      </w:pPr>
    </w:p>
    <w:p w14:paraId="310C69E4"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Заштитни зелени појас (ЗП6) блок 71</w:t>
      </w:r>
    </w:p>
    <w:p w14:paraId="44471CEE"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Јавна зелена површина у блоку 76, укупне површине око 2.000m², планирана је као заштитни зелени појас у функцији заштите од негативних утицаја саобраћаја </w:t>
      </w:r>
      <w:r w:rsidR="00E907CF">
        <w:rPr>
          <w:rFonts w:ascii="Times New Roman" w:hAnsi="Times New Roman" w:cs="Times New Roman"/>
          <w:sz w:val="24"/>
          <w:szCs w:val="24"/>
        </w:rPr>
        <w:t>на мосту на Ади (загађење, бука</w:t>
      </w:r>
      <w:r w:rsidRPr="003B7C71">
        <w:rPr>
          <w:rFonts w:ascii="Times New Roman" w:hAnsi="Times New Roman" w:cs="Times New Roman"/>
          <w:sz w:val="24"/>
          <w:szCs w:val="24"/>
        </w:rPr>
        <w:t>), за чије уређење треба поштовати слећа правила:</w:t>
      </w:r>
    </w:p>
    <w:p w14:paraId="772DACC6" w14:textId="77777777" w:rsidR="003B7C71" w:rsidRPr="003B7C71" w:rsidRDefault="00E907CF" w:rsidP="004F42C7">
      <w:pPr>
        <w:pStyle w:val="ListParagraph"/>
        <w:numPr>
          <w:ilvl w:val="0"/>
          <w:numId w:val="125"/>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lastRenderedPageBreak/>
        <w:t>у</w:t>
      </w:r>
      <w:r w:rsidR="003B7C71" w:rsidRPr="003B7C71">
        <w:rPr>
          <w:rFonts w:ascii="Times New Roman" w:eastAsia="Wingdings" w:hAnsi="Times New Roman" w:cs="Times New Roman"/>
          <w:sz w:val="24"/>
          <w:szCs w:val="24"/>
          <w:lang w:eastAsia="sr-Latn-RS"/>
        </w:rPr>
        <w:t xml:space="preserve">нутрашњим ободом ове површине, паралелно са мостом на Ади и </w:t>
      </w:r>
      <w:r w:rsidR="00B7247F">
        <w:rPr>
          <w:rFonts w:ascii="Times New Roman" w:eastAsia="Wingdings" w:hAnsi="Times New Roman" w:cs="Times New Roman"/>
          <w:sz w:val="24"/>
          <w:szCs w:val="24"/>
          <w:lang w:eastAsia="sr-Latn-RS"/>
        </w:rPr>
        <w:t>Улица</w:t>
      </w:r>
      <w:r w:rsidR="003B7C71" w:rsidRPr="003B7C71">
        <w:rPr>
          <w:rFonts w:ascii="Times New Roman" w:eastAsia="Wingdings" w:hAnsi="Times New Roman" w:cs="Times New Roman"/>
          <w:sz w:val="24"/>
          <w:szCs w:val="24"/>
          <w:lang w:eastAsia="sr-Latn-RS"/>
        </w:rPr>
        <w:t xml:space="preserve"> Јурија Гагарина, потребно је формирати пројектовани санитарно-заштитни засад ширине минимално 10m;</w:t>
      </w:r>
    </w:p>
    <w:p w14:paraId="2E4A31B9" w14:textId="77777777" w:rsidR="003B7C71" w:rsidRPr="003B7C71" w:rsidRDefault="00E907CF" w:rsidP="004F42C7">
      <w:pPr>
        <w:pStyle w:val="ListParagraph"/>
        <w:numPr>
          <w:ilvl w:val="0"/>
          <w:numId w:val="125"/>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п</w:t>
      </w:r>
      <w:r w:rsidR="003B7C71" w:rsidRPr="003B7C71">
        <w:rPr>
          <w:rFonts w:ascii="Times New Roman" w:eastAsia="Wingdings" w:hAnsi="Times New Roman" w:cs="Times New Roman"/>
          <w:sz w:val="24"/>
          <w:szCs w:val="24"/>
          <w:lang w:eastAsia="sr-Latn-RS"/>
        </w:rPr>
        <w:t>отребно је обезбедити спратовност санитарно-заштитнога засад употребном дрвенасте, жбунасте и зељасте вегетације, формирајући дрвенасто-жбунасте групације и/или континуалне масиве лишћарских и четинарских дрвенастих и жбунастих врста;</w:t>
      </w:r>
    </w:p>
    <w:p w14:paraId="6F62618B" w14:textId="77777777" w:rsidR="003B7C71" w:rsidRPr="003B7C71" w:rsidRDefault="003B7C71" w:rsidP="004F42C7">
      <w:pPr>
        <w:pStyle w:val="ListParagraph"/>
        <w:numPr>
          <w:ilvl w:val="0"/>
          <w:numId w:val="12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у делу ЗЗП, ближе површини намењеној за комерцијалне делатности (блок 75), могу се формирати површине за комуникацију (пешачке и бициклистичке стазе);</w:t>
      </w:r>
    </w:p>
    <w:p w14:paraId="2C44FB72" w14:textId="77777777" w:rsidR="003B7C71" w:rsidRPr="003B7C71" w:rsidRDefault="003B7C71" w:rsidP="004F42C7">
      <w:pPr>
        <w:pStyle w:val="ListParagraph"/>
        <w:numPr>
          <w:ilvl w:val="0"/>
          <w:numId w:val="12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и врсту дозвољених садржаја треба прилагодити основној функцији површине, условима коришћења с обзиром на позицију, величини и пејзажно архитектонском решењу;</w:t>
      </w:r>
    </w:p>
    <w:p w14:paraId="6D6F1842" w14:textId="77777777" w:rsidR="003B7C71" w:rsidRPr="003B7C71" w:rsidRDefault="003B7C71" w:rsidP="004F42C7">
      <w:pPr>
        <w:pStyle w:val="ListParagraph"/>
        <w:numPr>
          <w:ilvl w:val="0"/>
          <w:numId w:val="125"/>
        </w:numPr>
        <w:spacing w:after="0" w:line="240" w:lineRule="auto"/>
        <w:jc w:val="both"/>
        <w:rPr>
          <w:rFonts w:ascii="Times New Roman" w:eastAsia="Wingdings" w:hAnsi="Times New Roman" w:cs="Times New Roman"/>
          <w:sz w:val="24"/>
          <w:szCs w:val="24"/>
          <w:lang w:eastAsia="sr-Latn-RS"/>
        </w:rPr>
      </w:pPr>
      <w:r w:rsidRPr="003B7C71">
        <w:rPr>
          <w:rFonts w:ascii="Times New Roman" w:eastAsia="Wingdings" w:hAnsi="Times New Roman" w:cs="Times New Roman"/>
          <w:sz w:val="24"/>
          <w:szCs w:val="24"/>
          <w:lang w:eastAsia="sr-Latn-RS"/>
        </w:rPr>
        <w:t>обим, врста и дизајн мобилијара треба да одговара потребама коришћења простора и стилу уређења.</w:t>
      </w:r>
      <w:r w:rsidR="00F45F98">
        <w:rPr>
          <w:rFonts w:ascii="Times New Roman" w:eastAsia="Wingdings" w:hAnsi="Times New Roman" w:cs="Times New Roman"/>
          <w:sz w:val="24"/>
          <w:szCs w:val="24"/>
          <w:lang w:eastAsia="sr-Latn-RS"/>
        </w:rPr>
        <w:t>ˮ</w:t>
      </w:r>
    </w:p>
    <w:p w14:paraId="5A027FA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p>
    <w:p w14:paraId="2CE733CF"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BC326D">
        <w:rPr>
          <w:rFonts w:ascii="Times New Roman" w:hAnsi="Times New Roman" w:cs="Times New Roman"/>
          <w:sz w:val="24"/>
          <w:szCs w:val="24"/>
        </w:rPr>
        <w:t xml:space="preserve">У пододељку 4.4.5. </w:t>
      </w:r>
      <w:r w:rsidR="001B6B09" w:rsidRPr="00BC326D">
        <w:rPr>
          <w:rFonts w:ascii="Times New Roman" w:hAnsi="Times New Roman" w:cs="Times New Roman"/>
          <w:sz w:val="24"/>
          <w:szCs w:val="24"/>
        </w:rPr>
        <w:t>Јавне службе, објекти и комплекси</w:t>
      </w:r>
      <w:r w:rsidR="00BC326D" w:rsidRPr="00BC326D">
        <w:rPr>
          <w:rFonts w:ascii="Times New Roman" w:hAnsi="Times New Roman" w:cs="Times New Roman"/>
          <w:sz w:val="24"/>
          <w:szCs w:val="24"/>
          <w:lang w:val="sr-Cyrl-CS"/>
        </w:rPr>
        <w:t>,</w:t>
      </w:r>
      <w:r w:rsidR="00C25F4E" w:rsidRPr="00BC326D">
        <w:rPr>
          <w:rFonts w:ascii="Times New Roman" w:hAnsi="Times New Roman" w:cs="Times New Roman"/>
          <w:sz w:val="24"/>
          <w:szCs w:val="24"/>
        </w:rPr>
        <w:t xml:space="preserve"> додаје се став 1. који гласи:</w:t>
      </w:r>
    </w:p>
    <w:p w14:paraId="3CBB4A64" w14:textId="77777777" w:rsidR="001B6B09" w:rsidRPr="00BC326D" w:rsidRDefault="001B6B09" w:rsidP="00766E7C">
      <w:pPr>
        <w:tabs>
          <w:tab w:val="left" w:pos="2552"/>
        </w:tabs>
        <w:spacing w:after="0" w:line="240" w:lineRule="auto"/>
        <w:ind w:firstLine="851"/>
        <w:jc w:val="both"/>
        <w:rPr>
          <w:rFonts w:ascii="Times New Roman" w:hAnsi="Times New Roman" w:cs="Times New Roman"/>
          <w:sz w:val="24"/>
          <w:szCs w:val="24"/>
        </w:rPr>
      </w:pPr>
    </w:p>
    <w:p w14:paraId="7821AF06" w14:textId="77777777" w:rsidR="003B7C71" w:rsidRDefault="00BC326D" w:rsidP="00766E7C">
      <w:pPr>
        <w:tabs>
          <w:tab w:val="left" w:pos="2552"/>
        </w:tabs>
        <w:spacing w:after="0" w:line="240" w:lineRule="auto"/>
        <w:ind w:firstLine="851"/>
        <w:jc w:val="both"/>
        <w:rPr>
          <w:rFonts w:ascii="Times New Roman" w:eastAsia="Tahoma" w:hAnsi="Times New Roman" w:cs="Times New Roman"/>
          <w:sz w:val="24"/>
          <w:szCs w:val="24"/>
        </w:rPr>
      </w:pPr>
      <w:r w:rsidRPr="00BC326D">
        <w:rPr>
          <w:rFonts w:ascii="Times New Roman" w:eastAsia="Tahoma" w:hAnsi="Times New Roman" w:cs="Times New Roman"/>
          <w:sz w:val="24"/>
          <w:szCs w:val="24"/>
        </w:rPr>
        <w:t>,,</w:t>
      </w:r>
      <w:r w:rsidR="003B7C71" w:rsidRPr="00BC326D">
        <w:rPr>
          <w:rFonts w:ascii="Times New Roman" w:eastAsia="Tahoma" w:hAnsi="Times New Roman" w:cs="Times New Roman"/>
          <w:sz w:val="24"/>
          <w:szCs w:val="24"/>
        </w:rPr>
        <w:t>Површине јавне намене (дефинисане овим Планом кроз површине за Јавне службе, објекти и комплекси), могу и не морају бити у јавној својини. Ако се за ову површину утврди јавни интерес у складу са посебним законом, она постаје јавна својина. Други инвеститори могу реализовати планирану јавну намену ако постигну споразум са надлежним државним орган</w:t>
      </w:r>
      <w:r w:rsidRPr="00BC326D">
        <w:rPr>
          <w:rFonts w:ascii="Times New Roman" w:eastAsia="Tahoma" w:hAnsi="Times New Roman" w:cs="Times New Roman"/>
          <w:sz w:val="24"/>
          <w:szCs w:val="24"/>
        </w:rPr>
        <w:t>ом и уколико прибаве земљиште.ˮ</w:t>
      </w:r>
    </w:p>
    <w:p w14:paraId="3F446B12" w14:textId="77777777" w:rsidR="001B6B09" w:rsidRPr="00BC326D" w:rsidRDefault="001B6B09" w:rsidP="00766E7C">
      <w:pPr>
        <w:tabs>
          <w:tab w:val="left" w:pos="2552"/>
        </w:tabs>
        <w:spacing w:after="0" w:line="240" w:lineRule="auto"/>
        <w:ind w:firstLine="851"/>
        <w:jc w:val="both"/>
        <w:rPr>
          <w:rFonts w:ascii="Times New Roman" w:eastAsia="Tahoma" w:hAnsi="Times New Roman" w:cs="Times New Roman"/>
          <w:sz w:val="24"/>
          <w:szCs w:val="24"/>
        </w:rPr>
      </w:pPr>
    </w:p>
    <w:p w14:paraId="3ECC6EFA" w14:textId="77777777" w:rsidR="00E907CF" w:rsidRPr="00C25F4E" w:rsidRDefault="001B4114" w:rsidP="00766E7C">
      <w:pPr>
        <w:tabs>
          <w:tab w:val="left" w:pos="2552"/>
        </w:tabs>
        <w:spacing w:after="0" w:line="240" w:lineRule="auto"/>
        <w:ind w:firstLine="851"/>
        <w:jc w:val="both"/>
        <w:rPr>
          <w:rFonts w:ascii="Times New Roman" w:eastAsia="Tahoma" w:hAnsi="Times New Roman" w:cs="Times New Roman"/>
          <w:sz w:val="24"/>
          <w:szCs w:val="24"/>
        </w:rPr>
      </w:pPr>
      <w:r w:rsidRPr="00BC326D">
        <w:rPr>
          <w:rFonts w:ascii="Times New Roman" w:eastAsia="Tahoma" w:hAnsi="Times New Roman" w:cs="Times New Roman"/>
          <w:sz w:val="24"/>
          <w:szCs w:val="24"/>
          <w:lang w:val="sr-Cyrl-CS"/>
        </w:rPr>
        <w:t>У т</w:t>
      </w:r>
      <w:r w:rsidR="003B7C71" w:rsidRPr="00BC326D">
        <w:rPr>
          <w:rFonts w:ascii="Times New Roman" w:eastAsia="Tahoma" w:hAnsi="Times New Roman" w:cs="Times New Roman"/>
          <w:sz w:val="24"/>
          <w:szCs w:val="24"/>
        </w:rPr>
        <w:t>ачк</w:t>
      </w:r>
      <w:r w:rsidRPr="00BC326D">
        <w:rPr>
          <w:rFonts w:ascii="Times New Roman" w:eastAsia="Tahoma" w:hAnsi="Times New Roman" w:cs="Times New Roman"/>
          <w:sz w:val="24"/>
          <w:szCs w:val="24"/>
          <w:lang w:val="sr-Cyrl-CS"/>
        </w:rPr>
        <w:t>и</w:t>
      </w:r>
      <w:r w:rsidR="003B7C71" w:rsidRPr="00BC326D">
        <w:rPr>
          <w:rFonts w:ascii="Times New Roman" w:eastAsia="Tahoma" w:hAnsi="Times New Roman" w:cs="Times New Roman"/>
          <w:sz w:val="24"/>
          <w:szCs w:val="24"/>
        </w:rPr>
        <w:t xml:space="preserve"> 4.4.5.1.</w:t>
      </w:r>
      <w:r w:rsidRPr="00BC326D">
        <w:rPr>
          <w:rFonts w:ascii="Times New Roman" w:eastAsia="Tahoma" w:hAnsi="Times New Roman" w:cs="Times New Roman"/>
          <w:sz w:val="24"/>
          <w:szCs w:val="24"/>
        </w:rPr>
        <w:t xml:space="preserve"> </w:t>
      </w:r>
      <w:r w:rsidR="001B6B09">
        <w:rPr>
          <w:rFonts w:ascii="Times New Roman" w:eastAsia="Tahoma" w:hAnsi="Times New Roman" w:cs="Times New Roman"/>
          <w:sz w:val="24"/>
          <w:szCs w:val="24"/>
        </w:rPr>
        <w:t>Ш</w:t>
      </w:r>
      <w:r w:rsidR="001B6B09" w:rsidRPr="00BC326D">
        <w:rPr>
          <w:rFonts w:ascii="Times New Roman" w:eastAsia="Tahoma" w:hAnsi="Times New Roman" w:cs="Times New Roman"/>
          <w:sz w:val="24"/>
          <w:szCs w:val="24"/>
        </w:rPr>
        <w:t>колске и предшколске установе</w:t>
      </w:r>
      <w:r w:rsidRPr="00BC326D">
        <w:rPr>
          <w:rFonts w:ascii="Times New Roman" w:eastAsia="Tahoma" w:hAnsi="Times New Roman" w:cs="Times New Roman"/>
          <w:sz w:val="24"/>
          <w:szCs w:val="24"/>
        </w:rPr>
        <w:t xml:space="preserve">, ст. 1-7 </w:t>
      </w:r>
      <w:r w:rsidR="003B7C71" w:rsidRPr="00BC326D">
        <w:rPr>
          <w:rFonts w:ascii="Times New Roman" w:eastAsia="Tahoma" w:hAnsi="Times New Roman" w:cs="Times New Roman"/>
          <w:sz w:val="24"/>
          <w:szCs w:val="24"/>
        </w:rPr>
        <w:t>мења</w:t>
      </w:r>
      <w:r w:rsidRPr="00BC326D">
        <w:rPr>
          <w:rFonts w:ascii="Times New Roman" w:eastAsia="Tahoma" w:hAnsi="Times New Roman" w:cs="Times New Roman"/>
          <w:sz w:val="24"/>
          <w:szCs w:val="24"/>
          <w:lang w:val="sr-Cyrl-CS"/>
        </w:rPr>
        <w:t>ју</w:t>
      </w:r>
      <w:r w:rsidR="003B7C71" w:rsidRPr="00BC326D">
        <w:rPr>
          <w:rFonts w:ascii="Times New Roman" w:eastAsia="Tahoma" w:hAnsi="Times New Roman" w:cs="Times New Roman"/>
          <w:sz w:val="24"/>
          <w:szCs w:val="24"/>
        </w:rPr>
        <w:t xml:space="preserve"> се </w:t>
      </w:r>
      <w:r w:rsidRPr="00BC326D">
        <w:rPr>
          <w:rFonts w:ascii="Times New Roman" w:eastAsia="Tahoma" w:hAnsi="Times New Roman" w:cs="Times New Roman"/>
          <w:sz w:val="24"/>
          <w:szCs w:val="24"/>
          <w:lang w:val="sr-Cyrl-CS"/>
        </w:rPr>
        <w:t>и</w:t>
      </w:r>
      <w:r w:rsidR="003B7C71" w:rsidRPr="00BC326D">
        <w:rPr>
          <w:rFonts w:ascii="Times New Roman" w:eastAsia="Tahoma" w:hAnsi="Times New Roman" w:cs="Times New Roman"/>
          <w:sz w:val="24"/>
          <w:szCs w:val="24"/>
        </w:rPr>
        <w:t xml:space="preserve"> глас</w:t>
      </w:r>
      <w:r w:rsidRPr="00BC326D">
        <w:rPr>
          <w:rFonts w:ascii="Times New Roman" w:eastAsia="Tahoma" w:hAnsi="Times New Roman" w:cs="Times New Roman"/>
          <w:sz w:val="24"/>
          <w:szCs w:val="24"/>
          <w:lang w:val="sr-Cyrl-CS"/>
        </w:rPr>
        <w:t>е</w:t>
      </w:r>
      <w:r w:rsidR="00C25F4E" w:rsidRPr="00BC326D">
        <w:rPr>
          <w:rFonts w:ascii="Times New Roman" w:eastAsia="Tahoma" w:hAnsi="Times New Roman" w:cs="Times New Roman"/>
          <w:sz w:val="24"/>
          <w:szCs w:val="24"/>
        </w:rPr>
        <w:t>:</w:t>
      </w:r>
    </w:p>
    <w:p w14:paraId="43CA33B4" w14:textId="77777777" w:rsidR="001B6B09" w:rsidRDefault="001B6B09" w:rsidP="00766E7C">
      <w:pPr>
        <w:tabs>
          <w:tab w:val="left" w:pos="2552"/>
        </w:tabs>
        <w:spacing w:after="0" w:line="240" w:lineRule="auto"/>
        <w:jc w:val="center"/>
        <w:rPr>
          <w:rFonts w:ascii="Times New Roman" w:eastAsia="Tahoma" w:hAnsi="Times New Roman" w:cs="Times New Roman"/>
          <w:sz w:val="24"/>
          <w:szCs w:val="24"/>
        </w:rPr>
      </w:pPr>
    </w:p>
    <w:p w14:paraId="3F2E53C9" w14:textId="77777777" w:rsidR="003B7C71" w:rsidRPr="00D053EA" w:rsidRDefault="00E907CF" w:rsidP="00766E7C">
      <w:pPr>
        <w:tabs>
          <w:tab w:val="left" w:pos="2552"/>
        </w:tabs>
        <w:spacing w:after="0" w:line="240" w:lineRule="auto"/>
        <w:jc w:val="center"/>
        <w:rPr>
          <w:rFonts w:ascii="Times New Roman" w:eastAsia="Tahoma" w:hAnsi="Times New Roman" w:cs="Times New Roman"/>
          <w:sz w:val="24"/>
          <w:szCs w:val="24"/>
        </w:rPr>
      </w:pPr>
      <w:r>
        <w:rPr>
          <w:rFonts w:ascii="Times New Roman" w:eastAsia="Tahoma" w:hAnsi="Times New Roman" w:cs="Times New Roman"/>
          <w:sz w:val="24"/>
          <w:szCs w:val="24"/>
        </w:rPr>
        <w:t>,,</w:t>
      </w:r>
      <w:r w:rsidR="00D053EA" w:rsidRPr="00D053EA">
        <w:rPr>
          <w:rFonts w:ascii="Times New Roman" w:eastAsia="Tahoma" w:hAnsi="Times New Roman" w:cs="Times New Roman"/>
          <w:sz w:val="24"/>
          <w:szCs w:val="24"/>
        </w:rPr>
        <w:t>4.4.5.</w:t>
      </w:r>
      <w:r w:rsidR="00D053EA" w:rsidRPr="00D053EA">
        <w:rPr>
          <w:rFonts w:ascii="Times New Roman" w:eastAsia="Tahoma" w:hAnsi="Times New Roman" w:cs="Times New Roman"/>
          <w:spacing w:val="1"/>
          <w:sz w:val="24"/>
          <w:szCs w:val="24"/>
        </w:rPr>
        <w:t>1</w:t>
      </w:r>
      <w:r w:rsidR="00D053EA" w:rsidRPr="00D053EA">
        <w:rPr>
          <w:rFonts w:ascii="Times New Roman" w:eastAsia="Tahoma" w:hAnsi="Times New Roman" w:cs="Times New Roman"/>
          <w:sz w:val="24"/>
          <w:szCs w:val="24"/>
        </w:rPr>
        <w:t>.</w:t>
      </w:r>
      <w:r w:rsidR="00D053EA" w:rsidRPr="00D053EA">
        <w:rPr>
          <w:rFonts w:ascii="Times New Roman" w:eastAsia="Tahoma" w:hAnsi="Times New Roman" w:cs="Times New Roman"/>
          <w:spacing w:val="-7"/>
          <w:sz w:val="24"/>
          <w:szCs w:val="24"/>
        </w:rPr>
        <w:t xml:space="preserve"> </w:t>
      </w:r>
      <w:r w:rsidR="00D053EA" w:rsidRPr="00D053EA">
        <w:rPr>
          <w:rFonts w:ascii="Times New Roman" w:eastAsia="Tahoma" w:hAnsi="Times New Roman" w:cs="Times New Roman"/>
          <w:spacing w:val="-1"/>
          <w:sz w:val="24"/>
          <w:szCs w:val="24"/>
        </w:rPr>
        <w:t>ш</w:t>
      </w:r>
      <w:r w:rsidR="00D053EA" w:rsidRPr="00D053EA">
        <w:rPr>
          <w:rFonts w:ascii="Times New Roman" w:eastAsia="Tahoma" w:hAnsi="Times New Roman" w:cs="Times New Roman"/>
          <w:sz w:val="24"/>
          <w:szCs w:val="24"/>
        </w:rPr>
        <w:t>к</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pacing w:val="-1"/>
          <w:sz w:val="24"/>
          <w:szCs w:val="24"/>
        </w:rPr>
        <w:t>л</w:t>
      </w:r>
      <w:r w:rsidR="00D053EA" w:rsidRPr="00D053EA">
        <w:rPr>
          <w:rFonts w:ascii="Times New Roman" w:eastAsia="Tahoma" w:hAnsi="Times New Roman" w:cs="Times New Roman"/>
          <w:sz w:val="24"/>
          <w:szCs w:val="24"/>
        </w:rPr>
        <w:t>с</w:t>
      </w:r>
      <w:r w:rsidR="00D053EA" w:rsidRPr="00D053EA">
        <w:rPr>
          <w:rFonts w:ascii="Times New Roman" w:eastAsia="Tahoma" w:hAnsi="Times New Roman" w:cs="Times New Roman"/>
          <w:spacing w:val="2"/>
          <w:sz w:val="24"/>
          <w:szCs w:val="24"/>
        </w:rPr>
        <w:t>к</w:t>
      </w:r>
      <w:r w:rsidR="00D053EA" w:rsidRPr="00D053EA">
        <w:rPr>
          <w:rFonts w:ascii="Times New Roman" w:eastAsia="Tahoma" w:hAnsi="Times New Roman" w:cs="Times New Roman"/>
          <w:sz w:val="24"/>
          <w:szCs w:val="24"/>
        </w:rPr>
        <w:t>е</w:t>
      </w:r>
      <w:r w:rsidR="00D053EA" w:rsidRPr="00D053EA">
        <w:rPr>
          <w:rFonts w:ascii="Times New Roman" w:eastAsia="Tahoma" w:hAnsi="Times New Roman" w:cs="Times New Roman"/>
          <w:spacing w:val="-11"/>
          <w:sz w:val="24"/>
          <w:szCs w:val="24"/>
        </w:rPr>
        <w:t xml:space="preserve"> </w:t>
      </w:r>
      <w:r w:rsidR="00D053EA" w:rsidRPr="00D053EA">
        <w:rPr>
          <w:rFonts w:ascii="Times New Roman" w:eastAsia="Tahoma" w:hAnsi="Times New Roman" w:cs="Times New Roman"/>
          <w:sz w:val="24"/>
          <w:szCs w:val="24"/>
        </w:rPr>
        <w:t xml:space="preserve">и </w:t>
      </w:r>
      <w:r w:rsidR="00D053EA" w:rsidRPr="00D053EA">
        <w:rPr>
          <w:rFonts w:ascii="Times New Roman" w:eastAsia="Tahoma" w:hAnsi="Times New Roman" w:cs="Times New Roman"/>
          <w:spacing w:val="1"/>
          <w:sz w:val="24"/>
          <w:szCs w:val="24"/>
        </w:rPr>
        <w:t>п</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едш</w:t>
      </w:r>
      <w:r w:rsidR="00D053EA" w:rsidRPr="00D053EA">
        <w:rPr>
          <w:rFonts w:ascii="Times New Roman" w:eastAsia="Tahoma" w:hAnsi="Times New Roman" w:cs="Times New Roman"/>
          <w:sz w:val="24"/>
          <w:szCs w:val="24"/>
        </w:rPr>
        <w:t>к</w:t>
      </w:r>
      <w:r w:rsidR="00D053EA" w:rsidRPr="00D053EA">
        <w:rPr>
          <w:rFonts w:ascii="Times New Roman" w:eastAsia="Tahoma" w:hAnsi="Times New Roman" w:cs="Times New Roman"/>
          <w:spacing w:val="-1"/>
          <w:sz w:val="24"/>
          <w:szCs w:val="24"/>
        </w:rPr>
        <w:t>ол</w:t>
      </w:r>
      <w:r w:rsidR="00D053EA" w:rsidRPr="00D053EA">
        <w:rPr>
          <w:rFonts w:ascii="Times New Roman" w:eastAsia="Tahoma" w:hAnsi="Times New Roman" w:cs="Times New Roman"/>
          <w:sz w:val="24"/>
          <w:szCs w:val="24"/>
        </w:rPr>
        <w:t>с</w:t>
      </w:r>
      <w:r w:rsidR="00D053EA" w:rsidRPr="00D053EA">
        <w:rPr>
          <w:rFonts w:ascii="Times New Roman" w:eastAsia="Tahoma" w:hAnsi="Times New Roman" w:cs="Times New Roman"/>
          <w:spacing w:val="2"/>
          <w:sz w:val="24"/>
          <w:szCs w:val="24"/>
        </w:rPr>
        <w:t>к</w:t>
      </w:r>
      <w:r w:rsidR="00D053EA" w:rsidRPr="00D053EA">
        <w:rPr>
          <w:rFonts w:ascii="Times New Roman" w:eastAsia="Tahoma" w:hAnsi="Times New Roman" w:cs="Times New Roman"/>
          <w:sz w:val="24"/>
          <w:szCs w:val="24"/>
        </w:rPr>
        <w:t>е</w:t>
      </w:r>
      <w:r w:rsidR="00D053EA" w:rsidRPr="00D053EA">
        <w:rPr>
          <w:rFonts w:ascii="Times New Roman" w:eastAsia="Tahoma" w:hAnsi="Times New Roman" w:cs="Times New Roman"/>
          <w:spacing w:val="-16"/>
          <w:sz w:val="24"/>
          <w:szCs w:val="24"/>
        </w:rPr>
        <w:t xml:space="preserve"> </w:t>
      </w:r>
      <w:r w:rsidR="00D053EA" w:rsidRPr="00D053EA">
        <w:rPr>
          <w:rFonts w:ascii="Times New Roman" w:eastAsia="Tahoma" w:hAnsi="Times New Roman" w:cs="Times New Roman"/>
          <w:sz w:val="24"/>
          <w:szCs w:val="24"/>
        </w:rPr>
        <w:t>у</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та</w:t>
      </w:r>
      <w:r w:rsidR="00D053EA" w:rsidRPr="00D053EA">
        <w:rPr>
          <w:rFonts w:ascii="Times New Roman" w:eastAsia="Tahoma" w:hAnsi="Times New Roman" w:cs="Times New Roman"/>
          <w:spacing w:val="3"/>
          <w:sz w:val="24"/>
          <w:szCs w:val="24"/>
        </w:rPr>
        <w:t>н</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pacing w:val="-1"/>
          <w:sz w:val="24"/>
          <w:szCs w:val="24"/>
        </w:rPr>
        <w:t>в</w:t>
      </w:r>
      <w:r w:rsidR="00D053EA" w:rsidRPr="00D053EA">
        <w:rPr>
          <w:rFonts w:ascii="Times New Roman" w:eastAsia="Tahoma" w:hAnsi="Times New Roman" w:cs="Times New Roman"/>
          <w:sz w:val="24"/>
          <w:szCs w:val="24"/>
        </w:rPr>
        <w:t>е</w:t>
      </w:r>
    </w:p>
    <w:p w14:paraId="6F51263A" w14:textId="77777777" w:rsidR="003B7C71" w:rsidRPr="00D053EA" w:rsidRDefault="00E907CF" w:rsidP="00766E7C">
      <w:pPr>
        <w:tabs>
          <w:tab w:val="left" w:pos="2552"/>
        </w:tabs>
        <w:spacing w:after="0" w:line="240" w:lineRule="auto"/>
        <w:jc w:val="center"/>
        <w:rPr>
          <w:rFonts w:ascii="Times New Roman" w:eastAsia="Tahoma" w:hAnsi="Times New Roman" w:cs="Times New Roman"/>
          <w:sz w:val="24"/>
          <w:szCs w:val="24"/>
        </w:rPr>
      </w:pPr>
      <w:r>
        <w:rPr>
          <w:rFonts w:ascii="Times New Roman" w:eastAsia="Tahoma" w:hAnsi="Times New Roman" w:cs="Times New Roman"/>
          <w:sz w:val="24"/>
          <w:szCs w:val="24"/>
        </w:rPr>
        <w:t>О</w:t>
      </w:r>
      <w:r w:rsidR="00D053EA" w:rsidRPr="00D053EA">
        <w:rPr>
          <w:rFonts w:ascii="Times New Roman" w:eastAsia="Tahoma" w:hAnsi="Times New Roman" w:cs="Times New Roman"/>
          <w:sz w:val="24"/>
          <w:szCs w:val="24"/>
        </w:rPr>
        <w:t>сновне школе</w:t>
      </w:r>
    </w:p>
    <w:p w14:paraId="1734619B" w14:textId="77777777" w:rsidR="003B7C71" w:rsidRPr="00D053EA" w:rsidRDefault="00E907CF" w:rsidP="00766E7C">
      <w:pPr>
        <w:tabs>
          <w:tab w:val="left" w:pos="2552"/>
        </w:tabs>
        <w:spacing w:after="0" w:line="240" w:lineRule="auto"/>
        <w:ind w:firstLine="851"/>
        <w:jc w:val="both"/>
        <w:rPr>
          <w:rFonts w:ascii="Times New Roman" w:hAnsi="Times New Roman" w:cs="Times New Roman"/>
          <w:sz w:val="24"/>
          <w:szCs w:val="24"/>
        </w:rPr>
      </w:pPr>
      <w:r>
        <w:rPr>
          <w:rFonts w:ascii="Times New Roman" w:eastAsia="Tahoma" w:hAnsi="Times New Roman" w:cs="Times New Roman"/>
          <w:sz w:val="24"/>
          <w:szCs w:val="24"/>
        </w:rPr>
        <w:t>У</w:t>
      </w:r>
      <w:r w:rsidR="00D053EA" w:rsidRPr="00D053EA">
        <w:rPr>
          <w:rFonts w:ascii="Times New Roman" w:eastAsia="Tahoma" w:hAnsi="Times New Roman" w:cs="Times New Roman"/>
          <w:spacing w:val="-1"/>
          <w:sz w:val="24"/>
          <w:szCs w:val="24"/>
        </w:rPr>
        <w:t xml:space="preserve"> </w:t>
      </w:r>
      <w:r w:rsidR="00D053EA" w:rsidRPr="00D053EA">
        <w:rPr>
          <w:rFonts w:ascii="Times New Roman" w:eastAsia="Tahoma" w:hAnsi="Times New Roman" w:cs="Times New Roman"/>
          <w:sz w:val="24"/>
          <w:szCs w:val="24"/>
        </w:rPr>
        <w:t>о</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pacing w:val="1"/>
          <w:sz w:val="24"/>
          <w:szCs w:val="24"/>
        </w:rPr>
        <w:t>в</w:t>
      </w:r>
      <w:r w:rsidR="00D053EA" w:rsidRPr="00D053EA">
        <w:rPr>
          <w:rFonts w:ascii="Times New Roman" w:eastAsia="Tahoma" w:hAnsi="Times New Roman" w:cs="Times New Roman"/>
          <w:sz w:val="24"/>
          <w:szCs w:val="24"/>
        </w:rPr>
        <w:t>иру</w:t>
      </w:r>
      <w:r w:rsidR="00D053EA" w:rsidRPr="00D053EA">
        <w:rPr>
          <w:rFonts w:ascii="Times New Roman" w:eastAsia="Tahoma" w:hAnsi="Times New Roman" w:cs="Times New Roman"/>
          <w:spacing w:val="-4"/>
          <w:sz w:val="24"/>
          <w:szCs w:val="24"/>
        </w:rPr>
        <w:t xml:space="preserve"> </w:t>
      </w:r>
      <w:r w:rsidR="00D053EA" w:rsidRPr="00D053EA">
        <w:rPr>
          <w:rFonts w:ascii="Times New Roman" w:eastAsia="Tahoma" w:hAnsi="Times New Roman" w:cs="Times New Roman"/>
          <w:spacing w:val="-1"/>
          <w:sz w:val="24"/>
          <w:szCs w:val="24"/>
        </w:rPr>
        <w:t>г</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ни</w:t>
      </w:r>
      <w:r w:rsidR="00D053EA" w:rsidRPr="00D053EA">
        <w:rPr>
          <w:rFonts w:ascii="Times New Roman" w:eastAsia="Tahoma" w:hAnsi="Times New Roman" w:cs="Times New Roman"/>
          <w:spacing w:val="-1"/>
          <w:sz w:val="24"/>
          <w:szCs w:val="24"/>
        </w:rPr>
        <w:t>ц</w:t>
      </w:r>
      <w:r w:rsidR="00D053EA" w:rsidRPr="00D053EA">
        <w:rPr>
          <w:rFonts w:ascii="Times New Roman" w:eastAsia="Tahoma" w:hAnsi="Times New Roman" w:cs="Times New Roman"/>
          <w:sz w:val="24"/>
          <w:szCs w:val="24"/>
        </w:rPr>
        <w:t>е</w:t>
      </w:r>
      <w:r w:rsidR="00D053EA" w:rsidRPr="00D053EA">
        <w:rPr>
          <w:rFonts w:ascii="Times New Roman" w:eastAsia="Tahoma" w:hAnsi="Times New Roman" w:cs="Times New Roman"/>
          <w:spacing w:val="-7"/>
          <w:sz w:val="24"/>
          <w:szCs w:val="24"/>
        </w:rPr>
        <w:t xml:space="preserve"> </w:t>
      </w:r>
      <w:r>
        <w:rPr>
          <w:rFonts w:ascii="Times New Roman" w:eastAsia="Tahoma" w:hAnsi="Times New Roman" w:cs="Times New Roman"/>
          <w:sz w:val="24"/>
          <w:szCs w:val="24"/>
        </w:rPr>
        <w:t>П</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то</w:t>
      </w:r>
      <w:r w:rsidR="00D053EA" w:rsidRPr="00D053EA">
        <w:rPr>
          <w:rFonts w:ascii="Times New Roman" w:eastAsia="Tahoma" w:hAnsi="Times New Roman" w:cs="Times New Roman"/>
          <w:spacing w:val="3"/>
          <w:sz w:val="24"/>
          <w:szCs w:val="24"/>
        </w:rPr>
        <w:t>р</w:t>
      </w:r>
      <w:r w:rsidR="00D053EA" w:rsidRPr="00D053EA">
        <w:rPr>
          <w:rFonts w:ascii="Times New Roman" w:eastAsia="Tahoma" w:hAnsi="Times New Roman" w:cs="Times New Roman"/>
          <w:sz w:val="24"/>
          <w:szCs w:val="24"/>
        </w:rPr>
        <w:t>ног</w:t>
      </w:r>
      <w:r w:rsidR="00D053EA" w:rsidRPr="00D053EA">
        <w:rPr>
          <w:rFonts w:ascii="Times New Roman" w:eastAsia="Tahoma" w:hAnsi="Times New Roman" w:cs="Times New Roman"/>
          <w:spacing w:val="-12"/>
          <w:sz w:val="24"/>
          <w:szCs w:val="24"/>
        </w:rPr>
        <w:t xml:space="preserve"> </w:t>
      </w:r>
      <w:r w:rsidR="00D053EA" w:rsidRPr="00D053EA">
        <w:rPr>
          <w:rFonts w:ascii="Times New Roman" w:eastAsia="Tahoma" w:hAnsi="Times New Roman" w:cs="Times New Roman"/>
          <w:spacing w:val="1"/>
          <w:sz w:val="24"/>
          <w:szCs w:val="24"/>
        </w:rPr>
        <w:t>п</w:t>
      </w:r>
      <w:r w:rsidR="00D053EA" w:rsidRPr="00D053EA">
        <w:rPr>
          <w:rFonts w:ascii="Times New Roman" w:eastAsia="Tahoma" w:hAnsi="Times New Roman" w:cs="Times New Roman"/>
          <w:sz w:val="24"/>
          <w:szCs w:val="24"/>
        </w:rPr>
        <w:t>л</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на</w:t>
      </w:r>
      <w:r w:rsidR="00D053EA" w:rsidRPr="00D053EA">
        <w:rPr>
          <w:rFonts w:ascii="Times New Roman" w:eastAsia="Tahoma" w:hAnsi="Times New Roman" w:cs="Times New Roman"/>
          <w:spacing w:val="-4"/>
          <w:sz w:val="24"/>
          <w:szCs w:val="24"/>
        </w:rPr>
        <w:t xml:space="preserve"> </w:t>
      </w:r>
      <w:r w:rsidR="00D053EA" w:rsidRPr="00D053EA">
        <w:rPr>
          <w:rFonts w:ascii="Times New Roman" w:eastAsia="Tahoma" w:hAnsi="Times New Roman" w:cs="Times New Roman"/>
          <w:spacing w:val="1"/>
          <w:sz w:val="24"/>
          <w:szCs w:val="24"/>
        </w:rPr>
        <w:t>не</w:t>
      </w:r>
      <w:r w:rsidR="00D053EA" w:rsidRPr="00D053EA">
        <w:rPr>
          <w:rFonts w:ascii="Times New Roman" w:eastAsia="Tahoma" w:hAnsi="Times New Roman" w:cs="Times New Roman"/>
          <w:sz w:val="24"/>
          <w:szCs w:val="24"/>
        </w:rPr>
        <w:t>ма</w:t>
      </w:r>
      <w:r w:rsidR="00D053EA" w:rsidRPr="00D053EA">
        <w:rPr>
          <w:rFonts w:ascii="Times New Roman" w:eastAsia="Tahoma" w:hAnsi="Times New Roman" w:cs="Times New Roman"/>
          <w:spacing w:val="-3"/>
          <w:sz w:val="24"/>
          <w:szCs w:val="24"/>
        </w:rPr>
        <w:t xml:space="preserve"> </w:t>
      </w:r>
      <w:r w:rsidR="00D053EA" w:rsidRPr="00D053EA">
        <w:rPr>
          <w:rFonts w:ascii="Times New Roman" w:eastAsia="Tahoma" w:hAnsi="Times New Roman" w:cs="Times New Roman"/>
          <w:spacing w:val="1"/>
          <w:sz w:val="24"/>
          <w:szCs w:val="24"/>
        </w:rPr>
        <w:t>ев</w:t>
      </w:r>
      <w:r w:rsidR="00D053EA" w:rsidRPr="00D053EA">
        <w:rPr>
          <w:rFonts w:ascii="Times New Roman" w:eastAsia="Tahoma" w:hAnsi="Times New Roman" w:cs="Times New Roman"/>
          <w:sz w:val="24"/>
          <w:szCs w:val="24"/>
        </w:rPr>
        <w:t>и</w:t>
      </w:r>
      <w:r w:rsidR="00D053EA" w:rsidRPr="00D053EA">
        <w:rPr>
          <w:rFonts w:ascii="Times New Roman" w:eastAsia="Tahoma" w:hAnsi="Times New Roman" w:cs="Times New Roman"/>
          <w:spacing w:val="-1"/>
          <w:sz w:val="24"/>
          <w:szCs w:val="24"/>
        </w:rPr>
        <w:t>д</w:t>
      </w:r>
      <w:r w:rsidR="00D053EA" w:rsidRPr="00D053EA">
        <w:rPr>
          <w:rFonts w:ascii="Times New Roman" w:eastAsia="Tahoma" w:hAnsi="Times New Roman" w:cs="Times New Roman"/>
          <w:spacing w:val="1"/>
          <w:sz w:val="24"/>
          <w:szCs w:val="24"/>
        </w:rPr>
        <w:t>е</w:t>
      </w:r>
      <w:r w:rsidR="00D053EA" w:rsidRPr="00D053EA">
        <w:rPr>
          <w:rFonts w:ascii="Times New Roman" w:eastAsia="Tahoma" w:hAnsi="Times New Roman" w:cs="Times New Roman"/>
          <w:sz w:val="24"/>
          <w:szCs w:val="24"/>
        </w:rPr>
        <w:t>нт</w:t>
      </w:r>
      <w:r w:rsidR="00D053EA" w:rsidRPr="00D053EA">
        <w:rPr>
          <w:rFonts w:ascii="Times New Roman" w:eastAsia="Tahoma" w:hAnsi="Times New Roman" w:cs="Times New Roman"/>
          <w:spacing w:val="1"/>
          <w:sz w:val="24"/>
          <w:szCs w:val="24"/>
        </w:rPr>
        <w:t>и</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них</w:t>
      </w:r>
      <w:r w:rsidR="00D053EA" w:rsidRPr="00D053EA">
        <w:rPr>
          <w:rFonts w:ascii="Times New Roman" w:eastAsia="Tahoma" w:hAnsi="Times New Roman" w:cs="Times New Roman"/>
          <w:spacing w:val="-14"/>
          <w:sz w:val="24"/>
          <w:szCs w:val="24"/>
        </w:rPr>
        <w:t xml:space="preserve"> </w:t>
      </w:r>
      <w:r w:rsidR="00D053EA" w:rsidRPr="00D053EA">
        <w:rPr>
          <w:rFonts w:ascii="Times New Roman" w:eastAsia="Tahoma" w:hAnsi="Times New Roman" w:cs="Times New Roman"/>
          <w:sz w:val="24"/>
          <w:szCs w:val="24"/>
        </w:rPr>
        <w:t>посто</w:t>
      </w:r>
      <w:r w:rsidR="00D053EA" w:rsidRPr="00D053EA">
        <w:rPr>
          <w:rFonts w:ascii="Times New Roman" w:eastAsia="Tahoma" w:hAnsi="Times New Roman" w:cs="Times New Roman"/>
          <w:spacing w:val="-1"/>
          <w:sz w:val="24"/>
          <w:szCs w:val="24"/>
        </w:rPr>
        <w:t>ј</w:t>
      </w:r>
      <w:r w:rsidR="00D053EA" w:rsidRPr="00D053EA">
        <w:rPr>
          <w:rFonts w:ascii="Times New Roman" w:eastAsia="Tahoma" w:hAnsi="Times New Roman" w:cs="Times New Roman"/>
          <w:spacing w:val="1"/>
          <w:sz w:val="24"/>
          <w:szCs w:val="24"/>
        </w:rPr>
        <w:t>е</w:t>
      </w:r>
      <w:r w:rsidR="00D053EA" w:rsidRPr="00D053EA">
        <w:rPr>
          <w:rFonts w:ascii="Times New Roman" w:eastAsia="Tahoma" w:hAnsi="Times New Roman" w:cs="Times New Roman"/>
          <w:sz w:val="24"/>
          <w:szCs w:val="24"/>
        </w:rPr>
        <w:t>ћ</w:t>
      </w:r>
      <w:r w:rsidR="00D053EA" w:rsidRPr="00D053EA">
        <w:rPr>
          <w:rFonts w:ascii="Times New Roman" w:eastAsia="Tahoma" w:hAnsi="Times New Roman" w:cs="Times New Roman"/>
          <w:spacing w:val="3"/>
          <w:sz w:val="24"/>
          <w:szCs w:val="24"/>
        </w:rPr>
        <w:t>и</w:t>
      </w:r>
      <w:r w:rsidR="00D053EA" w:rsidRPr="00D053EA">
        <w:rPr>
          <w:rFonts w:ascii="Times New Roman" w:eastAsia="Tahoma" w:hAnsi="Times New Roman" w:cs="Times New Roman"/>
          <w:sz w:val="24"/>
          <w:szCs w:val="24"/>
        </w:rPr>
        <w:t>х</w:t>
      </w:r>
      <w:r w:rsidR="00D053EA" w:rsidRPr="00D053EA">
        <w:rPr>
          <w:rFonts w:ascii="Times New Roman" w:eastAsia="Tahoma" w:hAnsi="Times New Roman" w:cs="Times New Roman"/>
          <w:spacing w:val="-10"/>
          <w:sz w:val="24"/>
          <w:szCs w:val="24"/>
        </w:rPr>
        <w:t xml:space="preserve"> </w:t>
      </w:r>
      <w:r w:rsidR="00D053EA" w:rsidRPr="00D053EA">
        <w:rPr>
          <w:rFonts w:ascii="Times New Roman" w:eastAsia="Tahoma" w:hAnsi="Times New Roman" w:cs="Times New Roman"/>
          <w:sz w:val="24"/>
          <w:szCs w:val="24"/>
        </w:rPr>
        <w:t>обј</w:t>
      </w:r>
      <w:r w:rsidR="00D053EA" w:rsidRPr="00D053EA">
        <w:rPr>
          <w:rFonts w:ascii="Times New Roman" w:eastAsia="Tahoma" w:hAnsi="Times New Roman" w:cs="Times New Roman"/>
          <w:spacing w:val="3"/>
          <w:sz w:val="24"/>
          <w:szCs w:val="24"/>
        </w:rPr>
        <w:t>е</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та</w:t>
      </w:r>
      <w:r w:rsidR="00D053EA" w:rsidRPr="00D053EA">
        <w:rPr>
          <w:rFonts w:ascii="Times New Roman" w:eastAsia="Tahoma" w:hAnsi="Times New Roman" w:cs="Times New Roman"/>
          <w:spacing w:val="-7"/>
          <w:sz w:val="24"/>
          <w:szCs w:val="24"/>
        </w:rPr>
        <w:t xml:space="preserve"> </w:t>
      </w:r>
      <w:r w:rsidR="00D053EA" w:rsidRPr="00D053EA">
        <w:rPr>
          <w:rFonts w:ascii="Times New Roman" w:eastAsia="Tahoma" w:hAnsi="Times New Roman" w:cs="Times New Roman"/>
          <w:sz w:val="24"/>
          <w:szCs w:val="24"/>
        </w:rPr>
        <w:t>о</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но</w:t>
      </w:r>
      <w:r w:rsidR="00D053EA" w:rsidRPr="00D053EA">
        <w:rPr>
          <w:rFonts w:ascii="Times New Roman" w:eastAsia="Tahoma" w:hAnsi="Times New Roman" w:cs="Times New Roman"/>
          <w:spacing w:val="1"/>
          <w:sz w:val="24"/>
          <w:szCs w:val="24"/>
        </w:rPr>
        <w:t>в</w:t>
      </w:r>
      <w:r w:rsidR="00D053EA" w:rsidRPr="00D053EA">
        <w:rPr>
          <w:rFonts w:ascii="Times New Roman" w:eastAsia="Tahoma" w:hAnsi="Times New Roman" w:cs="Times New Roman"/>
          <w:sz w:val="24"/>
          <w:szCs w:val="24"/>
        </w:rPr>
        <w:t>них</w:t>
      </w:r>
      <w:r w:rsidR="00D053EA" w:rsidRPr="00D053EA">
        <w:rPr>
          <w:rFonts w:ascii="Times New Roman" w:eastAsia="Tahoma" w:hAnsi="Times New Roman" w:cs="Times New Roman"/>
          <w:spacing w:val="-8"/>
          <w:sz w:val="24"/>
          <w:szCs w:val="24"/>
        </w:rPr>
        <w:t xml:space="preserve"> </w:t>
      </w:r>
      <w:r w:rsidR="00D053EA" w:rsidRPr="00D053EA">
        <w:rPr>
          <w:rFonts w:ascii="Times New Roman" w:eastAsia="Tahoma" w:hAnsi="Times New Roman" w:cs="Times New Roman"/>
          <w:spacing w:val="1"/>
          <w:sz w:val="24"/>
          <w:szCs w:val="24"/>
        </w:rPr>
        <w:t>ш</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z w:val="24"/>
          <w:szCs w:val="24"/>
        </w:rPr>
        <w:t>л</w:t>
      </w:r>
      <w:r>
        <w:rPr>
          <w:rFonts w:ascii="Times New Roman" w:eastAsia="Tahoma" w:hAnsi="Times New Roman" w:cs="Times New Roman"/>
          <w:spacing w:val="1"/>
          <w:sz w:val="24"/>
          <w:szCs w:val="24"/>
        </w:rPr>
        <w:t>а, осим постојеће ОШ „Исидора С</w:t>
      </w:r>
      <w:r w:rsidR="00D053EA" w:rsidRPr="00D053EA">
        <w:rPr>
          <w:rFonts w:ascii="Times New Roman" w:eastAsia="Tahoma" w:hAnsi="Times New Roman" w:cs="Times New Roman"/>
          <w:spacing w:val="1"/>
          <w:sz w:val="24"/>
          <w:szCs w:val="24"/>
        </w:rPr>
        <w:t>екулић</w:t>
      </w:r>
      <w:r w:rsidR="00F45F98">
        <w:rPr>
          <w:rFonts w:ascii="Times New Roman" w:eastAsia="Tahoma" w:hAnsi="Times New Roman" w:cs="Times New Roman"/>
          <w:spacing w:val="1"/>
          <w:sz w:val="24"/>
          <w:szCs w:val="24"/>
        </w:rPr>
        <w:t>ˮ</w:t>
      </w:r>
      <w:r w:rsidR="00D053EA" w:rsidRPr="00D053EA">
        <w:rPr>
          <w:rFonts w:ascii="Times New Roman" w:eastAsia="Tahoma" w:hAnsi="Times New Roman" w:cs="Times New Roman"/>
          <w:spacing w:val="1"/>
          <w:sz w:val="24"/>
          <w:szCs w:val="24"/>
        </w:rPr>
        <w:t xml:space="preserve">, у </w:t>
      </w:r>
      <w:r w:rsidR="00D053EA" w:rsidRPr="00D053EA">
        <w:rPr>
          <w:rFonts w:ascii="Times New Roman" w:eastAsia="Tahoma" w:hAnsi="Times New Roman" w:cs="Times New Roman"/>
          <w:sz w:val="24"/>
          <w:szCs w:val="24"/>
        </w:rPr>
        <w:t>ули</w:t>
      </w:r>
      <w:r w:rsidR="00D053EA" w:rsidRPr="00D053EA">
        <w:rPr>
          <w:rFonts w:ascii="Times New Roman" w:eastAsia="Tahoma" w:hAnsi="Times New Roman" w:cs="Times New Roman"/>
          <w:spacing w:val="-1"/>
          <w:sz w:val="24"/>
          <w:szCs w:val="24"/>
        </w:rPr>
        <w:t>ц</w:t>
      </w:r>
      <w:r w:rsidR="00D053EA" w:rsidRPr="00D053EA">
        <w:rPr>
          <w:rFonts w:ascii="Times New Roman" w:eastAsia="Tahoma" w:hAnsi="Times New Roman" w:cs="Times New Roman"/>
          <w:sz w:val="24"/>
          <w:szCs w:val="24"/>
        </w:rPr>
        <w:t>и</w:t>
      </w:r>
      <w:r w:rsidR="00D053EA" w:rsidRPr="00D053EA">
        <w:rPr>
          <w:rFonts w:ascii="Times New Roman" w:eastAsia="Tahoma" w:hAnsi="Times New Roman" w:cs="Times New Roman"/>
          <w:spacing w:val="-6"/>
          <w:sz w:val="24"/>
          <w:szCs w:val="24"/>
        </w:rPr>
        <w:t xml:space="preserve"> </w:t>
      </w:r>
      <w:r>
        <w:rPr>
          <w:rFonts w:ascii="Times New Roman" w:eastAsia="Tahoma" w:hAnsi="Times New Roman" w:cs="Times New Roman"/>
          <w:sz w:val="24"/>
          <w:szCs w:val="24"/>
        </w:rPr>
        <w:t>Г</w:t>
      </w:r>
      <w:r w:rsidR="00D053EA" w:rsidRPr="00D053EA">
        <w:rPr>
          <w:rFonts w:ascii="Times New Roman" w:eastAsia="Tahoma" w:hAnsi="Times New Roman" w:cs="Times New Roman"/>
          <w:spacing w:val="1"/>
          <w:sz w:val="24"/>
          <w:szCs w:val="24"/>
        </w:rPr>
        <w:t>ав</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и</w:t>
      </w:r>
      <w:r w:rsidR="00D053EA" w:rsidRPr="00D053EA">
        <w:rPr>
          <w:rFonts w:ascii="Times New Roman" w:eastAsia="Tahoma" w:hAnsi="Times New Roman" w:cs="Times New Roman"/>
          <w:sz w:val="24"/>
          <w:szCs w:val="24"/>
        </w:rPr>
        <w:t>ла</w:t>
      </w:r>
      <w:r w:rsidR="00D053EA" w:rsidRPr="00D053EA">
        <w:rPr>
          <w:rFonts w:ascii="Times New Roman" w:eastAsia="Tahoma" w:hAnsi="Times New Roman" w:cs="Times New Roman"/>
          <w:spacing w:val="-7"/>
          <w:sz w:val="24"/>
          <w:szCs w:val="24"/>
        </w:rPr>
        <w:t xml:space="preserve"> </w:t>
      </w:r>
      <w:r>
        <w:rPr>
          <w:rFonts w:ascii="Times New Roman" w:eastAsia="Tahoma" w:hAnsi="Times New Roman" w:cs="Times New Roman"/>
          <w:sz w:val="24"/>
          <w:szCs w:val="24"/>
        </w:rPr>
        <w:t>П</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и</w:t>
      </w:r>
      <w:r w:rsidR="00D053EA" w:rsidRPr="00D053EA">
        <w:rPr>
          <w:rFonts w:ascii="Times New Roman" w:eastAsia="Tahoma" w:hAnsi="Times New Roman" w:cs="Times New Roman"/>
          <w:spacing w:val="3"/>
          <w:sz w:val="24"/>
          <w:szCs w:val="24"/>
        </w:rPr>
        <w:t>н</w:t>
      </w:r>
      <w:r w:rsidR="00D053EA" w:rsidRPr="00D053EA">
        <w:rPr>
          <w:rFonts w:ascii="Times New Roman" w:eastAsia="Tahoma" w:hAnsi="Times New Roman" w:cs="Times New Roman"/>
          <w:spacing w:val="-1"/>
          <w:sz w:val="24"/>
          <w:szCs w:val="24"/>
        </w:rPr>
        <w:t>ц</w:t>
      </w:r>
      <w:r w:rsidR="00D053EA" w:rsidRPr="00D053EA">
        <w:rPr>
          <w:rFonts w:ascii="Times New Roman" w:eastAsia="Tahoma" w:hAnsi="Times New Roman" w:cs="Times New Roman"/>
          <w:sz w:val="24"/>
          <w:szCs w:val="24"/>
        </w:rPr>
        <w:t>ипа</w:t>
      </w:r>
      <w:r w:rsidR="00D053EA" w:rsidRPr="00D053EA">
        <w:rPr>
          <w:rFonts w:ascii="Times New Roman" w:eastAsia="Tahoma" w:hAnsi="Times New Roman" w:cs="Times New Roman"/>
          <w:spacing w:val="-8"/>
          <w:sz w:val="24"/>
          <w:szCs w:val="24"/>
        </w:rPr>
        <w:t xml:space="preserve"> </w:t>
      </w:r>
      <w:r w:rsidR="00D053EA" w:rsidRPr="00D053EA">
        <w:rPr>
          <w:rFonts w:ascii="Times New Roman" w:eastAsia="Tahoma" w:hAnsi="Times New Roman" w:cs="Times New Roman"/>
          <w:spacing w:val="-1"/>
          <w:sz w:val="24"/>
          <w:szCs w:val="24"/>
        </w:rPr>
        <w:t>42</w:t>
      </w:r>
      <w:r w:rsidR="00D053EA" w:rsidRPr="00D053EA">
        <w:rPr>
          <w:rFonts w:ascii="Times New Roman" w:eastAsia="Tahoma" w:hAnsi="Times New Roman" w:cs="Times New Roman"/>
          <w:sz w:val="24"/>
          <w:szCs w:val="24"/>
        </w:rPr>
        <w:t>.</w:t>
      </w:r>
    </w:p>
    <w:p w14:paraId="4F912564" w14:textId="77777777" w:rsidR="003B7C71" w:rsidRPr="00D053EA" w:rsidRDefault="00E907CF"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w:t>
      </w:r>
      <w:r w:rsidR="00D053EA" w:rsidRPr="00D053EA">
        <w:rPr>
          <w:rFonts w:ascii="Times New Roman" w:eastAsia="Tahoma" w:hAnsi="Times New Roman" w:cs="Times New Roman"/>
          <w:spacing w:val="16"/>
          <w:sz w:val="24"/>
          <w:szCs w:val="24"/>
        </w:rPr>
        <w:t xml:space="preserve"> </w:t>
      </w:r>
      <w:r w:rsidR="00D053EA" w:rsidRPr="00D053EA">
        <w:rPr>
          <w:rFonts w:ascii="Times New Roman" w:eastAsia="Tahoma" w:hAnsi="Times New Roman" w:cs="Times New Roman"/>
          <w:sz w:val="24"/>
          <w:szCs w:val="24"/>
        </w:rPr>
        <w:t>н</w:t>
      </w:r>
      <w:r w:rsidR="00D053EA" w:rsidRPr="00D053EA">
        <w:rPr>
          <w:rFonts w:ascii="Times New Roman" w:eastAsia="Tahoma" w:hAnsi="Times New Roman" w:cs="Times New Roman"/>
          <w:spacing w:val="1"/>
          <w:sz w:val="24"/>
          <w:szCs w:val="24"/>
        </w:rPr>
        <w:t>е</w:t>
      </w:r>
      <w:r w:rsidR="00D053EA" w:rsidRPr="00D053EA">
        <w:rPr>
          <w:rFonts w:ascii="Times New Roman" w:eastAsia="Tahoma" w:hAnsi="Times New Roman" w:cs="Times New Roman"/>
          <w:sz w:val="24"/>
          <w:szCs w:val="24"/>
        </w:rPr>
        <w:t>по</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е</w:t>
      </w:r>
      <w:r w:rsidR="00D053EA" w:rsidRPr="00D053EA">
        <w:rPr>
          <w:rFonts w:ascii="Times New Roman" w:eastAsia="Tahoma" w:hAnsi="Times New Roman" w:cs="Times New Roman"/>
          <w:spacing w:val="-1"/>
          <w:sz w:val="24"/>
          <w:szCs w:val="24"/>
        </w:rPr>
        <w:t>д</w:t>
      </w:r>
      <w:r w:rsidR="00D053EA" w:rsidRPr="00D053EA">
        <w:rPr>
          <w:rFonts w:ascii="Times New Roman" w:eastAsia="Tahoma" w:hAnsi="Times New Roman" w:cs="Times New Roman"/>
          <w:sz w:val="24"/>
          <w:szCs w:val="24"/>
        </w:rPr>
        <w:t>ном</w:t>
      </w:r>
      <w:r w:rsidR="00D053EA" w:rsidRPr="00D053EA">
        <w:rPr>
          <w:rFonts w:ascii="Times New Roman" w:eastAsia="Tahoma" w:hAnsi="Times New Roman" w:cs="Times New Roman"/>
          <w:spacing w:val="4"/>
          <w:sz w:val="24"/>
          <w:szCs w:val="24"/>
        </w:rPr>
        <w:t xml:space="preserve"> </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z w:val="24"/>
          <w:szCs w:val="24"/>
        </w:rPr>
        <w:t>руж</w:t>
      </w:r>
      <w:r w:rsidR="00D053EA" w:rsidRPr="00D053EA">
        <w:rPr>
          <w:rFonts w:ascii="Times New Roman" w:eastAsia="Tahoma" w:hAnsi="Times New Roman" w:cs="Times New Roman"/>
          <w:spacing w:val="3"/>
          <w:sz w:val="24"/>
          <w:szCs w:val="24"/>
        </w:rPr>
        <w:t>е</w:t>
      </w:r>
      <w:r w:rsidR="00D053EA" w:rsidRPr="00D053EA">
        <w:rPr>
          <w:rFonts w:ascii="Times New Roman" w:eastAsia="Tahoma" w:hAnsi="Times New Roman" w:cs="Times New Roman"/>
          <w:spacing w:val="-1"/>
          <w:sz w:val="24"/>
          <w:szCs w:val="24"/>
        </w:rPr>
        <w:t>њ</w:t>
      </w:r>
      <w:r w:rsidR="00D053EA" w:rsidRPr="00D053EA">
        <w:rPr>
          <w:rFonts w:ascii="Times New Roman" w:eastAsia="Tahoma" w:hAnsi="Times New Roman" w:cs="Times New Roman"/>
          <w:sz w:val="24"/>
          <w:szCs w:val="24"/>
        </w:rPr>
        <w:t>у</w:t>
      </w:r>
      <w:r w:rsidR="00D053EA" w:rsidRPr="00D053EA">
        <w:rPr>
          <w:rFonts w:ascii="Times New Roman" w:eastAsia="Tahoma" w:hAnsi="Times New Roman" w:cs="Times New Roman"/>
          <w:spacing w:val="9"/>
          <w:sz w:val="24"/>
          <w:szCs w:val="24"/>
        </w:rPr>
        <w:t xml:space="preserve"> </w:t>
      </w:r>
      <w:r w:rsidR="00D053EA" w:rsidRPr="00D053EA">
        <w:rPr>
          <w:rFonts w:ascii="Times New Roman" w:eastAsia="Tahoma" w:hAnsi="Times New Roman" w:cs="Times New Roman"/>
          <w:sz w:val="24"/>
          <w:szCs w:val="24"/>
        </w:rPr>
        <w:t>у</w:t>
      </w:r>
      <w:r w:rsidR="00D053EA" w:rsidRPr="00D053EA">
        <w:rPr>
          <w:rFonts w:ascii="Times New Roman" w:eastAsia="Tahoma" w:hAnsi="Times New Roman" w:cs="Times New Roman"/>
          <w:spacing w:val="15"/>
          <w:sz w:val="24"/>
          <w:szCs w:val="24"/>
        </w:rPr>
        <w:t xml:space="preserve"> </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pacing w:val="-1"/>
          <w:sz w:val="24"/>
          <w:szCs w:val="24"/>
        </w:rPr>
        <w:t>д</w:t>
      </w:r>
      <w:r w:rsidR="00D053EA" w:rsidRPr="00D053EA">
        <w:rPr>
          <w:rFonts w:ascii="Times New Roman" w:eastAsia="Tahoma" w:hAnsi="Times New Roman" w:cs="Times New Roman"/>
          <w:sz w:val="24"/>
          <w:szCs w:val="24"/>
        </w:rPr>
        <w:t>и</w:t>
      </w:r>
      <w:r w:rsidR="00D053EA" w:rsidRPr="00D053EA">
        <w:rPr>
          <w:rFonts w:ascii="Times New Roman" w:eastAsia="Tahoma" w:hAnsi="Times New Roman" w:cs="Times New Roman"/>
          <w:spacing w:val="-1"/>
          <w:sz w:val="24"/>
          <w:szCs w:val="24"/>
        </w:rPr>
        <w:t>ј</w:t>
      </w:r>
      <w:r w:rsidR="00D053EA" w:rsidRPr="00D053EA">
        <w:rPr>
          <w:rFonts w:ascii="Times New Roman" w:eastAsia="Tahoma" w:hAnsi="Times New Roman" w:cs="Times New Roman"/>
          <w:spacing w:val="1"/>
          <w:sz w:val="24"/>
          <w:szCs w:val="24"/>
        </w:rPr>
        <w:t>у</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у</w:t>
      </w:r>
      <w:r w:rsidR="00D053EA" w:rsidRPr="00D053EA">
        <w:rPr>
          <w:rFonts w:ascii="Times New Roman" w:eastAsia="Tahoma" w:hAnsi="Times New Roman" w:cs="Times New Roman"/>
          <w:spacing w:val="10"/>
          <w:sz w:val="24"/>
          <w:szCs w:val="24"/>
        </w:rPr>
        <w:t xml:space="preserve"> </w:t>
      </w:r>
      <w:r w:rsidR="00D053EA" w:rsidRPr="00D053EA">
        <w:rPr>
          <w:rFonts w:ascii="Times New Roman" w:eastAsia="Tahoma" w:hAnsi="Times New Roman" w:cs="Times New Roman"/>
          <w:sz w:val="24"/>
          <w:szCs w:val="24"/>
        </w:rPr>
        <w:t>од</w:t>
      </w:r>
      <w:r w:rsidR="00D053EA" w:rsidRPr="00D053EA">
        <w:rPr>
          <w:rFonts w:ascii="Times New Roman" w:eastAsia="Tahoma" w:hAnsi="Times New Roman" w:cs="Times New Roman"/>
          <w:spacing w:val="14"/>
          <w:sz w:val="24"/>
          <w:szCs w:val="24"/>
        </w:rPr>
        <w:t xml:space="preserve"> </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z w:val="24"/>
          <w:szCs w:val="24"/>
        </w:rPr>
        <w:t>о</w:t>
      </w:r>
      <w:r w:rsidR="00D053EA" w:rsidRPr="00D053EA">
        <w:rPr>
          <w:rFonts w:ascii="Times New Roman" w:eastAsia="Tahoma" w:hAnsi="Times New Roman" w:cs="Times New Roman"/>
          <w:spacing w:val="13"/>
          <w:sz w:val="24"/>
          <w:szCs w:val="24"/>
        </w:rPr>
        <w:t xml:space="preserve"> </w:t>
      </w:r>
      <w:r w:rsidR="00D053EA" w:rsidRPr="00D053EA">
        <w:rPr>
          <w:rFonts w:ascii="Times New Roman" w:eastAsia="Tahoma" w:hAnsi="Times New Roman" w:cs="Times New Roman"/>
          <w:spacing w:val="1"/>
          <w:sz w:val="24"/>
          <w:szCs w:val="24"/>
        </w:rPr>
        <w:t>6</w:t>
      </w:r>
      <w:r w:rsidR="00D053EA" w:rsidRPr="00D053EA">
        <w:rPr>
          <w:rFonts w:ascii="Times New Roman" w:eastAsia="Tahoma" w:hAnsi="Times New Roman" w:cs="Times New Roman"/>
          <w:spacing w:val="-1"/>
          <w:sz w:val="24"/>
          <w:szCs w:val="24"/>
        </w:rPr>
        <w:t>0</w:t>
      </w:r>
      <w:r w:rsidR="00D053EA" w:rsidRPr="00D053EA">
        <w:rPr>
          <w:rFonts w:ascii="Times New Roman" w:eastAsia="Tahoma" w:hAnsi="Times New Roman" w:cs="Times New Roman"/>
          <w:sz w:val="24"/>
          <w:szCs w:val="24"/>
        </w:rPr>
        <w:t>0</w:t>
      </w:r>
      <w:r w:rsidR="00844C17">
        <w:rPr>
          <w:rFonts w:ascii="Times New Roman" w:eastAsia="Tahoma" w:hAnsi="Times New Roman" w:cs="Times New Roman"/>
          <w:spacing w:val="13"/>
          <w:sz w:val="24"/>
          <w:szCs w:val="24"/>
        </w:rPr>
        <w:t>m</w:t>
      </w:r>
      <w:r w:rsidR="00D053EA" w:rsidRPr="00D053EA">
        <w:rPr>
          <w:rFonts w:ascii="Times New Roman" w:eastAsia="Tahoma" w:hAnsi="Times New Roman" w:cs="Times New Roman"/>
          <w:spacing w:val="17"/>
          <w:sz w:val="24"/>
          <w:szCs w:val="24"/>
        </w:rPr>
        <w:t xml:space="preserve"> </w:t>
      </w:r>
      <w:r w:rsidR="00D053EA" w:rsidRPr="00D053EA">
        <w:rPr>
          <w:rFonts w:ascii="Times New Roman" w:eastAsia="Tahoma" w:hAnsi="Times New Roman" w:cs="Times New Roman"/>
          <w:sz w:val="24"/>
          <w:szCs w:val="24"/>
        </w:rPr>
        <w:t>о</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z w:val="24"/>
          <w:szCs w:val="24"/>
        </w:rPr>
        <w:t>о</w:t>
      </w:r>
      <w:r w:rsidR="00D053EA" w:rsidRPr="00D053EA">
        <w:rPr>
          <w:rFonts w:ascii="Times New Roman" w:eastAsia="Tahoma" w:hAnsi="Times New Roman" w:cs="Times New Roman"/>
          <w:spacing w:val="13"/>
          <w:sz w:val="24"/>
          <w:szCs w:val="24"/>
        </w:rPr>
        <w:t xml:space="preserve"> </w:t>
      </w:r>
      <w:r w:rsidR="00D053EA" w:rsidRPr="00D053EA">
        <w:rPr>
          <w:rFonts w:ascii="Times New Roman" w:eastAsia="Tahoma" w:hAnsi="Times New Roman" w:cs="Times New Roman"/>
          <w:spacing w:val="-1"/>
          <w:sz w:val="24"/>
          <w:szCs w:val="24"/>
        </w:rPr>
        <w:t>г</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н</w:t>
      </w:r>
      <w:r w:rsidR="00D053EA" w:rsidRPr="00D053EA">
        <w:rPr>
          <w:rFonts w:ascii="Times New Roman" w:eastAsia="Tahoma" w:hAnsi="Times New Roman" w:cs="Times New Roman"/>
          <w:spacing w:val="3"/>
          <w:sz w:val="24"/>
          <w:szCs w:val="24"/>
        </w:rPr>
        <w:t>и</w:t>
      </w:r>
      <w:r w:rsidR="00D053EA" w:rsidRPr="00D053EA">
        <w:rPr>
          <w:rFonts w:ascii="Times New Roman" w:eastAsia="Tahoma" w:hAnsi="Times New Roman" w:cs="Times New Roman"/>
          <w:spacing w:val="-1"/>
          <w:sz w:val="24"/>
          <w:szCs w:val="24"/>
        </w:rPr>
        <w:t>ц</w:t>
      </w:r>
      <w:r w:rsidR="00D053EA" w:rsidRPr="00D053EA">
        <w:rPr>
          <w:rFonts w:ascii="Times New Roman" w:eastAsia="Tahoma" w:hAnsi="Times New Roman" w:cs="Times New Roman"/>
          <w:sz w:val="24"/>
          <w:szCs w:val="24"/>
        </w:rPr>
        <w:t>е</w:t>
      </w:r>
      <w:r w:rsidR="00D053EA" w:rsidRPr="00D053EA">
        <w:rPr>
          <w:rFonts w:ascii="Times New Roman" w:eastAsia="Tahoma" w:hAnsi="Times New Roman" w:cs="Times New Roman"/>
          <w:spacing w:val="10"/>
          <w:sz w:val="24"/>
          <w:szCs w:val="24"/>
        </w:rPr>
        <w:t xml:space="preserve"> </w:t>
      </w:r>
      <w:r w:rsidR="00D053EA" w:rsidRPr="00D053EA">
        <w:rPr>
          <w:rFonts w:ascii="Times New Roman" w:eastAsia="Tahoma" w:hAnsi="Times New Roman" w:cs="Times New Roman"/>
          <w:sz w:val="24"/>
          <w:szCs w:val="24"/>
        </w:rPr>
        <w:t>про</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pacing w:val="3"/>
          <w:sz w:val="24"/>
          <w:szCs w:val="24"/>
        </w:rPr>
        <w:t>т</w:t>
      </w:r>
      <w:r w:rsidR="00D053EA" w:rsidRPr="00D053EA">
        <w:rPr>
          <w:rFonts w:ascii="Times New Roman" w:eastAsia="Tahoma" w:hAnsi="Times New Roman" w:cs="Times New Roman"/>
          <w:sz w:val="24"/>
          <w:szCs w:val="24"/>
        </w:rPr>
        <w:t>ор</w:t>
      </w:r>
      <w:r w:rsidR="00D053EA" w:rsidRPr="00D053EA">
        <w:rPr>
          <w:rFonts w:ascii="Times New Roman" w:eastAsia="Tahoma" w:hAnsi="Times New Roman" w:cs="Times New Roman"/>
          <w:spacing w:val="1"/>
          <w:sz w:val="24"/>
          <w:szCs w:val="24"/>
        </w:rPr>
        <w:t>н</w:t>
      </w:r>
      <w:r w:rsidR="00D053EA" w:rsidRPr="00D053EA">
        <w:rPr>
          <w:rFonts w:ascii="Times New Roman" w:eastAsia="Tahoma" w:hAnsi="Times New Roman" w:cs="Times New Roman"/>
          <w:sz w:val="24"/>
          <w:szCs w:val="24"/>
        </w:rPr>
        <w:t>ог</w:t>
      </w:r>
      <w:r w:rsidR="00D053EA" w:rsidRPr="00D053EA">
        <w:rPr>
          <w:rFonts w:ascii="Times New Roman" w:eastAsia="Tahoma" w:hAnsi="Times New Roman" w:cs="Times New Roman"/>
          <w:spacing w:val="7"/>
          <w:sz w:val="24"/>
          <w:szCs w:val="24"/>
        </w:rPr>
        <w:t xml:space="preserve"> </w:t>
      </w:r>
      <w:r w:rsidR="00D053EA" w:rsidRPr="00D053EA">
        <w:rPr>
          <w:rFonts w:ascii="Times New Roman" w:eastAsia="Tahoma" w:hAnsi="Times New Roman" w:cs="Times New Roman"/>
          <w:sz w:val="24"/>
          <w:szCs w:val="24"/>
        </w:rPr>
        <w:t>пл</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на</w:t>
      </w:r>
      <w:r w:rsidR="00D053EA" w:rsidRPr="00D053EA">
        <w:rPr>
          <w:rFonts w:ascii="Times New Roman" w:eastAsia="Tahoma" w:hAnsi="Times New Roman" w:cs="Times New Roman"/>
          <w:spacing w:val="12"/>
          <w:sz w:val="24"/>
          <w:szCs w:val="24"/>
        </w:rPr>
        <w:t xml:space="preserve"> </w:t>
      </w:r>
      <w:r w:rsidR="00D053EA" w:rsidRPr="00D053EA">
        <w:rPr>
          <w:rFonts w:ascii="Times New Roman" w:eastAsia="Tahoma" w:hAnsi="Times New Roman" w:cs="Times New Roman"/>
          <w:spacing w:val="1"/>
          <w:sz w:val="24"/>
          <w:szCs w:val="24"/>
        </w:rPr>
        <w:t>ев</w:t>
      </w:r>
      <w:r w:rsidR="00D053EA" w:rsidRPr="00D053EA">
        <w:rPr>
          <w:rFonts w:ascii="Times New Roman" w:eastAsia="Tahoma" w:hAnsi="Times New Roman" w:cs="Times New Roman"/>
          <w:sz w:val="24"/>
          <w:szCs w:val="24"/>
        </w:rPr>
        <w:t>и</w:t>
      </w:r>
      <w:r w:rsidR="00D053EA" w:rsidRPr="00D053EA">
        <w:rPr>
          <w:rFonts w:ascii="Times New Roman" w:eastAsia="Tahoma" w:hAnsi="Times New Roman" w:cs="Times New Roman"/>
          <w:spacing w:val="-1"/>
          <w:sz w:val="24"/>
          <w:szCs w:val="24"/>
        </w:rPr>
        <w:t>д</w:t>
      </w:r>
      <w:r w:rsidR="00D053EA" w:rsidRPr="00D053EA">
        <w:rPr>
          <w:rFonts w:ascii="Times New Roman" w:eastAsia="Tahoma" w:hAnsi="Times New Roman" w:cs="Times New Roman"/>
          <w:spacing w:val="1"/>
          <w:sz w:val="24"/>
          <w:szCs w:val="24"/>
        </w:rPr>
        <w:t>е</w:t>
      </w:r>
      <w:r w:rsidR="00D053EA" w:rsidRPr="00D053EA">
        <w:rPr>
          <w:rFonts w:ascii="Times New Roman" w:eastAsia="Tahoma" w:hAnsi="Times New Roman" w:cs="Times New Roman"/>
          <w:sz w:val="24"/>
          <w:szCs w:val="24"/>
        </w:rPr>
        <w:t>нт</w:t>
      </w:r>
      <w:r w:rsidR="00D053EA" w:rsidRPr="00D053EA">
        <w:rPr>
          <w:rFonts w:ascii="Times New Roman" w:eastAsia="Tahoma" w:hAnsi="Times New Roman" w:cs="Times New Roman"/>
          <w:spacing w:val="1"/>
          <w:sz w:val="24"/>
          <w:szCs w:val="24"/>
        </w:rPr>
        <w:t>и</w:t>
      </w:r>
      <w:r w:rsidR="00D053EA" w:rsidRPr="00D053EA">
        <w:rPr>
          <w:rFonts w:ascii="Times New Roman" w:eastAsia="Tahoma" w:hAnsi="Times New Roman" w:cs="Times New Roman"/>
          <w:sz w:val="24"/>
          <w:szCs w:val="24"/>
        </w:rPr>
        <w:t>р</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ни</w:t>
      </w:r>
      <w:r w:rsidR="00D053EA" w:rsidRPr="00D053EA">
        <w:rPr>
          <w:rFonts w:ascii="Times New Roman" w:eastAsia="Tahoma" w:hAnsi="Times New Roman" w:cs="Times New Roman"/>
          <w:spacing w:val="4"/>
          <w:sz w:val="24"/>
          <w:szCs w:val="24"/>
        </w:rPr>
        <w:t xml:space="preserve"> </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у</w:t>
      </w:r>
      <w:r w:rsidR="00D053EA" w:rsidRPr="00D053EA">
        <w:rPr>
          <w:rFonts w:ascii="Times New Roman" w:eastAsia="Tahoma" w:hAnsi="Times New Roman" w:cs="Times New Roman"/>
          <w:spacing w:val="14"/>
          <w:sz w:val="24"/>
          <w:szCs w:val="24"/>
        </w:rPr>
        <w:t xml:space="preserve"> </w:t>
      </w:r>
      <w:r w:rsidR="00D053EA" w:rsidRPr="00D053EA">
        <w:rPr>
          <w:rFonts w:ascii="Times New Roman" w:eastAsia="Tahoma" w:hAnsi="Times New Roman" w:cs="Times New Roman"/>
          <w:sz w:val="24"/>
          <w:szCs w:val="24"/>
        </w:rPr>
        <w:t>об</w:t>
      </w:r>
      <w:r w:rsidR="00D053EA" w:rsidRPr="00D053EA">
        <w:rPr>
          <w:rFonts w:ascii="Times New Roman" w:eastAsia="Tahoma" w:hAnsi="Times New Roman" w:cs="Times New Roman"/>
          <w:spacing w:val="-1"/>
          <w:sz w:val="24"/>
          <w:szCs w:val="24"/>
        </w:rPr>
        <w:t>ј</w:t>
      </w:r>
      <w:r w:rsidR="00D053EA" w:rsidRPr="00D053EA">
        <w:rPr>
          <w:rFonts w:ascii="Times New Roman" w:eastAsia="Tahoma" w:hAnsi="Times New Roman" w:cs="Times New Roman"/>
          <w:spacing w:val="1"/>
          <w:sz w:val="24"/>
          <w:szCs w:val="24"/>
        </w:rPr>
        <w:t>е</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z w:val="24"/>
          <w:szCs w:val="24"/>
        </w:rPr>
        <w:t>ти по</w:t>
      </w:r>
      <w:r w:rsidR="00D053EA" w:rsidRPr="00D053EA">
        <w:rPr>
          <w:rFonts w:ascii="Times New Roman" w:eastAsia="Tahoma" w:hAnsi="Times New Roman" w:cs="Times New Roman"/>
          <w:spacing w:val="-1"/>
          <w:sz w:val="24"/>
          <w:szCs w:val="24"/>
        </w:rPr>
        <w:t>с</w:t>
      </w:r>
      <w:r w:rsidR="00D053EA" w:rsidRPr="00D053EA">
        <w:rPr>
          <w:rFonts w:ascii="Times New Roman" w:eastAsia="Tahoma" w:hAnsi="Times New Roman" w:cs="Times New Roman"/>
          <w:sz w:val="24"/>
          <w:szCs w:val="24"/>
        </w:rPr>
        <w:t>тојећ</w:t>
      </w:r>
      <w:r w:rsidR="00D053EA" w:rsidRPr="00D053EA">
        <w:rPr>
          <w:rFonts w:ascii="Times New Roman" w:eastAsia="Tahoma" w:hAnsi="Times New Roman" w:cs="Times New Roman"/>
          <w:spacing w:val="3"/>
          <w:sz w:val="24"/>
          <w:szCs w:val="24"/>
        </w:rPr>
        <w:t>и</w:t>
      </w:r>
      <w:r w:rsidR="00D053EA" w:rsidRPr="00D053EA">
        <w:rPr>
          <w:rFonts w:ascii="Times New Roman" w:eastAsia="Tahoma" w:hAnsi="Times New Roman" w:cs="Times New Roman"/>
          <w:sz w:val="24"/>
          <w:szCs w:val="24"/>
        </w:rPr>
        <w:t>х</w:t>
      </w:r>
      <w:r w:rsidR="00D053EA" w:rsidRPr="00D053EA">
        <w:rPr>
          <w:rFonts w:ascii="Times New Roman" w:eastAsia="Tahoma" w:hAnsi="Times New Roman" w:cs="Times New Roman"/>
          <w:spacing w:val="-10"/>
          <w:sz w:val="24"/>
          <w:szCs w:val="24"/>
        </w:rPr>
        <w:t xml:space="preserve"> </w:t>
      </w:r>
      <w:r w:rsidR="00D053EA" w:rsidRPr="00D053EA">
        <w:rPr>
          <w:rFonts w:ascii="Times New Roman" w:eastAsia="Tahoma" w:hAnsi="Times New Roman" w:cs="Times New Roman"/>
          <w:spacing w:val="1"/>
          <w:sz w:val="24"/>
          <w:szCs w:val="24"/>
        </w:rPr>
        <w:t>ш</w:t>
      </w:r>
      <w:r w:rsidR="00D053EA" w:rsidRPr="00D053EA">
        <w:rPr>
          <w:rFonts w:ascii="Times New Roman" w:eastAsia="Tahoma" w:hAnsi="Times New Roman" w:cs="Times New Roman"/>
          <w:spacing w:val="-1"/>
          <w:sz w:val="24"/>
          <w:szCs w:val="24"/>
        </w:rPr>
        <w:t>к</w:t>
      </w:r>
      <w:r w:rsidR="00D053EA" w:rsidRPr="00D053EA">
        <w:rPr>
          <w:rFonts w:ascii="Times New Roman" w:eastAsia="Tahoma" w:hAnsi="Times New Roman" w:cs="Times New Roman"/>
          <w:spacing w:val="2"/>
          <w:sz w:val="24"/>
          <w:szCs w:val="24"/>
        </w:rPr>
        <w:t>о</w:t>
      </w:r>
      <w:r w:rsidR="00D053EA" w:rsidRPr="00D053EA">
        <w:rPr>
          <w:rFonts w:ascii="Times New Roman" w:eastAsia="Tahoma" w:hAnsi="Times New Roman" w:cs="Times New Roman"/>
          <w:sz w:val="24"/>
          <w:szCs w:val="24"/>
        </w:rPr>
        <w:t>л</w:t>
      </w:r>
      <w:r w:rsidR="00D053EA" w:rsidRPr="00D053EA">
        <w:rPr>
          <w:rFonts w:ascii="Times New Roman" w:eastAsia="Tahoma" w:hAnsi="Times New Roman" w:cs="Times New Roman"/>
          <w:spacing w:val="1"/>
          <w:sz w:val="24"/>
          <w:szCs w:val="24"/>
        </w:rPr>
        <w:t>а</w:t>
      </w:r>
      <w:r w:rsidR="00D053EA" w:rsidRPr="00D053EA">
        <w:rPr>
          <w:rFonts w:ascii="Times New Roman" w:eastAsia="Tahoma" w:hAnsi="Times New Roman" w:cs="Times New Roman"/>
          <w:sz w:val="24"/>
          <w:szCs w:val="24"/>
        </w:rPr>
        <w:t>:</w:t>
      </w:r>
    </w:p>
    <w:p w14:paraId="0E543C02" w14:textId="77777777" w:rsidR="003B7C71" w:rsidRPr="00D053EA" w:rsidRDefault="00E907CF" w:rsidP="004F42C7">
      <w:pPr>
        <w:pStyle w:val="ListParagraph"/>
        <w:numPr>
          <w:ilvl w:val="0"/>
          <w:numId w:val="126"/>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ОШ „Радојка Л</w:t>
      </w:r>
      <w:r w:rsidR="00D053EA" w:rsidRPr="00D053EA">
        <w:rPr>
          <w:rFonts w:ascii="Times New Roman" w:eastAsia="Wingdings" w:hAnsi="Times New Roman" w:cs="Times New Roman"/>
          <w:sz w:val="24"/>
          <w:szCs w:val="24"/>
          <w:lang w:eastAsia="sr-Latn-RS"/>
        </w:rPr>
        <w:t>акић</w:t>
      </w:r>
      <w:r w:rsidR="00F45F98">
        <w:rPr>
          <w:rFonts w:ascii="Times New Roman" w:eastAsia="Wingdings" w:hAnsi="Times New Roman" w:cs="Times New Roman"/>
          <w:sz w:val="24"/>
          <w:szCs w:val="24"/>
          <w:lang w:eastAsia="sr-Latn-RS"/>
        </w:rPr>
        <w:t>ˮ</w:t>
      </w:r>
      <w:r>
        <w:rPr>
          <w:rFonts w:ascii="Times New Roman" w:eastAsia="Wingdings" w:hAnsi="Times New Roman" w:cs="Times New Roman"/>
          <w:sz w:val="24"/>
          <w:szCs w:val="24"/>
          <w:lang w:eastAsia="sr-Latn-RS"/>
        </w:rPr>
        <w:t xml:space="preserve">, у улици Александра Костића 1–7; </w:t>
      </w:r>
    </w:p>
    <w:p w14:paraId="508EC190" w14:textId="77777777" w:rsidR="003B7C71" w:rsidRPr="00D053EA" w:rsidRDefault="00E907CF" w:rsidP="004F42C7">
      <w:pPr>
        <w:pStyle w:val="ListParagraph"/>
        <w:numPr>
          <w:ilvl w:val="0"/>
          <w:numId w:val="126"/>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ОШ „Краљ П</w:t>
      </w:r>
      <w:r w:rsidR="003F2596">
        <w:rPr>
          <w:rFonts w:ascii="Times New Roman" w:eastAsia="Wingdings" w:hAnsi="Times New Roman" w:cs="Times New Roman"/>
          <w:sz w:val="24"/>
          <w:szCs w:val="24"/>
          <w:lang w:eastAsia="sr-Latn-RS"/>
        </w:rPr>
        <w:t>етар П</w:t>
      </w:r>
      <w:r w:rsidR="00D053EA" w:rsidRPr="00D053EA">
        <w:rPr>
          <w:rFonts w:ascii="Times New Roman" w:eastAsia="Wingdings" w:hAnsi="Times New Roman" w:cs="Times New Roman"/>
          <w:sz w:val="24"/>
          <w:szCs w:val="24"/>
          <w:lang w:eastAsia="sr-Latn-RS"/>
        </w:rPr>
        <w:t>рви</w:t>
      </w:r>
      <w:r w:rsidR="00F45F98">
        <w:rPr>
          <w:rFonts w:ascii="Times New Roman" w:eastAsia="Wingdings" w:hAnsi="Times New Roman" w:cs="Times New Roman"/>
          <w:sz w:val="24"/>
          <w:szCs w:val="24"/>
          <w:lang w:eastAsia="sr-Latn-RS"/>
        </w:rPr>
        <w:t>ˮ</w:t>
      </w:r>
      <w:r w:rsidR="00D053EA" w:rsidRPr="00D053EA">
        <w:rPr>
          <w:rFonts w:ascii="Times New Roman" w:eastAsia="Wingdings" w:hAnsi="Times New Roman" w:cs="Times New Roman"/>
          <w:sz w:val="24"/>
          <w:szCs w:val="24"/>
          <w:lang w:eastAsia="sr-Latn-RS"/>
        </w:rPr>
        <w:t>, са своја два објекта у улици краља петра првог 7.</w:t>
      </w:r>
    </w:p>
    <w:p w14:paraId="0FA48AEE" w14:textId="77777777" w:rsidR="003B7C71" w:rsidRPr="00D053EA" w:rsidRDefault="003B7C71" w:rsidP="00766E7C">
      <w:pPr>
        <w:tabs>
          <w:tab w:val="left" w:pos="2552"/>
        </w:tabs>
        <w:spacing w:after="0" w:line="240" w:lineRule="auto"/>
        <w:ind w:firstLine="851"/>
        <w:jc w:val="both"/>
        <w:rPr>
          <w:rFonts w:ascii="Times New Roman" w:eastAsia="Tahoma" w:hAnsi="Times New Roman" w:cs="Times New Roman"/>
          <w:spacing w:val="1"/>
          <w:position w:val="-1"/>
          <w:sz w:val="24"/>
          <w:szCs w:val="24"/>
        </w:rPr>
      </w:pPr>
    </w:p>
    <w:p w14:paraId="3672893B" w14:textId="77777777" w:rsidR="003C3DF6" w:rsidRDefault="00E907CF" w:rsidP="00766E7C">
      <w:pPr>
        <w:tabs>
          <w:tab w:val="left" w:pos="2552"/>
        </w:tabs>
        <w:spacing w:after="0" w:line="240" w:lineRule="auto"/>
        <w:ind w:firstLine="851"/>
        <w:jc w:val="both"/>
        <w:rPr>
          <w:rFonts w:ascii="Times New Roman" w:eastAsia="Tahoma" w:hAnsi="Times New Roman" w:cs="Times New Roman"/>
          <w:position w:val="-1"/>
          <w:sz w:val="24"/>
          <w:szCs w:val="24"/>
        </w:rPr>
      </w:pPr>
      <w:r>
        <w:rPr>
          <w:rFonts w:ascii="Times New Roman" w:eastAsia="Tahoma" w:hAnsi="Times New Roman" w:cs="Times New Roman"/>
          <w:spacing w:val="1"/>
          <w:position w:val="-1"/>
          <w:sz w:val="24"/>
          <w:szCs w:val="24"/>
        </w:rPr>
        <w:t>Т</w:t>
      </w:r>
      <w:r w:rsidR="00D053EA" w:rsidRPr="00D053EA">
        <w:rPr>
          <w:rFonts w:ascii="Times New Roman" w:eastAsia="Tahoma" w:hAnsi="Times New Roman" w:cs="Times New Roman"/>
          <w:spacing w:val="1"/>
          <w:position w:val="-1"/>
          <w:sz w:val="24"/>
          <w:szCs w:val="24"/>
        </w:rPr>
        <w:t>абе</w:t>
      </w:r>
      <w:r w:rsidR="00D053EA" w:rsidRPr="00D053EA">
        <w:rPr>
          <w:rFonts w:ascii="Times New Roman" w:eastAsia="Tahoma" w:hAnsi="Times New Roman" w:cs="Times New Roman"/>
          <w:position w:val="-1"/>
          <w:sz w:val="24"/>
          <w:szCs w:val="24"/>
        </w:rPr>
        <w:t>ла</w:t>
      </w:r>
      <w:r w:rsidR="00D053EA" w:rsidRPr="00D053EA">
        <w:rPr>
          <w:rFonts w:ascii="Times New Roman" w:eastAsia="Tahoma" w:hAnsi="Times New Roman" w:cs="Times New Roman"/>
          <w:spacing w:val="-7"/>
          <w:position w:val="-1"/>
          <w:sz w:val="24"/>
          <w:szCs w:val="24"/>
        </w:rPr>
        <w:t xml:space="preserve"> </w:t>
      </w:r>
      <w:r w:rsidR="00D053EA" w:rsidRPr="00D053EA">
        <w:rPr>
          <w:rFonts w:ascii="Times New Roman" w:eastAsia="Tahoma" w:hAnsi="Times New Roman" w:cs="Times New Roman"/>
          <w:spacing w:val="-1"/>
          <w:position w:val="-1"/>
          <w:sz w:val="24"/>
          <w:szCs w:val="24"/>
        </w:rPr>
        <w:t>18</w:t>
      </w:r>
      <w:r w:rsidR="00847F11">
        <w:rPr>
          <w:rFonts w:ascii="Times New Roman" w:eastAsia="Tahoma" w:hAnsi="Times New Roman" w:cs="Times New Roman"/>
          <w:position w:val="-1"/>
          <w:sz w:val="24"/>
          <w:szCs w:val="24"/>
        </w:rPr>
        <w:t>:</w:t>
      </w:r>
      <w:r w:rsidR="00D053EA" w:rsidRPr="00D053EA">
        <w:rPr>
          <w:rFonts w:ascii="Times New Roman" w:eastAsia="Tahoma" w:hAnsi="Times New Roman" w:cs="Times New Roman"/>
          <w:spacing w:val="-3"/>
          <w:position w:val="-1"/>
          <w:sz w:val="24"/>
          <w:szCs w:val="24"/>
        </w:rPr>
        <w:t xml:space="preserve"> </w:t>
      </w:r>
      <w:r w:rsidR="00847F11">
        <w:rPr>
          <w:rFonts w:ascii="Times New Roman" w:eastAsia="Tahoma" w:hAnsi="Times New Roman" w:cs="Times New Roman"/>
          <w:position w:val="-1"/>
          <w:sz w:val="24"/>
          <w:szCs w:val="24"/>
        </w:rPr>
        <w:t>К</w:t>
      </w:r>
      <w:r w:rsidR="00D053EA" w:rsidRPr="00D053EA">
        <w:rPr>
          <w:rFonts w:ascii="Times New Roman" w:eastAsia="Tahoma" w:hAnsi="Times New Roman" w:cs="Times New Roman"/>
          <w:position w:val="-1"/>
          <w:sz w:val="24"/>
          <w:szCs w:val="24"/>
        </w:rPr>
        <w:t>а</w:t>
      </w:r>
      <w:r w:rsidR="00D053EA" w:rsidRPr="00D053EA">
        <w:rPr>
          <w:rFonts w:ascii="Times New Roman" w:eastAsia="Tahoma" w:hAnsi="Times New Roman" w:cs="Times New Roman"/>
          <w:spacing w:val="1"/>
          <w:position w:val="-1"/>
          <w:sz w:val="24"/>
          <w:szCs w:val="24"/>
        </w:rPr>
        <w:t>па</w:t>
      </w:r>
      <w:r w:rsidR="00D053EA" w:rsidRPr="00D053EA">
        <w:rPr>
          <w:rFonts w:ascii="Times New Roman" w:eastAsia="Tahoma" w:hAnsi="Times New Roman" w:cs="Times New Roman"/>
          <w:spacing w:val="-1"/>
          <w:position w:val="-1"/>
          <w:sz w:val="24"/>
          <w:szCs w:val="24"/>
        </w:rPr>
        <w:t>ц</w:t>
      </w:r>
      <w:r w:rsidR="00D053EA" w:rsidRPr="00D053EA">
        <w:rPr>
          <w:rFonts w:ascii="Times New Roman" w:eastAsia="Tahoma" w:hAnsi="Times New Roman" w:cs="Times New Roman"/>
          <w:position w:val="-1"/>
          <w:sz w:val="24"/>
          <w:szCs w:val="24"/>
        </w:rPr>
        <w:t>ит</w:t>
      </w:r>
      <w:r w:rsidR="00D053EA" w:rsidRPr="00D053EA">
        <w:rPr>
          <w:rFonts w:ascii="Times New Roman" w:eastAsia="Tahoma" w:hAnsi="Times New Roman" w:cs="Times New Roman"/>
          <w:spacing w:val="1"/>
          <w:position w:val="-1"/>
          <w:sz w:val="24"/>
          <w:szCs w:val="24"/>
        </w:rPr>
        <w:t>е</w:t>
      </w:r>
      <w:r w:rsidR="00D053EA" w:rsidRPr="00D053EA">
        <w:rPr>
          <w:rFonts w:ascii="Times New Roman" w:eastAsia="Tahoma" w:hAnsi="Times New Roman" w:cs="Times New Roman"/>
          <w:position w:val="-1"/>
          <w:sz w:val="24"/>
          <w:szCs w:val="24"/>
        </w:rPr>
        <w:t>ти</w:t>
      </w:r>
      <w:r w:rsidR="00D053EA" w:rsidRPr="00D053EA">
        <w:rPr>
          <w:rFonts w:ascii="Times New Roman" w:eastAsia="Tahoma" w:hAnsi="Times New Roman" w:cs="Times New Roman"/>
          <w:spacing w:val="-10"/>
          <w:position w:val="-1"/>
          <w:sz w:val="24"/>
          <w:szCs w:val="24"/>
        </w:rPr>
        <w:t xml:space="preserve"> </w:t>
      </w:r>
      <w:r w:rsidR="00D053EA" w:rsidRPr="00D053EA">
        <w:rPr>
          <w:rFonts w:ascii="Times New Roman" w:eastAsia="Tahoma" w:hAnsi="Times New Roman" w:cs="Times New Roman"/>
          <w:spacing w:val="1"/>
          <w:position w:val="-1"/>
          <w:sz w:val="24"/>
          <w:szCs w:val="24"/>
        </w:rPr>
        <w:t>п</w:t>
      </w:r>
      <w:r w:rsidR="00D053EA" w:rsidRPr="00D053EA">
        <w:rPr>
          <w:rFonts w:ascii="Times New Roman" w:eastAsia="Tahoma" w:hAnsi="Times New Roman" w:cs="Times New Roman"/>
          <w:spacing w:val="2"/>
          <w:position w:val="-1"/>
          <w:sz w:val="24"/>
          <w:szCs w:val="24"/>
        </w:rPr>
        <w:t>о</w:t>
      </w:r>
      <w:r w:rsidR="00D053EA" w:rsidRPr="00D053EA">
        <w:rPr>
          <w:rFonts w:ascii="Times New Roman" w:eastAsia="Tahoma" w:hAnsi="Times New Roman" w:cs="Times New Roman"/>
          <w:spacing w:val="-1"/>
          <w:position w:val="-1"/>
          <w:sz w:val="24"/>
          <w:szCs w:val="24"/>
        </w:rPr>
        <w:t>с</w:t>
      </w:r>
      <w:r w:rsidR="00D053EA" w:rsidRPr="00D053EA">
        <w:rPr>
          <w:rFonts w:ascii="Times New Roman" w:eastAsia="Tahoma" w:hAnsi="Times New Roman" w:cs="Times New Roman"/>
          <w:position w:val="-1"/>
          <w:sz w:val="24"/>
          <w:szCs w:val="24"/>
        </w:rPr>
        <w:t>тојећ</w:t>
      </w:r>
      <w:r w:rsidR="00D053EA" w:rsidRPr="00D053EA">
        <w:rPr>
          <w:rFonts w:ascii="Times New Roman" w:eastAsia="Tahoma" w:hAnsi="Times New Roman" w:cs="Times New Roman"/>
          <w:spacing w:val="1"/>
          <w:position w:val="-1"/>
          <w:sz w:val="24"/>
          <w:szCs w:val="24"/>
        </w:rPr>
        <w:t>и</w:t>
      </w:r>
      <w:r w:rsidR="00D053EA" w:rsidRPr="00D053EA">
        <w:rPr>
          <w:rFonts w:ascii="Times New Roman" w:eastAsia="Tahoma" w:hAnsi="Times New Roman" w:cs="Times New Roman"/>
          <w:position w:val="-1"/>
          <w:sz w:val="24"/>
          <w:szCs w:val="24"/>
        </w:rPr>
        <w:t>х</w:t>
      </w:r>
      <w:r w:rsidR="00D053EA" w:rsidRPr="00D053EA">
        <w:rPr>
          <w:rFonts w:ascii="Times New Roman" w:eastAsia="Tahoma" w:hAnsi="Times New Roman" w:cs="Times New Roman"/>
          <w:spacing w:val="-8"/>
          <w:position w:val="-1"/>
          <w:sz w:val="24"/>
          <w:szCs w:val="24"/>
        </w:rPr>
        <w:t xml:space="preserve"> </w:t>
      </w:r>
      <w:r w:rsidR="00D053EA" w:rsidRPr="00D053EA">
        <w:rPr>
          <w:rFonts w:ascii="Times New Roman" w:eastAsia="Tahoma" w:hAnsi="Times New Roman" w:cs="Times New Roman"/>
          <w:position w:val="-1"/>
          <w:sz w:val="24"/>
          <w:szCs w:val="24"/>
        </w:rPr>
        <w:t>о</w:t>
      </w:r>
      <w:r w:rsidR="00D053EA" w:rsidRPr="00D053EA">
        <w:rPr>
          <w:rFonts w:ascii="Times New Roman" w:eastAsia="Tahoma" w:hAnsi="Times New Roman" w:cs="Times New Roman"/>
          <w:spacing w:val="-1"/>
          <w:position w:val="-1"/>
          <w:sz w:val="24"/>
          <w:szCs w:val="24"/>
        </w:rPr>
        <w:t>с</w:t>
      </w:r>
      <w:r w:rsidR="00D053EA" w:rsidRPr="00D053EA">
        <w:rPr>
          <w:rFonts w:ascii="Times New Roman" w:eastAsia="Tahoma" w:hAnsi="Times New Roman" w:cs="Times New Roman"/>
          <w:position w:val="-1"/>
          <w:sz w:val="24"/>
          <w:szCs w:val="24"/>
        </w:rPr>
        <w:t>но</w:t>
      </w:r>
      <w:r w:rsidR="00D053EA" w:rsidRPr="00D053EA">
        <w:rPr>
          <w:rFonts w:ascii="Times New Roman" w:eastAsia="Tahoma" w:hAnsi="Times New Roman" w:cs="Times New Roman"/>
          <w:spacing w:val="1"/>
          <w:position w:val="-1"/>
          <w:sz w:val="24"/>
          <w:szCs w:val="24"/>
        </w:rPr>
        <w:t>в</w:t>
      </w:r>
      <w:r w:rsidR="00D053EA" w:rsidRPr="00D053EA">
        <w:rPr>
          <w:rFonts w:ascii="Times New Roman" w:eastAsia="Tahoma" w:hAnsi="Times New Roman" w:cs="Times New Roman"/>
          <w:position w:val="-1"/>
          <w:sz w:val="24"/>
          <w:szCs w:val="24"/>
        </w:rPr>
        <w:t>них</w:t>
      </w:r>
      <w:r w:rsidR="00D053EA" w:rsidRPr="00D053EA">
        <w:rPr>
          <w:rFonts w:ascii="Times New Roman" w:eastAsia="Tahoma" w:hAnsi="Times New Roman" w:cs="Times New Roman"/>
          <w:spacing w:val="-8"/>
          <w:position w:val="-1"/>
          <w:sz w:val="24"/>
          <w:szCs w:val="24"/>
        </w:rPr>
        <w:t xml:space="preserve"> </w:t>
      </w:r>
      <w:r w:rsidR="00D053EA" w:rsidRPr="00D053EA">
        <w:rPr>
          <w:rFonts w:ascii="Times New Roman" w:eastAsia="Tahoma" w:hAnsi="Times New Roman" w:cs="Times New Roman"/>
          <w:spacing w:val="3"/>
          <w:position w:val="-1"/>
          <w:sz w:val="24"/>
          <w:szCs w:val="24"/>
        </w:rPr>
        <w:t>ш</w:t>
      </w:r>
      <w:r w:rsidR="00D053EA" w:rsidRPr="00D053EA">
        <w:rPr>
          <w:rFonts w:ascii="Times New Roman" w:eastAsia="Tahoma" w:hAnsi="Times New Roman" w:cs="Times New Roman"/>
          <w:spacing w:val="-1"/>
          <w:position w:val="-1"/>
          <w:sz w:val="24"/>
          <w:szCs w:val="24"/>
        </w:rPr>
        <w:t>к</w:t>
      </w:r>
      <w:r w:rsidR="00D053EA" w:rsidRPr="00D053EA">
        <w:rPr>
          <w:rFonts w:ascii="Times New Roman" w:eastAsia="Tahoma" w:hAnsi="Times New Roman" w:cs="Times New Roman"/>
          <w:position w:val="-1"/>
          <w:sz w:val="24"/>
          <w:szCs w:val="24"/>
        </w:rPr>
        <w:t>ола у оквиру границе</w:t>
      </w:r>
      <w:r w:rsidR="00847F11">
        <w:rPr>
          <w:rFonts w:ascii="Times New Roman" w:eastAsia="Tahoma" w:hAnsi="Times New Roman" w:cs="Times New Roman"/>
          <w:position w:val="-1"/>
          <w:sz w:val="24"/>
          <w:szCs w:val="24"/>
          <w:lang w:val="sr-Cyrl-CS"/>
        </w:rPr>
        <w:t xml:space="preserve"> Просторног</w:t>
      </w:r>
      <w:r w:rsidR="00D053EA" w:rsidRPr="00D053EA">
        <w:rPr>
          <w:rFonts w:ascii="Times New Roman" w:eastAsia="Tahoma" w:hAnsi="Times New Roman" w:cs="Times New Roman"/>
          <w:position w:val="-1"/>
          <w:sz w:val="24"/>
          <w:szCs w:val="24"/>
        </w:rPr>
        <w:t xml:space="preserve"> плана или у непосредном окружењу:</w:t>
      </w:r>
    </w:p>
    <w:p w14:paraId="63075BD2" w14:textId="77777777" w:rsidR="003C3DF6" w:rsidRPr="003C3DF6" w:rsidRDefault="003C3DF6" w:rsidP="00766E7C">
      <w:pPr>
        <w:tabs>
          <w:tab w:val="left" w:pos="2552"/>
        </w:tabs>
        <w:spacing w:after="0" w:line="240" w:lineRule="auto"/>
        <w:ind w:firstLine="851"/>
        <w:jc w:val="both"/>
        <w:rPr>
          <w:rFonts w:ascii="Times New Roman" w:eastAsia="Tahoma" w:hAnsi="Times New Roman" w:cs="Times New Roman"/>
          <w:position w:val="-1"/>
          <w:sz w:val="24"/>
          <w:szCs w:val="24"/>
        </w:rPr>
      </w:pPr>
    </w:p>
    <w:tbl>
      <w:tblPr>
        <w:tblW w:w="8953" w:type="dxa"/>
        <w:tblInd w:w="109" w:type="dxa"/>
        <w:tblLayout w:type="fixed"/>
        <w:tblCellMar>
          <w:left w:w="0" w:type="dxa"/>
          <w:right w:w="0" w:type="dxa"/>
        </w:tblCellMar>
        <w:tblLook w:val="01E0" w:firstRow="1" w:lastRow="1" w:firstColumn="1" w:lastColumn="1" w:noHBand="0" w:noVBand="0"/>
      </w:tblPr>
      <w:tblGrid>
        <w:gridCol w:w="2412"/>
        <w:gridCol w:w="1013"/>
        <w:gridCol w:w="1134"/>
        <w:gridCol w:w="1134"/>
        <w:gridCol w:w="851"/>
        <w:gridCol w:w="1275"/>
        <w:gridCol w:w="1134"/>
      </w:tblGrid>
      <w:tr w:rsidR="003B7C71" w:rsidRPr="00D053EA" w14:paraId="6469B109" w14:textId="77777777" w:rsidTr="00984060">
        <w:trPr>
          <w:trHeight w:val="513"/>
        </w:trPr>
        <w:tc>
          <w:tcPr>
            <w:tcW w:w="241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5A7AC1"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lang w:val="sr-Cyrl-CS"/>
              </w:rPr>
              <w:t>Н</w:t>
            </w:r>
            <w:r w:rsidRPr="00D053EA">
              <w:rPr>
                <w:rFonts w:ascii="Times New Roman" w:eastAsia="Tahoma" w:hAnsi="Times New Roman" w:cs="Times New Roman"/>
                <w:sz w:val="20"/>
                <w:szCs w:val="20"/>
              </w:rPr>
              <w:t>азив ОШ-е</w:t>
            </w:r>
          </w:p>
        </w:tc>
        <w:tc>
          <w:tcPr>
            <w:tcW w:w="10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24146F"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бргп (m²)</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30A364"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п      комплекса</w:t>
            </w:r>
          </w:p>
          <w:p w14:paraId="51F90E97"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(m²)</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B199D6"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број ученика</w:t>
            </w:r>
          </w:p>
        </w:tc>
        <w:tc>
          <w:tcPr>
            <w:tcW w:w="85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677E8E"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број смена</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6F094B"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број учионица</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C457D1"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број одељења</w:t>
            </w:r>
          </w:p>
        </w:tc>
      </w:tr>
      <w:tr w:rsidR="003B7C71" w:rsidRPr="00D053EA" w14:paraId="27392DD1" w14:textId="77777777" w:rsidTr="00984060">
        <w:trPr>
          <w:trHeight w:val="600"/>
        </w:trPr>
        <w:tc>
          <w:tcPr>
            <w:tcW w:w="241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B98462"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ОШ „Исидора Секулић</w:t>
            </w:r>
            <w:r w:rsidR="00F45F98">
              <w:rPr>
                <w:rFonts w:ascii="Times New Roman" w:eastAsia="Tahoma" w:hAnsi="Times New Roman" w:cs="Times New Roman"/>
                <w:sz w:val="20"/>
                <w:szCs w:val="20"/>
              </w:rPr>
              <w:t>ˮ</w:t>
            </w:r>
          </w:p>
          <w:p w14:paraId="79187379"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(у граници плана)</w:t>
            </w:r>
          </w:p>
        </w:tc>
        <w:tc>
          <w:tcPr>
            <w:tcW w:w="10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A12DAEC"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4402</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657438"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4104</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282BB6"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rPr>
              <w:t>303</w:t>
            </w:r>
          </w:p>
        </w:tc>
        <w:tc>
          <w:tcPr>
            <w:tcW w:w="85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21B4C4"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1</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F20AEA6"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23</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3D90247"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rPr>
              <w:t>16</w:t>
            </w:r>
          </w:p>
        </w:tc>
      </w:tr>
      <w:tr w:rsidR="003B7C71" w:rsidRPr="00D053EA" w14:paraId="5DBFD9CB" w14:textId="77777777" w:rsidTr="00984060">
        <w:trPr>
          <w:trHeight w:val="600"/>
        </w:trPr>
        <w:tc>
          <w:tcPr>
            <w:tcW w:w="241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79F8477"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Pr>
                <w:rFonts w:ascii="Times New Roman" w:eastAsia="Tahoma" w:hAnsi="Times New Roman" w:cs="Times New Roman"/>
                <w:sz w:val="20"/>
                <w:szCs w:val="20"/>
              </w:rPr>
              <w:t>ОШ</w:t>
            </w:r>
            <w:r w:rsidRPr="00D053EA">
              <w:rPr>
                <w:rFonts w:ascii="Times New Roman" w:eastAsia="Tahoma" w:hAnsi="Times New Roman" w:cs="Times New Roman"/>
                <w:sz w:val="20"/>
                <w:szCs w:val="20"/>
              </w:rPr>
              <w:t xml:space="preserve"> „Радојка Лакић</w:t>
            </w:r>
            <w:r w:rsidR="00F45F98">
              <w:rPr>
                <w:rFonts w:ascii="Times New Roman" w:eastAsia="Tahoma" w:hAnsi="Times New Roman" w:cs="Times New Roman"/>
                <w:sz w:val="20"/>
                <w:szCs w:val="20"/>
              </w:rPr>
              <w:t>ˮ</w:t>
            </w:r>
          </w:p>
        </w:tc>
        <w:tc>
          <w:tcPr>
            <w:tcW w:w="10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A9A565"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3375</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3AD734"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3065</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5EB29E"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rPr>
              <w:t xml:space="preserve"> 316</w:t>
            </w:r>
          </w:p>
        </w:tc>
        <w:tc>
          <w:tcPr>
            <w:tcW w:w="85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F7313D"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1</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28C2D6"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22</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C73EC5"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rPr>
              <w:t>16</w:t>
            </w:r>
          </w:p>
        </w:tc>
      </w:tr>
      <w:tr w:rsidR="003B7C71" w:rsidRPr="00D053EA" w14:paraId="53E9A1D5" w14:textId="77777777" w:rsidTr="00984060">
        <w:trPr>
          <w:trHeight w:val="600"/>
        </w:trPr>
        <w:tc>
          <w:tcPr>
            <w:tcW w:w="2412"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131801"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Pr>
                <w:rFonts w:ascii="Times New Roman" w:eastAsia="Tahoma" w:hAnsi="Times New Roman" w:cs="Times New Roman"/>
                <w:sz w:val="20"/>
                <w:szCs w:val="20"/>
              </w:rPr>
              <w:t>ОШ</w:t>
            </w:r>
            <w:r w:rsidRPr="00D053EA">
              <w:rPr>
                <w:rFonts w:ascii="Times New Roman" w:eastAsia="Tahoma" w:hAnsi="Times New Roman" w:cs="Times New Roman"/>
                <w:sz w:val="20"/>
                <w:szCs w:val="20"/>
              </w:rPr>
              <w:t xml:space="preserve"> „Краљ Петар Први</w:t>
            </w:r>
            <w:r w:rsidR="00F45F98">
              <w:rPr>
                <w:rFonts w:ascii="Times New Roman" w:eastAsia="Tahoma" w:hAnsi="Times New Roman" w:cs="Times New Roman"/>
                <w:sz w:val="20"/>
                <w:szCs w:val="20"/>
              </w:rPr>
              <w:t>ˮ</w:t>
            </w:r>
          </w:p>
        </w:tc>
        <w:tc>
          <w:tcPr>
            <w:tcW w:w="101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8C92AB"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3121</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AE3555B"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5702</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4E567A"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rPr>
              <w:t>586</w:t>
            </w:r>
          </w:p>
        </w:tc>
        <w:tc>
          <w:tcPr>
            <w:tcW w:w="85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587F07"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1</w:t>
            </w:r>
          </w:p>
        </w:tc>
        <w:tc>
          <w:tcPr>
            <w:tcW w:w="127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40E215C" w14:textId="77777777" w:rsidR="003B7C71" w:rsidRPr="00D053EA" w:rsidRDefault="00D053EA" w:rsidP="00766E7C">
            <w:pPr>
              <w:tabs>
                <w:tab w:val="left" w:pos="2552"/>
              </w:tabs>
              <w:spacing w:after="0" w:line="240" w:lineRule="auto"/>
              <w:rPr>
                <w:rFonts w:ascii="Times New Roman" w:eastAsia="Tahoma" w:hAnsi="Times New Roman" w:cs="Times New Roman"/>
                <w:sz w:val="20"/>
                <w:szCs w:val="20"/>
              </w:rPr>
            </w:pPr>
            <w:r w:rsidRPr="00D053EA">
              <w:rPr>
                <w:rFonts w:ascii="Times New Roman" w:eastAsia="Tahoma" w:hAnsi="Times New Roman" w:cs="Times New Roman"/>
                <w:sz w:val="20"/>
                <w:szCs w:val="20"/>
              </w:rPr>
              <w:t>38</w:t>
            </w:r>
          </w:p>
        </w:tc>
        <w:tc>
          <w:tcPr>
            <w:tcW w:w="113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D229CE4" w14:textId="77777777" w:rsidR="003B7C71" w:rsidRPr="00D053EA" w:rsidRDefault="00D053EA" w:rsidP="00766E7C">
            <w:pPr>
              <w:tabs>
                <w:tab w:val="left" w:pos="2552"/>
              </w:tabs>
              <w:spacing w:after="0" w:line="240" w:lineRule="auto"/>
              <w:rPr>
                <w:rFonts w:ascii="Times New Roman" w:eastAsia="Tahoma" w:hAnsi="Times New Roman" w:cs="Times New Roman"/>
                <w:strike/>
                <w:sz w:val="20"/>
                <w:szCs w:val="20"/>
              </w:rPr>
            </w:pPr>
            <w:r w:rsidRPr="00D053EA">
              <w:rPr>
                <w:rFonts w:ascii="Times New Roman" w:eastAsia="Tahoma" w:hAnsi="Times New Roman" w:cs="Times New Roman"/>
                <w:sz w:val="20"/>
                <w:szCs w:val="20"/>
              </w:rPr>
              <w:t>23</w:t>
            </w:r>
          </w:p>
        </w:tc>
      </w:tr>
    </w:tbl>
    <w:p w14:paraId="44F23B66" w14:textId="77777777" w:rsidR="003B7C71" w:rsidRPr="00D053EA" w:rsidRDefault="003B7C71" w:rsidP="00766E7C">
      <w:pPr>
        <w:tabs>
          <w:tab w:val="left" w:pos="2552"/>
        </w:tabs>
        <w:spacing w:after="0" w:line="240" w:lineRule="auto"/>
        <w:jc w:val="both"/>
        <w:rPr>
          <w:rFonts w:ascii="Times New Roman" w:hAnsi="Times New Roman" w:cs="Times New Roman"/>
          <w:sz w:val="24"/>
          <w:szCs w:val="24"/>
        </w:rPr>
      </w:pPr>
    </w:p>
    <w:p w14:paraId="1BDD9BC9" w14:textId="77777777" w:rsidR="003B7C71" w:rsidRPr="00D053EA" w:rsidRDefault="00D053EA"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w:t>
      </w:r>
      <w:r w:rsidRPr="00D053EA">
        <w:rPr>
          <w:rFonts w:ascii="Times New Roman" w:eastAsia="Tahoma" w:hAnsi="Times New Roman" w:cs="Times New Roman"/>
          <w:spacing w:val="11"/>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лу</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2"/>
          <w:sz w:val="24"/>
          <w:szCs w:val="24"/>
        </w:rPr>
        <w:t>в</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них</w:t>
      </w:r>
      <w:r w:rsidRPr="00D053EA">
        <w:rPr>
          <w:rFonts w:ascii="Times New Roman" w:eastAsia="Tahoma" w:hAnsi="Times New Roman" w:cs="Times New Roman"/>
          <w:spacing w:val="1"/>
          <w:sz w:val="24"/>
          <w:szCs w:val="24"/>
        </w:rPr>
        <w:t xml:space="preserve"> </w:t>
      </w:r>
      <w:r w:rsidR="003C3DF6">
        <w:rPr>
          <w:rFonts w:ascii="Times New Roman" w:eastAsia="Tahoma" w:hAnsi="Times New Roman" w:cs="Times New Roman"/>
          <w:sz w:val="24"/>
          <w:szCs w:val="24"/>
        </w:rPr>
        <w:t>БРГП</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об</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по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3"/>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13"/>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ит</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ти</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их</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шк</w:t>
      </w:r>
      <w:r w:rsidRPr="00D053EA">
        <w:rPr>
          <w:rFonts w:ascii="Times New Roman" w:eastAsia="Tahoma" w:hAnsi="Times New Roman" w:cs="Times New Roman"/>
          <w:sz w:val="24"/>
          <w:szCs w:val="24"/>
        </w:rPr>
        <w:t>ола</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ор</w:t>
      </w:r>
      <w:r w:rsidRPr="00D053EA">
        <w:rPr>
          <w:rFonts w:ascii="Times New Roman" w:eastAsia="Tahoma" w:hAnsi="Times New Roman" w:cs="Times New Roman"/>
          <w:spacing w:val="1"/>
          <w:sz w:val="24"/>
          <w:szCs w:val="24"/>
        </w:rPr>
        <w:t>иш</w:t>
      </w:r>
      <w:r w:rsidRPr="00D053EA">
        <w:rPr>
          <w:rFonts w:ascii="Times New Roman" w:eastAsia="Tahoma" w:hAnsi="Times New Roman" w:cs="Times New Roman"/>
          <w:sz w:val="24"/>
          <w:szCs w:val="24"/>
        </w:rPr>
        <w:t>ћ</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ни у</w:t>
      </w:r>
      <w:r w:rsidRPr="00D053EA">
        <w:rPr>
          <w:rFonts w:ascii="Times New Roman" w:eastAsia="Tahoma" w:hAnsi="Times New Roman" w:cs="Times New Roman"/>
          <w:spacing w:val="12"/>
          <w:sz w:val="24"/>
          <w:szCs w:val="24"/>
        </w:rPr>
        <w:t xml:space="preserve"> </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м обим</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11"/>
          <w:sz w:val="24"/>
          <w:szCs w:val="24"/>
        </w:rPr>
        <w:t xml:space="preserve"> </w:t>
      </w:r>
      <w:r w:rsidRPr="00D053EA">
        <w:rPr>
          <w:rFonts w:ascii="Times New Roman" w:eastAsia="Tahoma" w:hAnsi="Times New Roman" w:cs="Times New Roman"/>
          <w:sz w:val="24"/>
          <w:szCs w:val="24"/>
        </w:rPr>
        <w:t>пр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ма</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уњ</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ти</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z w:val="24"/>
          <w:szCs w:val="24"/>
        </w:rPr>
        <w:t>норм</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ив</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(за</w:t>
      </w:r>
      <w:r w:rsidRPr="00D053EA">
        <w:rPr>
          <w:rFonts w:ascii="Times New Roman" w:eastAsia="Tahoma" w:hAnsi="Times New Roman" w:cs="Times New Roman"/>
          <w:spacing w:val="11"/>
          <w:sz w:val="24"/>
          <w:szCs w:val="24"/>
        </w:rPr>
        <w:t xml:space="preserve"> </w:t>
      </w:r>
      <w:r w:rsidR="003C3DF6">
        <w:rPr>
          <w:rFonts w:ascii="Times New Roman" w:eastAsia="Tahoma" w:hAnsi="Times New Roman" w:cs="Times New Roman"/>
          <w:sz w:val="24"/>
          <w:szCs w:val="24"/>
        </w:rPr>
        <w:t>БРГП</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z w:val="24"/>
          <w:szCs w:val="24"/>
        </w:rPr>
        <w:t>об</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та</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6</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11"/>
          <w:sz w:val="24"/>
          <w:szCs w:val="24"/>
        </w:rPr>
        <w:t>5</w:t>
      </w:r>
      <w:r w:rsidRPr="00D053EA">
        <w:rPr>
          <w:rFonts w:ascii="Times New Roman" w:eastAsia="Tahoma" w:hAnsi="Times New Roman" w:cs="Times New Roman"/>
          <w:spacing w:val="-1"/>
          <w:sz w:val="24"/>
          <w:szCs w:val="24"/>
        </w:rPr>
        <w:t>–7</w:t>
      </w:r>
      <w:r w:rsidRPr="00D053EA">
        <w:rPr>
          <w:rFonts w:ascii="Times New Roman" w:eastAsia="Tahoma" w:hAnsi="Times New Roman" w:cs="Times New Roman"/>
          <w:spacing w:val="2"/>
          <w:sz w:val="24"/>
          <w:szCs w:val="24"/>
        </w:rPr>
        <w:t>,</w:t>
      </w:r>
      <w:r w:rsidRPr="00D053EA">
        <w:rPr>
          <w:rFonts w:ascii="Times New Roman" w:eastAsia="Tahoma" w:hAnsi="Times New Roman" w:cs="Times New Roman"/>
          <w:sz w:val="24"/>
          <w:szCs w:val="24"/>
        </w:rPr>
        <w:t>5</w:t>
      </w:r>
      <w:r w:rsidR="00844C17">
        <w:rPr>
          <w:rFonts w:ascii="Times New Roman" w:eastAsia="Tahoma" w:hAnsi="Times New Roman" w:cs="Times New Roman"/>
          <w:spacing w:val="5"/>
          <w:sz w:val="24"/>
          <w:szCs w:val="24"/>
        </w:rPr>
        <w:t>m</w:t>
      </w:r>
      <w:r w:rsidRPr="00D053EA">
        <w:rPr>
          <w:rFonts w:ascii="Times New Roman" w:eastAsia="Tahoma" w:hAnsi="Times New Roman" w:cs="Times New Roman"/>
          <w:sz w:val="24"/>
          <w:szCs w:val="24"/>
        </w:rPr>
        <w:t>²</w:t>
      </w:r>
      <w:r w:rsidRPr="00D053EA">
        <w:rPr>
          <w:rFonts w:ascii="Times New Roman" w:eastAsia="Tahoma" w:hAnsi="Times New Roman" w:cs="Times New Roman"/>
          <w:spacing w:val="1"/>
          <w:sz w:val="24"/>
          <w:szCs w:val="24"/>
        </w:rPr>
        <w:t>/</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чен</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pacing w:val="-1"/>
          <w:sz w:val="24"/>
          <w:szCs w:val="24"/>
        </w:rPr>
        <w:t>ку</w:t>
      </w:r>
      <w:r w:rsidRPr="00D053EA">
        <w:rPr>
          <w:rFonts w:ascii="Times New Roman" w:eastAsia="Tahoma" w:hAnsi="Times New Roman" w:cs="Times New Roman"/>
          <w:sz w:val="24"/>
          <w:szCs w:val="24"/>
        </w:rPr>
        <w:t>, за</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по</w:t>
      </w:r>
      <w:r w:rsidRPr="00D053EA">
        <w:rPr>
          <w:rFonts w:ascii="Times New Roman" w:eastAsia="Tahoma" w:hAnsi="Times New Roman" w:cs="Times New Roman"/>
          <w:spacing w:val="3"/>
          <w:sz w:val="24"/>
          <w:szCs w:val="24"/>
        </w:rPr>
        <w:t>в</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z w:val="24"/>
          <w:szCs w:val="24"/>
        </w:rPr>
        <w:t xml:space="preserve">ину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омпл</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кс</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мин</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1"/>
          <w:sz w:val="24"/>
          <w:szCs w:val="24"/>
        </w:rPr>
        <w:t>2</w:t>
      </w:r>
      <w:r w:rsidRPr="00D053EA">
        <w:rPr>
          <w:rFonts w:ascii="Times New Roman" w:eastAsia="Tahoma" w:hAnsi="Times New Roman" w:cs="Times New Roman"/>
          <w:sz w:val="24"/>
          <w:szCs w:val="24"/>
        </w:rPr>
        <w:t>5</w:t>
      </w:r>
      <w:r w:rsidR="00844C17">
        <w:rPr>
          <w:rFonts w:ascii="Times New Roman" w:eastAsia="Tahoma" w:hAnsi="Times New Roman" w:cs="Times New Roman"/>
          <w:spacing w:val="-3"/>
          <w:sz w:val="24"/>
          <w:szCs w:val="24"/>
        </w:rPr>
        <w:t>m</w:t>
      </w:r>
      <w:r w:rsidRPr="00D053EA">
        <w:rPr>
          <w:rFonts w:ascii="Times New Roman" w:eastAsia="Tahoma" w:hAnsi="Times New Roman" w:cs="Times New Roman"/>
          <w:sz w:val="24"/>
          <w:szCs w:val="24"/>
        </w:rPr>
        <w:t>²</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ч</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1"/>
          <w:sz w:val="24"/>
          <w:szCs w:val="24"/>
        </w:rPr>
        <w:t>ку</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иту</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ћ</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p>
    <w:p w14:paraId="1FAE3ECB" w14:textId="77777777" w:rsidR="003B7C71" w:rsidRPr="00D053EA" w:rsidRDefault="00D053EA" w:rsidP="004F42C7">
      <w:pPr>
        <w:pStyle w:val="ListParagraph"/>
        <w:numPr>
          <w:ilvl w:val="0"/>
          <w:numId w:val="127"/>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ОШ</w:t>
      </w:r>
      <w:r w:rsidRPr="00D053EA">
        <w:rPr>
          <w:rFonts w:ascii="Times New Roman" w:eastAsia="Wingdings" w:hAnsi="Times New Roman" w:cs="Times New Roman"/>
          <w:sz w:val="24"/>
          <w:szCs w:val="24"/>
          <w:lang w:eastAsia="sr-Latn-RS"/>
        </w:rPr>
        <w:t xml:space="preserve"> „Исидора Секулић</w:t>
      </w:r>
      <w:r w:rsidR="00F45F98">
        <w:rPr>
          <w:rFonts w:ascii="Times New Roman" w:eastAsia="Wingdings" w:hAnsi="Times New Roman" w:cs="Times New Roman"/>
          <w:sz w:val="24"/>
          <w:szCs w:val="24"/>
          <w:lang w:eastAsia="sr-Latn-RS"/>
        </w:rPr>
        <w:t>ˮ</w:t>
      </w:r>
      <w:r w:rsidRPr="00D053EA">
        <w:rPr>
          <w:rFonts w:ascii="Times New Roman" w:eastAsia="Wingdings" w:hAnsi="Times New Roman" w:cs="Times New Roman"/>
          <w:sz w:val="24"/>
          <w:szCs w:val="24"/>
          <w:lang w:eastAsia="sr-Latn-RS"/>
        </w:rPr>
        <w:t>, комплекс 13,54m²/ученику у смени, објекат 14,53</w:t>
      </w:r>
      <w:r w:rsidR="00844C17">
        <w:rPr>
          <w:rFonts w:ascii="Times New Roman" w:eastAsia="Wingdings" w:hAnsi="Times New Roman" w:cs="Times New Roman"/>
          <w:sz w:val="24"/>
          <w:szCs w:val="24"/>
          <w:lang w:eastAsia="sr-Latn-RS"/>
        </w:rPr>
        <w:t>m</w:t>
      </w:r>
      <w:r w:rsidRPr="00D053EA">
        <w:rPr>
          <w:rFonts w:ascii="Times New Roman" w:eastAsia="Wingdings" w:hAnsi="Times New Roman" w:cs="Times New Roman"/>
          <w:sz w:val="24"/>
          <w:szCs w:val="24"/>
          <w:lang w:eastAsia="sr-Latn-RS"/>
        </w:rPr>
        <w:t>²/ученику у једној смени;</w:t>
      </w:r>
    </w:p>
    <w:p w14:paraId="7AABC43D" w14:textId="77777777" w:rsidR="003B7C71" w:rsidRPr="00D053EA" w:rsidRDefault="00D053EA" w:rsidP="004F42C7">
      <w:pPr>
        <w:pStyle w:val="ListParagraph"/>
        <w:numPr>
          <w:ilvl w:val="0"/>
          <w:numId w:val="127"/>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ОШ</w:t>
      </w:r>
      <w:r w:rsidRPr="00D053EA">
        <w:rPr>
          <w:rFonts w:ascii="Times New Roman" w:eastAsia="Wingdings" w:hAnsi="Times New Roman" w:cs="Times New Roman"/>
          <w:sz w:val="24"/>
          <w:szCs w:val="24"/>
          <w:lang w:eastAsia="sr-Latn-RS"/>
        </w:rPr>
        <w:t xml:space="preserve"> „Радојка Лакић</w:t>
      </w:r>
      <w:r w:rsidR="00F45F98">
        <w:rPr>
          <w:rFonts w:ascii="Times New Roman" w:eastAsia="Wingdings" w:hAnsi="Times New Roman" w:cs="Times New Roman"/>
          <w:sz w:val="24"/>
          <w:szCs w:val="24"/>
          <w:lang w:eastAsia="sr-Latn-RS"/>
        </w:rPr>
        <w:t>ˮ</w:t>
      </w:r>
      <w:r w:rsidRPr="00D053EA">
        <w:rPr>
          <w:rFonts w:ascii="Times New Roman" w:eastAsia="Wingdings" w:hAnsi="Times New Roman" w:cs="Times New Roman"/>
          <w:sz w:val="24"/>
          <w:szCs w:val="24"/>
          <w:lang w:eastAsia="sr-Latn-RS"/>
        </w:rPr>
        <w:t>, комплекс 9,70m²/ученику у смени, објекат 1</w:t>
      </w:r>
      <w:r w:rsidR="003F2596">
        <w:rPr>
          <w:rFonts w:ascii="Times New Roman" w:eastAsia="Wingdings" w:hAnsi="Times New Roman" w:cs="Times New Roman"/>
          <w:sz w:val="24"/>
          <w:szCs w:val="24"/>
          <w:lang w:eastAsia="sr-Latn-RS"/>
        </w:rPr>
        <w:t xml:space="preserve">0,68m²/ученику у једној смени; </w:t>
      </w:r>
    </w:p>
    <w:p w14:paraId="2A9457D7" w14:textId="77777777" w:rsidR="003B7C71" w:rsidRPr="003C3DF6" w:rsidRDefault="00D053EA" w:rsidP="004F42C7">
      <w:pPr>
        <w:pStyle w:val="ListParagraph"/>
        <w:numPr>
          <w:ilvl w:val="0"/>
          <w:numId w:val="127"/>
        </w:numPr>
        <w:spacing w:after="0" w:line="240" w:lineRule="auto"/>
        <w:jc w:val="both"/>
        <w:rPr>
          <w:rFonts w:ascii="Times New Roman" w:eastAsia="Wingdings" w:hAnsi="Times New Roman" w:cs="Times New Roman"/>
          <w:sz w:val="24"/>
          <w:szCs w:val="24"/>
          <w:lang w:eastAsia="sr-Latn-RS"/>
        </w:rPr>
      </w:pPr>
      <w:r>
        <w:rPr>
          <w:rFonts w:ascii="Times New Roman" w:eastAsia="Wingdings" w:hAnsi="Times New Roman" w:cs="Times New Roman"/>
          <w:sz w:val="24"/>
          <w:szCs w:val="24"/>
          <w:lang w:eastAsia="sr-Latn-RS"/>
        </w:rPr>
        <w:t>ОШ „К</w:t>
      </w:r>
      <w:r w:rsidRPr="00D053EA">
        <w:rPr>
          <w:rFonts w:ascii="Times New Roman" w:eastAsia="Wingdings" w:hAnsi="Times New Roman" w:cs="Times New Roman"/>
          <w:sz w:val="24"/>
          <w:szCs w:val="24"/>
          <w:lang w:eastAsia="sr-Latn-RS"/>
        </w:rPr>
        <w:t>раљ Петар Први</w:t>
      </w:r>
      <w:r w:rsidR="00F45F98">
        <w:rPr>
          <w:rFonts w:ascii="Times New Roman" w:eastAsia="Wingdings" w:hAnsi="Times New Roman" w:cs="Times New Roman"/>
          <w:sz w:val="24"/>
          <w:szCs w:val="24"/>
          <w:lang w:eastAsia="sr-Latn-RS"/>
        </w:rPr>
        <w:t>ˮ</w:t>
      </w:r>
      <w:r w:rsidRPr="00D053EA">
        <w:rPr>
          <w:rFonts w:ascii="Times New Roman" w:eastAsia="Wingdings" w:hAnsi="Times New Roman" w:cs="Times New Roman"/>
          <w:sz w:val="24"/>
          <w:szCs w:val="24"/>
          <w:lang w:eastAsia="sr-Latn-RS"/>
        </w:rPr>
        <w:t>, комплекс 9,73m²/ученику у смени, објекат 5,33m²/ученику у једној смени.</w:t>
      </w:r>
    </w:p>
    <w:p w14:paraId="17FA9A5D" w14:textId="77777777" w:rsidR="003B7C71" w:rsidRDefault="00D053EA"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pacing w:val="1"/>
          <w:sz w:val="24"/>
          <w:szCs w:val="24"/>
        </w:rPr>
        <w:t>И</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аве</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них</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пода</w:t>
      </w:r>
      <w:r w:rsidRPr="00D053EA">
        <w:rPr>
          <w:rFonts w:ascii="Times New Roman" w:eastAsia="Tahoma" w:hAnsi="Times New Roman" w:cs="Times New Roman"/>
          <w:spacing w:val="1"/>
          <w:sz w:val="24"/>
          <w:szCs w:val="24"/>
        </w:rPr>
        <w:t>та</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ев</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нт</w:t>
      </w:r>
      <w:r w:rsidRPr="00D053EA">
        <w:rPr>
          <w:rFonts w:ascii="Times New Roman" w:eastAsia="Tahoma" w:hAnsi="Times New Roman" w:cs="Times New Roman"/>
          <w:spacing w:val="1"/>
          <w:sz w:val="24"/>
          <w:szCs w:val="24"/>
        </w:rPr>
        <w:t>н</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1"/>
          <w:sz w:val="24"/>
          <w:szCs w:val="24"/>
        </w:rPr>
        <w:t>п</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z w:val="24"/>
          <w:szCs w:val="24"/>
        </w:rPr>
        <w:t>ине</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pacing w:val="3"/>
          <w:sz w:val="24"/>
          <w:szCs w:val="24"/>
        </w:rPr>
        <w:t>п</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тојећ</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х</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мпл</w:t>
      </w:r>
      <w:r w:rsidRPr="00D053EA">
        <w:rPr>
          <w:rFonts w:ascii="Times New Roman" w:eastAsia="Tahoma" w:hAnsi="Times New Roman" w:cs="Times New Roman"/>
          <w:spacing w:val="1"/>
          <w:sz w:val="24"/>
          <w:szCs w:val="24"/>
        </w:rPr>
        <w:t>ек</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pacing w:val="1"/>
          <w:sz w:val="24"/>
          <w:szCs w:val="24"/>
        </w:rPr>
        <w:t>н</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љава</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14"/>
          <w:sz w:val="24"/>
          <w:szCs w:val="24"/>
        </w:rPr>
        <w:t xml:space="preserve"> </w:t>
      </w:r>
      <w:r w:rsidRPr="00D053EA">
        <w:rPr>
          <w:rFonts w:ascii="Times New Roman" w:eastAsia="Tahoma" w:hAnsi="Times New Roman" w:cs="Times New Roman"/>
          <w:spacing w:val="1"/>
          <w:sz w:val="24"/>
          <w:szCs w:val="24"/>
        </w:rPr>
        <w:t>н</w:t>
      </w:r>
      <w:r w:rsidRPr="00D053EA">
        <w:rPr>
          <w:rFonts w:ascii="Times New Roman" w:eastAsia="Tahoma" w:hAnsi="Times New Roman" w:cs="Times New Roman"/>
          <w:sz w:val="24"/>
          <w:szCs w:val="24"/>
        </w:rPr>
        <w:t>орм</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иве по питању површине ко</w:t>
      </w:r>
      <w:r>
        <w:rPr>
          <w:rFonts w:ascii="Times New Roman" w:eastAsia="Tahoma" w:hAnsi="Times New Roman" w:cs="Times New Roman"/>
          <w:spacing w:val="1"/>
          <w:sz w:val="24"/>
          <w:szCs w:val="24"/>
        </w:rPr>
        <w:t>мплекса/ученику, али одређене ОШ</w:t>
      </w:r>
      <w:r w:rsidRPr="00D053EA">
        <w:rPr>
          <w:rFonts w:ascii="Times New Roman" w:eastAsia="Tahoma" w:hAnsi="Times New Roman" w:cs="Times New Roman"/>
          <w:spacing w:val="1"/>
          <w:sz w:val="24"/>
          <w:szCs w:val="24"/>
        </w:rPr>
        <w:t xml:space="preserve">, имају резерве у погледу бргп површине објеката (посебно </w:t>
      </w:r>
      <w:r w:rsidR="00CC7BD3" w:rsidRPr="00D053EA">
        <w:rPr>
          <w:rFonts w:ascii="Times New Roman" w:eastAsia="Tahoma" w:hAnsi="Times New Roman" w:cs="Times New Roman"/>
          <w:spacing w:val="1"/>
          <w:sz w:val="24"/>
          <w:szCs w:val="24"/>
        </w:rPr>
        <w:t>О</w:t>
      </w:r>
      <w:r w:rsidR="00CC7BD3">
        <w:rPr>
          <w:rFonts w:ascii="Times New Roman" w:eastAsia="Tahoma" w:hAnsi="Times New Roman" w:cs="Times New Roman"/>
          <w:spacing w:val="1"/>
          <w:sz w:val="24"/>
          <w:szCs w:val="24"/>
          <w:lang w:val="sr-Cyrl-CS"/>
        </w:rPr>
        <w:t>Ш</w:t>
      </w:r>
      <w:r w:rsidR="003C3DF6">
        <w:rPr>
          <w:rFonts w:ascii="Times New Roman" w:eastAsia="Tahoma" w:hAnsi="Times New Roman" w:cs="Times New Roman"/>
          <w:spacing w:val="1"/>
          <w:sz w:val="24"/>
          <w:szCs w:val="24"/>
        </w:rPr>
        <w:t xml:space="preserve"> </w:t>
      </w:r>
      <w:r w:rsidR="005C21F9">
        <w:rPr>
          <w:rFonts w:ascii="Times New Roman" w:eastAsia="Tahoma" w:hAnsi="Times New Roman" w:cs="Times New Roman"/>
          <w:spacing w:val="1"/>
          <w:sz w:val="24"/>
          <w:szCs w:val="24"/>
          <w:lang w:val="sr-Cyrl-CS"/>
        </w:rPr>
        <w:t>,,</w:t>
      </w:r>
      <w:r w:rsidR="00CC7BD3" w:rsidRPr="00D053EA">
        <w:rPr>
          <w:rFonts w:ascii="Times New Roman" w:eastAsia="Tahoma" w:hAnsi="Times New Roman" w:cs="Times New Roman"/>
          <w:spacing w:val="1"/>
          <w:sz w:val="24"/>
          <w:szCs w:val="24"/>
        </w:rPr>
        <w:t>Исидора Секу</w:t>
      </w:r>
      <w:r w:rsidR="00CC7BD3">
        <w:rPr>
          <w:rFonts w:ascii="Times New Roman" w:eastAsia="Tahoma" w:hAnsi="Times New Roman" w:cs="Times New Roman"/>
          <w:spacing w:val="1"/>
          <w:sz w:val="24"/>
          <w:szCs w:val="24"/>
        </w:rPr>
        <w:t>лић</w:t>
      </w:r>
      <w:r w:rsidR="005C21F9">
        <w:rPr>
          <w:rFonts w:ascii="Times New Roman" w:eastAsia="Tahoma" w:hAnsi="Times New Roman" w:cs="Times New Roman"/>
          <w:spacing w:val="1"/>
          <w:sz w:val="24"/>
          <w:szCs w:val="24"/>
        </w:rPr>
        <w:t>ˮ</w:t>
      </w:r>
      <w:r>
        <w:rPr>
          <w:rFonts w:ascii="Times New Roman" w:eastAsia="Tahoma" w:hAnsi="Times New Roman" w:cs="Times New Roman"/>
          <w:spacing w:val="1"/>
          <w:sz w:val="24"/>
          <w:szCs w:val="24"/>
        </w:rPr>
        <w:t xml:space="preserve"> и ОШ </w:t>
      </w:r>
      <w:r w:rsidR="005C21F9">
        <w:rPr>
          <w:rFonts w:ascii="Times New Roman" w:eastAsia="Tahoma" w:hAnsi="Times New Roman" w:cs="Times New Roman"/>
          <w:spacing w:val="1"/>
          <w:sz w:val="24"/>
          <w:szCs w:val="24"/>
          <w:lang w:val="sr-Cyrl-CS"/>
        </w:rPr>
        <w:t>,,</w:t>
      </w:r>
      <w:r>
        <w:rPr>
          <w:rFonts w:ascii="Times New Roman" w:eastAsia="Tahoma" w:hAnsi="Times New Roman" w:cs="Times New Roman"/>
          <w:spacing w:val="1"/>
          <w:sz w:val="24"/>
          <w:szCs w:val="24"/>
        </w:rPr>
        <w:t>Радојка Л</w:t>
      </w:r>
      <w:r w:rsidRPr="00D053EA">
        <w:rPr>
          <w:rFonts w:ascii="Times New Roman" w:eastAsia="Tahoma" w:hAnsi="Times New Roman" w:cs="Times New Roman"/>
          <w:spacing w:val="1"/>
          <w:sz w:val="24"/>
          <w:szCs w:val="24"/>
        </w:rPr>
        <w:t>акић</w:t>
      </w:r>
      <w:r w:rsidR="005C21F9">
        <w:rPr>
          <w:rFonts w:ascii="Times New Roman" w:eastAsia="Tahoma" w:hAnsi="Times New Roman" w:cs="Times New Roman"/>
          <w:spacing w:val="1"/>
          <w:sz w:val="24"/>
          <w:szCs w:val="24"/>
        </w:rPr>
        <w:t>ˮ</w:t>
      </w:r>
      <w:r w:rsidRPr="00D053EA">
        <w:rPr>
          <w:rFonts w:ascii="Times New Roman" w:eastAsia="Tahoma" w:hAnsi="Times New Roman" w:cs="Times New Roman"/>
          <w:spacing w:val="1"/>
          <w:sz w:val="24"/>
          <w:szCs w:val="24"/>
        </w:rPr>
        <w:t>), односно могу да приме одређени број нових ученика са подручја у обухвату плана</w:t>
      </w:r>
      <w:r>
        <w:rPr>
          <w:rFonts w:ascii="Times New Roman" w:eastAsia="Tahoma" w:hAnsi="Times New Roman" w:cs="Times New Roman"/>
          <w:spacing w:val="1"/>
          <w:sz w:val="24"/>
          <w:szCs w:val="24"/>
        </w:rPr>
        <w:t xml:space="preserve"> (</w:t>
      </w:r>
      <w:r w:rsidR="00AA3C06">
        <w:rPr>
          <w:rFonts w:ascii="Times New Roman" w:eastAsia="Tahoma" w:hAnsi="Times New Roman" w:cs="Times New Roman"/>
          <w:spacing w:val="1"/>
          <w:sz w:val="24"/>
          <w:szCs w:val="24"/>
        </w:rPr>
        <w:t>ОШ</w:t>
      </w:r>
      <w:r w:rsidR="003F2596">
        <w:rPr>
          <w:rFonts w:ascii="Times New Roman" w:eastAsia="Tahoma" w:hAnsi="Times New Roman" w:cs="Times New Roman"/>
          <w:spacing w:val="1"/>
          <w:sz w:val="24"/>
          <w:szCs w:val="24"/>
        </w:rPr>
        <w:t xml:space="preserve"> </w:t>
      </w:r>
      <w:r w:rsidR="005C21F9">
        <w:rPr>
          <w:rFonts w:ascii="Times New Roman" w:eastAsia="Tahoma" w:hAnsi="Times New Roman" w:cs="Times New Roman"/>
          <w:spacing w:val="1"/>
          <w:sz w:val="24"/>
          <w:szCs w:val="24"/>
          <w:lang w:val="sr-Cyrl-CS"/>
        </w:rPr>
        <w:t>,,</w:t>
      </w:r>
      <w:r w:rsidR="003F2596">
        <w:rPr>
          <w:rFonts w:ascii="Times New Roman" w:eastAsia="Tahoma" w:hAnsi="Times New Roman" w:cs="Times New Roman"/>
          <w:spacing w:val="1"/>
          <w:sz w:val="24"/>
          <w:szCs w:val="24"/>
        </w:rPr>
        <w:t>Исидора С</w:t>
      </w:r>
      <w:r>
        <w:rPr>
          <w:rFonts w:ascii="Times New Roman" w:eastAsia="Tahoma" w:hAnsi="Times New Roman" w:cs="Times New Roman"/>
          <w:spacing w:val="1"/>
          <w:sz w:val="24"/>
          <w:szCs w:val="24"/>
        </w:rPr>
        <w:t>екулић</w:t>
      </w:r>
      <w:r w:rsidR="005C21F9">
        <w:rPr>
          <w:rFonts w:ascii="Times New Roman" w:eastAsia="Tahoma" w:hAnsi="Times New Roman" w:cs="Times New Roman"/>
          <w:spacing w:val="1"/>
          <w:sz w:val="24"/>
          <w:szCs w:val="24"/>
        </w:rPr>
        <w:t>ˮ</w:t>
      </w:r>
      <w:r>
        <w:rPr>
          <w:rFonts w:ascii="Times New Roman" w:eastAsia="Tahoma" w:hAnsi="Times New Roman" w:cs="Times New Roman"/>
          <w:spacing w:val="1"/>
          <w:sz w:val="24"/>
          <w:szCs w:val="24"/>
        </w:rPr>
        <w:t xml:space="preserve"> 284-374, О</w:t>
      </w:r>
      <w:r w:rsidR="00CC7BD3">
        <w:rPr>
          <w:rFonts w:ascii="Times New Roman" w:eastAsia="Tahoma" w:hAnsi="Times New Roman" w:cs="Times New Roman"/>
          <w:spacing w:val="1"/>
          <w:sz w:val="24"/>
          <w:szCs w:val="24"/>
        </w:rPr>
        <w:t>Ш</w:t>
      </w:r>
      <w:r>
        <w:rPr>
          <w:rFonts w:ascii="Times New Roman" w:eastAsia="Tahoma" w:hAnsi="Times New Roman" w:cs="Times New Roman"/>
          <w:spacing w:val="1"/>
          <w:sz w:val="24"/>
          <w:szCs w:val="24"/>
        </w:rPr>
        <w:t xml:space="preserve"> </w:t>
      </w:r>
      <w:r w:rsidR="005C21F9">
        <w:rPr>
          <w:rFonts w:ascii="Times New Roman" w:eastAsia="Tahoma" w:hAnsi="Times New Roman" w:cs="Times New Roman"/>
          <w:spacing w:val="1"/>
          <w:sz w:val="24"/>
          <w:szCs w:val="24"/>
          <w:lang w:val="sr-Cyrl-CS"/>
        </w:rPr>
        <w:t>,,</w:t>
      </w:r>
      <w:r>
        <w:rPr>
          <w:rFonts w:ascii="Times New Roman" w:eastAsia="Tahoma" w:hAnsi="Times New Roman" w:cs="Times New Roman"/>
          <w:spacing w:val="1"/>
          <w:sz w:val="24"/>
          <w:szCs w:val="24"/>
        </w:rPr>
        <w:t>Радојка Л</w:t>
      </w:r>
      <w:r w:rsidRPr="00D053EA">
        <w:rPr>
          <w:rFonts w:ascii="Times New Roman" w:eastAsia="Tahoma" w:hAnsi="Times New Roman" w:cs="Times New Roman"/>
          <w:spacing w:val="1"/>
          <w:sz w:val="24"/>
          <w:szCs w:val="24"/>
        </w:rPr>
        <w:t>акић</w:t>
      </w:r>
      <w:r w:rsidR="005C21F9">
        <w:rPr>
          <w:rFonts w:ascii="Times New Roman" w:eastAsia="Tahoma" w:hAnsi="Times New Roman" w:cs="Times New Roman"/>
          <w:spacing w:val="1"/>
          <w:sz w:val="24"/>
          <w:szCs w:val="24"/>
        </w:rPr>
        <w:t>ˮ</w:t>
      </w:r>
      <w:r w:rsidRPr="00D053EA">
        <w:rPr>
          <w:rFonts w:ascii="Times New Roman" w:eastAsia="Tahoma" w:hAnsi="Times New Roman" w:cs="Times New Roman"/>
          <w:spacing w:val="1"/>
          <w:sz w:val="24"/>
          <w:szCs w:val="24"/>
        </w:rPr>
        <w:t xml:space="preserve"> 134-203, рачунато са 6,5-7,5</w:t>
      </w:r>
      <w:r w:rsidR="00844C17">
        <w:rPr>
          <w:rFonts w:ascii="Times New Roman" w:eastAsia="Tahoma" w:hAnsi="Times New Roman" w:cs="Times New Roman"/>
          <w:spacing w:val="1"/>
          <w:sz w:val="24"/>
          <w:szCs w:val="24"/>
        </w:rPr>
        <w:t>m</w:t>
      </w:r>
      <w:r w:rsidRPr="00D053EA">
        <w:rPr>
          <w:rFonts w:ascii="Times New Roman" w:eastAsia="Tahoma" w:hAnsi="Times New Roman" w:cs="Times New Roman"/>
          <w:sz w:val="24"/>
          <w:szCs w:val="24"/>
        </w:rPr>
        <w:t>²</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чени</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12"/>
          <w:sz w:val="24"/>
          <w:szCs w:val="24"/>
        </w:rPr>
        <w:t xml:space="preserve"> </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24"/>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pacing w:val="6"/>
          <w:sz w:val="24"/>
          <w:szCs w:val="24"/>
        </w:rPr>
        <w:t>м</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1"/>
          <w:sz w:val="24"/>
          <w:szCs w:val="24"/>
        </w:rPr>
        <w:t>)</w:t>
      </w:r>
      <w:r w:rsidRPr="00D053EA">
        <w:rPr>
          <w:rFonts w:ascii="Times New Roman" w:eastAsia="Tahoma" w:hAnsi="Times New Roman" w:cs="Times New Roman"/>
          <w:sz w:val="24"/>
          <w:szCs w:val="24"/>
        </w:rPr>
        <w:t>.</w:t>
      </w:r>
    </w:p>
    <w:p w14:paraId="0400B1AA" w14:textId="77777777" w:rsidR="003F2596" w:rsidRPr="00D053EA" w:rsidRDefault="003F2596" w:rsidP="00766E7C">
      <w:pPr>
        <w:tabs>
          <w:tab w:val="left" w:pos="2552"/>
        </w:tabs>
        <w:spacing w:after="0" w:line="240" w:lineRule="auto"/>
        <w:ind w:firstLine="851"/>
        <w:jc w:val="both"/>
        <w:rPr>
          <w:rFonts w:ascii="Times New Roman" w:eastAsia="Tahoma" w:hAnsi="Times New Roman" w:cs="Times New Roman"/>
          <w:sz w:val="24"/>
          <w:szCs w:val="24"/>
        </w:rPr>
      </w:pPr>
    </w:p>
    <w:p w14:paraId="29AC6C00" w14:textId="77777777" w:rsidR="003B7C71" w:rsidRPr="00D053EA" w:rsidRDefault="00D053EA" w:rsidP="00766E7C">
      <w:pPr>
        <w:tabs>
          <w:tab w:val="left" w:pos="2552"/>
        </w:tabs>
        <w:spacing w:after="0" w:line="240" w:lineRule="auto"/>
        <w:jc w:val="center"/>
        <w:rPr>
          <w:rFonts w:ascii="Times New Roman" w:eastAsia="Tahoma" w:hAnsi="Times New Roman" w:cs="Times New Roman"/>
          <w:sz w:val="24"/>
          <w:szCs w:val="24"/>
        </w:rPr>
      </w:pPr>
      <w:r>
        <w:rPr>
          <w:rFonts w:ascii="Times New Roman" w:eastAsia="Tahoma" w:hAnsi="Times New Roman" w:cs="Times New Roman"/>
          <w:spacing w:val="1"/>
          <w:position w:val="-1"/>
          <w:sz w:val="24"/>
          <w:szCs w:val="24"/>
        </w:rPr>
        <w:t>Т</w:t>
      </w:r>
      <w:r w:rsidRPr="00D053EA">
        <w:rPr>
          <w:rFonts w:ascii="Times New Roman" w:eastAsia="Tahoma" w:hAnsi="Times New Roman" w:cs="Times New Roman"/>
          <w:spacing w:val="1"/>
          <w:position w:val="-1"/>
          <w:sz w:val="24"/>
          <w:szCs w:val="24"/>
        </w:rPr>
        <w:t>абе</w:t>
      </w:r>
      <w:r w:rsidRPr="00D053EA">
        <w:rPr>
          <w:rFonts w:ascii="Times New Roman" w:eastAsia="Tahoma" w:hAnsi="Times New Roman" w:cs="Times New Roman"/>
          <w:position w:val="-1"/>
          <w:sz w:val="24"/>
          <w:szCs w:val="24"/>
        </w:rPr>
        <w:t>ла</w:t>
      </w:r>
      <w:r w:rsidRPr="00D053EA">
        <w:rPr>
          <w:rFonts w:ascii="Times New Roman" w:eastAsia="Tahoma" w:hAnsi="Times New Roman" w:cs="Times New Roman"/>
          <w:spacing w:val="-7"/>
          <w:position w:val="-1"/>
          <w:sz w:val="24"/>
          <w:szCs w:val="24"/>
        </w:rPr>
        <w:t xml:space="preserve"> </w:t>
      </w:r>
      <w:r w:rsidRPr="00D053EA">
        <w:rPr>
          <w:rFonts w:ascii="Times New Roman" w:eastAsia="Tahoma" w:hAnsi="Times New Roman" w:cs="Times New Roman"/>
          <w:spacing w:val="-1"/>
          <w:position w:val="-1"/>
          <w:sz w:val="24"/>
          <w:szCs w:val="24"/>
        </w:rPr>
        <w:t>21</w:t>
      </w:r>
      <w:r w:rsidR="003F2596">
        <w:rPr>
          <w:rFonts w:ascii="Times New Roman" w:eastAsia="Tahoma" w:hAnsi="Times New Roman" w:cs="Times New Roman"/>
          <w:position w:val="-1"/>
          <w:sz w:val="24"/>
          <w:szCs w:val="24"/>
        </w:rPr>
        <w:t xml:space="preserve">: </w:t>
      </w:r>
      <w:r>
        <w:rPr>
          <w:rFonts w:ascii="Times New Roman" w:eastAsia="Tahoma" w:hAnsi="Times New Roman" w:cs="Times New Roman"/>
          <w:position w:val="-1"/>
          <w:sz w:val="24"/>
          <w:szCs w:val="24"/>
        </w:rPr>
        <w:t>К</w:t>
      </w:r>
      <w:r w:rsidRPr="00D053EA">
        <w:rPr>
          <w:rFonts w:ascii="Times New Roman" w:eastAsia="Tahoma" w:hAnsi="Times New Roman" w:cs="Times New Roman"/>
          <w:position w:val="-1"/>
          <w:sz w:val="24"/>
          <w:szCs w:val="24"/>
        </w:rPr>
        <w:t>а</w:t>
      </w:r>
      <w:r w:rsidRPr="00D053EA">
        <w:rPr>
          <w:rFonts w:ascii="Times New Roman" w:eastAsia="Tahoma" w:hAnsi="Times New Roman" w:cs="Times New Roman"/>
          <w:spacing w:val="1"/>
          <w:position w:val="-1"/>
          <w:sz w:val="24"/>
          <w:szCs w:val="24"/>
        </w:rPr>
        <w:t>па</w:t>
      </w:r>
      <w:r w:rsidRPr="00D053EA">
        <w:rPr>
          <w:rFonts w:ascii="Times New Roman" w:eastAsia="Tahoma" w:hAnsi="Times New Roman" w:cs="Times New Roman"/>
          <w:spacing w:val="-1"/>
          <w:position w:val="-1"/>
          <w:sz w:val="24"/>
          <w:szCs w:val="24"/>
        </w:rPr>
        <w:t>ц</w:t>
      </w:r>
      <w:r w:rsidRPr="00D053EA">
        <w:rPr>
          <w:rFonts w:ascii="Times New Roman" w:eastAsia="Tahoma" w:hAnsi="Times New Roman" w:cs="Times New Roman"/>
          <w:position w:val="-1"/>
          <w:sz w:val="24"/>
          <w:szCs w:val="24"/>
        </w:rPr>
        <w:t>ит</w:t>
      </w:r>
      <w:r w:rsidRPr="00D053EA">
        <w:rPr>
          <w:rFonts w:ascii="Times New Roman" w:eastAsia="Tahoma" w:hAnsi="Times New Roman" w:cs="Times New Roman"/>
          <w:spacing w:val="1"/>
          <w:position w:val="-1"/>
          <w:sz w:val="24"/>
          <w:szCs w:val="24"/>
        </w:rPr>
        <w:t>е</w:t>
      </w:r>
      <w:r w:rsidRPr="00D053EA">
        <w:rPr>
          <w:rFonts w:ascii="Times New Roman" w:eastAsia="Tahoma" w:hAnsi="Times New Roman" w:cs="Times New Roman"/>
          <w:position w:val="-1"/>
          <w:sz w:val="24"/>
          <w:szCs w:val="24"/>
        </w:rPr>
        <w:t>ти</w:t>
      </w:r>
      <w:r w:rsidRPr="00D053EA">
        <w:rPr>
          <w:rFonts w:ascii="Times New Roman" w:eastAsia="Tahoma" w:hAnsi="Times New Roman" w:cs="Times New Roman"/>
          <w:spacing w:val="-10"/>
          <w:position w:val="-1"/>
          <w:sz w:val="24"/>
          <w:szCs w:val="24"/>
        </w:rPr>
        <w:t xml:space="preserve"> постојећих и </w:t>
      </w:r>
      <w:r w:rsidRPr="00D053EA">
        <w:rPr>
          <w:rFonts w:ascii="Times New Roman" w:eastAsia="Tahoma" w:hAnsi="Times New Roman" w:cs="Times New Roman"/>
          <w:spacing w:val="1"/>
          <w:position w:val="-1"/>
          <w:sz w:val="24"/>
          <w:szCs w:val="24"/>
        </w:rPr>
        <w:t>планираних</w:t>
      </w:r>
      <w:r w:rsidRPr="00D053EA">
        <w:rPr>
          <w:rFonts w:ascii="Times New Roman" w:eastAsia="Tahoma" w:hAnsi="Times New Roman" w:cs="Times New Roman"/>
          <w:spacing w:val="-10"/>
          <w:position w:val="-1"/>
          <w:sz w:val="24"/>
          <w:szCs w:val="24"/>
        </w:rPr>
        <w:t xml:space="preserve"> </w:t>
      </w:r>
      <w:r w:rsidRPr="00D053EA">
        <w:rPr>
          <w:rFonts w:ascii="Times New Roman" w:eastAsia="Tahoma" w:hAnsi="Times New Roman" w:cs="Times New Roman"/>
          <w:position w:val="-1"/>
          <w:sz w:val="24"/>
          <w:szCs w:val="24"/>
        </w:rPr>
        <w:t>основних школа</w:t>
      </w:r>
      <w:r w:rsidRPr="00D053EA">
        <w:rPr>
          <w:rFonts w:ascii="Times New Roman" w:eastAsia="Tahoma" w:hAnsi="Times New Roman" w:cs="Times New Roman"/>
          <w:spacing w:val="-7"/>
          <w:position w:val="-1"/>
          <w:sz w:val="24"/>
          <w:szCs w:val="24"/>
        </w:rPr>
        <w:t xml:space="preserve"> </w:t>
      </w:r>
      <w:r w:rsidRPr="00D053EA">
        <w:rPr>
          <w:rFonts w:ascii="Times New Roman" w:eastAsia="Tahoma" w:hAnsi="Times New Roman" w:cs="Times New Roman"/>
          <w:position w:val="-1"/>
          <w:sz w:val="24"/>
          <w:szCs w:val="24"/>
        </w:rPr>
        <w:t>у</w:t>
      </w:r>
      <w:r w:rsidRPr="00D053EA">
        <w:rPr>
          <w:rFonts w:ascii="Times New Roman" w:eastAsia="Tahoma" w:hAnsi="Times New Roman" w:cs="Times New Roman"/>
          <w:spacing w:val="-2"/>
          <w:position w:val="-1"/>
          <w:sz w:val="24"/>
          <w:szCs w:val="24"/>
        </w:rPr>
        <w:t xml:space="preserve"> </w:t>
      </w:r>
      <w:r w:rsidRPr="00D053EA">
        <w:rPr>
          <w:rFonts w:ascii="Times New Roman" w:eastAsia="Tahoma" w:hAnsi="Times New Roman" w:cs="Times New Roman"/>
          <w:position w:val="-1"/>
          <w:sz w:val="24"/>
          <w:szCs w:val="24"/>
        </w:rPr>
        <w:t>оквиру обухвата плана</w:t>
      </w:r>
    </w:p>
    <w:tbl>
      <w:tblPr>
        <w:tblW w:w="9379" w:type="dxa"/>
        <w:tblInd w:w="109" w:type="dxa"/>
        <w:tblLayout w:type="fixed"/>
        <w:tblCellMar>
          <w:left w:w="0" w:type="dxa"/>
          <w:right w:w="0" w:type="dxa"/>
        </w:tblCellMar>
        <w:tblLook w:val="01E0" w:firstRow="1" w:lastRow="1" w:firstColumn="1" w:lastColumn="1" w:noHBand="0" w:noVBand="0"/>
      </w:tblPr>
      <w:tblGrid>
        <w:gridCol w:w="550"/>
        <w:gridCol w:w="2308"/>
        <w:gridCol w:w="1134"/>
        <w:gridCol w:w="1418"/>
        <w:gridCol w:w="850"/>
        <w:gridCol w:w="1134"/>
        <w:gridCol w:w="992"/>
        <w:gridCol w:w="993"/>
      </w:tblGrid>
      <w:tr w:rsidR="003B7C71" w:rsidRPr="00C21356" w14:paraId="74F818DE" w14:textId="77777777" w:rsidTr="00984060">
        <w:trPr>
          <w:trHeight w:val="1"/>
        </w:trPr>
        <w:tc>
          <w:tcPr>
            <w:tcW w:w="550" w:type="dxa"/>
            <w:tcBorders>
              <w:top w:val="single" w:sz="8" w:space="0" w:color="000000"/>
              <w:left w:val="single" w:sz="8" w:space="0" w:color="000000"/>
              <w:bottom w:val="single" w:sz="8" w:space="0" w:color="000000"/>
              <w:right w:val="single" w:sz="8" w:space="0" w:color="000000"/>
            </w:tcBorders>
          </w:tcPr>
          <w:p w14:paraId="56B7FA0A" w14:textId="77777777" w:rsidR="003B7C71" w:rsidRPr="00C21356" w:rsidRDefault="00D053EA" w:rsidP="00766E7C">
            <w:pPr>
              <w:tabs>
                <w:tab w:val="left" w:pos="2552"/>
              </w:tabs>
              <w:spacing w:after="0" w:line="240" w:lineRule="auto"/>
              <w:jc w:val="both"/>
              <w:rPr>
                <w:rFonts w:ascii="Times New Roman" w:eastAsia="Tahoma" w:hAnsi="Times New Roman" w:cs="Times New Roman"/>
                <w:sz w:val="20"/>
                <w:szCs w:val="20"/>
              </w:rPr>
            </w:pPr>
            <w:r w:rsidRPr="00C21356">
              <w:rPr>
                <w:rFonts w:ascii="Times New Roman" w:eastAsia="Tahoma" w:hAnsi="Times New Roman" w:cs="Times New Roman"/>
                <w:sz w:val="20"/>
                <w:szCs w:val="20"/>
              </w:rPr>
              <w:t>бр.</w:t>
            </w:r>
          </w:p>
        </w:tc>
        <w:tc>
          <w:tcPr>
            <w:tcW w:w="2308" w:type="dxa"/>
            <w:tcBorders>
              <w:top w:val="single" w:sz="8" w:space="0" w:color="000000"/>
              <w:left w:val="single" w:sz="8" w:space="0" w:color="000000"/>
              <w:bottom w:val="single" w:sz="8" w:space="0" w:color="000000"/>
              <w:right w:val="single" w:sz="8" w:space="0" w:color="000000"/>
            </w:tcBorders>
          </w:tcPr>
          <w:p w14:paraId="6B003AC1" w14:textId="77777777" w:rsidR="003B7C71" w:rsidRPr="00C21356" w:rsidRDefault="00D053EA" w:rsidP="00766E7C">
            <w:pPr>
              <w:tabs>
                <w:tab w:val="left" w:pos="2552"/>
              </w:tabs>
              <w:spacing w:after="0" w:line="240" w:lineRule="auto"/>
              <w:rPr>
                <w:rFonts w:ascii="Times New Roman" w:eastAsia="Tahoma" w:hAnsi="Times New Roman" w:cs="Times New Roman"/>
                <w:sz w:val="20"/>
                <w:szCs w:val="20"/>
              </w:rPr>
            </w:pPr>
            <w:r w:rsidRPr="00C21356">
              <w:rPr>
                <w:rFonts w:ascii="Times New Roman" w:eastAsia="Tahoma" w:hAnsi="Times New Roman" w:cs="Times New Roman"/>
                <w:sz w:val="20"/>
                <w:szCs w:val="20"/>
              </w:rPr>
              <w:t>наз</w:t>
            </w:r>
            <w:r w:rsidRPr="00C21356">
              <w:rPr>
                <w:rFonts w:ascii="Times New Roman" w:eastAsia="Tahoma" w:hAnsi="Times New Roman" w:cs="Times New Roman"/>
                <w:spacing w:val="1"/>
                <w:sz w:val="20"/>
                <w:szCs w:val="20"/>
              </w:rPr>
              <w:t>и</w:t>
            </w:r>
            <w:r w:rsidRPr="00C21356">
              <w:rPr>
                <w:rFonts w:ascii="Times New Roman" w:eastAsia="Tahoma" w:hAnsi="Times New Roman" w:cs="Times New Roman"/>
                <w:sz w:val="20"/>
                <w:szCs w:val="20"/>
              </w:rPr>
              <w:t>в</w:t>
            </w:r>
          </w:p>
        </w:tc>
        <w:tc>
          <w:tcPr>
            <w:tcW w:w="1134" w:type="dxa"/>
            <w:tcBorders>
              <w:top w:val="single" w:sz="8" w:space="0" w:color="000000"/>
              <w:left w:val="single" w:sz="8" w:space="0" w:color="000000"/>
              <w:bottom w:val="single" w:sz="8" w:space="0" w:color="000000"/>
              <w:right w:val="single" w:sz="8" w:space="0" w:color="000000"/>
            </w:tcBorders>
          </w:tcPr>
          <w:p w14:paraId="02DAF840" w14:textId="77777777" w:rsidR="003B7C71" w:rsidRPr="00C21356" w:rsidRDefault="00D053EA" w:rsidP="00766E7C">
            <w:pPr>
              <w:tabs>
                <w:tab w:val="left" w:pos="2552"/>
              </w:tabs>
              <w:spacing w:after="0" w:line="240" w:lineRule="auto"/>
              <w:rPr>
                <w:rFonts w:ascii="Times New Roman" w:eastAsia="Tahoma" w:hAnsi="Times New Roman" w:cs="Times New Roman"/>
                <w:sz w:val="20"/>
                <w:szCs w:val="20"/>
              </w:rPr>
            </w:pPr>
            <w:r w:rsidRPr="00C21356">
              <w:rPr>
                <w:rFonts w:ascii="Times New Roman" w:eastAsia="Tahoma" w:hAnsi="Times New Roman" w:cs="Times New Roman"/>
                <w:sz w:val="20"/>
                <w:szCs w:val="20"/>
              </w:rPr>
              <w:t>локација</w:t>
            </w:r>
          </w:p>
          <w:p w14:paraId="257265BA" w14:textId="77777777" w:rsidR="003B7C71" w:rsidRPr="00C21356" w:rsidRDefault="00D053EA" w:rsidP="00766E7C">
            <w:pPr>
              <w:tabs>
                <w:tab w:val="left" w:pos="2552"/>
              </w:tabs>
              <w:spacing w:after="0" w:line="240" w:lineRule="auto"/>
              <w:rPr>
                <w:rFonts w:ascii="Times New Roman" w:eastAsia="Tahoma" w:hAnsi="Times New Roman" w:cs="Times New Roman"/>
                <w:sz w:val="20"/>
                <w:szCs w:val="20"/>
              </w:rPr>
            </w:pPr>
            <w:r w:rsidRPr="00C21356">
              <w:rPr>
                <w:rFonts w:ascii="Times New Roman" w:eastAsia="Tahoma" w:hAnsi="Times New Roman" w:cs="Times New Roman"/>
                <w:sz w:val="20"/>
                <w:szCs w:val="20"/>
              </w:rPr>
              <w:t>(зона, блок)</w:t>
            </w:r>
          </w:p>
        </w:tc>
        <w:tc>
          <w:tcPr>
            <w:tcW w:w="1418" w:type="dxa"/>
            <w:tcBorders>
              <w:top w:val="single" w:sz="8" w:space="0" w:color="000000"/>
              <w:left w:val="single" w:sz="8" w:space="0" w:color="000000"/>
              <w:bottom w:val="single" w:sz="8" w:space="0" w:color="000000"/>
              <w:right w:val="single" w:sz="8" w:space="0" w:color="000000"/>
            </w:tcBorders>
          </w:tcPr>
          <w:p w14:paraId="30B54613" w14:textId="77777777" w:rsidR="003B7C71" w:rsidRPr="00C21356" w:rsidRDefault="00D053EA" w:rsidP="00766E7C">
            <w:pPr>
              <w:tabs>
                <w:tab w:val="left" w:pos="2552"/>
              </w:tabs>
              <w:spacing w:after="0" w:line="240" w:lineRule="auto"/>
              <w:rPr>
                <w:rFonts w:ascii="Times New Roman" w:eastAsia="Tahoma" w:hAnsi="Times New Roman" w:cs="Times New Roman"/>
                <w:sz w:val="20"/>
                <w:szCs w:val="20"/>
              </w:rPr>
            </w:pPr>
            <w:r w:rsidRPr="00C21356">
              <w:rPr>
                <w:rFonts w:ascii="Times New Roman" w:eastAsia="Tahoma" w:hAnsi="Times New Roman" w:cs="Times New Roman"/>
                <w:sz w:val="20"/>
                <w:szCs w:val="20"/>
              </w:rPr>
              <w:t xml:space="preserve">п </w:t>
            </w:r>
            <w:r w:rsidRPr="00C21356">
              <w:rPr>
                <w:rFonts w:ascii="Times New Roman" w:eastAsia="Tahoma" w:hAnsi="Times New Roman" w:cs="Times New Roman"/>
                <w:spacing w:val="-1"/>
                <w:sz w:val="20"/>
                <w:szCs w:val="20"/>
              </w:rPr>
              <w:t>ко</w:t>
            </w:r>
            <w:r w:rsidRPr="00C21356">
              <w:rPr>
                <w:rFonts w:ascii="Times New Roman" w:eastAsia="Tahoma" w:hAnsi="Times New Roman" w:cs="Times New Roman"/>
                <w:sz w:val="20"/>
                <w:szCs w:val="20"/>
              </w:rPr>
              <w:t>м</w:t>
            </w:r>
            <w:r w:rsidRPr="00C21356">
              <w:rPr>
                <w:rFonts w:ascii="Times New Roman" w:eastAsia="Tahoma" w:hAnsi="Times New Roman" w:cs="Times New Roman"/>
                <w:spacing w:val="1"/>
                <w:sz w:val="20"/>
                <w:szCs w:val="20"/>
              </w:rPr>
              <w:t>п</w:t>
            </w:r>
            <w:r w:rsidRPr="00C21356">
              <w:rPr>
                <w:rFonts w:ascii="Times New Roman" w:eastAsia="Tahoma" w:hAnsi="Times New Roman" w:cs="Times New Roman"/>
                <w:sz w:val="20"/>
                <w:szCs w:val="20"/>
              </w:rPr>
              <w:t>л</w:t>
            </w:r>
            <w:r w:rsidRPr="00C21356">
              <w:rPr>
                <w:rFonts w:ascii="Times New Roman" w:eastAsia="Tahoma" w:hAnsi="Times New Roman" w:cs="Times New Roman"/>
                <w:spacing w:val="-1"/>
                <w:sz w:val="20"/>
                <w:szCs w:val="20"/>
              </w:rPr>
              <w:t>ек</w:t>
            </w:r>
            <w:r w:rsidRPr="00C21356">
              <w:rPr>
                <w:rFonts w:ascii="Times New Roman" w:eastAsia="Tahoma" w:hAnsi="Times New Roman" w:cs="Times New Roman"/>
                <w:sz w:val="20"/>
                <w:szCs w:val="20"/>
              </w:rPr>
              <w:t xml:space="preserve">са </w:t>
            </w:r>
            <w:r w:rsidRPr="00C21356">
              <w:rPr>
                <w:rFonts w:ascii="Times New Roman" w:eastAsia="Tahoma" w:hAnsi="Times New Roman" w:cs="Times New Roman"/>
                <w:spacing w:val="1"/>
                <w:sz w:val="20"/>
                <w:szCs w:val="20"/>
              </w:rPr>
              <w:t>(</w:t>
            </w:r>
            <w:r w:rsidRPr="00C21356">
              <w:rPr>
                <w:rFonts w:ascii="Times New Roman" w:eastAsia="Tahoma" w:hAnsi="Times New Roman" w:cs="Times New Roman"/>
                <w:spacing w:val="-1"/>
                <w:sz w:val="20"/>
                <w:szCs w:val="20"/>
              </w:rPr>
              <w:t>m</w:t>
            </w:r>
            <w:r w:rsidRPr="00C21356">
              <w:rPr>
                <w:rFonts w:ascii="Times New Roman" w:eastAsia="Tahoma" w:hAnsi="Times New Roman" w:cs="Times New Roman"/>
                <w:spacing w:val="-2"/>
                <w:position w:val="6"/>
                <w:sz w:val="20"/>
                <w:szCs w:val="20"/>
              </w:rPr>
              <w:t>2</w:t>
            </w:r>
            <w:r w:rsidRPr="00C21356">
              <w:rPr>
                <w:rFonts w:ascii="Times New Roman" w:eastAsia="Tahoma" w:hAnsi="Times New Roman" w:cs="Times New Roman"/>
                <w:sz w:val="20"/>
                <w:szCs w:val="20"/>
              </w:rPr>
              <w:t>)</w:t>
            </w:r>
          </w:p>
        </w:tc>
        <w:tc>
          <w:tcPr>
            <w:tcW w:w="850" w:type="dxa"/>
            <w:tcBorders>
              <w:top w:val="single" w:sz="8" w:space="0" w:color="000000"/>
              <w:left w:val="single" w:sz="8" w:space="0" w:color="000000"/>
              <w:bottom w:val="single" w:sz="8" w:space="0" w:color="000000"/>
              <w:right w:val="single" w:sz="8" w:space="0" w:color="000000"/>
            </w:tcBorders>
          </w:tcPr>
          <w:p w14:paraId="354E058B" w14:textId="77777777" w:rsidR="003B7C71" w:rsidRPr="00C21356" w:rsidRDefault="003B7C71" w:rsidP="00766E7C">
            <w:pPr>
              <w:tabs>
                <w:tab w:val="left" w:pos="2552"/>
              </w:tabs>
              <w:spacing w:after="0" w:line="240" w:lineRule="auto"/>
              <w:rPr>
                <w:rFonts w:ascii="Times New Roman" w:eastAsia="Tahoma" w:hAnsi="Times New Roman" w:cs="Times New Roman"/>
                <w:sz w:val="20"/>
                <w:szCs w:val="20"/>
              </w:rPr>
            </w:pPr>
          </w:p>
        </w:tc>
        <w:tc>
          <w:tcPr>
            <w:tcW w:w="1134" w:type="dxa"/>
            <w:tcBorders>
              <w:top w:val="single" w:sz="8" w:space="0" w:color="000000"/>
              <w:left w:val="single" w:sz="8" w:space="0" w:color="000000"/>
              <w:bottom w:val="single" w:sz="8" w:space="0" w:color="000000"/>
              <w:right w:val="single" w:sz="8" w:space="0" w:color="000000"/>
            </w:tcBorders>
          </w:tcPr>
          <w:p w14:paraId="0D3779A5" w14:textId="77777777" w:rsidR="003B7C71" w:rsidRPr="00C21356" w:rsidRDefault="003B7C71" w:rsidP="00766E7C">
            <w:pPr>
              <w:tabs>
                <w:tab w:val="left" w:pos="2552"/>
              </w:tabs>
              <w:spacing w:after="0" w:line="240" w:lineRule="auto"/>
              <w:rPr>
                <w:rFonts w:ascii="Times New Roman" w:eastAsia="Tahoma" w:hAnsi="Times New Roman" w:cs="Times New Roman"/>
                <w:sz w:val="20"/>
                <w:szCs w:val="20"/>
              </w:rPr>
            </w:pPr>
          </w:p>
        </w:tc>
        <w:tc>
          <w:tcPr>
            <w:tcW w:w="992" w:type="dxa"/>
            <w:tcBorders>
              <w:top w:val="single" w:sz="8" w:space="0" w:color="000000"/>
              <w:left w:val="single" w:sz="8" w:space="0" w:color="000000"/>
              <w:bottom w:val="single" w:sz="8" w:space="0" w:color="000000"/>
              <w:right w:val="single" w:sz="8" w:space="0" w:color="000000"/>
            </w:tcBorders>
          </w:tcPr>
          <w:p w14:paraId="244261BF" w14:textId="77777777" w:rsidR="003B7C71" w:rsidRPr="00C21356" w:rsidRDefault="003B7C71" w:rsidP="00766E7C">
            <w:pPr>
              <w:tabs>
                <w:tab w:val="left" w:pos="2552"/>
              </w:tabs>
              <w:spacing w:after="0" w:line="240" w:lineRule="auto"/>
              <w:rPr>
                <w:rFonts w:ascii="Times New Roman" w:eastAsia="Tahoma" w:hAnsi="Times New Roman" w:cs="Times New Roman"/>
                <w:sz w:val="20"/>
                <w:szCs w:val="20"/>
              </w:rPr>
            </w:pPr>
          </w:p>
        </w:tc>
        <w:tc>
          <w:tcPr>
            <w:tcW w:w="993" w:type="dxa"/>
            <w:tcBorders>
              <w:top w:val="single" w:sz="8" w:space="0" w:color="000000"/>
              <w:left w:val="single" w:sz="8" w:space="0" w:color="000000"/>
              <w:bottom w:val="single" w:sz="8" w:space="0" w:color="000000"/>
              <w:right w:val="single" w:sz="8" w:space="0" w:color="000000"/>
            </w:tcBorders>
          </w:tcPr>
          <w:p w14:paraId="21AC95B6" w14:textId="77777777" w:rsidR="003B7C71" w:rsidRPr="00C21356" w:rsidRDefault="00D053EA" w:rsidP="00766E7C">
            <w:pPr>
              <w:tabs>
                <w:tab w:val="left" w:pos="2552"/>
              </w:tabs>
              <w:spacing w:after="0" w:line="240" w:lineRule="auto"/>
              <w:rPr>
                <w:rFonts w:ascii="Times New Roman" w:eastAsia="Tahoma" w:hAnsi="Times New Roman" w:cs="Times New Roman"/>
                <w:sz w:val="20"/>
                <w:szCs w:val="20"/>
              </w:rPr>
            </w:pPr>
            <w:r w:rsidRPr="00C21356">
              <w:rPr>
                <w:rFonts w:ascii="Times New Roman" w:eastAsia="Tahoma" w:hAnsi="Times New Roman" w:cs="Times New Roman"/>
                <w:sz w:val="20"/>
                <w:szCs w:val="20"/>
              </w:rPr>
              <w:t>број одељења</w:t>
            </w:r>
          </w:p>
        </w:tc>
      </w:tr>
      <w:tr w:rsidR="003B7C71" w:rsidRPr="00C21356" w14:paraId="16FA9F0A" w14:textId="77777777" w:rsidTr="00984060">
        <w:tc>
          <w:tcPr>
            <w:tcW w:w="550" w:type="dxa"/>
            <w:tcBorders>
              <w:top w:val="single" w:sz="8" w:space="0" w:color="000000"/>
              <w:left w:val="single" w:sz="8" w:space="0" w:color="000000"/>
              <w:bottom w:val="single" w:sz="8" w:space="0" w:color="000000"/>
              <w:right w:val="single" w:sz="8" w:space="0" w:color="000000"/>
            </w:tcBorders>
          </w:tcPr>
          <w:p w14:paraId="6CDEEDDD"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бр.</w:t>
            </w:r>
          </w:p>
        </w:tc>
        <w:tc>
          <w:tcPr>
            <w:tcW w:w="2308" w:type="dxa"/>
            <w:tcBorders>
              <w:top w:val="single" w:sz="8" w:space="0" w:color="000000"/>
              <w:left w:val="single" w:sz="8" w:space="0" w:color="000000"/>
              <w:bottom w:val="single" w:sz="8" w:space="0" w:color="000000"/>
              <w:right w:val="single" w:sz="8" w:space="0" w:color="000000"/>
            </w:tcBorders>
          </w:tcPr>
          <w:p w14:paraId="3F5822CF"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наз</w:t>
            </w:r>
            <w:r w:rsidRPr="00C21356">
              <w:rPr>
                <w:rFonts w:eastAsia="Tahoma"/>
                <w:spacing w:val="1"/>
                <w:sz w:val="20"/>
                <w:szCs w:val="20"/>
                <w:lang w:val="sr-Cyrl-RS"/>
              </w:rPr>
              <w:t>и</w:t>
            </w:r>
            <w:r w:rsidRPr="00C21356">
              <w:rPr>
                <w:rFonts w:eastAsia="Tahoma"/>
                <w:sz w:val="20"/>
                <w:szCs w:val="20"/>
                <w:lang w:val="sr-Cyrl-RS"/>
              </w:rPr>
              <w:t>в</w:t>
            </w:r>
          </w:p>
        </w:tc>
        <w:tc>
          <w:tcPr>
            <w:tcW w:w="1134" w:type="dxa"/>
            <w:tcBorders>
              <w:top w:val="single" w:sz="8" w:space="0" w:color="000000"/>
              <w:left w:val="single" w:sz="8" w:space="0" w:color="000000"/>
              <w:bottom w:val="single" w:sz="8" w:space="0" w:color="000000"/>
              <w:right w:val="single" w:sz="8" w:space="0" w:color="000000"/>
            </w:tcBorders>
          </w:tcPr>
          <w:p w14:paraId="333C2BDA"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а</w:t>
            </w:r>
            <w:r w:rsidRPr="00C21356">
              <w:rPr>
                <w:rFonts w:eastAsia="Tahoma"/>
                <w:spacing w:val="-1"/>
                <w:sz w:val="20"/>
                <w:szCs w:val="20"/>
                <w:lang w:val="sr-Cyrl-RS"/>
              </w:rPr>
              <w:t>д</w:t>
            </w:r>
            <w:r w:rsidRPr="00C21356">
              <w:rPr>
                <w:rFonts w:eastAsia="Tahoma"/>
                <w:sz w:val="20"/>
                <w:szCs w:val="20"/>
                <w:lang w:val="sr-Cyrl-RS"/>
              </w:rPr>
              <w:t>р</w:t>
            </w:r>
            <w:r w:rsidRPr="00C21356">
              <w:rPr>
                <w:rFonts w:eastAsia="Tahoma"/>
                <w:spacing w:val="-1"/>
                <w:sz w:val="20"/>
                <w:szCs w:val="20"/>
                <w:lang w:val="sr-Cyrl-RS"/>
              </w:rPr>
              <w:t>е</w:t>
            </w:r>
            <w:r w:rsidRPr="00C21356">
              <w:rPr>
                <w:rFonts w:eastAsia="Tahoma"/>
                <w:sz w:val="20"/>
                <w:szCs w:val="20"/>
                <w:lang w:val="sr-Cyrl-RS"/>
              </w:rPr>
              <w:t>са</w:t>
            </w:r>
          </w:p>
        </w:tc>
        <w:tc>
          <w:tcPr>
            <w:tcW w:w="1418" w:type="dxa"/>
            <w:tcBorders>
              <w:top w:val="single" w:sz="8" w:space="0" w:color="000000"/>
              <w:left w:val="single" w:sz="8" w:space="0" w:color="000000"/>
              <w:bottom w:val="single" w:sz="8" w:space="0" w:color="000000"/>
              <w:right w:val="single" w:sz="8" w:space="0" w:color="000000"/>
            </w:tcBorders>
          </w:tcPr>
          <w:p w14:paraId="266B1D11"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 xml:space="preserve">п </w:t>
            </w:r>
            <w:r w:rsidRPr="00C21356">
              <w:rPr>
                <w:rFonts w:eastAsia="Tahoma"/>
                <w:spacing w:val="-1"/>
                <w:sz w:val="20"/>
                <w:szCs w:val="20"/>
                <w:lang w:val="sr-Cyrl-RS"/>
              </w:rPr>
              <w:t>ко</w:t>
            </w:r>
            <w:r w:rsidRPr="00C21356">
              <w:rPr>
                <w:rFonts w:eastAsia="Tahoma"/>
                <w:sz w:val="20"/>
                <w:szCs w:val="20"/>
                <w:lang w:val="sr-Cyrl-RS"/>
              </w:rPr>
              <w:t>м</w:t>
            </w:r>
            <w:r w:rsidRPr="00C21356">
              <w:rPr>
                <w:rFonts w:eastAsia="Tahoma"/>
                <w:spacing w:val="1"/>
                <w:sz w:val="20"/>
                <w:szCs w:val="20"/>
                <w:lang w:val="sr-Cyrl-RS"/>
              </w:rPr>
              <w:t>п</w:t>
            </w:r>
            <w:r w:rsidRPr="00C21356">
              <w:rPr>
                <w:rFonts w:eastAsia="Tahoma"/>
                <w:sz w:val="20"/>
                <w:szCs w:val="20"/>
                <w:lang w:val="sr-Cyrl-RS"/>
              </w:rPr>
              <w:t>л</w:t>
            </w:r>
            <w:r w:rsidRPr="00C21356">
              <w:rPr>
                <w:rFonts w:eastAsia="Tahoma"/>
                <w:spacing w:val="-1"/>
                <w:sz w:val="20"/>
                <w:szCs w:val="20"/>
                <w:lang w:val="sr-Cyrl-RS"/>
              </w:rPr>
              <w:t>ек</w:t>
            </w:r>
            <w:r w:rsidRPr="00C21356">
              <w:rPr>
                <w:rFonts w:eastAsia="Tahoma"/>
                <w:sz w:val="20"/>
                <w:szCs w:val="20"/>
                <w:lang w:val="sr-Cyrl-RS"/>
              </w:rPr>
              <w:t xml:space="preserve">са </w:t>
            </w:r>
            <w:r w:rsidRPr="00C21356">
              <w:rPr>
                <w:rFonts w:eastAsia="Tahoma"/>
                <w:spacing w:val="1"/>
                <w:sz w:val="20"/>
                <w:szCs w:val="20"/>
                <w:lang w:val="sr-Cyrl-RS"/>
              </w:rPr>
              <w:t>(</w:t>
            </w:r>
            <w:r w:rsidRPr="00C21356">
              <w:rPr>
                <w:rFonts w:eastAsia="Tahoma"/>
                <w:spacing w:val="-1"/>
                <w:sz w:val="20"/>
                <w:szCs w:val="20"/>
                <w:lang w:val="sr-Cyrl-RS"/>
              </w:rPr>
              <w:t>m</w:t>
            </w:r>
            <w:r w:rsidRPr="00C21356">
              <w:rPr>
                <w:rFonts w:eastAsia="Tahoma"/>
                <w:spacing w:val="-2"/>
                <w:position w:val="6"/>
                <w:sz w:val="20"/>
                <w:szCs w:val="20"/>
                <w:lang w:val="sr-Cyrl-RS"/>
              </w:rPr>
              <w:t>2</w:t>
            </w:r>
            <w:r w:rsidRPr="00C21356">
              <w:rPr>
                <w:rFonts w:eastAsia="Tahoma"/>
                <w:sz w:val="20"/>
                <w:szCs w:val="20"/>
                <w:lang w:val="sr-Cyrl-RS"/>
              </w:rPr>
              <w:t>)</w:t>
            </w:r>
          </w:p>
        </w:tc>
        <w:tc>
          <w:tcPr>
            <w:tcW w:w="850" w:type="dxa"/>
            <w:tcBorders>
              <w:top w:val="single" w:sz="8" w:space="0" w:color="000000"/>
              <w:left w:val="single" w:sz="8" w:space="0" w:color="000000"/>
              <w:bottom w:val="single" w:sz="8" w:space="0" w:color="000000"/>
              <w:right w:val="single" w:sz="8" w:space="0" w:color="000000"/>
            </w:tcBorders>
          </w:tcPr>
          <w:p w14:paraId="7646EAF7"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pacing w:val="1"/>
                <w:sz w:val="20"/>
                <w:szCs w:val="20"/>
                <w:lang w:val="sr-Cyrl-RS"/>
              </w:rPr>
              <w:t xml:space="preserve"> мин.б</w:t>
            </w:r>
            <w:r w:rsidRPr="00C21356">
              <w:rPr>
                <w:rFonts w:eastAsia="Tahoma"/>
                <w:sz w:val="20"/>
                <w:szCs w:val="20"/>
                <w:lang w:val="sr-Cyrl-RS"/>
              </w:rPr>
              <w:t>ргп</w:t>
            </w:r>
            <w:r w:rsidRPr="00C21356">
              <w:rPr>
                <w:rFonts w:eastAsia="Tahoma"/>
                <w:spacing w:val="-2"/>
                <w:sz w:val="20"/>
                <w:szCs w:val="20"/>
                <w:lang w:val="sr-Cyrl-RS"/>
              </w:rPr>
              <w:t xml:space="preserve"> </w:t>
            </w:r>
            <w:r w:rsidRPr="00C21356">
              <w:rPr>
                <w:rFonts w:eastAsia="Tahoma"/>
                <w:spacing w:val="1"/>
                <w:sz w:val="20"/>
                <w:szCs w:val="20"/>
                <w:lang w:val="sr-Cyrl-RS"/>
              </w:rPr>
              <w:t>(</w:t>
            </w:r>
            <w:r w:rsidRPr="00C21356">
              <w:rPr>
                <w:rFonts w:eastAsia="Tahoma"/>
                <w:sz w:val="20"/>
                <w:szCs w:val="20"/>
                <w:lang w:val="sr-Cyrl-RS"/>
              </w:rPr>
              <w:t>m</w:t>
            </w:r>
            <w:r w:rsidRPr="00C21356">
              <w:rPr>
                <w:rFonts w:eastAsia="Tahoma"/>
                <w:position w:val="6"/>
                <w:sz w:val="20"/>
                <w:szCs w:val="20"/>
                <w:lang w:val="sr-Cyrl-RS"/>
              </w:rPr>
              <w:t>2</w:t>
            </w:r>
            <w:r w:rsidRPr="00C21356">
              <w:rPr>
                <w:rFonts w:eastAsia="Tahoma"/>
                <w:sz w:val="20"/>
                <w:szCs w:val="20"/>
                <w:lang w:val="sr-Cyrl-RS"/>
              </w:rPr>
              <w:t>)</w:t>
            </w:r>
          </w:p>
        </w:tc>
        <w:tc>
          <w:tcPr>
            <w:tcW w:w="1134" w:type="dxa"/>
            <w:tcBorders>
              <w:top w:val="single" w:sz="8" w:space="0" w:color="000000"/>
              <w:left w:val="single" w:sz="8" w:space="0" w:color="000000"/>
              <w:bottom w:val="single" w:sz="8" w:space="0" w:color="000000"/>
              <w:right w:val="single" w:sz="8" w:space="0" w:color="000000"/>
            </w:tcBorders>
          </w:tcPr>
          <w:p w14:paraId="19B1051C"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с</w:t>
            </w:r>
            <w:r w:rsidRPr="00C21356">
              <w:rPr>
                <w:rFonts w:eastAsia="Tahoma"/>
                <w:spacing w:val="1"/>
                <w:sz w:val="20"/>
                <w:szCs w:val="20"/>
                <w:lang w:val="sr-Cyrl-RS"/>
              </w:rPr>
              <w:t>п</w:t>
            </w:r>
            <w:r w:rsidRPr="00C21356">
              <w:rPr>
                <w:rFonts w:eastAsia="Tahoma"/>
                <w:sz w:val="20"/>
                <w:szCs w:val="20"/>
                <w:lang w:val="sr-Cyrl-RS"/>
              </w:rPr>
              <w:t>ра</w:t>
            </w:r>
            <w:r w:rsidRPr="00C21356">
              <w:rPr>
                <w:rFonts w:eastAsia="Tahoma"/>
                <w:spacing w:val="-1"/>
                <w:sz w:val="20"/>
                <w:szCs w:val="20"/>
                <w:lang w:val="sr-Cyrl-RS"/>
              </w:rPr>
              <w:t>т</w:t>
            </w:r>
            <w:r w:rsidRPr="00C21356">
              <w:rPr>
                <w:rFonts w:eastAsia="Tahoma"/>
                <w:sz w:val="20"/>
                <w:szCs w:val="20"/>
                <w:lang w:val="sr-Cyrl-RS"/>
              </w:rPr>
              <w:t>н</w:t>
            </w:r>
            <w:r w:rsidRPr="00C21356">
              <w:rPr>
                <w:rFonts w:eastAsia="Tahoma"/>
                <w:spacing w:val="-1"/>
                <w:sz w:val="20"/>
                <w:szCs w:val="20"/>
                <w:lang w:val="sr-Cyrl-RS"/>
              </w:rPr>
              <w:t>о</w:t>
            </w:r>
            <w:r w:rsidRPr="00C21356">
              <w:rPr>
                <w:rFonts w:eastAsia="Tahoma"/>
                <w:sz w:val="20"/>
                <w:szCs w:val="20"/>
                <w:lang w:val="sr-Cyrl-RS"/>
              </w:rPr>
              <w:t>ст</w:t>
            </w:r>
          </w:p>
        </w:tc>
        <w:tc>
          <w:tcPr>
            <w:tcW w:w="992" w:type="dxa"/>
            <w:tcBorders>
              <w:top w:val="single" w:sz="8" w:space="0" w:color="000000"/>
              <w:left w:val="single" w:sz="8" w:space="0" w:color="000000"/>
              <w:bottom w:val="single" w:sz="8" w:space="0" w:color="000000"/>
              <w:right w:val="single" w:sz="8" w:space="0" w:color="000000"/>
            </w:tcBorders>
          </w:tcPr>
          <w:p w14:paraId="371DD4EB"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мин.бр</w:t>
            </w:r>
            <w:r w:rsidRPr="00C21356">
              <w:rPr>
                <w:rFonts w:eastAsia="Tahoma"/>
                <w:spacing w:val="-1"/>
                <w:sz w:val="20"/>
                <w:szCs w:val="20"/>
                <w:lang w:val="sr-Cyrl-RS"/>
              </w:rPr>
              <w:t>о</w:t>
            </w:r>
            <w:r w:rsidRPr="00C21356">
              <w:rPr>
                <w:rFonts w:eastAsia="Tahoma"/>
                <w:sz w:val="20"/>
                <w:szCs w:val="20"/>
                <w:lang w:val="sr-Cyrl-RS"/>
              </w:rPr>
              <w:t>ј     бр</w:t>
            </w:r>
            <w:r w:rsidRPr="00C21356">
              <w:rPr>
                <w:rFonts w:eastAsia="Tahoma"/>
                <w:spacing w:val="-1"/>
                <w:sz w:val="20"/>
                <w:szCs w:val="20"/>
                <w:lang w:val="sr-Cyrl-RS"/>
              </w:rPr>
              <w:t>о</w:t>
            </w:r>
            <w:r w:rsidRPr="00C21356">
              <w:rPr>
                <w:rFonts w:eastAsia="Tahoma"/>
                <w:sz w:val="20"/>
                <w:szCs w:val="20"/>
                <w:lang w:val="sr-Cyrl-RS"/>
              </w:rPr>
              <w:t>ј к</w:t>
            </w:r>
            <w:r w:rsidRPr="00C21356">
              <w:rPr>
                <w:rFonts w:eastAsia="Tahoma"/>
                <w:spacing w:val="-1"/>
                <w:sz w:val="20"/>
                <w:szCs w:val="20"/>
                <w:lang w:val="sr-Cyrl-RS"/>
              </w:rPr>
              <w:t>о</w:t>
            </w:r>
            <w:r w:rsidRPr="00C21356">
              <w:rPr>
                <w:rFonts w:eastAsia="Tahoma"/>
                <w:sz w:val="20"/>
                <w:szCs w:val="20"/>
                <w:lang w:val="sr-Cyrl-RS"/>
              </w:rPr>
              <w:t>ри</w:t>
            </w:r>
            <w:r w:rsidRPr="00C21356">
              <w:rPr>
                <w:rFonts w:eastAsia="Tahoma"/>
                <w:spacing w:val="-2"/>
                <w:sz w:val="20"/>
                <w:szCs w:val="20"/>
                <w:lang w:val="sr-Cyrl-RS"/>
              </w:rPr>
              <w:t>с</w:t>
            </w:r>
            <w:r w:rsidRPr="00C21356">
              <w:rPr>
                <w:rFonts w:eastAsia="Tahoma"/>
                <w:sz w:val="20"/>
                <w:szCs w:val="20"/>
                <w:lang w:val="sr-Cyrl-RS"/>
              </w:rPr>
              <w:t>ни</w:t>
            </w:r>
            <w:r w:rsidRPr="00C21356">
              <w:rPr>
                <w:rFonts w:eastAsia="Tahoma"/>
                <w:spacing w:val="-1"/>
                <w:sz w:val="20"/>
                <w:szCs w:val="20"/>
                <w:lang w:val="sr-Cyrl-RS"/>
              </w:rPr>
              <w:t>к</w:t>
            </w:r>
            <w:r w:rsidRPr="00C21356">
              <w:rPr>
                <w:rFonts w:eastAsia="Tahoma"/>
                <w:sz w:val="20"/>
                <w:szCs w:val="20"/>
                <w:lang w:val="sr-Cyrl-RS"/>
              </w:rPr>
              <w:t>а</w:t>
            </w:r>
          </w:p>
        </w:tc>
        <w:tc>
          <w:tcPr>
            <w:tcW w:w="993" w:type="dxa"/>
            <w:tcBorders>
              <w:top w:val="single" w:sz="8" w:space="0" w:color="000000"/>
              <w:left w:val="single" w:sz="8" w:space="0" w:color="000000"/>
              <w:bottom w:val="single" w:sz="8" w:space="0" w:color="000000"/>
              <w:right w:val="single" w:sz="8" w:space="0" w:color="000000"/>
            </w:tcBorders>
          </w:tcPr>
          <w:p w14:paraId="0E7E1BBB"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бр.</w:t>
            </w:r>
          </w:p>
        </w:tc>
      </w:tr>
      <w:tr w:rsidR="003B7C71" w:rsidRPr="00C21356" w14:paraId="00FF7F86" w14:textId="77777777" w:rsidTr="00984060">
        <w:tc>
          <w:tcPr>
            <w:tcW w:w="550" w:type="dxa"/>
            <w:tcBorders>
              <w:top w:val="single" w:sz="8" w:space="0" w:color="000000"/>
              <w:left w:val="single" w:sz="8" w:space="0" w:color="000000"/>
              <w:bottom w:val="single" w:sz="8" w:space="0" w:color="000000"/>
              <w:right w:val="single" w:sz="8" w:space="0" w:color="000000"/>
            </w:tcBorders>
          </w:tcPr>
          <w:p w14:paraId="27B40EC3"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1.</w:t>
            </w:r>
          </w:p>
        </w:tc>
        <w:tc>
          <w:tcPr>
            <w:tcW w:w="2308" w:type="dxa"/>
            <w:tcBorders>
              <w:top w:val="single" w:sz="8" w:space="0" w:color="000000"/>
              <w:left w:val="single" w:sz="8" w:space="0" w:color="000000"/>
              <w:bottom w:val="single" w:sz="8" w:space="0" w:color="000000"/>
              <w:right w:val="single" w:sz="8" w:space="0" w:color="000000"/>
            </w:tcBorders>
          </w:tcPr>
          <w:p w14:paraId="41A7174C"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 xml:space="preserve">постојећа </w:t>
            </w:r>
            <w:r w:rsidR="00C21356">
              <w:rPr>
                <w:rFonts w:eastAsia="Tahoma"/>
                <w:sz w:val="20"/>
                <w:szCs w:val="20"/>
                <w:lang w:val="sr-Cyrl-RS"/>
              </w:rPr>
              <w:t>ОШ</w:t>
            </w:r>
            <w:r w:rsidR="00C21356" w:rsidRPr="00C21356">
              <w:rPr>
                <w:rFonts w:eastAsia="Tahoma"/>
                <w:sz w:val="20"/>
                <w:szCs w:val="20"/>
                <w:lang w:val="sr-Cyrl-RS"/>
              </w:rPr>
              <w:t xml:space="preserve"> „И</w:t>
            </w:r>
            <w:r w:rsidR="00C21356" w:rsidRPr="00C21356">
              <w:rPr>
                <w:rFonts w:eastAsia="Tahoma"/>
                <w:spacing w:val="-2"/>
                <w:sz w:val="20"/>
                <w:szCs w:val="20"/>
                <w:lang w:val="sr-Cyrl-RS"/>
              </w:rPr>
              <w:t>с</w:t>
            </w:r>
            <w:r w:rsidR="00C21356" w:rsidRPr="00C21356">
              <w:rPr>
                <w:rFonts w:eastAsia="Tahoma"/>
                <w:sz w:val="20"/>
                <w:szCs w:val="20"/>
                <w:lang w:val="sr-Cyrl-RS"/>
              </w:rPr>
              <w:t>и</w:t>
            </w:r>
            <w:r w:rsidR="00C21356" w:rsidRPr="00C21356">
              <w:rPr>
                <w:rFonts w:eastAsia="Tahoma"/>
                <w:spacing w:val="-1"/>
                <w:sz w:val="20"/>
                <w:szCs w:val="20"/>
                <w:lang w:val="sr-Cyrl-RS"/>
              </w:rPr>
              <w:t>до</w:t>
            </w:r>
            <w:r w:rsidR="00C21356" w:rsidRPr="00C21356">
              <w:rPr>
                <w:rFonts w:eastAsia="Tahoma"/>
                <w:sz w:val="20"/>
                <w:szCs w:val="20"/>
                <w:lang w:val="sr-Cyrl-RS"/>
              </w:rPr>
              <w:t xml:space="preserve">ра </w:t>
            </w:r>
            <w:r w:rsidR="00C21356" w:rsidRPr="00C21356">
              <w:rPr>
                <w:rFonts w:eastAsia="Tahoma"/>
                <w:spacing w:val="-1"/>
                <w:sz w:val="20"/>
                <w:szCs w:val="20"/>
                <w:lang w:val="sr-Cyrl-RS"/>
              </w:rPr>
              <w:t>Секу</w:t>
            </w:r>
            <w:r w:rsidR="00C21356" w:rsidRPr="00C21356">
              <w:rPr>
                <w:rFonts w:eastAsia="Tahoma"/>
                <w:sz w:val="20"/>
                <w:szCs w:val="20"/>
                <w:lang w:val="sr-Cyrl-RS"/>
              </w:rPr>
              <w:t>ли</w:t>
            </w:r>
            <w:r w:rsidR="00C21356" w:rsidRPr="00C21356">
              <w:rPr>
                <w:rFonts w:eastAsia="Tahoma"/>
                <w:spacing w:val="1"/>
                <w:sz w:val="20"/>
                <w:szCs w:val="20"/>
                <w:lang w:val="sr-Cyrl-RS"/>
              </w:rPr>
              <w:t>ћ</w:t>
            </w:r>
            <w:r w:rsidR="00F45F98">
              <w:rPr>
                <w:rFonts w:eastAsia="Tahoma"/>
                <w:sz w:val="20"/>
                <w:szCs w:val="20"/>
                <w:lang w:val="sr-Cyrl-RS"/>
              </w:rPr>
              <w:t>ˮ</w:t>
            </w:r>
          </w:p>
        </w:tc>
        <w:tc>
          <w:tcPr>
            <w:tcW w:w="1134" w:type="dxa"/>
            <w:tcBorders>
              <w:top w:val="single" w:sz="8" w:space="0" w:color="000000"/>
              <w:left w:val="single" w:sz="8" w:space="0" w:color="000000"/>
              <w:bottom w:val="single" w:sz="8" w:space="0" w:color="000000"/>
              <w:right w:val="single" w:sz="8" w:space="0" w:color="000000"/>
            </w:tcBorders>
          </w:tcPr>
          <w:p w14:paraId="42358AE3"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 xml:space="preserve">у блоку 55, целина </w:t>
            </w:r>
            <w:r w:rsidR="00C21356" w:rsidRPr="00C21356">
              <w:rPr>
                <w:rFonts w:eastAsia="Tahoma"/>
                <w:sz w:val="20"/>
                <w:szCs w:val="20"/>
                <w:lang w:val="sr-Cyrl-RS"/>
              </w:rPr>
              <w:t>IX</w:t>
            </w:r>
          </w:p>
        </w:tc>
        <w:tc>
          <w:tcPr>
            <w:tcW w:w="1418" w:type="dxa"/>
            <w:tcBorders>
              <w:top w:val="single" w:sz="8" w:space="0" w:color="000000"/>
              <w:left w:val="single" w:sz="8" w:space="0" w:color="000000"/>
              <w:bottom w:val="single" w:sz="8" w:space="0" w:color="000000"/>
              <w:right w:val="single" w:sz="8" w:space="0" w:color="000000"/>
            </w:tcBorders>
          </w:tcPr>
          <w:p w14:paraId="1B1DFCDC" w14:textId="77777777" w:rsidR="003B7C71" w:rsidRPr="00CC7BD3" w:rsidRDefault="00D053EA" w:rsidP="00766E7C">
            <w:pPr>
              <w:pStyle w:val="NoSpacing"/>
              <w:tabs>
                <w:tab w:val="left" w:pos="2552"/>
              </w:tabs>
              <w:rPr>
                <w:rFonts w:eastAsia="Tahoma"/>
                <w:sz w:val="20"/>
                <w:szCs w:val="20"/>
              </w:rPr>
            </w:pPr>
            <w:r w:rsidRPr="00C21356">
              <w:rPr>
                <w:rFonts w:eastAsia="Tahoma"/>
                <w:sz w:val="20"/>
                <w:szCs w:val="20"/>
                <w:lang w:val="sr-Cyrl-RS"/>
              </w:rPr>
              <w:t>5.584</w:t>
            </w:r>
          </w:p>
        </w:tc>
        <w:tc>
          <w:tcPr>
            <w:tcW w:w="850" w:type="dxa"/>
            <w:tcBorders>
              <w:top w:val="single" w:sz="8" w:space="0" w:color="000000"/>
              <w:left w:val="single" w:sz="8" w:space="0" w:color="000000"/>
              <w:bottom w:val="single" w:sz="8" w:space="0" w:color="000000"/>
              <w:right w:val="single" w:sz="8" w:space="0" w:color="000000"/>
            </w:tcBorders>
          </w:tcPr>
          <w:p w14:paraId="687A47F4"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4.402</w:t>
            </w:r>
          </w:p>
        </w:tc>
        <w:tc>
          <w:tcPr>
            <w:tcW w:w="1134" w:type="dxa"/>
            <w:tcBorders>
              <w:top w:val="single" w:sz="8" w:space="0" w:color="000000"/>
              <w:left w:val="single" w:sz="8" w:space="0" w:color="000000"/>
              <w:bottom w:val="single" w:sz="8" w:space="0" w:color="000000"/>
              <w:right w:val="single" w:sz="8" w:space="0" w:color="000000"/>
            </w:tcBorders>
          </w:tcPr>
          <w:p w14:paraId="36275925"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п+2</w:t>
            </w:r>
          </w:p>
        </w:tc>
        <w:tc>
          <w:tcPr>
            <w:tcW w:w="992" w:type="dxa"/>
            <w:tcBorders>
              <w:top w:val="single" w:sz="8" w:space="0" w:color="000000"/>
              <w:left w:val="single" w:sz="8" w:space="0" w:color="000000"/>
              <w:bottom w:val="single" w:sz="8" w:space="0" w:color="000000"/>
              <w:right w:val="single" w:sz="8" w:space="0" w:color="000000"/>
            </w:tcBorders>
          </w:tcPr>
          <w:p w14:paraId="1E93C3CC"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677</w:t>
            </w:r>
          </w:p>
        </w:tc>
        <w:tc>
          <w:tcPr>
            <w:tcW w:w="993" w:type="dxa"/>
            <w:tcBorders>
              <w:top w:val="single" w:sz="8" w:space="0" w:color="000000"/>
              <w:left w:val="single" w:sz="8" w:space="0" w:color="000000"/>
              <w:bottom w:val="single" w:sz="8" w:space="0" w:color="000000"/>
              <w:right w:val="single" w:sz="8" w:space="0" w:color="000000"/>
            </w:tcBorders>
          </w:tcPr>
          <w:p w14:paraId="25CB3D68"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24</w:t>
            </w:r>
          </w:p>
        </w:tc>
      </w:tr>
      <w:tr w:rsidR="003B7C71" w:rsidRPr="00C21356" w14:paraId="797C7484" w14:textId="77777777" w:rsidTr="002540FB">
        <w:trPr>
          <w:trHeight w:val="818"/>
        </w:trPr>
        <w:tc>
          <w:tcPr>
            <w:tcW w:w="550" w:type="dxa"/>
            <w:tcBorders>
              <w:top w:val="single" w:sz="8" w:space="0" w:color="000000"/>
              <w:left w:val="single" w:sz="8" w:space="0" w:color="000000"/>
              <w:bottom w:val="single" w:sz="8" w:space="0" w:color="000000"/>
              <w:right w:val="single" w:sz="8" w:space="0" w:color="000000"/>
            </w:tcBorders>
          </w:tcPr>
          <w:p w14:paraId="64CBE8C1"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2.</w:t>
            </w:r>
          </w:p>
        </w:tc>
        <w:tc>
          <w:tcPr>
            <w:tcW w:w="2308" w:type="dxa"/>
            <w:tcBorders>
              <w:top w:val="single" w:sz="8" w:space="0" w:color="000000"/>
              <w:left w:val="single" w:sz="8" w:space="0" w:color="000000"/>
              <w:bottom w:val="single" w:sz="8" w:space="0" w:color="000000"/>
              <w:right w:val="single" w:sz="8" w:space="0" w:color="000000"/>
            </w:tcBorders>
          </w:tcPr>
          <w:p w14:paraId="7DAD3357" w14:textId="77777777" w:rsidR="003B7C71" w:rsidRPr="00C21356" w:rsidRDefault="00C21356" w:rsidP="00766E7C">
            <w:pPr>
              <w:pStyle w:val="NoSpacing"/>
              <w:tabs>
                <w:tab w:val="left" w:pos="2552"/>
              </w:tabs>
              <w:rPr>
                <w:rFonts w:eastAsia="Tahoma"/>
                <w:sz w:val="20"/>
                <w:szCs w:val="20"/>
                <w:lang w:val="sr-Cyrl-RS"/>
              </w:rPr>
            </w:pPr>
            <w:r w:rsidRPr="00C21356">
              <w:rPr>
                <w:rFonts w:eastAsia="Tahoma"/>
                <w:sz w:val="20"/>
                <w:szCs w:val="20"/>
                <w:lang w:val="sr-Cyrl-RS"/>
              </w:rPr>
              <w:t>ОШ1</w:t>
            </w:r>
            <w:r w:rsidR="00D053EA" w:rsidRPr="00C21356">
              <w:rPr>
                <w:rFonts w:eastAsia="Tahoma"/>
                <w:sz w:val="20"/>
                <w:szCs w:val="20"/>
                <w:lang w:val="sr-Cyrl-RS"/>
              </w:rPr>
              <w:t xml:space="preserve"> </w:t>
            </w:r>
          </w:p>
          <w:p w14:paraId="7897863D"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у оквиру комплекса образовних установа (оу)</w:t>
            </w:r>
          </w:p>
        </w:tc>
        <w:tc>
          <w:tcPr>
            <w:tcW w:w="1134" w:type="dxa"/>
            <w:tcBorders>
              <w:top w:val="single" w:sz="8" w:space="0" w:color="000000"/>
              <w:left w:val="single" w:sz="8" w:space="0" w:color="000000"/>
              <w:bottom w:val="single" w:sz="8" w:space="0" w:color="000000"/>
              <w:right w:val="single" w:sz="8" w:space="0" w:color="000000"/>
            </w:tcBorders>
          </w:tcPr>
          <w:p w14:paraId="6805D941" w14:textId="77777777" w:rsidR="003B7C71" w:rsidRPr="00C21356" w:rsidRDefault="00C21356" w:rsidP="00766E7C">
            <w:pPr>
              <w:pStyle w:val="NoSpacing"/>
              <w:tabs>
                <w:tab w:val="left" w:pos="2552"/>
              </w:tabs>
              <w:rPr>
                <w:rFonts w:eastAsia="Tahoma"/>
                <w:sz w:val="20"/>
                <w:szCs w:val="20"/>
                <w:lang w:val="sr-Cyrl-RS"/>
              </w:rPr>
            </w:pPr>
            <w:r>
              <w:rPr>
                <w:rFonts w:eastAsia="Tahoma"/>
                <w:sz w:val="20"/>
                <w:szCs w:val="20"/>
                <w:lang w:val="sr-Cyrl-RS"/>
              </w:rPr>
              <w:t>у блоку 11б, целина II</w:t>
            </w:r>
          </w:p>
        </w:tc>
        <w:tc>
          <w:tcPr>
            <w:tcW w:w="1418" w:type="dxa"/>
            <w:tcBorders>
              <w:top w:val="single" w:sz="8" w:space="0" w:color="000000"/>
              <w:left w:val="single" w:sz="8" w:space="0" w:color="000000"/>
              <w:bottom w:val="single" w:sz="8" w:space="0" w:color="000000"/>
              <w:right w:val="single" w:sz="8" w:space="0" w:color="000000"/>
            </w:tcBorders>
          </w:tcPr>
          <w:p w14:paraId="436C7FA2"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11.520*</w:t>
            </w:r>
          </w:p>
        </w:tc>
        <w:tc>
          <w:tcPr>
            <w:tcW w:w="850" w:type="dxa"/>
            <w:tcBorders>
              <w:top w:val="single" w:sz="8" w:space="0" w:color="000000"/>
              <w:left w:val="single" w:sz="8" w:space="0" w:color="000000"/>
              <w:bottom w:val="single" w:sz="8" w:space="0" w:color="000000"/>
              <w:right w:val="single" w:sz="8" w:space="0" w:color="000000"/>
            </w:tcBorders>
          </w:tcPr>
          <w:p w14:paraId="34694EB5"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3.600</w:t>
            </w:r>
          </w:p>
        </w:tc>
        <w:tc>
          <w:tcPr>
            <w:tcW w:w="1134" w:type="dxa"/>
            <w:tcBorders>
              <w:top w:val="single" w:sz="8" w:space="0" w:color="000000"/>
              <w:left w:val="single" w:sz="8" w:space="0" w:color="000000"/>
              <w:bottom w:val="single" w:sz="8" w:space="0" w:color="000000"/>
              <w:right w:val="single" w:sz="8" w:space="0" w:color="000000"/>
            </w:tcBorders>
          </w:tcPr>
          <w:p w14:paraId="46FD3BF6"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п+2</w:t>
            </w:r>
          </w:p>
        </w:tc>
        <w:tc>
          <w:tcPr>
            <w:tcW w:w="992" w:type="dxa"/>
            <w:tcBorders>
              <w:top w:val="single" w:sz="8" w:space="0" w:color="000000"/>
              <w:left w:val="single" w:sz="8" w:space="0" w:color="000000"/>
              <w:bottom w:val="single" w:sz="8" w:space="0" w:color="000000"/>
              <w:right w:val="single" w:sz="8" w:space="0" w:color="000000"/>
            </w:tcBorders>
          </w:tcPr>
          <w:p w14:paraId="7BF22DC5"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480</w:t>
            </w:r>
          </w:p>
        </w:tc>
        <w:tc>
          <w:tcPr>
            <w:tcW w:w="993" w:type="dxa"/>
            <w:tcBorders>
              <w:top w:val="single" w:sz="8" w:space="0" w:color="000000"/>
              <w:left w:val="single" w:sz="8" w:space="0" w:color="000000"/>
              <w:bottom w:val="single" w:sz="8" w:space="0" w:color="000000"/>
              <w:right w:val="single" w:sz="8" w:space="0" w:color="000000"/>
            </w:tcBorders>
          </w:tcPr>
          <w:p w14:paraId="14D2E3DE"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16</w:t>
            </w:r>
          </w:p>
        </w:tc>
      </w:tr>
      <w:tr w:rsidR="003B7C71" w:rsidRPr="00C21356" w14:paraId="28B96CE9" w14:textId="77777777" w:rsidTr="002540FB">
        <w:trPr>
          <w:trHeight w:val="1396"/>
        </w:trPr>
        <w:tc>
          <w:tcPr>
            <w:tcW w:w="550" w:type="dxa"/>
            <w:tcBorders>
              <w:top w:val="single" w:sz="8" w:space="0" w:color="000000"/>
              <w:left w:val="single" w:sz="8" w:space="0" w:color="000000"/>
              <w:bottom w:val="single" w:sz="8" w:space="0" w:color="000000"/>
              <w:right w:val="single" w:sz="8" w:space="0" w:color="000000"/>
            </w:tcBorders>
          </w:tcPr>
          <w:p w14:paraId="368EE6FC"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3.</w:t>
            </w:r>
          </w:p>
        </w:tc>
        <w:tc>
          <w:tcPr>
            <w:tcW w:w="2308" w:type="dxa"/>
            <w:tcBorders>
              <w:top w:val="single" w:sz="8" w:space="0" w:color="000000"/>
              <w:left w:val="single" w:sz="8" w:space="0" w:color="000000"/>
              <w:bottom w:val="single" w:sz="8" w:space="0" w:color="000000"/>
              <w:right w:val="single" w:sz="8" w:space="0" w:color="000000"/>
            </w:tcBorders>
          </w:tcPr>
          <w:p w14:paraId="23403547" w14:textId="77777777" w:rsidR="003B7C71" w:rsidRPr="00C21356" w:rsidRDefault="00C21356" w:rsidP="00766E7C">
            <w:pPr>
              <w:pStyle w:val="NoSpacing"/>
              <w:tabs>
                <w:tab w:val="left" w:pos="2552"/>
              </w:tabs>
              <w:rPr>
                <w:rFonts w:eastAsia="Tahoma"/>
                <w:sz w:val="20"/>
                <w:szCs w:val="20"/>
                <w:lang w:val="sr-Cyrl-RS"/>
              </w:rPr>
            </w:pPr>
            <w:r w:rsidRPr="00C21356">
              <w:rPr>
                <w:rFonts w:eastAsia="Tahoma"/>
                <w:sz w:val="20"/>
                <w:szCs w:val="20"/>
                <w:lang w:val="sr-Cyrl-RS"/>
              </w:rPr>
              <w:t>ОШ2</w:t>
            </w:r>
          </w:p>
          <w:p w14:paraId="7148B590"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у оквиру комплекса јавних намена мултифункционалног комплекса београдског сајма (мфк)</w:t>
            </w:r>
          </w:p>
        </w:tc>
        <w:tc>
          <w:tcPr>
            <w:tcW w:w="1134" w:type="dxa"/>
            <w:tcBorders>
              <w:top w:val="single" w:sz="8" w:space="0" w:color="000000"/>
              <w:left w:val="single" w:sz="8" w:space="0" w:color="000000"/>
              <w:bottom w:val="single" w:sz="8" w:space="0" w:color="000000"/>
              <w:right w:val="single" w:sz="8" w:space="0" w:color="000000"/>
            </w:tcBorders>
          </w:tcPr>
          <w:p w14:paraId="0D6A4E2D" w14:textId="77777777" w:rsidR="003B7C71" w:rsidRPr="00C21356" w:rsidRDefault="00C21356" w:rsidP="00766E7C">
            <w:pPr>
              <w:pStyle w:val="NoSpacing"/>
              <w:tabs>
                <w:tab w:val="left" w:pos="2552"/>
              </w:tabs>
              <w:rPr>
                <w:rFonts w:eastAsia="Tahoma"/>
                <w:sz w:val="20"/>
                <w:szCs w:val="20"/>
                <w:lang w:val="sr-Cyrl-RS"/>
              </w:rPr>
            </w:pPr>
            <w:r>
              <w:rPr>
                <w:rFonts w:eastAsia="Tahoma"/>
                <w:sz w:val="20"/>
                <w:szCs w:val="20"/>
                <w:lang w:val="sr-Cyrl-RS"/>
              </w:rPr>
              <w:t>у блоку 38, целина VII</w:t>
            </w:r>
          </w:p>
        </w:tc>
        <w:tc>
          <w:tcPr>
            <w:tcW w:w="1418" w:type="dxa"/>
            <w:tcBorders>
              <w:top w:val="single" w:sz="8" w:space="0" w:color="000000"/>
              <w:left w:val="single" w:sz="8" w:space="0" w:color="000000"/>
              <w:bottom w:val="single" w:sz="8" w:space="0" w:color="000000"/>
              <w:right w:val="single" w:sz="8" w:space="0" w:color="000000"/>
            </w:tcBorders>
          </w:tcPr>
          <w:p w14:paraId="4245C760"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17.989</w:t>
            </w:r>
          </w:p>
        </w:tc>
        <w:tc>
          <w:tcPr>
            <w:tcW w:w="850" w:type="dxa"/>
            <w:tcBorders>
              <w:top w:val="single" w:sz="8" w:space="0" w:color="000000"/>
              <w:left w:val="single" w:sz="8" w:space="0" w:color="000000"/>
              <w:bottom w:val="single" w:sz="8" w:space="0" w:color="000000"/>
              <w:right w:val="single" w:sz="8" w:space="0" w:color="000000"/>
            </w:tcBorders>
          </w:tcPr>
          <w:p w14:paraId="09FE7C1B"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6.150</w:t>
            </w:r>
          </w:p>
        </w:tc>
        <w:tc>
          <w:tcPr>
            <w:tcW w:w="1134" w:type="dxa"/>
            <w:tcBorders>
              <w:top w:val="single" w:sz="8" w:space="0" w:color="000000"/>
              <w:left w:val="single" w:sz="8" w:space="0" w:color="000000"/>
              <w:bottom w:val="single" w:sz="8" w:space="0" w:color="000000"/>
              <w:right w:val="single" w:sz="8" w:space="0" w:color="000000"/>
            </w:tcBorders>
          </w:tcPr>
          <w:p w14:paraId="02EBBD34"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п+2</w:t>
            </w:r>
          </w:p>
        </w:tc>
        <w:tc>
          <w:tcPr>
            <w:tcW w:w="992" w:type="dxa"/>
            <w:tcBorders>
              <w:top w:val="single" w:sz="8" w:space="0" w:color="000000"/>
              <w:left w:val="single" w:sz="8" w:space="0" w:color="000000"/>
              <w:bottom w:val="single" w:sz="8" w:space="0" w:color="000000"/>
              <w:right w:val="single" w:sz="8" w:space="0" w:color="000000"/>
            </w:tcBorders>
          </w:tcPr>
          <w:p w14:paraId="28C61982"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820</w:t>
            </w:r>
          </w:p>
        </w:tc>
        <w:tc>
          <w:tcPr>
            <w:tcW w:w="993" w:type="dxa"/>
            <w:tcBorders>
              <w:top w:val="single" w:sz="8" w:space="0" w:color="000000"/>
              <w:left w:val="single" w:sz="8" w:space="0" w:color="000000"/>
              <w:bottom w:val="single" w:sz="8" w:space="0" w:color="000000"/>
              <w:right w:val="single" w:sz="8" w:space="0" w:color="000000"/>
            </w:tcBorders>
          </w:tcPr>
          <w:p w14:paraId="52CD4ABF" w14:textId="77777777" w:rsidR="003B7C71" w:rsidRPr="00C21356" w:rsidRDefault="00D053EA" w:rsidP="00766E7C">
            <w:pPr>
              <w:pStyle w:val="NoSpacing"/>
              <w:tabs>
                <w:tab w:val="left" w:pos="2552"/>
              </w:tabs>
              <w:rPr>
                <w:sz w:val="20"/>
                <w:szCs w:val="20"/>
                <w:lang w:val="sr-Cyrl-RS"/>
              </w:rPr>
            </w:pPr>
            <w:r w:rsidRPr="00C21356">
              <w:rPr>
                <w:sz w:val="20"/>
                <w:szCs w:val="20"/>
                <w:lang w:val="sr-Cyrl-RS"/>
              </w:rPr>
              <w:t>30</w:t>
            </w:r>
          </w:p>
        </w:tc>
      </w:tr>
      <w:tr w:rsidR="003B7C71" w:rsidRPr="00C21356" w14:paraId="5C5FD6A1" w14:textId="77777777" w:rsidTr="00984060">
        <w:tc>
          <w:tcPr>
            <w:tcW w:w="550" w:type="dxa"/>
            <w:tcBorders>
              <w:top w:val="single" w:sz="8" w:space="0" w:color="000000"/>
              <w:left w:val="single" w:sz="8" w:space="0" w:color="000000"/>
              <w:bottom w:val="single" w:sz="8" w:space="0" w:color="000000"/>
              <w:right w:val="single" w:sz="8" w:space="0" w:color="000000"/>
            </w:tcBorders>
          </w:tcPr>
          <w:p w14:paraId="6C93F338"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position w:val="-1"/>
                <w:sz w:val="20"/>
                <w:szCs w:val="20"/>
                <w:lang w:val="sr-Cyrl-RS"/>
              </w:rPr>
              <w:t>4.</w:t>
            </w:r>
          </w:p>
        </w:tc>
        <w:tc>
          <w:tcPr>
            <w:tcW w:w="2308" w:type="dxa"/>
            <w:tcBorders>
              <w:top w:val="single" w:sz="8" w:space="0" w:color="000000"/>
              <w:left w:val="single" w:sz="8" w:space="0" w:color="000000"/>
              <w:bottom w:val="single" w:sz="8" w:space="0" w:color="000000"/>
              <w:right w:val="single" w:sz="8" w:space="0" w:color="000000"/>
            </w:tcBorders>
          </w:tcPr>
          <w:p w14:paraId="02E69D9D" w14:textId="77777777" w:rsidR="003B7C71" w:rsidRPr="00C21356" w:rsidRDefault="00C21356" w:rsidP="00766E7C">
            <w:pPr>
              <w:pStyle w:val="NoSpacing"/>
              <w:tabs>
                <w:tab w:val="left" w:pos="2552"/>
              </w:tabs>
              <w:rPr>
                <w:rFonts w:eastAsia="Tahoma"/>
                <w:sz w:val="20"/>
                <w:szCs w:val="20"/>
                <w:lang w:val="sr-Cyrl-RS"/>
              </w:rPr>
            </w:pPr>
            <w:r w:rsidRPr="00C21356">
              <w:rPr>
                <w:rFonts w:eastAsia="Tahoma"/>
                <w:sz w:val="20"/>
                <w:szCs w:val="20"/>
                <w:lang w:val="sr-Cyrl-RS"/>
              </w:rPr>
              <w:t>ОШ3</w:t>
            </w:r>
          </w:p>
        </w:tc>
        <w:tc>
          <w:tcPr>
            <w:tcW w:w="1134" w:type="dxa"/>
            <w:tcBorders>
              <w:top w:val="single" w:sz="8" w:space="0" w:color="000000"/>
              <w:left w:val="single" w:sz="8" w:space="0" w:color="000000"/>
              <w:bottom w:val="single" w:sz="8" w:space="0" w:color="000000"/>
              <w:right w:val="single" w:sz="8" w:space="0" w:color="000000"/>
            </w:tcBorders>
          </w:tcPr>
          <w:p w14:paraId="643943A9"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 xml:space="preserve">у блоку 47, целина </w:t>
            </w:r>
            <w:r w:rsidR="00C21356" w:rsidRPr="00C21356">
              <w:rPr>
                <w:rFonts w:eastAsia="Tahoma"/>
                <w:sz w:val="20"/>
                <w:szCs w:val="20"/>
                <w:lang w:val="sr-Cyrl-RS"/>
              </w:rPr>
              <w:t>VIII</w:t>
            </w:r>
          </w:p>
        </w:tc>
        <w:tc>
          <w:tcPr>
            <w:tcW w:w="1418" w:type="dxa"/>
            <w:tcBorders>
              <w:top w:val="single" w:sz="8" w:space="0" w:color="000000"/>
              <w:left w:val="single" w:sz="8" w:space="0" w:color="000000"/>
              <w:bottom w:val="single" w:sz="8" w:space="0" w:color="000000"/>
              <w:right w:val="single" w:sz="8" w:space="0" w:color="000000"/>
            </w:tcBorders>
          </w:tcPr>
          <w:p w14:paraId="03E58A02"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7.200</w:t>
            </w:r>
          </w:p>
        </w:tc>
        <w:tc>
          <w:tcPr>
            <w:tcW w:w="850" w:type="dxa"/>
            <w:tcBorders>
              <w:top w:val="single" w:sz="8" w:space="0" w:color="000000"/>
              <w:left w:val="single" w:sz="8" w:space="0" w:color="000000"/>
              <w:bottom w:val="single" w:sz="8" w:space="0" w:color="000000"/>
              <w:right w:val="single" w:sz="8" w:space="0" w:color="000000"/>
            </w:tcBorders>
          </w:tcPr>
          <w:p w14:paraId="17EC3084"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2.160</w:t>
            </w:r>
          </w:p>
        </w:tc>
        <w:tc>
          <w:tcPr>
            <w:tcW w:w="1134" w:type="dxa"/>
            <w:tcBorders>
              <w:top w:val="single" w:sz="8" w:space="0" w:color="000000"/>
              <w:left w:val="single" w:sz="8" w:space="0" w:color="000000"/>
              <w:bottom w:val="single" w:sz="8" w:space="0" w:color="000000"/>
              <w:right w:val="single" w:sz="8" w:space="0" w:color="000000"/>
            </w:tcBorders>
          </w:tcPr>
          <w:p w14:paraId="5B0DFDDC"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п+2</w:t>
            </w:r>
          </w:p>
        </w:tc>
        <w:tc>
          <w:tcPr>
            <w:tcW w:w="992" w:type="dxa"/>
            <w:tcBorders>
              <w:top w:val="single" w:sz="8" w:space="0" w:color="000000"/>
              <w:left w:val="single" w:sz="8" w:space="0" w:color="000000"/>
              <w:bottom w:val="single" w:sz="8" w:space="0" w:color="000000"/>
              <w:right w:val="single" w:sz="8" w:space="0" w:color="000000"/>
            </w:tcBorders>
          </w:tcPr>
          <w:p w14:paraId="42D0CCD2"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288</w:t>
            </w:r>
          </w:p>
        </w:tc>
        <w:tc>
          <w:tcPr>
            <w:tcW w:w="993" w:type="dxa"/>
            <w:tcBorders>
              <w:top w:val="single" w:sz="8" w:space="0" w:color="000000"/>
              <w:left w:val="single" w:sz="8" w:space="0" w:color="000000"/>
              <w:bottom w:val="single" w:sz="8" w:space="0" w:color="000000"/>
              <w:right w:val="single" w:sz="8" w:space="0" w:color="000000"/>
            </w:tcBorders>
          </w:tcPr>
          <w:p w14:paraId="5F4E5D58" w14:textId="77777777" w:rsidR="003B7C71" w:rsidRPr="00C21356" w:rsidRDefault="00D053EA" w:rsidP="00766E7C">
            <w:pPr>
              <w:pStyle w:val="NoSpacing"/>
              <w:tabs>
                <w:tab w:val="left" w:pos="2552"/>
              </w:tabs>
              <w:rPr>
                <w:rFonts w:eastAsia="Tahoma"/>
                <w:position w:val="-1"/>
                <w:sz w:val="20"/>
                <w:szCs w:val="20"/>
                <w:lang w:val="sr-Cyrl-RS"/>
              </w:rPr>
            </w:pPr>
            <w:r w:rsidRPr="00C21356">
              <w:rPr>
                <w:rFonts w:eastAsia="Tahoma"/>
                <w:position w:val="-1"/>
                <w:sz w:val="20"/>
                <w:szCs w:val="20"/>
                <w:lang w:val="sr-Cyrl-RS"/>
              </w:rPr>
              <w:t>10</w:t>
            </w:r>
          </w:p>
        </w:tc>
      </w:tr>
      <w:tr w:rsidR="003B7C71" w:rsidRPr="00C21356" w14:paraId="1401E800" w14:textId="77777777" w:rsidTr="00984060">
        <w:tc>
          <w:tcPr>
            <w:tcW w:w="550" w:type="dxa"/>
            <w:tcBorders>
              <w:top w:val="single" w:sz="8" w:space="0" w:color="000000"/>
              <w:left w:val="single" w:sz="8" w:space="0" w:color="000000"/>
              <w:bottom w:val="single" w:sz="8" w:space="0" w:color="000000"/>
              <w:right w:val="single" w:sz="8" w:space="0" w:color="000000"/>
            </w:tcBorders>
          </w:tcPr>
          <w:p w14:paraId="63B9BA46" w14:textId="77777777" w:rsidR="003B7C71" w:rsidRPr="00C21356" w:rsidRDefault="003B7C71" w:rsidP="00766E7C">
            <w:pPr>
              <w:pStyle w:val="NoSpacing"/>
              <w:tabs>
                <w:tab w:val="left" w:pos="2552"/>
              </w:tabs>
              <w:rPr>
                <w:rFonts w:eastAsia="Tahoma"/>
                <w:position w:val="-1"/>
                <w:sz w:val="20"/>
                <w:szCs w:val="20"/>
                <w:lang w:val="sr-Cyrl-RS"/>
              </w:rPr>
            </w:pPr>
          </w:p>
        </w:tc>
        <w:tc>
          <w:tcPr>
            <w:tcW w:w="2308" w:type="dxa"/>
            <w:tcBorders>
              <w:top w:val="single" w:sz="8" w:space="0" w:color="000000"/>
              <w:left w:val="single" w:sz="8" w:space="0" w:color="000000"/>
              <w:bottom w:val="single" w:sz="8" w:space="0" w:color="000000"/>
              <w:right w:val="single" w:sz="8" w:space="0" w:color="000000"/>
            </w:tcBorders>
          </w:tcPr>
          <w:p w14:paraId="672BFCD3"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укупно</w:t>
            </w:r>
          </w:p>
        </w:tc>
        <w:tc>
          <w:tcPr>
            <w:tcW w:w="1134" w:type="dxa"/>
            <w:tcBorders>
              <w:top w:val="single" w:sz="8" w:space="0" w:color="000000"/>
              <w:left w:val="single" w:sz="8" w:space="0" w:color="000000"/>
              <w:bottom w:val="single" w:sz="8" w:space="0" w:color="000000"/>
              <w:right w:val="single" w:sz="8" w:space="0" w:color="000000"/>
            </w:tcBorders>
          </w:tcPr>
          <w:p w14:paraId="1D8F0BFD"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w:t>
            </w:r>
          </w:p>
        </w:tc>
        <w:tc>
          <w:tcPr>
            <w:tcW w:w="1418" w:type="dxa"/>
            <w:tcBorders>
              <w:top w:val="single" w:sz="8" w:space="0" w:color="000000"/>
              <w:left w:val="single" w:sz="8" w:space="0" w:color="000000"/>
              <w:bottom w:val="single" w:sz="8" w:space="0" w:color="000000"/>
              <w:right w:val="single" w:sz="8" w:space="0" w:color="000000"/>
            </w:tcBorders>
          </w:tcPr>
          <w:p w14:paraId="13CB9A84" w14:textId="77777777" w:rsidR="003B7C71" w:rsidRPr="00C21356" w:rsidRDefault="003B7C71" w:rsidP="00766E7C">
            <w:pPr>
              <w:pStyle w:val="NoSpacing"/>
              <w:tabs>
                <w:tab w:val="left" w:pos="2552"/>
              </w:tabs>
              <w:rPr>
                <w:rFonts w:eastAsia="Tahoma"/>
                <w:sz w:val="20"/>
                <w:szCs w:val="20"/>
                <w:lang w:val="sr-Cyrl-RS"/>
              </w:rPr>
            </w:pPr>
            <w:r w:rsidRPr="00C21356">
              <w:rPr>
                <w:rFonts w:eastAsia="Tahoma"/>
                <w:sz w:val="20"/>
                <w:szCs w:val="20"/>
                <w:lang w:val="sr-Cyrl-RS"/>
              </w:rPr>
              <w:fldChar w:fldCharType="begin"/>
            </w:r>
            <w:r w:rsidRPr="00C21356">
              <w:rPr>
                <w:rFonts w:eastAsia="Tahoma"/>
                <w:sz w:val="20"/>
                <w:szCs w:val="20"/>
                <w:lang w:val="sr-Cyrl-RS"/>
              </w:rPr>
              <w:instrText xml:space="preserve"> =SUM(ABOVE) </w:instrText>
            </w:r>
            <w:r w:rsidRPr="00C21356">
              <w:rPr>
                <w:rFonts w:eastAsia="Tahoma"/>
                <w:sz w:val="20"/>
                <w:szCs w:val="20"/>
                <w:lang w:val="sr-Cyrl-RS"/>
              </w:rPr>
              <w:fldChar w:fldCharType="separate"/>
            </w:r>
            <w:r w:rsidR="00D053EA" w:rsidRPr="00C21356">
              <w:rPr>
                <w:rFonts w:eastAsia="Tahoma"/>
                <w:sz w:val="20"/>
                <w:szCs w:val="20"/>
                <w:lang w:val="sr-Cyrl-RS"/>
              </w:rPr>
              <w:t>42.293</w:t>
            </w:r>
            <w:r w:rsidRPr="00C21356">
              <w:rPr>
                <w:rFonts w:eastAsia="Tahoma"/>
                <w:sz w:val="20"/>
                <w:szCs w:val="20"/>
                <w:lang w:val="sr-Cyrl-RS"/>
              </w:rPr>
              <w:fldChar w:fldCharType="end"/>
            </w:r>
          </w:p>
        </w:tc>
        <w:tc>
          <w:tcPr>
            <w:tcW w:w="850" w:type="dxa"/>
            <w:tcBorders>
              <w:top w:val="single" w:sz="8" w:space="0" w:color="000000"/>
              <w:left w:val="single" w:sz="8" w:space="0" w:color="000000"/>
              <w:bottom w:val="single" w:sz="8" w:space="0" w:color="000000"/>
              <w:right w:val="single" w:sz="8" w:space="0" w:color="000000"/>
            </w:tcBorders>
          </w:tcPr>
          <w:p w14:paraId="04F376E0" w14:textId="77777777" w:rsidR="003B7C71" w:rsidRPr="00C21356" w:rsidRDefault="003B7C71" w:rsidP="00766E7C">
            <w:pPr>
              <w:pStyle w:val="NoSpacing"/>
              <w:tabs>
                <w:tab w:val="left" w:pos="2552"/>
              </w:tabs>
              <w:rPr>
                <w:rFonts w:eastAsia="Tahoma"/>
                <w:sz w:val="20"/>
                <w:szCs w:val="20"/>
                <w:lang w:val="sr-Cyrl-RS"/>
              </w:rPr>
            </w:pPr>
            <w:r w:rsidRPr="00C21356">
              <w:rPr>
                <w:rFonts w:eastAsia="Tahoma"/>
                <w:sz w:val="20"/>
                <w:szCs w:val="20"/>
                <w:lang w:val="sr-Cyrl-RS"/>
              </w:rPr>
              <w:fldChar w:fldCharType="begin"/>
            </w:r>
            <w:r w:rsidRPr="00C21356">
              <w:rPr>
                <w:rFonts w:eastAsia="Tahoma"/>
                <w:sz w:val="20"/>
                <w:szCs w:val="20"/>
                <w:lang w:val="sr-Cyrl-RS"/>
              </w:rPr>
              <w:instrText xml:space="preserve"> =SUM(ABOVE) </w:instrText>
            </w:r>
            <w:r w:rsidRPr="00C21356">
              <w:rPr>
                <w:rFonts w:eastAsia="Tahoma"/>
                <w:sz w:val="20"/>
                <w:szCs w:val="20"/>
                <w:lang w:val="sr-Cyrl-RS"/>
              </w:rPr>
              <w:fldChar w:fldCharType="separate"/>
            </w:r>
            <w:r w:rsidR="00D053EA" w:rsidRPr="00C21356">
              <w:rPr>
                <w:rFonts w:eastAsia="Tahoma"/>
                <w:sz w:val="20"/>
                <w:szCs w:val="20"/>
                <w:lang w:val="sr-Cyrl-RS"/>
              </w:rPr>
              <w:t>16.312</w:t>
            </w:r>
            <w:r w:rsidRPr="00C21356">
              <w:rPr>
                <w:rFonts w:eastAsia="Tahoma"/>
                <w:sz w:val="20"/>
                <w:szCs w:val="20"/>
                <w:lang w:val="sr-Cyrl-RS"/>
              </w:rPr>
              <w:fldChar w:fldCharType="end"/>
            </w:r>
            <w:r w:rsidRPr="00C21356">
              <w:rPr>
                <w:rFonts w:eastAsia="Tahoma"/>
                <w:sz w:val="20"/>
                <w:szCs w:val="20"/>
                <w:lang w:val="sr-Cyrl-RS"/>
              </w:rPr>
              <w:fldChar w:fldCharType="begin"/>
            </w:r>
            <w:r w:rsidRPr="00C21356">
              <w:rPr>
                <w:rFonts w:eastAsia="Tahoma"/>
                <w:sz w:val="20"/>
                <w:szCs w:val="20"/>
                <w:lang w:val="sr-Cyrl-RS"/>
              </w:rPr>
              <w:instrText xml:space="preserve"> =SUM(ABOVE) </w:instrText>
            </w:r>
            <w:r w:rsidRPr="00C21356">
              <w:rPr>
                <w:rFonts w:eastAsia="Tahoma"/>
                <w:sz w:val="20"/>
                <w:szCs w:val="20"/>
                <w:lang w:val="sr-Cyrl-RS"/>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0B241657" w14:textId="77777777" w:rsidR="003B7C71" w:rsidRPr="00C21356" w:rsidRDefault="00D053EA" w:rsidP="00766E7C">
            <w:pPr>
              <w:pStyle w:val="NoSpacing"/>
              <w:tabs>
                <w:tab w:val="left" w:pos="2552"/>
              </w:tabs>
              <w:rPr>
                <w:rFonts w:eastAsia="Tahoma"/>
                <w:sz w:val="20"/>
                <w:szCs w:val="20"/>
                <w:lang w:val="sr-Cyrl-RS"/>
              </w:rPr>
            </w:pPr>
            <w:r w:rsidRPr="00C21356">
              <w:rPr>
                <w:rFonts w:eastAsia="Tahoma"/>
                <w:sz w:val="20"/>
                <w:szCs w:val="20"/>
                <w:lang w:val="sr-Cyrl-RS"/>
              </w:rPr>
              <w:t>/</w:t>
            </w:r>
          </w:p>
        </w:tc>
        <w:tc>
          <w:tcPr>
            <w:tcW w:w="992" w:type="dxa"/>
            <w:tcBorders>
              <w:top w:val="single" w:sz="8" w:space="0" w:color="000000"/>
              <w:left w:val="single" w:sz="8" w:space="0" w:color="000000"/>
              <w:bottom w:val="single" w:sz="8" w:space="0" w:color="000000"/>
              <w:right w:val="single" w:sz="8" w:space="0" w:color="000000"/>
            </w:tcBorders>
          </w:tcPr>
          <w:p w14:paraId="0279CC78" w14:textId="77777777" w:rsidR="003B7C71" w:rsidRPr="00C21356" w:rsidRDefault="003B7C71" w:rsidP="00766E7C">
            <w:pPr>
              <w:pStyle w:val="NoSpacing"/>
              <w:tabs>
                <w:tab w:val="left" w:pos="2552"/>
              </w:tabs>
              <w:rPr>
                <w:rFonts w:eastAsia="Tahoma"/>
                <w:sz w:val="20"/>
                <w:szCs w:val="20"/>
                <w:lang w:val="sr-Cyrl-RS"/>
              </w:rPr>
            </w:pPr>
            <w:r w:rsidRPr="00C21356">
              <w:rPr>
                <w:rFonts w:eastAsia="Tahoma"/>
                <w:sz w:val="20"/>
                <w:szCs w:val="20"/>
                <w:lang w:val="sr-Cyrl-RS"/>
              </w:rPr>
              <w:fldChar w:fldCharType="begin"/>
            </w:r>
            <w:r w:rsidRPr="00C21356">
              <w:rPr>
                <w:rFonts w:eastAsia="Tahoma"/>
                <w:sz w:val="20"/>
                <w:szCs w:val="20"/>
                <w:lang w:val="sr-Cyrl-RS"/>
              </w:rPr>
              <w:instrText xml:space="preserve"> =SUM(ABOVE) </w:instrText>
            </w:r>
            <w:r w:rsidRPr="00C21356">
              <w:rPr>
                <w:rFonts w:eastAsia="Tahoma"/>
                <w:sz w:val="20"/>
                <w:szCs w:val="20"/>
                <w:lang w:val="sr-Cyrl-RS"/>
              </w:rPr>
              <w:fldChar w:fldCharType="separate"/>
            </w:r>
            <w:r w:rsidR="00D053EA" w:rsidRPr="00C21356">
              <w:rPr>
                <w:rFonts w:eastAsia="Tahoma"/>
                <w:sz w:val="20"/>
                <w:szCs w:val="20"/>
                <w:lang w:val="sr-Cyrl-RS"/>
              </w:rPr>
              <w:t>2.265</w:t>
            </w:r>
            <w:r w:rsidRPr="00C21356">
              <w:rPr>
                <w:rFonts w:eastAsia="Tahoma"/>
                <w:sz w:val="20"/>
                <w:szCs w:val="20"/>
                <w:lang w:val="sr-Cyrl-RS"/>
              </w:rPr>
              <w:fldChar w:fldCharType="end"/>
            </w:r>
          </w:p>
        </w:tc>
        <w:tc>
          <w:tcPr>
            <w:tcW w:w="993" w:type="dxa"/>
            <w:tcBorders>
              <w:top w:val="single" w:sz="8" w:space="0" w:color="000000"/>
              <w:left w:val="single" w:sz="8" w:space="0" w:color="000000"/>
              <w:bottom w:val="single" w:sz="8" w:space="0" w:color="000000"/>
              <w:right w:val="single" w:sz="8" w:space="0" w:color="000000"/>
            </w:tcBorders>
          </w:tcPr>
          <w:p w14:paraId="15A5C84D" w14:textId="77777777" w:rsidR="003B7C71" w:rsidRPr="00C21356" w:rsidRDefault="003B7C71" w:rsidP="00766E7C">
            <w:pPr>
              <w:pStyle w:val="NoSpacing"/>
              <w:tabs>
                <w:tab w:val="left" w:pos="2552"/>
              </w:tabs>
              <w:rPr>
                <w:rFonts w:eastAsia="Tahoma"/>
                <w:sz w:val="20"/>
                <w:szCs w:val="20"/>
                <w:lang w:val="sr-Cyrl-RS"/>
              </w:rPr>
            </w:pPr>
            <w:r w:rsidRPr="00C21356">
              <w:rPr>
                <w:rFonts w:eastAsia="Tahoma"/>
                <w:sz w:val="20"/>
                <w:szCs w:val="20"/>
                <w:lang w:val="sr-Cyrl-RS"/>
              </w:rPr>
              <w:fldChar w:fldCharType="begin"/>
            </w:r>
            <w:r w:rsidRPr="00C21356">
              <w:rPr>
                <w:rFonts w:eastAsia="Tahoma"/>
                <w:sz w:val="20"/>
                <w:szCs w:val="20"/>
                <w:lang w:val="sr-Cyrl-RS"/>
              </w:rPr>
              <w:instrText xml:space="preserve"> =SUM(ABOVE) </w:instrText>
            </w:r>
            <w:r w:rsidRPr="00C21356">
              <w:rPr>
                <w:rFonts w:eastAsia="Tahoma"/>
                <w:sz w:val="20"/>
                <w:szCs w:val="20"/>
                <w:lang w:val="sr-Cyrl-RS"/>
              </w:rPr>
              <w:fldChar w:fldCharType="separate"/>
            </w:r>
            <w:r w:rsidR="00D053EA" w:rsidRPr="00C21356">
              <w:rPr>
                <w:rFonts w:eastAsia="Tahoma"/>
                <w:sz w:val="20"/>
                <w:szCs w:val="20"/>
                <w:lang w:val="sr-Cyrl-RS"/>
              </w:rPr>
              <w:t>80</w:t>
            </w:r>
            <w:r w:rsidRPr="00C21356">
              <w:rPr>
                <w:rFonts w:eastAsia="Tahoma"/>
                <w:sz w:val="20"/>
                <w:szCs w:val="20"/>
                <w:lang w:val="sr-Cyrl-RS"/>
              </w:rPr>
              <w:fldChar w:fldCharType="end"/>
            </w:r>
          </w:p>
        </w:tc>
      </w:tr>
    </w:tbl>
    <w:p w14:paraId="282E110F" w14:textId="77777777" w:rsidR="003B7C71" w:rsidRPr="00D053EA" w:rsidRDefault="003B7C71" w:rsidP="00766E7C">
      <w:pPr>
        <w:tabs>
          <w:tab w:val="left" w:pos="2552"/>
        </w:tabs>
        <w:spacing w:after="0" w:line="240" w:lineRule="auto"/>
        <w:jc w:val="both"/>
        <w:rPr>
          <w:rFonts w:ascii="Times New Roman" w:hAnsi="Times New Roman" w:cs="Times New Roman"/>
          <w:sz w:val="24"/>
          <w:szCs w:val="24"/>
        </w:rPr>
      </w:pPr>
    </w:p>
    <w:p w14:paraId="0A5123C0" w14:textId="77777777" w:rsidR="003B7C71" w:rsidRPr="00D053EA" w:rsidRDefault="00D053EA" w:rsidP="00766E7C">
      <w:pPr>
        <w:tabs>
          <w:tab w:val="left" w:pos="2552"/>
        </w:tabs>
        <w:spacing w:after="0" w:line="240" w:lineRule="auto"/>
        <w:ind w:firstLine="851"/>
        <w:jc w:val="both"/>
        <w:rPr>
          <w:rFonts w:ascii="Times New Roman" w:eastAsia="Tahoma" w:hAnsi="Times New Roman" w:cs="Times New Roman"/>
          <w:sz w:val="24"/>
          <w:szCs w:val="24"/>
        </w:rPr>
      </w:pPr>
      <w:r w:rsidRPr="00D053EA">
        <w:rPr>
          <w:rFonts w:ascii="Times New Roman" w:eastAsia="Tahoma" w:hAnsi="Times New Roman" w:cs="Times New Roman"/>
          <w:sz w:val="24"/>
          <w:szCs w:val="24"/>
        </w:rPr>
        <w:t xml:space="preserve">* минимална потребна озелењена површина за децу, односно кориснике депанданса предшколске установе д8, је обезбеђена у оквиру припадајуће грађевинске парцеле у оквиру комплекса образовних установа (оу), у свему у складу са одредбама </w:t>
      </w:r>
      <w:r w:rsidR="002540FB">
        <w:rPr>
          <w:rFonts w:ascii="Times New Roman" w:eastAsia="Tahoma" w:hAnsi="Times New Roman" w:cs="Times New Roman"/>
          <w:sz w:val="24"/>
          <w:szCs w:val="24"/>
        </w:rPr>
        <w:t>правилника, износи минимално 8</w:t>
      </w:r>
      <w:r w:rsidRPr="00D053EA">
        <w:rPr>
          <w:rFonts w:ascii="Times New Roman" w:eastAsia="Tahoma" w:hAnsi="Times New Roman" w:cs="Times New Roman"/>
          <w:sz w:val="24"/>
          <w:szCs w:val="24"/>
        </w:rPr>
        <w:t>m</w:t>
      </w:r>
      <w:r w:rsidRPr="002540FB">
        <w:rPr>
          <w:rFonts w:ascii="Times New Roman" w:eastAsia="Tahoma" w:hAnsi="Times New Roman" w:cs="Times New Roman"/>
          <w:sz w:val="24"/>
          <w:szCs w:val="24"/>
          <w:vertAlign w:val="superscript"/>
        </w:rPr>
        <w:t>2</w:t>
      </w:r>
      <w:r w:rsidRPr="00D053EA">
        <w:rPr>
          <w:rFonts w:ascii="Times New Roman" w:eastAsia="Tahoma" w:hAnsi="Times New Roman" w:cs="Times New Roman"/>
          <w:sz w:val="24"/>
          <w:szCs w:val="24"/>
        </w:rPr>
        <w:t>/детету, а укупна површина грађевинске парцеле износи око 13.527,19</w:t>
      </w:r>
      <w:r w:rsidR="00844C17">
        <w:rPr>
          <w:rFonts w:ascii="Times New Roman" w:hAnsi="Times New Roman" w:cs="Times New Roman"/>
          <w:sz w:val="24"/>
          <w:szCs w:val="24"/>
        </w:rPr>
        <w:t>m</w:t>
      </w:r>
      <w:r w:rsidRPr="00AA3C06">
        <w:rPr>
          <w:rFonts w:ascii="Times New Roman" w:eastAsia="Tahoma" w:hAnsi="Times New Roman" w:cs="Times New Roman"/>
          <w:sz w:val="24"/>
          <w:szCs w:val="24"/>
          <w:vertAlign w:val="superscript"/>
        </w:rPr>
        <w:t>2</w:t>
      </w:r>
      <w:r w:rsidRPr="00D053EA">
        <w:rPr>
          <w:rFonts w:ascii="Times New Roman" w:eastAsia="Tahoma" w:hAnsi="Times New Roman" w:cs="Times New Roman"/>
          <w:sz w:val="24"/>
          <w:szCs w:val="24"/>
        </w:rPr>
        <w:t>;</w:t>
      </w:r>
    </w:p>
    <w:p w14:paraId="65D5322C" w14:textId="77777777" w:rsidR="003B7C71" w:rsidRPr="00D053EA" w:rsidRDefault="00D053EA" w:rsidP="00766E7C">
      <w:pPr>
        <w:tabs>
          <w:tab w:val="left" w:pos="2552"/>
        </w:tabs>
        <w:spacing w:after="0" w:line="240" w:lineRule="auto"/>
        <w:ind w:firstLine="851"/>
        <w:jc w:val="both"/>
        <w:rPr>
          <w:rFonts w:ascii="Times New Roman" w:eastAsia="Tahoma" w:hAnsi="Times New Roman" w:cs="Times New Roman"/>
          <w:strike/>
          <w:spacing w:val="1"/>
          <w:position w:val="-1"/>
          <w:sz w:val="24"/>
          <w:szCs w:val="24"/>
        </w:rPr>
      </w:pPr>
      <w:r>
        <w:rPr>
          <w:rFonts w:ascii="Times New Roman" w:eastAsia="Tahoma" w:hAnsi="Times New Roman" w:cs="Times New Roman"/>
          <w:sz w:val="24"/>
          <w:szCs w:val="24"/>
        </w:rPr>
        <w:t>У</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на</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пл</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нир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1"/>
          <w:sz w:val="24"/>
          <w:szCs w:val="24"/>
        </w:rPr>
        <w:t>б</w:t>
      </w:r>
      <w:r w:rsidRPr="00D053EA">
        <w:rPr>
          <w:rFonts w:ascii="Times New Roman" w:eastAsia="Tahoma" w:hAnsi="Times New Roman" w:cs="Times New Roman"/>
          <w:sz w:val="24"/>
          <w:szCs w:val="24"/>
        </w:rPr>
        <w:t>рој</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2"/>
          <w:sz w:val="24"/>
          <w:szCs w:val="24"/>
        </w:rPr>
        <w:t>р</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об</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х</w:t>
      </w:r>
      <w:r w:rsidRPr="00D053EA">
        <w:rPr>
          <w:rFonts w:ascii="Times New Roman" w:eastAsia="Tahoma" w:hAnsi="Times New Roman" w:cs="Times New Roman"/>
          <w:spacing w:val="1"/>
          <w:sz w:val="24"/>
          <w:szCs w:val="24"/>
        </w:rPr>
        <w:t>ва</w:t>
      </w:r>
      <w:r w:rsidRPr="00D053EA">
        <w:rPr>
          <w:rFonts w:ascii="Times New Roman" w:eastAsia="Tahoma" w:hAnsi="Times New Roman" w:cs="Times New Roman"/>
          <w:sz w:val="24"/>
          <w:szCs w:val="24"/>
        </w:rPr>
        <w:t>та</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про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торн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 xml:space="preserve">г </w:t>
      </w:r>
      <w:r w:rsidRPr="00D053EA">
        <w:rPr>
          <w:rFonts w:ascii="Times New Roman" w:eastAsia="Tahoma" w:hAnsi="Times New Roman" w:cs="Times New Roman"/>
          <w:spacing w:val="3"/>
          <w:sz w:val="24"/>
          <w:szCs w:val="24"/>
        </w:rPr>
        <w:t>п</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8"/>
          <w:sz w:val="24"/>
          <w:szCs w:val="24"/>
        </w:rPr>
        <w:t xml:space="preserve"> укупно </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зно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 30</w:t>
      </w:r>
      <w:r w:rsidR="00D85FB0">
        <w:rPr>
          <w:rFonts w:ascii="Times New Roman" w:eastAsia="Tahoma" w:hAnsi="Times New Roman" w:cs="Times New Roman"/>
          <w:sz w:val="24"/>
          <w:szCs w:val="24"/>
          <w:lang w:val="sr-Cyrl-CS"/>
        </w:rPr>
        <w:t>,</w:t>
      </w:r>
      <w:r w:rsidRPr="00D053EA">
        <w:rPr>
          <w:rFonts w:ascii="Times New Roman" w:eastAsia="Tahoma" w:hAnsi="Times New Roman" w:cs="Times New Roman"/>
          <w:sz w:val="24"/>
          <w:szCs w:val="24"/>
        </w:rPr>
        <w:t xml:space="preserve">625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 xml:space="preserve">а (од чега око 655 становника у </w:t>
      </w:r>
      <w:r w:rsidRPr="00D053EA">
        <w:rPr>
          <w:rFonts w:ascii="Times New Roman" w:hAnsi="Times New Roman" w:cs="Times New Roman"/>
          <w:sz w:val="24"/>
          <w:szCs w:val="24"/>
          <w:lang w:eastAsia="sr-Latn-RS"/>
        </w:rPr>
        <w:t xml:space="preserve">урбанистичкој целини </w:t>
      </w:r>
      <w:r w:rsidR="005C21F9">
        <w:rPr>
          <w:rFonts w:ascii="Times New Roman" w:eastAsia="Tahoma" w:hAnsi="Times New Roman" w:cs="Times New Roman"/>
          <w:spacing w:val="1"/>
          <w:sz w:val="24"/>
          <w:szCs w:val="24"/>
          <w:lang w:val="sr-Latn-CS"/>
        </w:rPr>
        <w:t>IX</w:t>
      </w:r>
      <w:r w:rsidRPr="00D053EA">
        <w:rPr>
          <w:rFonts w:ascii="Times New Roman" w:eastAsia="Tahoma" w:hAnsi="Times New Roman" w:cs="Times New Roman"/>
          <w:spacing w:val="1"/>
          <w:sz w:val="24"/>
          <w:szCs w:val="24"/>
        </w:rPr>
        <w:t xml:space="preserve"> (55 ученика) користи капацитете ош-а у оквиру заједничког гравитационог подручја у обухвату плана, односно од чега око 3000 становника у </w:t>
      </w:r>
      <w:r w:rsidRPr="00D053EA">
        <w:rPr>
          <w:rFonts w:ascii="Times New Roman" w:hAnsi="Times New Roman" w:cs="Times New Roman"/>
          <w:sz w:val="24"/>
          <w:szCs w:val="24"/>
          <w:lang w:eastAsia="sr-Latn-RS"/>
        </w:rPr>
        <w:t xml:space="preserve">урбанистичке целине </w:t>
      </w:r>
      <w:r w:rsidR="00D85FB0">
        <w:rPr>
          <w:rFonts w:ascii="Times New Roman" w:eastAsia="Tahoma" w:hAnsi="Times New Roman" w:cs="Times New Roman"/>
          <w:spacing w:val="1"/>
          <w:sz w:val="24"/>
          <w:szCs w:val="24"/>
        </w:rPr>
        <w:t xml:space="preserve"> Х</w:t>
      </w:r>
      <w:r w:rsidRPr="00D053EA">
        <w:rPr>
          <w:rFonts w:ascii="Times New Roman" w:eastAsia="Tahoma" w:hAnsi="Times New Roman" w:cs="Times New Roman"/>
          <w:spacing w:val="1"/>
          <w:sz w:val="24"/>
          <w:szCs w:val="24"/>
        </w:rPr>
        <w:t xml:space="preserve"> (249 ученика) користи капацитете постојећих ош-а у оквиру заједничког гравитационог </w:t>
      </w:r>
      <w:r w:rsidRPr="00D053EA">
        <w:rPr>
          <w:rFonts w:ascii="Times New Roman" w:eastAsia="Tahoma" w:hAnsi="Times New Roman" w:cs="Times New Roman"/>
          <w:spacing w:val="1"/>
          <w:sz w:val="24"/>
          <w:szCs w:val="24"/>
        </w:rPr>
        <w:lastRenderedPageBreak/>
        <w:t>подручја ван обухвата плана)</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пр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3"/>
          <w:sz w:val="24"/>
          <w:szCs w:val="24"/>
        </w:rPr>
        <w:t>ђ</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1"/>
          <w:sz w:val="24"/>
          <w:szCs w:val="24"/>
        </w:rPr>
        <w:t>б</w:t>
      </w:r>
      <w:r w:rsidRPr="00D053EA">
        <w:rPr>
          <w:rFonts w:ascii="Times New Roman" w:eastAsia="Tahoma" w:hAnsi="Times New Roman" w:cs="Times New Roman"/>
          <w:sz w:val="24"/>
          <w:szCs w:val="24"/>
        </w:rPr>
        <w:t>рој</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1"/>
          <w:sz w:val="24"/>
          <w:szCs w:val="24"/>
        </w:rPr>
        <w:t>ск</w:t>
      </w:r>
      <w:r w:rsidRPr="00D053EA">
        <w:rPr>
          <w:rFonts w:ascii="Times New Roman" w:eastAsia="Tahoma" w:hAnsi="Times New Roman" w:cs="Times New Roman"/>
          <w:sz w:val="24"/>
          <w:szCs w:val="24"/>
        </w:rPr>
        <w:t>ог</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зр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та</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пној</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z w:val="24"/>
          <w:szCs w:val="24"/>
        </w:rPr>
        <w:t>по</w:t>
      </w:r>
      <w:r w:rsidRPr="00D053EA">
        <w:rPr>
          <w:rFonts w:ascii="Times New Roman" w:eastAsia="Tahoma" w:hAnsi="Times New Roman" w:cs="Times New Roman"/>
          <w:spacing w:val="3"/>
          <w:sz w:val="24"/>
          <w:szCs w:val="24"/>
        </w:rPr>
        <w:t>п</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7"/>
          <w:sz w:val="24"/>
          <w:szCs w:val="24"/>
        </w:rPr>
        <w:t xml:space="preserve"> од 2542 деце узраста 7-15 година, а која за </w:t>
      </w:r>
      <w:r w:rsidRPr="00D85FB0">
        <w:rPr>
          <w:rFonts w:ascii="Times New Roman" w:eastAsia="Tahoma" w:hAnsi="Times New Roman" w:cs="Times New Roman"/>
          <w:spacing w:val="-7"/>
          <w:sz w:val="24"/>
          <w:szCs w:val="24"/>
        </w:rPr>
        <w:t xml:space="preserve">урбанистичке </w:t>
      </w:r>
      <w:r w:rsidR="00D85FB0" w:rsidRPr="00D85FB0">
        <w:rPr>
          <w:rFonts w:ascii="Times New Roman" w:eastAsia="Tahoma" w:hAnsi="Times New Roman" w:cs="Times New Roman"/>
          <w:spacing w:val="-7"/>
          <w:sz w:val="24"/>
          <w:szCs w:val="24"/>
        </w:rPr>
        <w:t>целине I</w:t>
      </w:r>
      <w:r w:rsidRPr="00D85FB0">
        <w:rPr>
          <w:rFonts w:ascii="Times New Roman" w:eastAsia="Tahoma" w:hAnsi="Times New Roman" w:cs="Times New Roman"/>
          <w:spacing w:val="-7"/>
          <w:sz w:val="24"/>
          <w:szCs w:val="24"/>
        </w:rPr>
        <w:t>-</w:t>
      </w:r>
      <w:r w:rsidR="00D85FB0" w:rsidRPr="00D85FB0">
        <w:rPr>
          <w:rFonts w:ascii="Times New Roman" w:eastAsia="Tahoma" w:hAnsi="Times New Roman" w:cs="Times New Roman"/>
          <w:spacing w:val="-7"/>
          <w:sz w:val="24"/>
          <w:szCs w:val="24"/>
        </w:rPr>
        <w:t xml:space="preserve">IV, VII </w:t>
      </w:r>
      <w:r w:rsidR="00D85FB0" w:rsidRPr="00D85FB0">
        <w:rPr>
          <w:rFonts w:ascii="Times New Roman" w:eastAsia="Tahoma" w:hAnsi="Times New Roman" w:cs="Times New Roman"/>
          <w:spacing w:val="-7"/>
          <w:sz w:val="24"/>
          <w:szCs w:val="24"/>
          <w:lang w:val="sr-Cyrl-CS"/>
        </w:rPr>
        <w:t xml:space="preserve">и </w:t>
      </w:r>
      <w:r w:rsidR="00D85FB0" w:rsidRPr="00D85FB0">
        <w:rPr>
          <w:rFonts w:ascii="Times New Roman" w:eastAsia="Tahoma" w:hAnsi="Times New Roman" w:cs="Times New Roman"/>
          <w:spacing w:val="-7"/>
          <w:sz w:val="24"/>
          <w:szCs w:val="24"/>
        </w:rPr>
        <w:t>VIII</w:t>
      </w:r>
      <w:r w:rsidRPr="00D053EA">
        <w:rPr>
          <w:rFonts w:ascii="Times New Roman" w:eastAsia="Tahoma" w:hAnsi="Times New Roman" w:cs="Times New Roman"/>
          <w:spacing w:val="-7"/>
          <w:sz w:val="24"/>
          <w:szCs w:val="24"/>
        </w:rPr>
        <w:t xml:space="preserve"> износи 26.970 становника, односно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д</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 8,3% удела у укупној популацији (на основу демографског показатеља за зону),</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износи 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 xml:space="preserve">о 2239 ученика школског узраста. </w:t>
      </w:r>
    </w:p>
    <w:p w14:paraId="3EF2AF61" w14:textId="77777777" w:rsidR="003B7C71" w:rsidRPr="00D053EA" w:rsidRDefault="00D053EA"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П</w:t>
      </w:r>
      <w:r w:rsidRPr="00D053EA">
        <w:rPr>
          <w:rFonts w:ascii="Times New Roman" w:eastAsia="Tahoma" w:hAnsi="Times New Roman" w:cs="Times New Roman"/>
          <w:sz w:val="24"/>
          <w:szCs w:val="24"/>
        </w:rPr>
        <w:t>отр</w:t>
      </w:r>
      <w:r w:rsidRPr="00D053EA">
        <w:rPr>
          <w:rFonts w:ascii="Times New Roman" w:eastAsia="Tahoma" w:hAnsi="Times New Roman" w:cs="Times New Roman"/>
          <w:spacing w:val="1"/>
          <w:sz w:val="24"/>
          <w:szCs w:val="24"/>
        </w:rPr>
        <w:t>еб</w:t>
      </w:r>
      <w:r w:rsidRPr="00D053EA">
        <w:rPr>
          <w:rFonts w:ascii="Times New Roman" w:eastAsia="Tahoma" w:hAnsi="Times New Roman" w:cs="Times New Roman"/>
          <w:sz w:val="24"/>
          <w:szCs w:val="24"/>
        </w:rPr>
        <w:t xml:space="preserve">но </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z w:val="24"/>
          <w:szCs w:val="24"/>
        </w:rPr>
        <w:t>об</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бе</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ити</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1"/>
          <w:sz w:val="24"/>
          <w:szCs w:val="24"/>
        </w:rPr>
        <w:t>ка</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ит</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те</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 xml:space="preserve">них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2"/>
          <w:sz w:val="24"/>
          <w:szCs w:val="24"/>
        </w:rPr>
        <w:t>л</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за</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пис</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1"/>
          <w:sz w:val="24"/>
          <w:szCs w:val="24"/>
        </w:rPr>
        <w:t>1</w:t>
      </w:r>
      <w:r w:rsidRPr="00D053EA">
        <w:rPr>
          <w:rFonts w:ascii="Times New Roman" w:eastAsia="Tahoma" w:hAnsi="Times New Roman" w:cs="Times New Roman"/>
          <w:spacing w:val="1"/>
          <w:sz w:val="24"/>
          <w:szCs w:val="24"/>
        </w:rPr>
        <w:t>0</w:t>
      </w:r>
      <w:r w:rsidRPr="00D053EA">
        <w:rPr>
          <w:rFonts w:ascii="Times New Roman" w:eastAsia="Tahoma" w:hAnsi="Times New Roman" w:cs="Times New Roman"/>
          <w:spacing w:val="-1"/>
          <w:sz w:val="24"/>
          <w:szCs w:val="24"/>
        </w:rPr>
        <w:t>0</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д</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pacing w:val="-1"/>
          <w:sz w:val="24"/>
          <w:szCs w:val="24"/>
        </w:rPr>
        <w:t>ку</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3"/>
          <w:sz w:val="24"/>
          <w:szCs w:val="24"/>
        </w:rPr>
        <w:t>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w:t>
      </w:r>
      <w:r w:rsidRPr="00D053EA">
        <w:rPr>
          <w:rFonts w:ascii="Times New Roman" w:eastAsia="Tahoma" w:hAnsi="Times New Roman" w:cs="Times New Roman"/>
          <w:spacing w:val="1"/>
          <w:sz w:val="24"/>
          <w:szCs w:val="24"/>
        </w:rPr>
        <w:t xml:space="preserve"> б</w:t>
      </w:r>
      <w:r w:rsidRPr="00D053EA">
        <w:rPr>
          <w:rFonts w:ascii="Times New Roman" w:eastAsia="Tahoma" w:hAnsi="Times New Roman" w:cs="Times New Roman"/>
          <w:sz w:val="24"/>
          <w:szCs w:val="24"/>
        </w:rPr>
        <w:t>ро</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ог</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pacing w:val="2"/>
          <w:sz w:val="24"/>
          <w:szCs w:val="24"/>
        </w:rPr>
        <w:t>з</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ј</w:t>
      </w:r>
      <w:r w:rsidR="00D85FB0">
        <w:rPr>
          <w:rFonts w:ascii="Times New Roman" w:eastAsia="Tahoma" w:hAnsi="Times New Roman" w:cs="Times New Roman"/>
          <w:sz w:val="24"/>
          <w:szCs w:val="24"/>
        </w:rPr>
        <w:t xml:space="preserve">е </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 xml:space="preserve">е </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z w:val="24"/>
          <w:szCs w:val="24"/>
        </w:rPr>
        <w:t>потр</w:t>
      </w:r>
      <w:r w:rsidRPr="00D053EA">
        <w:rPr>
          <w:rFonts w:ascii="Times New Roman" w:eastAsia="Tahoma" w:hAnsi="Times New Roman" w:cs="Times New Roman"/>
          <w:spacing w:val="1"/>
          <w:sz w:val="24"/>
          <w:szCs w:val="24"/>
        </w:rPr>
        <w:t>еб</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56"/>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м</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ти</w:t>
      </w:r>
      <w:r w:rsidRPr="00D053EA">
        <w:rPr>
          <w:rFonts w:ascii="Times New Roman" w:eastAsia="Tahoma" w:hAnsi="Times New Roman" w:cs="Times New Roman"/>
          <w:spacing w:val="59"/>
          <w:sz w:val="24"/>
          <w:szCs w:val="24"/>
        </w:rPr>
        <w:t xml:space="preserve"> </w:t>
      </w:r>
      <w:r w:rsidRPr="00D053EA">
        <w:rPr>
          <w:rFonts w:ascii="Times New Roman" w:eastAsia="Tahoma" w:hAnsi="Times New Roman" w:cs="Times New Roman"/>
          <w:sz w:val="24"/>
          <w:szCs w:val="24"/>
        </w:rPr>
        <w:t>у постојеће</w:t>
      </w:r>
      <w:r w:rsidRPr="00D053EA">
        <w:rPr>
          <w:rFonts w:ascii="Times New Roman" w:eastAsia="Tahoma" w:hAnsi="Times New Roman" w:cs="Times New Roman"/>
          <w:spacing w:val="2"/>
          <w:sz w:val="24"/>
          <w:szCs w:val="24"/>
        </w:rPr>
        <w:t xml:space="preserve"> и планиране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не</w:t>
      </w:r>
      <w:r w:rsidRPr="00D053EA">
        <w:rPr>
          <w:rFonts w:ascii="Times New Roman" w:eastAsia="Tahoma" w:hAnsi="Times New Roman" w:cs="Times New Roman"/>
          <w:spacing w:val="59"/>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оле</w:t>
      </w:r>
      <w:r w:rsidRPr="00D053EA">
        <w:rPr>
          <w:rFonts w:ascii="Times New Roman" w:eastAsia="Tahoma" w:hAnsi="Times New Roman" w:cs="Times New Roman"/>
          <w:spacing w:val="60"/>
          <w:sz w:val="24"/>
          <w:szCs w:val="24"/>
        </w:rPr>
        <w:t xml:space="preserve"> </w:t>
      </w:r>
      <w:r w:rsidRPr="00D053EA">
        <w:rPr>
          <w:rFonts w:ascii="Times New Roman" w:eastAsia="Tahoma" w:hAnsi="Times New Roman" w:cs="Times New Roman"/>
          <w:sz w:val="24"/>
          <w:szCs w:val="24"/>
        </w:rPr>
        <w:t xml:space="preserve">на </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z w:val="24"/>
          <w:szCs w:val="24"/>
        </w:rPr>
        <w:t>по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ру</w:t>
      </w:r>
      <w:r w:rsidRPr="00D053EA">
        <w:rPr>
          <w:rFonts w:ascii="Times New Roman" w:eastAsia="Tahoma" w:hAnsi="Times New Roman" w:cs="Times New Roman"/>
          <w:spacing w:val="1"/>
          <w:sz w:val="24"/>
          <w:szCs w:val="24"/>
        </w:rPr>
        <w:t>ч</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57"/>
          <w:sz w:val="24"/>
          <w:szCs w:val="24"/>
        </w:rPr>
        <w:t xml:space="preserve"> </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2"/>
          <w:sz w:val="24"/>
          <w:szCs w:val="24"/>
        </w:rPr>
        <w:t>р</w:t>
      </w:r>
      <w:r w:rsidRPr="00D053EA">
        <w:rPr>
          <w:rFonts w:ascii="Times New Roman" w:eastAsia="Tahoma" w:hAnsi="Times New Roman" w:cs="Times New Roman"/>
          <w:spacing w:val="7"/>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торн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w:t>
      </w:r>
      <w:r w:rsidRPr="00D053EA">
        <w:rPr>
          <w:rFonts w:ascii="Times New Roman" w:eastAsia="Tahoma" w:hAnsi="Times New Roman" w:cs="Times New Roman"/>
          <w:spacing w:val="54"/>
          <w:sz w:val="24"/>
          <w:szCs w:val="24"/>
        </w:rPr>
        <w:t xml:space="preserve"> </w:t>
      </w:r>
      <w:r w:rsidRPr="00D053EA">
        <w:rPr>
          <w:rFonts w:ascii="Times New Roman" w:eastAsia="Tahoma" w:hAnsi="Times New Roman" w:cs="Times New Roman"/>
          <w:spacing w:val="3"/>
          <w:sz w:val="24"/>
          <w:szCs w:val="24"/>
        </w:rPr>
        <w:t>п</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на</w:t>
      </w:r>
      <w:r w:rsidRPr="00D053EA">
        <w:rPr>
          <w:rFonts w:ascii="Times New Roman" w:eastAsia="Tahoma" w:hAnsi="Times New Roman" w:cs="Times New Roman"/>
          <w:spacing w:val="61"/>
          <w:sz w:val="24"/>
          <w:szCs w:val="24"/>
        </w:rPr>
        <w:t xml:space="preserve"> </w:t>
      </w:r>
      <w:r w:rsidRPr="00D053EA">
        <w:rPr>
          <w:rFonts w:ascii="Times New Roman" w:eastAsia="Tahoma" w:hAnsi="Times New Roman" w:cs="Times New Roman"/>
          <w:sz w:val="24"/>
          <w:szCs w:val="24"/>
        </w:rPr>
        <w:t xml:space="preserve">и </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лободне</w:t>
      </w:r>
      <w:r w:rsidRPr="00D053EA">
        <w:rPr>
          <w:rFonts w:ascii="Times New Roman" w:eastAsia="Tahoma" w:hAnsi="Times New Roman" w:cs="Times New Roman"/>
          <w:spacing w:val="58"/>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те</w:t>
      </w:r>
      <w:r w:rsidRPr="00D053EA">
        <w:rPr>
          <w:rFonts w:ascii="Times New Roman" w:eastAsia="Tahoma" w:hAnsi="Times New Roman" w:cs="Times New Roman"/>
          <w:spacing w:val="57"/>
          <w:sz w:val="24"/>
          <w:szCs w:val="24"/>
        </w:rPr>
        <w:t xml:space="preserve"> </w:t>
      </w:r>
      <w:r w:rsidRPr="00D053EA">
        <w:rPr>
          <w:rFonts w:ascii="Times New Roman" w:eastAsia="Tahoma" w:hAnsi="Times New Roman" w:cs="Times New Roman"/>
          <w:sz w:val="24"/>
          <w:szCs w:val="24"/>
        </w:rPr>
        <w:t>постојећих ош-а</w:t>
      </w:r>
      <w:r w:rsidRPr="00D053EA">
        <w:rPr>
          <w:rFonts w:ascii="Times New Roman" w:eastAsia="Tahoma" w:hAnsi="Times New Roman" w:cs="Times New Roman"/>
          <w:spacing w:val="57"/>
          <w:sz w:val="24"/>
          <w:szCs w:val="24"/>
        </w:rPr>
        <w:t xml:space="preserve"> </w:t>
      </w:r>
      <w:r w:rsidRPr="00D053EA">
        <w:rPr>
          <w:rFonts w:ascii="Times New Roman" w:eastAsia="Tahoma" w:hAnsi="Times New Roman" w:cs="Times New Roman"/>
          <w:sz w:val="24"/>
          <w:szCs w:val="24"/>
        </w:rPr>
        <w:t>у 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руж</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њу</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11"/>
          <w:sz w:val="24"/>
          <w:szCs w:val="24"/>
        </w:rPr>
        <w:t xml:space="preserve"> </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21"/>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иру</w:t>
      </w:r>
      <w:r w:rsidRPr="00D053EA">
        <w:rPr>
          <w:rFonts w:ascii="Times New Roman" w:eastAsia="Tahoma" w:hAnsi="Times New Roman" w:cs="Times New Roman"/>
          <w:spacing w:val="15"/>
          <w:sz w:val="24"/>
          <w:szCs w:val="24"/>
        </w:rPr>
        <w:t xml:space="preserve"> </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pacing w:val="3"/>
          <w:sz w:val="24"/>
          <w:szCs w:val="24"/>
        </w:rPr>
        <w:t>т</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ћ</w:t>
      </w:r>
      <w:r w:rsidRPr="00D053EA">
        <w:rPr>
          <w:rFonts w:ascii="Times New Roman" w:eastAsia="Tahoma" w:hAnsi="Times New Roman" w:cs="Times New Roman"/>
          <w:spacing w:val="1"/>
          <w:sz w:val="24"/>
          <w:szCs w:val="24"/>
        </w:rPr>
        <w:t>и</w:t>
      </w:r>
      <w:r w:rsidRPr="00D053EA">
        <w:rPr>
          <w:rFonts w:ascii="Times New Roman" w:eastAsia="Tahoma" w:hAnsi="Times New Roman" w:cs="Times New Roman"/>
          <w:sz w:val="24"/>
          <w:szCs w:val="24"/>
        </w:rPr>
        <w:t>х</w:t>
      </w:r>
      <w:r w:rsidRPr="00D053EA">
        <w:rPr>
          <w:rFonts w:ascii="Times New Roman" w:eastAsia="Tahoma" w:hAnsi="Times New Roman" w:cs="Times New Roman"/>
          <w:spacing w:val="11"/>
          <w:sz w:val="24"/>
          <w:szCs w:val="24"/>
        </w:rPr>
        <w:t xml:space="preserve"> </w:t>
      </w:r>
      <w:r w:rsidRPr="00D053EA">
        <w:rPr>
          <w:rFonts w:ascii="Times New Roman" w:eastAsia="Tahoma" w:hAnsi="Times New Roman" w:cs="Times New Roman"/>
          <w:sz w:val="24"/>
          <w:szCs w:val="24"/>
        </w:rPr>
        <w:t>об</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та</w:t>
      </w:r>
      <w:r w:rsidRPr="00D053EA">
        <w:rPr>
          <w:rFonts w:ascii="Times New Roman" w:eastAsia="Tahoma" w:hAnsi="Times New Roman" w:cs="Times New Roman"/>
          <w:spacing w:val="15"/>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них</w:t>
      </w:r>
      <w:r w:rsidRPr="00D053EA">
        <w:rPr>
          <w:rFonts w:ascii="Times New Roman" w:eastAsia="Tahoma" w:hAnsi="Times New Roman" w:cs="Times New Roman"/>
          <w:spacing w:val="14"/>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ола</w:t>
      </w:r>
      <w:r w:rsidRPr="00D053EA">
        <w:rPr>
          <w:rFonts w:ascii="Times New Roman" w:eastAsia="Tahoma" w:hAnsi="Times New Roman" w:cs="Times New Roman"/>
          <w:spacing w:val="16"/>
          <w:sz w:val="24"/>
          <w:szCs w:val="24"/>
        </w:rPr>
        <w:t xml:space="preserve"> </w:t>
      </w:r>
      <w:r w:rsidRPr="00D053EA">
        <w:rPr>
          <w:rFonts w:ascii="Times New Roman" w:eastAsia="Tahoma" w:hAnsi="Times New Roman" w:cs="Times New Roman"/>
          <w:sz w:val="24"/>
          <w:szCs w:val="24"/>
        </w:rPr>
        <w:t>у обухвату плана, односно у непосредном</w:t>
      </w:r>
      <w:r w:rsidRPr="00D053EA">
        <w:rPr>
          <w:rFonts w:ascii="Times New Roman" w:eastAsia="Tahoma" w:hAnsi="Times New Roman" w:cs="Times New Roman"/>
          <w:spacing w:val="20"/>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руж</w:t>
      </w:r>
      <w:r w:rsidRPr="00D053EA">
        <w:rPr>
          <w:rFonts w:ascii="Times New Roman" w:eastAsia="Tahoma" w:hAnsi="Times New Roman" w:cs="Times New Roman"/>
          <w:spacing w:val="1"/>
          <w:sz w:val="24"/>
          <w:szCs w:val="24"/>
        </w:rPr>
        <w:t>ењ</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12"/>
          <w:sz w:val="24"/>
          <w:szCs w:val="24"/>
        </w:rPr>
        <w:t xml:space="preserve"> </w:t>
      </w:r>
      <w:r w:rsidRPr="00D053EA">
        <w:rPr>
          <w:rFonts w:ascii="Times New Roman" w:eastAsia="Tahoma" w:hAnsi="Times New Roman" w:cs="Times New Roman"/>
          <w:sz w:val="24"/>
          <w:szCs w:val="24"/>
        </w:rPr>
        <w:t>има</w:t>
      </w:r>
      <w:r w:rsidRPr="00D053EA">
        <w:rPr>
          <w:rFonts w:ascii="Times New Roman" w:eastAsia="Tahoma" w:hAnsi="Times New Roman" w:cs="Times New Roman"/>
          <w:spacing w:val="22"/>
          <w:sz w:val="24"/>
          <w:szCs w:val="24"/>
        </w:rPr>
        <w:t xml:space="preserve"> </w:t>
      </w:r>
      <w:r w:rsidRPr="00D053EA">
        <w:rPr>
          <w:rFonts w:ascii="Times New Roman" w:eastAsia="Tahoma" w:hAnsi="Times New Roman" w:cs="Times New Roman"/>
          <w:sz w:val="24"/>
          <w:szCs w:val="24"/>
        </w:rPr>
        <w:t xml:space="preserve">додатних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ит</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та</w:t>
      </w:r>
      <w:r w:rsidRPr="00D053EA">
        <w:rPr>
          <w:rFonts w:ascii="Times New Roman" w:eastAsia="Tahoma" w:hAnsi="Times New Roman" w:cs="Times New Roman"/>
          <w:spacing w:val="13"/>
          <w:sz w:val="24"/>
          <w:szCs w:val="24"/>
        </w:rPr>
        <w:t xml:space="preserve"> </w:t>
      </w:r>
      <w:r w:rsidRPr="00D053EA">
        <w:rPr>
          <w:rFonts w:ascii="Times New Roman" w:eastAsia="Tahoma" w:hAnsi="Times New Roman" w:cs="Times New Roman"/>
          <w:sz w:val="24"/>
          <w:szCs w:val="24"/>
        </w:rPr>
        <w:t>за</w:t>
      </w:r>
      <w:r w:rsidRPr="00D053EA">
        <w:rPr>
          <w:rFonts w:ascii="Times New Roman" w:eastAsia="Tahoma" w:hAnsi="Times New Roman" w:cs="Times New Roman"/>
          <w:spacing w:val="20"/>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8"/>
          <w:sz w:val="24"/>
          <w:szCs w:val="24"/>
        </w:rPr>
        <w:t xml:space="preserve"> </w:t>
      </w:r>
      <w:r w:rsidRPr="00D053EA">
        <w:rPr>
          <w:rFonts w:ascii="Times New Roman" w:eastAsia="Tahoma" w:hAnsi="Times New Roman" w:cs="Times New Roman"/>
          <w:spacing w:val="1"/>
          <w:sz w:val="24"/>
          <w:szCs w:val="24"/>
        </w:rPr>
        <w:t>418 - 577</w:t>
      </w:r>
      <w:r w:rsidRPr="00D053EA">
        <w:rPr>
          <w:rFonts w:ascii="Times New Roman" w:eastAsia="Tahoma" w:hAnsi="Times New Roman" w:cs="Times New Roman"/>
          <w:spacing w:val="18"/>
          <w:sz w:val="24"/>
          <w:szCs w:val="24"/>
        </w:rPr>
        <w:t xml:space="preserve"> </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pacing w:val="2"/>
          <w:sz w:val="24"/>
          <w:szCs w:val="24"/>
        </w:rPr>
        <w:t>ч</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ни</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 (у просеку од око 486 нових ученика)</w:t>
      </w:r>
      <w:r w:rsidRPr="00D053EA">
        <w:rPr>
          <w:rFonts w:ascii="Times New Roman" w:eastAsia="Tahoma" w:hAnsi="Times New Roman" w:cs="Times New Roman"/>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ок</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z w:val="24"/>
          <w:szCs w:val="24"/>
        </w:rPr>
        <w:t>за</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1"/>
          <w:sz w:val="24"/>
          <w:szCs w:val="24"/>
        </w:rPr>
        <w:t>п</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лих</w:t>
      </w:r>
      <w:r w:rsidRPr="00D053EA">
        <w:rPr>
          <w:rFonts w:ascii="Times New Roman" w:eastAsia="Tahoma" w:hAnsi="Times New Roman" w:cs="Times New Roman"/>
          <w:spacing w:val="-8"/>
          <w:sz w:val="24"/>
          <w:szCs w:val="24"/>
        </w:rPr>
        <w:t xml:space="preserve"> 2.239</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1"/>
          <w:sz w:val="24"/>
          <w:szCs w:val="24"/>
        </w:rPr>
        <w:t>п</w:t>
      </w:r>
      <w:r w:rsidRPr="00D053EA">
        <w:rPr>
          <w:rFonts w:ascii="Times New Roman" w:eastAsia="Tahoma" w:hAnsi="Times New Roman" w:cs="Times New Roman"/>
          <w:sz w:val="24"/>
          <w:szCs w:val="24"/>
        </w:rPr>
        <w:t>отр</w:t>
      </w:r>
      <w:r w:rsidRPr="00D053EA">
        <w:rPr>
          <w:rFonts w:ascii="Times New Roman" w:eastAsia="Tahoma" w:hAnsi="Times New Roman" w:cs="Times New Roman"/>
          <w:spacing w:val="1"/>
          <w:sz w:val="24"/>
          <w:szCs w:val="24"/>
        </w:rPr>
        <w:t>еб</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об</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бе</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ти</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pacing w:val="1"/>
          <w:sz w:val="24"/>
          <w:szCs w:val="24"/>
        </w:rPr>
        <w:t>н</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п</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ит</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те</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pacing w:val="-1"/>
          <w:sz w:val="24"/>
          <w:szCs w:val="24"/>
        </w:rPr>
        <w:t>г</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3"/>
          <w:sz w:val="24"/>
          <w:szCs w:val="24"/>
        </w:rPr>
        <w:t>н</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ма</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пл</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p>
    <w:p w14:paraId="7F3EFD91" w14:textId="77777777" w:rsidR="003B7C71" w:rsidRPr="00D053EA" w:rsidRDefault="00D053EA"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П</w:t>
      </w:r>
      <w:r w:rsidRPr="00D053EA">
        <w:rPr>
          <w:rFonts w:ascii="Times New Roman" w:eastAsia="Tahoma" w:hAnsi="Times New Roman" w:cs="Times New Roman"/>
          <w:sz w:val="24"/>
          <w:szCs w:val="24"/>
        </w:rPr>
        <w:t>ор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д</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z w:val="24"/>
          <w:szCs w:val="24"/>
        </w:rPr>
        <w:t>м</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н</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z w:val="24"/>
          <w:szCs w:val="24"/>
        </w:rPr>
        <w:t>про</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3"/>
          <w:sz w:val="24"/>
          <w:szCs w:val="24"/>
        </w:rPr>
        <w:t>т</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ва</w:t>
      </w:r>
      <w:r w:rsidRPr="00D053EA">
        <w:rPr>
          <w:rFonts w:ascii="Times New Roman" w:eastAsia="Tahoma" w:hAnsi="Times New Roman" w:cs="Times New Roman"/>
          <w:sz w:val="24"/>
          <w:szCs w:val="24"/>
        </w:rPr>
        <w:t>них и</w:t>
      </w:r>
      <w:r w:rsidRPr="00D053EA">
        <w:rPr>
          <w:rFonts w:ascii="Times New Roman" w:eastAsia="Tahoma" w:hAnsi="Times New Roman" w:cs="Times New Roman"/>
          <w:spacing w:val="13"/>
          <w:sz w:val="24"/>
          <w:szCs w:val="24"/>
        </w:rPr>
        <w:t xml:space="preserve"> </w:t>
      </w:r>
      <w:r w:rsidRPr="00D053EA">
        <w:rPr>
          <w:rFonts w:ascii="Times New Roman" w:eastAsia="Tahoma" w:hAnsi="Times New Roman" w:cs="Times New Roman"/>
          <w:spacing w:val="4"/>
          <w:sz w:val="24"/>
          <w:szCs w:val="24"/>
        </w:rPr>
        <w:t>с</w:t>
      </w:r>
      <w:r w:rsidRPr="00D053EA">
        <w:rPr>
          <w:rFonts w:ascii="Times New Roman" w:eastAsia="Tahoma" w:hAnsi="Times New Roman" w:cs="Times New Roman"/>
          <w:spacing w:val="1"/>
          <w:sz w:val="24"/>
          <w:szCs w:val="24"/>
        </w:rPr>
        <w:t>ав</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м</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оп</w:t>
      </w:r>
      <w:r w:rsidRPr="00D053EA">
        <w:rPr>
          <w:rFonts w:ascii="Times New Roman" w:eastAsia="Tahoma" w:hAnsi="Times New Roman" w:cs="Times New Roman"/>
          <w:spacing w:val="-2"/>
          <w:sz w:val="24"/>
          <w:szCs w:val="24"/>
        </w:rPr>
        <w:t>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м</w:t>
      </w:r>
      <w:r w:rsidRPr="00D053EA">
        <w:rPr>
          <w:rFonts w:ascii="Times New Roman" w:eastAsia="Tahoma" w:hAnsi="Times New Roman" w:cs="Times New Roman"/>
          <w:spacing w:val="1"/>
          <w:sz w:val="24"/>
          <w:szCs w:val="24"/>
        </w:rPr>
        <w:t>ље</w:t>
      </w:r>
      <w:r w:rsidRPr="00D053EA">
        <w:rPr>
          <w:rFonts w:ascii="Times New Roman" w:eastAsia="Tahoma" w:hAnsi="Times New Roman" w:cs="Times New Roman"/>
          <w:sz w:val="24"/>
          <w:szCs w:val="24"/>
        </w:rPr>
        <w:t>них</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ол</w:t>
      </w:r>
      <w:r w:rsidRPr="00D053EA">
        <w:rPr>
          <w:rFonts w:ascii="Times New Roman" w:eastAsia="Tahoma" w:hAnsi="Times New Roman" w:cs="Times New Roman"/>
          <w:spacing w:val="-1"/>
          <w:sz w:val="24"/>
          <w:szCs w:val="24"/>
        </w:rPr>
        <w:t>ск</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х</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г</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3"/>
          <w:sz w:val="24"/>
          <w:szCs w:val="24"/>
        </w:rPr>
        <w:t>а</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z w:val="24"/>
          <w:szCs w:val="24"/>
        </w:rPr>
        <w:t>пр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и</w:t>
      </w:r>
      <w:r w:rsidRPr="00D053EA">
        <w:rPr>
          <w:rFonts w:ascii="Times New Roman" w:eastAsia="Tahoma" w:hAnsi="Times New Roman" w:cs="Times New Roman"/>
          <w:sz w:val="24"/>
          <w:szCs w:val="24"/>
        </w:rPr>
        <w:t>чни</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ав</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7"/>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 xml:space="preserve">е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лим</w:t>
      </w:r>
      <w:r w:rsidRPr="00D053EA">
        <w:rPr>
          <w:rFonts w:ascii="Times New Roman" w:eastAsia="Tahoma" w:hAnsi="Times New Roman" w:cs="Times New Roman"/>
          <w:spacing w:val="1"/>
          <w:sz w:val="24"/>
          <w:szCs w:val="24"/>
        </w:rPr>
        <w:t>и</w:t>
      </w:r>
      <w:r w:rsidRPr="00D053EA">
        <w:rPr>
          <w:rFonts w:ascii="Times New Roman" w:eastAsia="Tahoma" w:hAnsi="Times New Roman" w:cs="Times New Roman"/>
          <w:sz w:val="24"/>
          <w:szCs w:val="24"/>
        </w:rPr>
        <w:t>чно</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z w:val="24"/>
          <w:szCs w:val="24"/>
        </w:rPr>
        <w:t>из</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иру</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лоб</w:t>
      </w:r>
      <w:r w:rsidRPr="00D053EA">
        <w:rPr>
          <w:rFonts w:ascii="Times New Roman" w:eastAsia="Tahoma" w:hAnsi="Times New Roman" w:cs="Times New Roman"/>
          <w:spacing w:val="3"/>
          <w:sz w:val="24"/>
          <w:szCs w:val="24"/>
        </w:rPr>
        <w:t>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 прос</w:t>
      </w:r>
      <w:r w:rsidRPr="00D053EA">
        <w:rPr>
          <w:rFonts w:ascii="Times New Roman" w:eastAsia="Tahoma" w:hAnsi="Times New Roman" w:cs="Times New Roman"/>
          <w:spacing w:val="2"/>
          <w:sz w:val="24"/>
          <w:szCs w:val="24"/>
        </w:rPr>
        <w:t>т</w:t>
      </w:r>
      <w:r w:rsidRPr="00D053EA">
        <w:rPr>
          <w:rFonts w:ascii="Times New Roman" w:eastAsia="Tahoma" w:hAnsi="Times New Roman" w:cs="Times New Roman"/>
          <w:sz w:val="24"/>
          <w:szCs w:val="24"/>
        </w:rPr>
        <w:t>ора</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ол</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ор</w:t>
      </w:r>
      <w:r w:rsidRPr="00D053EA">
        <w:rPr>
          <w:rFonts w:ascii="Times New Roman" w:eastAsia="Tahoma" w:hAnsi="Times New Roman" w:cs="Times New Roman"/>
          <w:spacing w:val="1"/>
          <w:sz w:val="24"/>
          <w:szCs w:val="24"/>
        </w:rPr>
        <w:t>иш</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еа</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12"/>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оп</w:t>
      </w:r>
      <w:r w:rsidRPr="00D053EA">
        <w:rPr>
          <w:rFonts w:ascii="Times New Roman" w:eastAsia="Tahoma" w:hAnsi="Times New Roman" w:cs="Times New Roman"/>
          <w:spacing w:val="2"/>
          <w:sz w:val="24"/>
          <w:szCs w:val="24"/>
        </w:rPr>
        <w:t>у</w:t>
      </w:r>
      <w:r w:rsidRPr="00D053EA">
        <w:rPr>
          <w:rFonts w:ascii="Times New Roman" w:eastAsia="Tahoma" w:hAnsi="Times New Roman" w:cs="Times New Roman"/>
          <w:spacing w:val="-1"/>
          <w:sz w:val="24"/>
          <w:szCs w:val="24"/>
        </w:rPr>
        <w:t>њ</w:t>
      </w:r>
      <w:r w:rsidRPr="00D053EA">
        <w:rPr>
          <w:rFonts w:ascii="Times New Roman" w:eastAsia="Tahoma" w:hAnsi="Times New Roman" w:cs="Times New Roman"/>
          <w:spacing w:val="1"/>
          <w:sz w:val="24"/>
          <w:szCs w:val="24"/>
        </w:rPr>
        <w:t>ав</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2"/>
          <w:sz w:val="24"/>
          <w:szCs w:val="24"/>
        </w:rPr>
        <w:t xml:space="preserve"> </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ав</w:t>
      </w:r>
      <w:r w:rsidRPr="00D053EA">
        <w:rPr>
          <w:rFonts w:ascii="Times New Roman" w:eastAsia="Tahoma" w:hAnsi="Times New Roman" w:cs="Times New Roman"/>
          <w:sz w:val="24"/>
          <w:szCs w:val="24"/>
        </w:rPr>
        <w:t>ом физ</w:t>
      </w:r>
      <w:r w:rsidRPr="00D053EA">
        <w:rPr>
          <w:rFonts w:ascii="Times New Roman" w:eastAsia="Tahoma" w:hAnsi="Times New Roman" w:cs="Times New Roman"/>
          <w:spacing w:val="1"/>
          <w:sz w:val="24"/>
          <w:szCs w:val="24"/>
        </w:rPr>
        <w:t>и</w:t>
      </w:r>
      <w:r w:rsidRPr="00D053EA">
        <w:rPr>
          <w:rFonts w:ascii="Times New Roman" w:eastAsia="Tahoma" w:hAnsi="Times New Roman" w:cs="Times New Roman"/>
          <w:sz w:val="24"/>
          <w:szCs w:val="24"/>
        </w:rPr>
        <w:t>ч</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z w:val="24"/>
          <w:szCs w:val="24"/>
        </w:rPr>
        <w:t>обр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зо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pacing w:val="3"/>
          <w:sz w:val="24"/>
          <w:szCs w:val="24"/>
        </w:rPr>
        <w:t>а</w:t>
      </w:r>
      <w:r w:rsidRPr="00D053EA">
        <w:rPr>
          <w:rFonts w:ascii="Times New Roman" w:eastAsia="Tahoma" w:hAnsi="Times New Roman" w:cs="Times New Roman"/>
          <w:spacing w:val="-1"/>
          <w:sz w:val="24"/>
          <w:szCs w:val="24"/>
        </w:rPr>
        <w:t>њ</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z w:val="24"/>
          <w:szCs w:val="24"/>
        </w:rPr>
        <w:t>на</w:t>
      </w:r>
      <w:r w:rsidRPr="00D053EA">
        <w:rPr>
          <w:rFonts w:ascii="Times New Roman" w:eastAsia="Tahoma" w:hAnsi="Times New Roman" w:cs="Times New Roman"/>
          <w:spacing w:val="1"/>
          <w:sz w:val="24"/>
          <w:szCs w:val="24"/>
        </w:rPr>
        <w:t xml:space="preserve"> </w:t>
      </w:r>
      <w:r w:rsidRPr="00D053EA">
        <w:rPr>
          <w:rFonts w:ascii="Times New Roman" w:eastAsia="Tahoma" w:hAnsi="Times New Roman" w:cs="Times New Roman"/>
          <w:sz w:val="24"/>
          <w:szCs w:val="24"/>
        </w:rPr>
        <w:t>от</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ор</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z w:val="24"/>
          <w:szCs w:val="24"/>
        </w:rPr>
        <w:t>ном</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z w:val="24"/>
          <w:szCs w:val="24"/>
        </w:rPr>
        <w:t>прос</w:t>
      </w:r>
      <w:r w:rsidRPr="00D053EA">
        <w:rPr>
          <w:rFonts w:ascii="Times New Roman" w:eastAsia="Tahoma" w:hAnsi="Times New Roman" w:cs="Times New Roman"/>
          <w:spacing w:val="2"/>
          <w:sz w:val="24"/>
          <w:szCs w:val="24"/>
        </w:rPr>
        <w:t>т</w:t>
      </w:r>
      <w:r w:rsidRPr="00D053EA">
        <w:rPr>
          <w:rFonts w:ascii="Times New Roman" w:eastAsia="Tahoma" w:hAnsi="Times New Roman" w:cs="Times New Roman"/>
          <w:sz w:val="24"/>
          <w:szCs w:val="24"/>
        </w:rPr>
        <w:t>ор</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z w:val="24"/>
          <w:szCs w:val="24"/>
        </w:rPr>
        <w:t>за</w:t>
      </w:r>
      <w:r w:rsidRPr="00D053EA">
        <w:rPr>
          <w:rFonts w:ascii="Times New Roman" w:eastAsia="Tahoma" w:hAnsi="Times New Roman" w:cs="Times New Roman"/>
          <w:spacing w:val="1"/>
          <w:sz w:val="24"/>
          <w:szCs w:val="24"/>
        </w:rPr>
        <w:t>т</w:t>
      </w:r>
      <w:r w:rsidRPr="00D053EA">
        <w:rPr>
          <w:rFonts w:ascii="Times New Roman" w:eastAsia="Tahoma" w:hAnsi="Times New Roman" w:cs="Times New Roman"/>
          <w:sz w:val="24"/>
          <w:szCs w:val="24"/>
        </w:rPr>
        <w:t>о при пл</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нир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њ</w:t>
      </w:r>
      <w:r w:rsidRPr="00D053EA">
        <w:rPr>
          <w:rFonts w:ascii="Times New Roman" w:eastAsia="Tahoma" w:hAnsi="Times New Roman" w:cs="Times New Roman"/>
          <w:sz w:val="24"/>
          <w:szCs w:val="24"/>
        </w:rPr>
        <w:t>у</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лоб</w:t>
      </w:r>
      <w:r w:rsidRPr="00D053EA">
        <w:rPr>
          <w:rFonts w:ascii="Times New Roman" w:eastAsia="Tahoma" w:hAnsi="Times New Roman" w:cs="Times New Roman"/>
          <w:spacing w:val="3"/>
          <w:sz w:val="24"/>
          <w:szCs w:val="24"/>
        </w:rPr>
        <w:t>о</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z w:val="24"/>
          <w:szCs w:val="24"/>
        </w:rPr>
        <w:t>х</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z w:val="24"/>
          <w:szCs w:val="24"/>
        </w:rPr>
        <w:t>простора</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3"/>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2"/>
          <w:sz w:val="24"/>
          <w:szCs w:val="24"/>
        </w:rPr>
        <w:t>л</w:t>
      </w:r>
      <w:r w:rsidRPr="00D053EA">
        <w:rPr>
          <w:rFonts w:ascii="Times New Roman" w:eastAsia="Tahoma" w:hAnsi="Times New Roman" w:cs="Times New Roman"/>
          <w:spacing w:val="-1"/>
          <w:sz w:val="24"/>
          <w:szCs w:val="24"/>
        </w:rPr>
        <w:t>ск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w:t>
      </w:r>
      <w:r w:rsidRPr="00D053EA">
        <w:rPr>
          <w:rFonts w:ascii="Times New Roman" w:eastAsia="Tahoma" w:hAnsi="Times New Roman" w:cs="Times New Roman"/>
          <w:spacing w:val="-5"/>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ом</w:t>
      </w:r>
      <w:r w:rsidRPr="00D053EA">
        <w:rPr>
          <w:rFonts w:ascii="Times New Roman" w:eastAsia="Tahoma" w:hAnsi="Times New Roman" w:cs="Times New Roman"/>
          <w:spacing w:val="3"/>
          <w:sz w:val="24"/>
          <w:szCs w:val="24"/>
        </w:rPr>
        <w:t>п</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13"/>
          <w:sz w:val="24"/>
          <w:szCs w:val="24"/>
        </w:rPr>
        <w:t>е</w:t>
      </w:r>
      <w:r w:rsidRPr="00D053EA">
        <w:rPr>
          <w:rFonts w:ascii="Times New Roman" w:eastAsia="Tahoma" w:hAnsi="Times New Roman" w:cs="Times New Roman"/>
          <w:spacing w:val="-1"/>
          <w:sz w:val="24"/>
          <w:szCs w:val="24"/>
        </w:rPr>
        <w:t>кс</w:t>
      </w:r>
      <w:r w:rsidRPr="00D053EA">
        <w:rPr>
          <w:rFonts w:ascii="Times New Roman" w:eastAsia="Tahoma" w:hAnsi="Times New Roman" w:cs="Times New Roman"/>
          <w:sz w:val="24"/>
          <w:szCs w:val="24"/>
        </w:rPr>
        <w:t>а т</w:t>
      </w:r>
      <w:r w:rsidRPr="00D053EA">
        <w:rPr>
          <w:rFonts w:ascii="Times New Roman" w:eastAsia="Tahoma" w:hAnsi="Times New Roman" w:cs="Times New Roman"/>
          <w:spacing w:val="1"/>
          <w:sz w:val="24"/>
          <w:szCs w:val="24"/>
        </w:rPr>
        <w:t>реб</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21"/>
          <w:sz w:val="24"/>
          <w:szCs w:val="24"/>
        </w:rPr>
        <w:t xml:space="preserve"> </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љ</w:t>
      </w:r>
      <w:r w:rsidRPr="00D053EA">
        <w:rPr>
          <w:rFonts w:ascii="Times New Roman" w:eastAsia="Tahoma" w:hAnsi="Times New Roman" w:cs="Times New Roman"/>
          <w:sz w:val="24"/>
          <w:szCs w:val="24"/>
        </w:rPr>
        <w:t>ити</w:t>
      </w:r>
      <w:r w:rsidRPr="00D053EA">
        <w:rPr>
          <w:rFonts w:ascii="Times New Roman" w:eastAsia="Tahoma" w:hAnsi="Times New Roman" w:cs="Times New Roman"/>
          <w:spacing w:val="15"/>
          <w:sz w:val="24"/>
          <w:szCs w:val="24"/>
        </w:rPr>
        <w:t xml:space="preserve"> </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23"/>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но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не</w:t>
      </w:r>
      <w:r w:rsidRPr="00D053EA">
        <w:rPr>
          <w:rFonts w:ascii="Times New Roman" w:eastAsia="Tahoma" w:hAnsi="Times New Roman" w:cs="Times New Roman"/>
          <w:spacing w:val="18"/>
          <w:sz w:val="24"/>
          <w:szCs w:val="24"/>
        </w:rPr>
        <w:t xml:space="preserve"> </w:t>
      </w:r>
      <w:r w:rsidRPr="00D053EA">
        <w:rPr>
          <w:rFonts w:ascii="Times New Roman" w:eastAsia="Tahoma" w:hAnsi="Times New Roman" w:cs="Times New Roman"/>
          <w:spacing w:val="2"/>
          <w:sz w:val="24"/>
          <w:szCs w:val="24"/>
        </w:rPr>
        <w:t>ф</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z w:val="24"/>
          <w:szCs w:val="24"/>
        </w:rPr>
        <w:t>:</w:t>
      </w:r>
      <w:r w:rsidRPr="00D053EA">
        <w:rPr>
          <w:rFonts w:ascii="Times New Roman" w:eastAsia="Tahoma" w:hAnsi="Times New Roman" w:cs="Times New Roman"/>
          <w:spacing w:val="15"/>
          <w:sz w:val="24"/>
          <w:szCs w:val="24"/>
        </w:rPr>
        <w:t xml:space="preserve"> </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pacing w:val="3"/>
          <w:sz w:val="24"/>
          <w:szCs w:val="24"/>
        </w:rPr>
        <w:t>т</w:t>
      </w:r>
      <w:r w:rsidRPr="00D053EA">
        <w:rPr>
          <w:rFonts w:ascii="Times New Roman" w:eastAsia="Tahoma" w:hAnsi="Times New Roman" w:cs="Times New Roman"/>
          <w:sz w:val="24"/>
          <w:szCs w:val="24"/>
        </w:rPr>
        <w:t>ру</w:t>
      </w:r>
      <w:r w:rsidRPr="00D053EA">
        <w:rPr>
          <w:rFonts w:ascii="Times New Roman" w:eastAsia="Tahoma" w:hAnsi="Times New Roman" w:cs="Times New Roman"/>
          <w:spacing w:val="-1"/>
          <w:sz w:val="24"/>
          <w:szCs w:val="24"/>
        </w:rPr>
        <w:t>ч</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7"/>
          <w:sz w:val="24"/>
          <w:szCs w:val="24"/>
        </w:rPr>
        <w:t>о</w:t>
      </w:r>
      <w:r w:rsidRPr="00D053EA">
        <w:rPr>
          <w:rFonts w:ascii="Times New Roman" w:eastAsia="Tahoma" w:hAnsi="Times New Roman" w:cs="Times New Roman"/>
          <w:spacing w:val="2"/>
          <w:sz w:val="24"/>
          <w:szCs w:val="24"/>
        </w:rPr>
        <w:t>-</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г</w:t>
      </w:r>
      <w:r w:rsidRPr="00D053EA">
        <w:rPr>
          <w:rFonts w:ascii="Times New Roman" w:eastAsia="Tahoma" w:hAnsi="Times New Roman" w:cs="Times New Roman"/>
          <w:sz w:val="24"/>
          <w:szCs w:val="24"/>
        </w:rPr>
        <w:t>л</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ну</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27"/>
          <w:sz w:val="24"/>
          <w:szCs w:val="24"/>
        </w:rPr>
        <w:t xml:space="preserve"> </w:t>
      </w:r>
      <w:r w:rsidRPr="00D053EA">
        <w:rPr>
          <w:rFonts w:ascii="Times New Roman" w:eastAsia="Tahoma" w:hAnsi="Times New Roman" w:cs="Times New Roman"/>
          <w:sz w:val="24"/>
          <w:szCs w:val="24"/>
        </w:rPr>
        <w:t>фи</w:t>
      </w:r>
      <w:r w:rsidRPr="00D053EA">
        <w:rPr>
          <w:rFonts w:ascii="Times New Roman" w:eastAsia="Tahoma" w:hAnsi="Times New Roman" w:cs="Times New Roman"/>
          <w:spacing w:val="2"/>
          <w:sz w:val="24"/>
          <w:szCs w:val="24"/>
        </w:rPr>
        <w:t>с</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лтурн</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3"/>
          <w:sz w:val="24"/>
          <w:szCs w:val="24"/>
        </w:rPr>
        <w:t>е</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еа</w:t>
      </w:r>
      <w:r w:rsidRPr="00D053EA">
        <w:rPr>
          <w:rFonts w:ascii="Times New Roman" w:eastAsia="Tahoma" w:hAnsi="Times New Roman" w:cs="Times New Roman"/>
          <w:sz w:val="24"/>
          <w:szCs w:val="24"/>
        </w:rPr>
        <w:t>т</w:t>
      </w:r>
      <w:r w:rsidRPr="00D053EA">
        <w:rPr>
          <w:rFonts w:ascii="Times New Roman" w:eastAsia="Tahoma" w:hAnsi="Times New Roman" w:cs="Times New Roman"/>
          <w:spacing w:val="1"/>
          <w:sz w:val="24"/>
          <w:szCs w:val="24"/>
        </w:rPr>
        <w:t>ив</w:t>
      </w:r>
      <w:r w:rsidRPr="00D053EA">
        <w:rPr>
          <w:rFonts w:ascii="Times New Roman" w:eastAsia="Tahoma" w:hAnsi="Times New Roman" w:cs="Times New Roman"/>
          <w:sz w:val="24"/>
          <w:szCs w:val="24"/>
        </w:rPr>
        <w:t>н</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z w:val="24"/>
          <w:szCs w:val="24"/>
        </w:rPr>
        <w:t>. о</w:t>
      </w:r>
      <w:r w:rsidRPr="00D053EA">
        <w:rPr>
          <w:rFonts w:ascii="Times New Roman" w:eastAsia="Tahoma" w:hAnsi="Times New Roman" w:cs="Times New Roman"/>
          <w:spacing w:val="1"/>
          <w:sz w:val="24"/>
          <w:szCs w:val="24"/>
        </w:rPr>
        <w:t>п</w:t>
      </w:r>
      <w:r w:rsidRPr="00D053EA">
        <w:rPr>
          <w:rFonts w:ascii="Times New Roman" w:eastAsia="Tahoma" w:hAnsi="Times New Roman" w:cs="Times New Roman"/>
          <w:spacing w:val="3"/>
          <w:sz w:val="24"/>
          <w:szCs w:val="24"/>
        </w:rPr>
        <w:t>т</w:t>
      </w:r>
      <w:r w:rsidRPr="00D053EA">
        <w:rPr>
          <w:rFonts w:ascii="Times New Roman" w:eastAsia="Tahoma" w:hAnsi="Times New Roman" w:cs="Times New Roman"/>
          <w:sz w:val="24"/>
          <w:szCs w:val="24"/>
        </w:rPr>
        <w:t>им</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лно з</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д</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љава</w:t>
      </w:r>
      <w:r w:rsidRPr="00D053EA">
        <w:rPr>
          <w:rFonts w:ascii="Times New Roman" w:eastAsia="Tahoma" w:hAnsi="Times New Roman" w:cs="Times New Roman"/>
          <w:spacing w:val="-1"/>
          <w:sz w:val="24"/>
          <w:szCs w:val="24"/>
        </w:rPr>
        <w:t>њ</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14"/>
          <w:sz w:val="24"/>
          <w:szCs w:val="24"/>
        </w:rPr>
        <w:t xml:space="preserve"> </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их</w:t>
      </w:r>
      <w:r w:rsidRPr="00D053EA">
        <w:rPr>
          <w:rFonts w:ascii="Times New Roman" w:eastAsia="Tahoma" w:hAnsi="Times New Roman" w:cs="Times New Roman"/>
          <w:spacing w:val="-4"/>
          <w:sz w:val="24"/>
          <w:szCs w:val="24"/>
        </w:rPr>
        <w:t xml:space="preserve"> </w:t>
      </w:r>
      <w:r w:rsidRPr="00D053EA">
        <w:rPr>
          <w:rFonts w:ascii="Times New Roman" w:eastAsia="Tahoma" w:hAnsi="Times New Roman" w:cs="Times New Roman"/>
          <w:sz w:val="24"/>
          <w:szCs w:val="24"/>
        </w:rPr>
        <w:t>ф</w:t>
      </w:r>
      <w:r w:rsidRPr="00D053EA">
        <w:rPr>
          <w:rFonts w:ascii="Times New Roman" w:eastAsia="Tahoma" w:hAnsi="Times New Roman" w:cs="Times New Roman"/>
          <w:spacing w:val="-1"/>
          <w:sz w:val="24"/>
          <w:szCs w:val="24"/>
        </w:rPr>
        <w:t>у</w:t>
      </w:r>
      <w:r w:rsidRPr="00D053EA">
        <w:rPr>
          <w:rFonts w:ascii="Times New Roman" w:eastAsia="Tahoma" w:hAnsi="Times New Roman" w:cs="Times New Roman"/>
          <w:spacing w:val="3"/>
          <w:sz w:val="24"/>
          <w:szCs w:val="24"/>
        </w:rPr>
        <w:t>н</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1"/>
          <w:sz w:val="24"/>
          <w:szCs w:val="24"/>
        </w:rPr>
        <w:t>ц</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ј</w:t>
      </w:r>
      <w:r w:rsidRPr="00D053EA">
        <w:rPr>
          <w:rFonts w:ascii="Times New Roman" w:eastAsia="Tahoma" w:hAnsi="Times New Roman" w:cs="Times New Roman"/>
          <w:sz w:val="24"/>
          <w:szCs w:val="24"/>
        </w:rPr>
        <w:t>а</w:t>
      </w:r>
      <w:r w:rsidRPr="00D053EA">
        <w:rPr>
          <w:rFonts w:ascii="Times New Roman" w:eastAsia="Tahoma" w:hAnsi="Times New Roman" w:cs="Times New Roman"/>
          <w:spacing w:val="-8"/>
          <w:sz w:val="24"/>
          <w:szCs w:val="24"/>
        </w:rPr>
        <w:t xml:space="preserve"> </w:t>
      </w:r>
      <w:r w:rsidRPr="00D053EA">
        <w:rPr>
          <w:rFonts w:ascii="Times New Roman" w:eastAsia="Tahoma" w:hAnsi="Times New Roman" w:cs="Times New Roman"/>
          <w:sz w:val="24"/>
          <w:szCs w:val="24"/>
        </w:rPr>
        <w:t>з</w:t>
      </w:r>
      <w:r w:rsidRPr="00D053EA">
        <w:rPr>
          <w:rFonts w:ascii="Times New Roman" w:eastAsia="Tahoma" w:hAnsi="Times New Roman" w:cs="Times New Roman"/>
          <w:spacing w:val="1"/>
          <w:sz w:val="24"/>
          <w:szCs w:val="24"/>
        </w:rPr>
        <w:t>ав</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и</w:t>
      </w:r>
      <w:r w:rsidRPr="00D053EA">
        <w:rPr>
          <w:rFonts w:ascii="Times New Roman" w:eastAsia="Tahoma" w:hAnsi="Times New Roman" w:cs="Times New Roman"/>
          <w:spacing w:val="-6"/>
          <w:sz w:val="24"/>
          <w:szCs w:val="24"/>
        </w:rPr>
        <w:t xml:space="preserve"> </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д</w:t>
      </w:r>
      <w:r w:rsidRPr="00D053EA">
        <w:rPr>
          <w:rFonts w:ascii="Times New Roman" w:eastAsia="Tahoma" w:hAnsi="Times New Roman" w:cs="Times New Roman"/>
          <w:spacing w:val="-3"/>
          <w:sz w:val="24"/>
          <w:szCs w:val="24"/>
        </w:rPr>
        <w:t xml:space="preserve"> </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pacing w:val="-1"/>
          <w:sz w:val="24"/>
          <w:szCs w:val="24"/>
        </w:rPr>
        <w:t>с</w:t>
      </w:r>
      <w:r w:rsidRPr="00D053EA">
        <w:rPr>
          <w:rFonts w:ascii="Times New Roman" w:eastAsia="Tahoma" w:hAnsi="Times New Roman" w:cs="Times New Roman"/>
          <w:sz w:val="24"/>
          <w:szCs w:val="24"/>
        </w:rPr>
        <w:t>по</w:t>
      </w:r>
      <w:r w:rsidRPr="00D053EA">
        <w:rPr>
          <w:rFonts w:ascii="Times New Roman" w:eastAsia="Tahoma" w:hAnsi="Times New Roman" w:cs="Times New Roman"/>
          <w:spacing w:val="2"/>
          <w:sz w:val="24"/>
          <w:szCs w:val="24"/>
        </w:rPr>
        <w:t>л</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ж</w:t>
      </w:r>
      <w:r w:rsidRPr="00D053EA">
        <w:rPr>
          <w:rFonts w:ascii="Times New Roman" w:eastAsia="Tahoma" w:hAnsi="Times New Roman" w:cs="Times New Roman"/>
          <w:spacing w:val="3"/>
          <w:sz w:val="24"/>
          <w:szCs w:val="24"/>
        </w:rPr>
        <w:t>и</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е</w:t>
      </w:r>
      <w:r w:rsidRPr="00D053EA">
        <w:rPr>
          <w:rFonts w:ascii="Times New Roman" w:eastAsia="Tahoma" w:hAnsi="Times New Roman" w:cs="Times New Roman"/>
          <w:spacing w:val="-12"/>
          <w:sz w:val="24"/>
          <w:szCs w:val="24"/>
        </w:rPr>
        <w:t xml:space="preserve"> </w:t>
      </w:r>
      <w:r w:rsidRPr="00D053EA">
        <w:rPr>
          <w:rFonts w:ascii="Times New Roman" w:eastAsia="Tahoma" w:hAnsi="Times New Roman" w:cs="Times New Roman"/>
          <w:spacing w:val="1"/>
          <w:sz w:val="24"/>
          <w:szCs w:val="24"/>
        </w:rPr>
        <w:t>п</w:t>
      </w:r>
      <w:r w:rsidRPr="00D053EA">
        <w:rPr>
          <w:rFonts w:ascii="Times New Roman" w:eastAsia="Tahoma" w:hAnsi="Times New Roman" w:cs="Times New Roman"/>
          <w:sz w:val="24"/>
          <w:szCs w:val="24"/>
        </w:rPr>
        <w:t>о</w:t>
      </w:r>
      <w:r w:rsidRPr="00D053EA">
        <w:rPr>
          <w:rFonts w:ascii="Times New Roman" w:eastAsia="Tahoma" w:hAnsi="Times New Roman" w:cs="Times New Roman"/>
          <w:spacing w:val="1"/>
          <w:sz w:val="24"/>
          <w:szCs w:val="24"/>
        </w:rPr>
        <w:t>в</w:t>
      </w:r>
      <w:r w:rsidRPr="00D053EA">
        <w:rPr>
          <w:rFonts w:ascii="Times New Roman" w:eastAsia="Tahoma" w:hAnsi="Times New Roman" w:cs="Times New Roman"/>
          <w:sz w:val="24"/>
          <w:szCs w:val="24"/>
        </w:rPr>
        <w:t>р</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z w:val="24"/>
          <w:szCs w:val="24"/>
        </w:rPr>
        <w:t>ине</w:t>
      </w:r>
      <w:r w:rsidRPr="00D053EA">
        <w:rPr>
          <w:rFonts w:ascii="Times New Roman" w:eastAsia="Tahoma" w:hAnsi="Times New Roman" w:cs="Times New Roman"/>
          <w:spacing w:val="-9"/>
          <w:sz w:val="24"/>
          <w:szCs w:val="24"/>
        </w:rPr>
        <w:t xml:space="preserve"> </w:t>
      </w:r>
      <w:r w:rsidRPr="00D053EA">
        <w:rPr>
          <w:rFonts w:ascii="Times New Roman" w:eastAsia="Tahoma" w:hAnsi="Times New Roman" w:cs="Times New Roman"/>
          <w:spacing w:val="1"/>
          <w:sz w:val="24"/>
          <w:szCs w:val="24"/>
        </w:rPr>
        <w:t>ш</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z w:val="24"/>
          <w:szCs w:val="24"/>
        </w:rPr>
        <w:t>ол</w:t>
      </w:r>
      <w:r w:rsidRPr="00D053EA">
        <w:rPr>
          <w:rFonts w:ascii="Times New Roman" w:eastAsia="Tahoma" w:hAnsi="Times New Roman" w:cs="Times New Roman"/>
          <w:spacing w:val="-1"/>
          <w:sz w:val="24"/>
          <w:szCs w:val="24"/>
        </w:rPr>
        <w:t>ск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г</w:t>
      </w:r>
      <w:r w:rsidRPr="00D053EA">
        <w:rPr>
          <w:rFonts w:ascii="Times New Roman" w:eastAsia="Tahoma" w:hAnsi="Times New Roman" w:cs="Times New Roman"/>
          <w:spacing w:val="-10"/>
          <w:sz w:val="24"/>
          <w:szCs w:val="24"/>
        </w:rPr>
        <w:t xml:space="preserve"> </w:t>
      </w:r>
      <w:r w:rsidRPr="00D053EA">
        <w:rPr>
          <w:rFonts w:ascii="Times New Roman" w:eastAsia="Tahoma" w:hAnsi="Times New Roman" w:cs="Times New Roman"/>
          <w:spacing w:val="1"/>
          <w:sz w:val="24"/>
          <w:szCs w:val="24"/>
        </w:rPr>
        <w:t>к</w:t>
      </w:r>
      <w:r w:rsidRPr="00D053EA">
        <w:rPr>
          <w:rFonts w:ascii="Times New Roman" w:eastAsia="Tahoma" w:hAnsi="Times New Roman" w:cs="Times New Roman"/>
          <w:spacing w:val="2"/>
          <w:sz w:val="24"/>
          <w:szCs w:val="24"/>
        </w:rPr>
        <w:t>о</w:t>
      </w:r>
      <w:r w:rsidRPr="00D053EA">
        <w:rPr>
          <w:rFonts w:ascii="Times New Roman" w:eastAsia="Tahoma" w:hAnsi="Times New Roman" w:cs="Times New Roman"/>
          <w:sz w:val="24"/>
          <w:szCs w:val="24"/>
        </w:rPr>
        <w:t>мпл</w:t>
      </w:r>
      <w:r w:rsidRPr="00D053EA">
        <w:rPr>
          <w:rFonts w:ascii="Times New Roman" w:eastAsia="Tahoma" w:hAnsi="Times New Roman" w:cs="Times New Roman"/>
          <w:spacing w:val="1"/>
          <w:sz w:val="24"/>
          <w:szCs w:val="24"/>
        </w:rPr>
        <w:t>е</w:t>
      </w:r>
      <w:r w:rsidRPr="00D053EA">
        <w:rPr>
          <w:rFonts w:ascii="Times New Roman" w:eastAsia="Tahoma" w:hAnsi="Times New Roman" w:cs="Times New Roman"/>
          <w:spacing w:val="-1"/>
          <w:sz w:val="24"/>
          <w:szCs w:val="24"/>
        </w:rPr>
        <w:t>кс</w:t>
      </w:r>
      <w:r w:rsidRPr="00D053EA">
        <w:rPr>
          <w:rFonts w:ascii="Times New Roman" w:eastAsia="Tahoma" w:hAnsi="Times New Roman" w:cs="Times New Roman"/>
          <w:spacing w:val="1"/>
          <w:sz w:val="24"/>
          <w:szCs w:val="24"/>
        </w:rPr>
        <w:t>а</w:t>
      </w:r>
      <w:r w:rsidRPr="00D053EA">
        <w:rPr>
          <w:rFonts w:ascii="Times New Roman" w:eastAsia="Tahoma" w:hAnsi="Times New Roman" w:cs="Times New Roman"/>
          <w:sz w:val="24"/>
          <w:szCs w:val="24"/>
        </w:rPr>
        <w:t>.</w:t>
      </w:r>
      <w:r w:rsidR="00F45F98">
        <w:rPr>
          <w:rFonts w:ascii="Times New Roman" w:eastAsia="Tahoma" w:hAnsi="Times New Roman" w:cs="Times New Roman"/>
          <w:sz w:val="24"/>
          <w:szCs w:val="24"/>
        </w:rPr>
        <w:t>ˮ</w:t>
      </w:r>
    </w:p>
    <w:p w14:paraId="2E92A202" w14:textId="77777777" w:rsidR="00D85FB0" w:rsidRDefault="00D85FB0" w:rsidP="00766E7C">
      <w:pPr>
        <w:spacing w:after="0" w:line="240" w:lineRule="auto"/>
        <w:ind w:right="142" w:firstLine="851"/>
        <w:jc w:val="both"/>
        <w:rPr>
          <w:rFonts w:ascii="Times New Roman" w:hAnsi="Times New Roman" w:cs="Times New Roman"/>
          <w:sz w:val="24"/>
          <w:szCs w:val="24"/>
        </w:rPr>
      </w:pPr>
    </w:p>
    <w:p w14:paraId="4A5DE3CB" w14:textId="77777777" w:rsidR="003B7C71" w:rsidRDefault="008548F1" w:rsidP="00766E7C">
      <w:pPr>
        <w:spacing w:after="0" w:line="240" w:lineRule="auto"/>
        <w:ind w:right="142" w:firstLine="851"/>
        <w:jc w:val="both"/>
        <w:rPr>
          <w:rFonts w:ascii="Times New Roman" w:hAnsi="Times New Roman" w:cs="Times New Roman"/>
          <w:sz w:val="24"/>
          <w:szCs w:val="24"/>
        </w:rPr>
      </w:pPr>
      <w:r w:rsidRPr="00133F30">
        <w:rPr>
          <w:rFonts w:ascii="Times New Roman" w:hAnsi="Times New Roman" w:cs="Times New Roman"/>
          <w:sz w:val="24"/>
          <w:szCs w:val="24"/>
        </w:rPr>
        <w:t>Т</w:t>
      </w:r>
      <w:r w:rsidR="007A2202">
        <w:rPr>
          <w:rFonts w:ascii="Times New Roman" w:hAnsi="Times New Roman" w:cs="Times New Roman"/>
          <w:sz w:val="24"/>
          <w:szCs w:val="24"/>
        </w:rPr>
        <w:t xml:space="preserve">абела </w:t>
      </w:r>
      <w:r w:rsidR="003B7C71" w:rsidRPr="00133F30">
        <w:rPr>
          <w:rFonts w:ascii="Times New Roman" w:hAnsi="Times New Roman" w:cs="Times New Roman"/>
          <w:sz w:val="24"/>
          <w:szCs w:val="24"/>
        </w:rPr>
        <w:t>ПРАВИЛА ГРАЂЕЊА - ОСНОВНА ШКОЛА ОШ2</w:t>
      </w:r>
      <w:r w:rsidR="002540FB">
        <w:rPr>
          <w:rFonts w:ascii="Times New Roman" w:hAnsi="Times New Roman" w:cs="Times New Roman"/>
          <w:sz w:val="24"/>
          <w:szCs w:val="24"/>
          <w:lang w:val="sr-Cyrl-CS"/>
        </w:rPr>
        <w:t>, брише се и</w:t>
      </w:r>
      <w:r w:rsidRPr="00133F30">
        <w:rPr>
          <w:rFonts w:ascii="Times New Roman" w:hAnsi="Times New Roman" w:cs="Times New Roman"/>
          <w:sz w:val="24"/>
          <w:szCs w:val="24"/>
        </w:rPr>
        <w:t xml:space="preserve"> додаје се нова Т</w:t>
      </w:r>
      <w:r w:rsidR="003B7C71" w:rsidRPr="00133F30">
        <w:rPr>
          <w:rFonts w:ascii="Times New Roman" w:hAnsi="Times New Roman" w:cs="Times New Roman"/>
          <w:sz w:val="24"/>
          <w:szCs w:val="24"/>
        </w:rPr>
        <w:t>абела</w:t>
      </w:r>
      <w:r w:rsidR="007A2202">
        <w:rPr>
          <w:rFonts w:ascii="Times New Roman" w:hAnsi="Times New Roman" w:cs="Times New Roman"/>
          <w:sz w:val="24"/>
          <w:szCs w:val="24"/>
          <w:lang w:val="sr-Cyrl-CS"/>
        </w:rPr>
        <w:t>:</w:t>
      </w:r>
      <w:r w:rsidR="007A2202">
        <w:rPr>
          <w:rFonts w:ascii="Times New Roman" w:hAnsi="Times New Roman" w:cs="Times New Roman"/>
          <w:sz w:val="24"/>
          <w:szCs w:val="24"/>
        </w:rPr>
        <w:t xml:space="preserve"> </w:t>
      </w:r>
      <w:r w:rsidR="003B7C71" w:rsidRPr="00133F30">
        <w:rPr>
          <w:rFonts w:ascii="Times New Roman" w:hAnsi="Times New Roman" w:cs="Times New Roman"/>
          <w:sz w:val="24"/>
          <w:szCs w:val="24"/>
        </w:rPr>
        <w:t>ПРАВИЛА ГРАЂЕЊА - ОСНОВНА ШКОЛА ОШ3</w:t>
      </w:r>
      <w:r w:rsidR="003F1836">
        <w:rPr>
          <w:rFonts w:ascii="Times New Roman" w:hAnsi="Times New Roman" w:cs="Times New Roman"/>
          <w:sz w:val="24"/>
          <w:szCs w:val="24"/>
        </w:rPr>
        <w:t xml:space="preserve"> и</w:t>
      </w:r>
      <w:r w:rsidR="003B7C71" w:rsidRPr="00133F30">
        <w:rPr>
          <w:rFonts w:ascii="Times New Roman" w:hAnsi="Times New Roman" w:cs="Times New Roman"/>
          <w:sz w:val="24"/>
          <w:szCs w:val="24"/>
        </w:rPr>
        <w:t xml:space="preserve"> гласи:</w:t>
      </w:r>
    </w:p>
    <w:p w14:paraId="0EF8BE03" w14:textId="77777777" w:rsidR="002540FB" w:rsidRPr="002540FB" w:rsidRDefault="002540FB" w:rsidP="00766E7C">
      <w:pPr>
        <w:spacing w:after="0" w:line="240" w:lineRule="auto"/>
        <w:ind w:right="140"/>
        <w:jc w:val="both"/>
        <w:rPr>
          <w:rFonts w:ascii="Times New Roman" w:hAnsi="Times New Roman" w:cs="Times New Roman"/>
          <w:sz w:val="24"/>
          <w:szCs w:val="24"/>
          <w:lang w:val="sr-Cyrl-CS"/>
        </w:rPr>
      </w:pPr>
    </w:p>
    <w:tbl>
      <w:tblPr>
        <w:tblW w:w="9659" w:type="dxa"/>
        <w:tblInd w:w="-10" w:type="dxa"/>
        <w:tblLayout w:type="fixed"/>
        <w:tblCellMar>
          <w:left w:w="0" w:type="dxa"/>
          <w:right w:w="0" w:type="dxa"/>
        </w:tblCellMar>
        <w:tblLook w:val="01E0" w:firstRow="1" w:lastRow="1" w:firstColumn="1" w:lastColumn="1" w:noHBand="0" w:noVBand="0"/>
      </w:tblPr>
      <w:tblGrid>
        <w:gridCol w:w="2835"/>
        <w:gridCol w:w="6824"/>
      </w:tblGrid>
      <w:tr w:rsidR="003B7C71" w:rsidRPr="003B7C71" w14:paraId="2AAA0E62" w14:textId="77777777" w:rsidTr="00A245E3">
        <w:trPr>
          <w:trHeight w:val="237"/>
        </w:trPr>
        <w:tc>
          <w:tcPr>
            <w:tcW w:w="2835" w:type="dxa"/>
            <w:tcBorders>
              <w:top w:val="single" w:sz="8" w:space="0" w:color="000000"/>
              <w:left w:val="single" w:sz="8" w:space="0" w:color="000000"/>
              <w:bottom w:val="single" w:sz="8" w:space="0" w:color="000000"/>
              <w:right w:val="single" w:sz="8" w:space="0" w:color="000000"/>
            </w:tcBorders>
          </w:tcPr>
          <w:p w14:paraId="779E35B4"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„ПРА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ГРА</w:t>
            </w:r>
            <w:r w:rsidRPr="003B7C71">
              <w:rPr>
                <w:rFonts w:ascii="Times New Roman" w:eastAsia="Tahoma" w:hAnsi="Times New Roman" w:cs="Times New Roman"/>
                <w:spacing w:val="1"/>
                <w:position w:val="-1"/>
                <w:sz w:val="24"/>
                <w:szCs w:val="24"/>
              </w:rPr>
              <w:t>Ђ</w:t>
            </w:r>
            <w:r w:rsidRPr="003B7C71">
              <w:rPr>
                <w:rFonts w:ascii="Times New Roman" w:eastAsia="Tahoma" w:hAnsi="Times New Roman" w:cs="Times New Roman"/>
                <w:position w:val="-1"/>
                <w:sz w:val="24"/>
                <w:szCs w:val="24"/>
              </w:rPr>
              <w:t>Е</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6824" w:type="dxa"/>
            <w:tcBorders>
              <w:top w:val="single" w:sz="8" w:space="0" w:color="000000"/>
              <w:left w:val="single" w:sz="8" w:space="0" w:color="000000"/>
              <w:bottom w:val="single" w:sz="8" w:space="0" w:color="000000"/>
              <w:right w:val="single" w:sz="8" w:space="0" w:color="000000"/>
            </w:tcBorders>
          </w:tcPr>
          <w:p w14:paraId="0B7F3893"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position w:val="-1"/>
                <w:sz w:val="24"/>
                <w:szCs w:val="24"/>
              </w:rPr>
              <w:t>ОС</w:t>
            </w:r>
            <w:r w:rsidRPr="003B7C71">
              <w:rPr>
                <w:rFonts w:ascii="Times New Roman" w:eastAsia="Tahoma" w:hAnsi="Times New Roman" w:cs="Times New Roman"/>
                <w:spacing w:val="-1"/>
                <w:position w:val="-1"/>
                <w:sz w:val="24"/>
                <w:szCs w:val="24"/>
              </w:rPr>
              <w:t>Н</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
                <w:position w:val="-1"/>
                <w:sz w:val="24"/>
                <w:szCs w:val="24"/>
              </w:rPr>
              <w:t>ВН</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1"/>
                <w:position w:val="-1"/>
                <w:sz w:val="24"/>
                <w:szCs w:val="24"/>
              </w:rPr>
              <w:t xml:space="preserve"> </w:t>
            </w:r>
            <w:r w:rsidRPr="003B7C71">
              <w:rPr>
                <w:rFonts w:ascii="Times New Roman" w:eastAsia="Tahoma" w:hAnsi="Times New Roman" w:cs="Times New Roman"/>
                <w:spacing w:val="1"/>
                <w:position w:val="-1"/>
                <w:sz w:val="24"/>
                <w:szCs w:val="24"/>
              </w:rPr>
              <w:t>ШК</w:t>
            </w:r>
            <w:r w:rsidRPr="003B7C71">
              <w:rPr>
                <w:rFonts w:ascii="Times New Roman" w:eastAsia="Tahoma" w:hAnsi="Times New Roman" w:cs="Times New Roman"/>
                <w:position w:val="-1"/>
                <w:sz w:val="24"/>
                <w:szCs w:val="24"/>
              </w:rPr>
              <w:t>ОЛА</w:t>
            </w:r>
            <w:r w:rsidRPr="003B7C71">
              <w:rPr>
                <w:rFonts w:ascii="Times New Roman" w:eastAsia="Tahoma" w:hAnsi="Times New Roman" w:cs="Times New Roman"/>
                <w:spacing w:val="-1"/>
                <w:position w:val="-1"/>
                <w:sz w:val="24"/>
                <w:szCs w:val="24"/>
              </w:rPr>
              <w:t xml:space="preserve"> </w:t>
            </w:r>
            <w:r w:rsidRPr="003B7C71">
              <w:rPr>
                <w:rFonts w:ascii="Times New Roman" w:eastAsia="Tahoma" w:hAnsi="Times New Roman" w:cs="Times New Roman"/>
                <w:spacing w:val="1"/>
                <w:position w:val="-1"/>
                <w:sz w:val="24"/>
                <w:szCs w:val="24"/>
              </w:rPr>
              <w:t>ОШ</w:t>
            </w:r>
            <w:r w:rsidRPr="003B7C71">
              <w:rPr>
                <w:rFonts w:ascii="Times New Roman" w:eastAsia="Tahoma" w:hAnsi="Times New Roman" w:cs="Times New Roman"/>
                <w:position w:val="-1"/>
                <w:sz w:val="24"/>
                <w:szCs w:val="24"/>
              </w:rPr>
              <w:t>3</w:t>
            </w:r>
          </w:p>
        </w:tc>
      </w:tr>
      <w:tr w:rsidR="003B7C71" w:rsidRPr="003B7C71" w14:paraId="39B3C540" w14:textId="77777777" w:rsidTr="00984060">
        <w:trPr>
          <w:trHeight w:hRule="exact" w:val="863"/>
        </w:trPr>
        <w:tc>
          <w:tcPr>
            <w:tcW w:w="2835" w:type="dxa"/>
            <w:tcBorders>
              <w:top w:val="single" w:sz="8" w:space="0" w:color="000000"/>
              <w:left w:val="single" w:sz="8" w:space="0" w:color="000000"/>
              <w:bottom w:val="single" w:sz="8" w:space="0" w:color="000000"/>
              <w:right w:val="single" w:sz="8" w:space="0" w:color="000000"/>
            </w:tcBorders>
          </w:tcPr>
          <w:p w14:paraId="58F69B2B"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к 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кв</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алази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кат О</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2</w:t>
            </w:r>
          </w:p>
        </w:tc>
        <w:tc>
          <w:tcPr>
            <w:tcW w:w="6824" w:type="dxa"/>
            <w:tcBorders>
              <w:top w:val="single" w:sz="8" w:space="0" w:color="000000"/>
              <w:left w:val="single" w:sz="8" w:space="0" w:color="000000"/>
              <w:bottom w:val="single" w:sz="8" w:space="0" w:color="000000"/>
              <w:right w:val="single" w:sz="8" w:space="0" w:color="000000"/>
            </w:tcBorders>
          </w:tcPr>
          <w:p w14:paraId="07ABAB19"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Блок 47, целина VIII;</w:t>
            </w:r>
          </w:p>
          <w:p w14:paraId="5FCF95D4"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урбанистичким пројектом биће дефинисана архитектонско-урбанистичка диспозициј</w:t>
            </w:r>
            <w:r w:rsidR="002540FB">
              <w:rPr>
                <w:rFonts w:ascii="Times New Roman" w:eastAsia="Tahoma" w:hAnsi="Times New Roman" w:cs="Times New Roman"/>
                <w:spacing w:val="-1"/>
                <w:sz w:val="24"/>
                <w:szCs w:val="24"/>
              </w:rPr>
              <w:t>а објекта ОШ3 у оквиру блока 47.</w:t>
            </w:r>
          </w:p>
        </w:tc>
      </w:tr>
      <w:tr w:rsidR="003B7C71" w:rsidRPr="003B7C71" w14:paraId="28463804"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40A2FCEB" w14:textId="77777777" w:rsidR="003B7C71" w:rsidRPr="003B7C71" w:rsidRDefault="003B7C71" w:rsidP="00766E7C">
            <w:pPr>
              <w:tabs>
                <w:tab w:val="left" w:pos="2552"/>
              </w:tabs>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рмира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3"/>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6824" w:type="dxa"/>
            <w:tcBorders>
              <w:top w:val="single" w:sz="8" w:space="0" w:color="000000"/>
              <w:left w:val="single" w:sz="8" w:space="0" w:color="000000"/>
              <w:bottom w:val="single" w:sz="8" w:space="0" w:color="000000"/>
              <w:right w:val="single" w:sz="8" w:space="0" w:color="000000"/>
            </w:tcBorders>
          </w:tcPr>
          <w:p w14:paraId="47CDA6F3"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оквиру блока 47 поред осталих заступљених намена у њима и обавезујуће реализације   објекта   К</w:t>
            </w:r>
            <w:r w:rsidR="00D85FB0">
              <w:rPr>
                <w:rFonts w:ascii="Times New Roman" w:eastAsia="Tahoma" w:hAnsi="Times New Roman" w:cs="Times New Roman"/>
                <w:spacing w:val="-1"/>
                <w:sz w:val="24"/>
                <w:szCs w:val="24"/>
              </w:rPr>
              <w:t xml:space="preserve">омбиноване   дечије   установе </w:t>
            </w:r>
            <w:r w:rsidRPr="003B7C71">
              <w:rPr>
                <w:rFonts w:ascii="Times New Roman" w:eastAsia="Tahoma" w:hAnsi="Times New Roman" w:cs="Times New Roman"/>
                <w:spacing w:val="-1"/>
                <w:sz w:val="24"/>
                <w:szCs w:val="24"/>
              </w:rPr>
              <w:t xml:space="preserve"> (КДУ3), обавезно је реализовати и Основну школу (ОШ3) намењену образовним наставним циклусима из програма основног образовања и васпитања;</w:t>
            </w:r>
          </w:p>
          <w:p w14:paraId="378AA17A"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Грађевинске   парцеле   намењене   изградњи   Комбиноване   дечије   установе (КДУ3) и Основне школе (ОШ3) у оквиру блока 47 као и грађевинске парцеле осталих намена заступљених у овом блоку, биће дефинисане у поступку спровођења планског документа,</w:t>
            </w:r>
            <w:r w:rsidR="00D85FB0">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 xml:space="preserve">  спрам правила уређења и грађења дефинисаних за блок 47, све кроз обавезну израду урбанистичког пројекта;</w:t>
            </w:r>
          </w:p>
          <w:p w14:paraId="5C61A00F"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Минимална величина будуће грађевинске парцеле у оквиру блока 47, намењене изградњи Основне школе (ОШ3), намењене образовним наставним циклусима из програма основног образовања и васпитања износи мин. 7.200,00</w:t>
            </w:r>
            <w:r w:rsidR="00844C17">
              <w:rPr>
                <w:rFonts w:ascii="Times New Roman" w:eastAsia="Tahoma" w:hAnsi="Times New Roman" w:cs="Times New Roman"/>
                <w:spacing w:val="-1"/>
                <w:sz w:val="24"/>
                <w:szCs w:val="24"/>
              </w:rPr>
              <w:t>m</w:t>
            </w:r>
            <w:r w:rsidR="002540FB">
              <w:rPr>
                <w:rFonts w:ascii="Times New Roman" w:eastAsia="Tahoma" w:hAnsi="Times New Roman" w:cs="Times New Roman"/>
                <w:spacing w:val="-1"/>
                <w:sz w:val="24"/>
                <w:szCs w:val="24"/>
              </w:rPr>
              <w:t>².</w:t>
            </w:r>
          </w:p>
        </w:tc>
      </w:tr>
      <w:tr w:rsidR="003B7C71" w:rsidRPr="003B7C71" w14:paraId="4BB299CE"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28DFBFC1"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мен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п 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ци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p>
        </w:tc>
        <w:tc>
          <w:tcPr>
            <w:tcW w:w="6824" w:type="dxa"/>
            <w:tcBorders>
              <w:top w:val="single" w:sz="8" w:space="0" w:color="000000"/>
              <w:left w:val="single" w:sz="8" w:space="0" w:color="000000"/>
              <w:bottom w:val="single" w:sz="8" w:space="0" w:color="000000"/>
              <w:right w:val="single" w:sz="8" w:space="0" w:color="000000"/>
            </w:tcBorders>
          </w:tcPr>
          <w:p w14:paraId="2ACC21D6"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оквиру блока 47 обавезно је реализовати Основну школу (ОШ3) намењену образовним наставним циклусима из програма основног образовања и васпитања;</w:t>
            </w:r>
          </w:p>
          <w:p w14:paraId="743AD698"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На будућој грађевинској парцели намењеној изградњи Основне школе (ОШ3) могуће је интегративно остварити припремни </w:t>
            </w:r>
            <w:r w:rsidRPr="003B7C71">
              <w:rPr>
                <w:rFonts w:ascii="Times New Roman" w:eastAsia="Tahoma" w:hAnsi="Times New Roman" w:cs="Times New Roman"/>
                <w:spacing w:val="-1"/>
                <w:sz w:val="24"/>
                <w:szCs w:val="24"/>
              </w:rPr>
              <w:lastRenderedPageBreak/>
              <w:t>предшколски програм и програм основног образовања и васпитања;</w:t>
            </w:r>
          </w:p>
          <w:p w14:paraId="10478CD8"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Основна  школа  (ОШ3) мора  задовољити минималне неопходне просторне услове и статусне критеријуме </w:t>
            </w:r>
            <w:r w:rsidRPr="00A815E1">
              <w:rPr>
                <w:rFonts w:ascii="Times New Roman" w:eastAsia="Tahoma" w:hAnsi="Times New Roman" w:cs="Times New Roman"/>
                <w:spacing w:val="-1"/>
                <w:sz w:val="24"/>
                <w:szCs w:val="24"/>
              </w:rPr>
              <w:t>планирањем мин.</w:t>
            </w:r>
            <w:r w:rsidRPr="003B7C71">
              <w:rPr>
                <w:rFonts w:ascii="Times New Roman" w:eastAsia="Tahoma" w:hAnsi="Times New Roman" w:cs="Times New Roman"/>
                <w:spacing w:val="-1"/>
                <w:sz w:val="24"/>
                <w:szCs w:val="24"/>
              </w:rPr>
              <w:t xml:space="preserve"> 10 одељења, што по класификацији одговара ТИП-у Б основних школа као посебних установа (од 100 до 480 ученика), а сходно важећим нормативима, референтној регулативи и посебно Уредби о критеријумима за доношење акта о мрежи јавних предшколских установа и акта о мрежи јавних основних школа и Правилника о ближим условима за оснивање, почетак рада и обављање делатности основне школе;</w:t>
            </w:r>
          </w:p>
          <w:p w14:paraId="23F2E541"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У поступку спровођења планског документа и израде техничке документације неопходно је остварити сарадњу са Секретаријатом за образовање и дечију заштиту и Заводом за унапређивање образовања и васпитања који ће кроз услове из своје надлежности ближе дефинисати могућности и ограничења спрам класификационог и типолошког статуса обавезујућих садржаја и то Основне школе (ОШ3); Такође, обзиром да се локација налази у оквиру Просторно културно-историјске целени „Топчидер</w:t>
            </w:r>
            <w:r w:rsidR="00F45F98">
              <w:rPr>
                <w:rFonts w:ascii="Times New Roman" w:eastAsia="Tahoma" w:hAnsi="Times New Roman" w:cs="Times New Roman"/>
                <w:spacing w:val="-1"/>
                <w:sz w:val="24"/>
                <w:szCs w:val="24"/>
              </w:rPr>
              <w:t>ˮ</w:t>
            </w:r>
            <w:r w:rsidRPr="003B7C71">
              <w:rPr>
                <w:rFonts w:ascii="Times New Roman" w:eastAsia="Tahoma" w:hAnsi="Times New Roman" w:cs="Times New Roman"/>
                <w:spacing w:val="-1"/>
                <w:sz w:val="24"/>
                <w:szCs w:val="24"/>
              </w:rPr>
              <w:t xml:space="preserve"> неопходно је обавити сарадњу са Републичким завод</w:t>
            </w:r>
            <w:r w:rsidR="002540FB">
              <w:rPr>
                <w:rFonts w:ascii="Times New Roman" w:eastAsia="Tahoma" w:hAnsi="Times New Roman" w:cs="Times New Roman"/>
                <w:spacing w:val="-1"/>
                <w:sz w:val="24"/>
                <w:szCs w:val="24"/>
              </w:rPr>
              <w:t>ом за заштиту споменика културе</w:t>
            </w:r>
            <w:r w:rsidRPr="003B7C71">
              <w:rPr>
                <w:rFonts w:ascii="Times New Roman" w:eastAsia="Tahoma" w:hAnsi="Times New Roman" w:cs="Times New Roman"/>
                <w:spacing w:val="-1"/>
                <w:sz w:val="24"/>
                <w:szCs w:val="24"/>
              </w:rPr>
              <w:t>;</w:t>
            </w:r>
          </w:p>
          <w:p w14:paraId="3851BD97" w14:textId="77777777" w:rsidR="003B7C71" w:rsidRPr="00133F30"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 оквиру блока 47 на грађевинској парцели намењеној изградњи Основне школе (ОШ3)  дозвољена је интеграција пратећих садржаја образовних установа као што су фискултурне сале, отворени и затворени спортски терени и базени, урбани екстеријерски мобилијар, простори за игру и боравак ученика на отвореном, административни и управљачки садржаји, простори за одмор и боравак ученика, простори за припрему и служење оброка, трпезарије, простори за примарну здравствену заштиту, специјализовани кабинети, библиотеке, читаонице, вежбаонице, уметничке и креативне радионице, презентационе и дигиталне учионице и сале, психолошка, педагошка и наставно-научна одељења и слични садржаји који су у функцији унапређења нивоа програма основног образовања и васпитања, а у складу са </w:t>
            </w:r>
            <w:r w:rsidRPr="00133F30">
              <w:rPr>
                <w:rFonts w:ascii="Times New Roman" w:eastAsia="Tahoma" w:hAnsi="Times New Roman" w:cs="Times New Roman"/>
                <w:spacing w:val="-1"/>
                <w:sz w:val="24"/>
                <w:szCs w:val="24"/>
              </w:rPr>
              <w:t>Правилником о ближим условима за оснивање, почетак рада и обављање делатности основне школе;</w:t>
            </w:r>
          </w:p>
          <w:p w14:paraId="32E30E91"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Није дозвољена изградња осталих намена на будућој грађевинској парцели намењеној изградњи Основне школе (ОШ3) у оквиру блока 47, дефинисаној израд</w:t>
            </w:r>
            <w:r w:rsidR="002540FB">
              <w:rPr>
                <w:rFonts w:ascii="Times New Roman" w:eastAsia="Tahoma" w:hAnsi="Times New Roman" w:cs="Times New Roman"/>
                <w:spacing w:val="-1"/>
                <w:sz w:val="24"/>
                <w:szCs w:val="24"/>
              </w:rPr>
              <w:t>ом Урбанистичког пројекта.</w:t>
            </w:r>
          </w:p>
        </w:tc>
      </w:tr>
      <w:tr w:rsidR="003B7C71" w:rsidRPr="003B7C71" w14:paraId="7FA07911" w14:textId="77777777" w:rsidTr="00A245E3">
        <w:trPr>
          <w:trHeight w:hRule="exact" w:val="4024"/>
        </w:trPr>
        <w:tc>
          <w:tcPr>
            <w:tcW w:w="2835" w:type="dxa"/>
            <w:tcBorders>
              <w:top w:val="single" w:sz="8" w:space="0" w:color="000000"/>
              <w:left w:val="single" w:sz="8" w:space="0" w:color="000000"/>
              <w:bottom w:val="single" w:sz="8" w:space="0" w:color="000000"/>
              <w:right w:val="single" w:sz="8" w:space="0" w:color="000000"/>
            </w:tcBorders>
          </w:tcPr>
          <w:p w14:paraId="1DC35878"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По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ож</w:t>
            </w:r>
            <w:r w:rsidRPr="003B7C71">
              <w:rPr>
                <w:rFonts w:ascii="Times New Roman" w:eastAsia="Tahoma" w:hAnsi="Times New Roman" w:cs="Times New Roman"/>
                <w:sz w:val="24"/>
                <w:szCs w:val="24"/>
              </w:rPr>
              <w:t>ај</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p>
        </w:tc>
        <w:tc>
          <w:tcPr>
            <w:tcW w:w="6824" w:type="dxa"/>
            <w:tcBorders>
              <w:top w:val="single" w:sz="8" w:space="0" w:color="000000"/>
              <w:left w:val="single" w:sz="8" w:space="0" w:color="000000"/>
              <w:bottom w:val="single" w:sz="8" w:space="0" w:color="000000"/>
              <w:right w:val="single" w:sz="8" w:space="0" w:color="000000"/>
            </w:tcBorders>
          </w:tcPr>
          <w:p w14:paraId="6A25A4E5"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Положај и типолошки статус Основне школе (ОШ3) биће дефинисан у поступку спровођења планског документа, спрам правила уређења и грађења за будућу грађевинску парцелу у оквиру блока 47, све кроз обавезну израду јединственог урбанистичког пројекта, када ће се остварити и додатна сарадња са Секретаријатом за образовање и дечију заштиту и Заводом за унапређивање образовања и васпитања;</w:t>
            </w:r>
          </w:p>
          <w:p w14:paraId="4133D2F6" w14:textId="77777777" w:rsidR="003B7C71" w:rsidRPr="003B7C71" w:rsidRDefault="00A66490"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Основна   школа </w:t>
            </w:r>
            <w:r w:rsidR="003B7C71" w:rsidRPr="003B7C71">
              <w:rPr>
                <w:rFonts w:ascii="Times New Roman" w:eastAsia="Tahoma" w:hAnsi="Times New Roman" w:cs="Times New Roman"/>
                <w:spacing w:val="-1"/>
                <w:sz w:val="24"/>
                <w:szCs w:val="24"/>
              </w:rPr>
              <w:t xml:space="preserve">(ОШ3)   по   положају   и   типологији   може </w:t>
            </w:r>
            <w:r w:rsidR="00A815E1">
              <w:rPr>
                <w:rFonts w:ascii="Times New Roman" w:eastAsia="Tahoma" w:hAnsi="Times New Roman" w:cs="Times New Roman"/>
                <w:spacing w:val="-1"/>
                <w:sz w:val="24"/>
                <w:szCs w:val="24"/>
              </w:rPr>
              <w:t xml:space="preserve">  представљати слободностојећи објекат,</w:t>
            </w:r>
            <w:r w:rsidR="003B7C71" w:rsidRPr="003B7C71">
              <w:rPr>
                <w:rFonts w:ascii="Times New Roman" w:eastAsia="Tahoma" w:hAnsi="Times New Roman" w:cs="Times New Roman"/>
                <w:spacing w:val="-1"/>
                <w:sz w:val="24"/>
                <w:szCs w:val="24"/>
              </w:rPr>
              <w:t xml:space="preserve"> групу  слободностојећих  објеката,  павиљонски  тип објекта и др</w:t>
            </w:r>
            <w:r w:rsidR="002540FB">
              <w:rPr>
                <w:rFonts w:ascii="Times New Roman" w:eastAsia="Tahoma" w:hAnsi="Times New Roman" w:cs="Times New Roman"/>
                <w:spacing w:val="-1"/>
                <w:sz w:val="24"/>
                <w:szCs w:val="24"/>
                <w:lang w:val="sr-Cyrl-CS"/>
              </w:rPr>
              <w:t>.</w:t>
            </w:r>
            <w:r w:rsidR="003B7C71" w:rsidRPr="003B7C71">
              <w:rPr>
                <w:rFonts w:ascii="Times New Roman" w:eastAsia="Tahoma" w:hAnsi="Times New Roman" w:cs="Times New Roman"/>
                <w:spacing w:val="-1"/>
                <w:sz w:val="24"/>
                <w:szCs w:val="24"/>
              </w:rPr>
              <w:t>;</w:t>
            </w:r>
          </w:p>
          <w:p w14:paraId="7C31052D"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Уколико се планира више објеката на парцели растојање објекта од другог објекта у односу на фасаду са отворима, мора бити најмање 1 висина објекта, а у односу на </w:t>
            </w:r>
            <w:r w:rsidR="002540FB">
              <w:rPr>
                <w:rFonts w:ascii="Times New Roman" w:eastAsia="Tahoma" w:hAnsi="Times New Roman" w:cs="Times New Roman"/>
                <w:spacing w:val="-1"/>
                <w:sz w:val="24"/>
                <w:szCs w:val="24"/>
              </w:rPr>
              <w:t>фасаду без отвора 1/2 те висине.</w:t>
            </w:r>
          </w:p>
        </w:tc>
      </w:tr>
      <w:tr w:rsidR="003B7C71" w:rsidRPr="003B7C71" w14:paraId="42887E49" w14:textId="77777777" w:rsidTr="00984060">
        <w:trPr>
          <w:trHeight w:hRule="exact" w:val="274"/>
        </w:trPr>
        <w:tc>
          <w:tcPr>
            <w:tcW w:w="2835" w:type="dxa"/>
            <w:tcBorders>
              <w:top w:val="single" w:sz="8" w:space="0" w:color="000000"/>
              <w:left w:val="single" w:sz="8" w:space="0" w:color="000000"/>
              <w:bottom w:val="single" w:sz="8" w:space="0" w:color="000000"/>
              <w:right w:val="single" w:sz="8" w:space="0" w:color="000000"/>
            </w:tcBorders>
          </w:tcPr>
          <w:p w14:paraId="4A518CC4"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w:t>
            </w:r>
          </w:p>
        </w:tc>
        <w:tc>
          <w:tcPr>
            <w:tcW w:w="6824" w:type="dxa"/>
            <w:tcBorders>
              <w:top w:val="single" w:sz="8" w:space="0" w:color="000000"/>
              <w:left w:val="single" w:sz="8" w:space="0" w:color="000000"/>
              <w:bottom w:val="single" w:sz="8" w:space="0" w:color="000000"/>
              <w:right w:val="single" w:sz="8" w:space="0" w:color="000000"/>
            </w:tcBorders>
          </w:tcPr>
          <w:p w14:paraId="35922454"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Максимални Ин</w:t>
            </w:r>
            <w:r w:rsidR="002540FB">
              <w:rPr>
                <w:rFonts w:ascii="Times New Roman" w:eastAsia="Tahoma" w:hAnsi="Times New Roman" w:cs="Times New Roman"/>
                <w:spacing w:val="-1"/>
                <w:sz w:val="24"/>
                <w:szCs w:val="24"/>
              </w:rPr>
              <w:t>декс заузетости (Из) износи 40%.</w:t>
            </w:r>
          </w:p>
        </w:tc>
      </w:tr>
      <w:tr w:rsidR="003B7C71" w:rsidRPr="003B7C71" w14:paraId="5AAE8283" w14:textId="77777777" w:rsidTr="002540FB">
        <w:trPr>
          <w:trHeight w:hRule="exact" w:val="2533"/>
        </w:trPr>
        <w:tc>
          <w:tcPr>
            <w:tcW w:w="2835" w:type="dxa"/>
            <w:tcBorders>
              <w:top w:val="single" w:sz="8" w:space="0" w:color="000000"/>
              <w:left w:val="single" w:sz="8" w:space="0" w:color="000000"/>
              <w:bottom w:val="single" w:sz="8" w:space="0" w:color="000000"/>
              <w:right w:val="single" w:sz="8" w:space="0" w:color="000000"/>
            </w:tcBorders>
          </w:tcPr>
          <w:p w14:paraId="09619336"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Мак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p>
        </w:tc>
        <w:tc>
          <w:tcPr>
            <w:tcW w:w="6824" w:type="dxa"/>
            <w:tcBorders>
              <w:top w:val="single" w:sz="8" w:space="0" w:color="000000"/>
              <w:left w:val="single" w:sz="8" w:space="0" w:color="000000"/>
              <w:bottom w:val="single" w:sz="8" w:space="0" w:color="000000"/>
              <w:right w:val="single" w:sz="8" w:space="0" w:color="000000"/>
            </w:tcBorders>
          </w:tcPr>
          <w:p w14:paraId="7F59262D"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Максимална висина венца објекта је 16,00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у односу на нулту коту;</w:t>
            </w:r>
          </w:p>
          <w:p w14:paraId="1A1A88F5"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Максимална висина венца сале за физичку културу је 9,00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у односу на нулту коту;</w:t>
            </w:r>
          </w:p>
          <w:p w14:paraId="0704D52E"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основну школу максимална спратност износи Пр+2;</w:t>
            </w:r>
          </w:p>
          <w:p w14:paraId="5F7305B3"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Максимална  висина  за  поједине  де</w:t>
            </w:r>
            <w:r w:rsidR="002540FB">
              <w:rPr>
                <w:rFonts w:ascii="Times New Roman" w:eastAsia="Tahoma" w:hAnsi="Times New Roman" w:cs="Times New Roman"/>
                <w:spacing w:val="-1"/>
                <w:sz w:val="24"/>
                <w:szCs w:val="24"/>
              </w:rPr>
              <w:t xml:space="preserve">лове  објекта  се  толерише  до </w:t>
            </w:r>
            <w:r w:rsidRPr="003B7C71">
              <w:rPr>
                <w:rFonts w:ascii="Times New Roman" w:eastAsia="Tahoma" w:hAnsi="Times New Roman" w:cs="Times New Roman"/>
                <w:spacing w:val="-1"/>
                <w:sz w:val="24"/>
                <w:szCs w:val="24"/>
              </w:rPr>
              <w:t>+/-</w:t>
            </w:r>
            <w:r w:rsidR="002540FB">
              <w:rPr>
                <w:rFonts w:ascii="Times New Roman" w:eastAsia="Tahoma" w:hAnsi="Times New Roman" w:cs="Times New Roman"/>
                <w:spacing w:val="-1"/>
                <w:sz w:val="24"/>
                <w:szCs w:val="24"/>
                <w:lang w:val="sr-Cyrl-CS"/>
              </w:rPr>
              <w:t xml:space="preserve"> </w:t>
            </w:r>
            <w:r w:rsidRPr="003B7C71">
              <w:rPr>
                <w:rFonts w:ascii="Times New Roman" w:eastAsia="Tahoma" w:hAnsi="Times New Roman" w:cs="Times New Roman"/>
                <w:spacing w:val="-1"/>
                <w:sz w:val="24"/>
                <w:szCs w:val="24"/>
              </w:rPr>
              <w:t>1,20m (посебни делови намењени архитектонском обликовању и/или конструкцији објекта, техничке инсталације и сл</w:t>
            </w:r>
            <w:r w:rsidR="002540FB">
              <w:rPr>
                <w:rFonts w:ascii="Times New Roman" w:eastAsia="Tahoma" w:hAnsi="Times New Roman" w:cs="Times New Roman"/>
                <w:spacing w:val="-1"/>
                <w:sz w:val="24"/>
                <w:szCs w:val="24"/>
              </w:rPr>
              <w:t>.).</w:t>
            </w:r>
          </w:p>
        </w:tc>
      </w:tr>
      <w:tr w:rsidR="003B7C71" w:rsidRPr="003B7C71" w14:paraId="73246BB0" w14:textId="77777777" w:rsidTr="00312EAF">
        <w:trPr>
          <w:trHeight w:hRule="exact" w:val="852"/>
        </w:trPr>
        <w:tc>
          <w:tcPr>
            <w:tcW w:w="2835" w:type="dxa"/>
            <w:tcBorders>
              <w:top w:val="single" w:sz="8" w:space="0" w:color="000000"/>
              <w:left w:val="single" w:sz="8" w:space="0" w:color="000000"/>
              <w:bottom w:val="single" w:sz="8" w:space="0" w:color="000000"/>
              <w:right w:val="single" w:sz="8" w:space="0" w:color="000000"/>
            </w:tcBorders>
          </w:tcPr>
          <w:p w14:paraId="73D1B74D"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та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мља</w:t>
            </w:r>
          </w:p>
        </w:tc>
        <w:tc>
          <w:tcPr>
            <w:tcW w:w="6824" w:type="dxa"/>
            <w:tcBorders>
              <w:top w:val="single" w:sz="8" w:space="0" w:color="000000"/>
              <w:left w:val="single" w:sz="8" w:space="0" w:color="000000"/>
              <w:bottom w:val="single" w:sz="8" w:space="0" w:color="000000"/>
              <w:right w:val="single" w:sz="8" w:space="0" w:color="000000"/>
            </w:tcBorders>
          </w:tcPr>
          <w:p w14:paraId="4F71EB66"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Кота приземља не може бити нижа од коте терена;</w:t>
            </w:r>
          </w:p>
          <w:p w14:paraId="60608D95"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Кота приземља може бити максимум 1,20</w:t>
            </w:r>
            <w:r w:rsidR="00844C17">
              <w:rPr>
                <w:rFonts w:ascii="Times New Roman" w:eastAsia="Tahoma" w:hAnsi="Times New Roman" w:cs="Times New Roman"/>
                <w:spacing w:val="-1"/>
                <w:sz w:val="24"/>
                <w:szCs w:val="24"/>
              </w:rPr>
              <w:t>m</w:t>
            </w:r>
            <w:r w:rsidR="002540FB">
              <w:rPr>
                <w:rFonts w:ascii="Times New Roman" w:eastAsia="Tahoma" w:hAnsi="Times New Roman" w:cs="Times New Roman"/>
                <w:spacing w:val="-1"/>
                <w:sz w:val="24"/>
                <w:szCs w:val="24"/>
              </w:rPr>
              <w:t xml:space="preserve"> виша од нулте коте.</w:t>
            </w:r>
          </w:p>
        </w:tc>
      </w:tr>
      <w:tr w:rsidR="003B7C71" w:rsidRPr="003B7C71" w14:paraId="528E13C5"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5744219E"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tc>
        <w:tc>
          <w:tcPr>
            <w:tcW w:w="6824" w:type="dxa"/>
            <w:tcBorders>
              <w:top w:val="single" w:sz="8" w:space="0" w:color="000000"/>
              <w:left w:val="single" w:sz="8" w:space="0" w:color="000000"/>
              <w:bottom w:val="single" w:sz="8" w:space="0" w:color="000000"/>
              <w:right w:val="single" w:sz="8" w:space="0" w:color="000000"/>
            </w:tcBorders>
          </w:tcPr>
          <w:p w14:paraId="6BCA8CC7"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Обезбедити минимално 60% слободних у зелених површина на парцели;</w:t>
            </w:r>
          </w:p>
          <w:p w14:paraId="54879B17"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Обезбедити минимално 25% зелених површина у директном контакту са тлом (без подземних објеката и/или етажа) у односу на укупну површину парцеле;</w:t>
            </w:r>
          </w:p>
          <w:p w14:paraId="7155914D"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Определити површину за школско двориште која мора да задовољи услов 3–5m² по ученику;</w:t>
            </w:r>
          </w:p>
          <w:p w14:paraId="7AB42FE7"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Игралиште за децу се опрема у складу са Правилником о безбедности дечијих игралишта, а подела простора мора бити таква да се не дозвољава самостално и самовољно прелажење из једне функционалне целине у другу;</w:t>
            </w:r>
          </w:p>
          <w:p w14:paraId="6D9EB7B6" w14:textId="77777777" w:rsidR="003B7C71" w:rsidRPr="003B7C71" w:rsidRDefault="00D85FB0"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Уређење </w:t>
            </w:r>
            <w:r w:rsidR="003B7C71" w:rsidRPr="003B7C71">
              <w:rPr>
                <w:rFonts w:ascii="Times New Roman" w:eastAsia="Tahoma" w:hAnsi="Times New Roman" w:cs="Times New Roman"/>
                <w:spacing w:val="-1"/>
                <w:sz w:val="24"/>
                <w:szCs w:val="24"/>
              </w:rPr>
              <w:t>будуће  грађевинске  парцеле  намењене  изградњи  Основне  школе (ОШ3) у оквиру блока 47 се заснива на формирању неопходних oсновних целина: школско двориште, отворене површине за физичку културу (отворени спортски терени), економско двориште, а у складу са просторним могућностима и школски врт;</w:t>
            </w:r>
          </w:p>
          <w:p w14:paraId="7CFAB8A0" w14:textId="77777777" w:rsidR="003B7C71" w:rsidRPr="003B7C71" w:rsidRDefault="00D85FB0"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lastRenderedPageBreak/>
              <w:t xml:space="preserve">Двориште </w:t>
            </w:r>
            <w:r w:rsidR="003B7C71" w:rsidRPr="003B7C71">
              <w:rPr>
                <w:rFonts w:ascii="Times New Roman" w:eastAsia="Tahoma" w:hAnsi="Times New Roman" w:cs="Times New Roman"/>
                <w:spacing w:val="-1"/>
                <w:sz w:val="24"/>
                <w:szCs w:val="24"/>
              </w:rPr>
              <w:t>Основне  школе  (ОШ3)  као најфреквентнији   део   комплекса   потребно   је   да   буде   застрто   погодно одабраним застором, подељено на више мањих платоа с обзиром на различите узрасте ученика, при чему подела простора може бити урађена помоћу разноврсних   вртно-архитектонских  елемената  (ниских  зидића   за   седење, клупа, степеница, трибина и др.);</w:t>
            </w:r>
          </w:p>
          <w:p w14:paraId="3989C78A"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предвидети садњу високог листопадног дрвећа шире крошње, у циљу засене од сунца и заштите од ветра;</w:t>
            </w:r>
          </w:p>
          <w:p w14:paraId="75B8C4E2"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Отворене спортске терене за физичку културу потребно </w:t>
            </w:r>
            <w:r w:rsidR="00D85FB0">
              <w:rPr>
                <w:rFonts w:ascii="Times New Roman" w:eastAsia="Tahoma" w:hAnsi="Times New Roman" w:cs="Times New Roman"/>
                <w:spacing w:val="-1"/>
                <w:sz w:val="24"/>
                <w:szCs w:val="24"/>
              </w:rPr>
              <w:t xml:space="preserve">је лоцирати тако да се њиховим коришћењем </w:t>
            </w:r>
            <w:r w:rsidRPr="003B7C71">
              <w:rPr>
                <w:rFonts w:ascii="Times New Roman" w:eastAsia="Tahoma" w:hAnsi="Times New Roman" w:cs="Times New Roman"/>
                <w:spacing w:val="-1"/>
                <w:sz w:val="24"/>
                <w:szCs w:val="24"/>
              </w:rPr>
              <w:t>не  омета  настава  из  других  предмета  и  обезбеди непосредна веза истих са фискултурном салом. Као застор користити меки асфалтни застор или савремене засторе (тартан, тенисит и сл.);</w:t>
            </w:r>
          </w:p>
          <w:p w14:paraId="4C660471"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 ободу грађевинске парцеле намењене изградњи Основне школе (ОШ3) потребно је формирати заштитни зелени појас ка околним улицама у циљу заштите од буке, издувних гасова, погледа, а који је додатно и у функцији изолације целог комплекса од различитих околних утицаја. Заштитни зелени појас треба да је довољно густ и широк, састављен од четинарског и листопадног дрвећа и шибља, како би обезбедио повољне микроклиматске услове, бар делимично умањио буку и задржао прашину и издувне гасове са околних саобраћајница;</w:t>
            </w:r>
          </w:p>
          <w:p w14:paraId="00C54416"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Економско двориште Основне школе (ОШ3) потребно је изоловати густим засадом заштитног зеленог појаса, декоративним зеленим зидовима и сл</w:t>
            </w:r>
            <w:r w:rsidR="002540FB">
              <w:rPr>
                <w:rFonts w:ascii="Times New Roman" w:eastAsia="Tahoma" w:hAnsi="Times New Roman" w:cs="Times New Roman"/>
                <w:spacing w:val="-1"/>
                <w:sz w:val="24"/>
                <w:szCs w:val="24"/>
                <w:lang w:val="sr-Cyrl-CS"/>
              </w:rPr>
              <w:t>.</w:t>
            </w:r>
            <w:r w:rsidRPr="003B7C71">
              <w:rPr>
                <w:rFonts w:ascii="Times New Roman" w:eastAsia="Tahoma" w:hAnsi="Times New Roman" w:cs="Times New Roman"/>
                <w:spacing w:val="-1"/>
                <w:sz w:val="24"/>
                <w:szCs w:val="24"/>
              </w:rPr>
              <w:t>;</w:t>
            </w:r>
          </w:p>
          <w:p w14:paraId="2AD1BC16"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Школски врт треба лоцирати у мирнијем и изолованијем делу грађевинске парцеле намењене изградњи Основне школе (ОШ3). Организација овог простора може да се препусти ученицима, како би њихов контакт са природом био спонтанији. Уколико постоје просторне могућности предвидети два до три платоа за летње учионице које могу бити наткривене озелењеним перголама и сл.;</w:t>
            </w:r>
          </w:p>
          <w:p w14:paraId="4B296565"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Зелене површине испред улаза у Основне школе (ОШ3) треба да су у складу са архитектуром објекта, декоративно уређене са више цветног материјала, декоративног шибља и дрвећа;</w:t>
            </w:r>
          </w:p>
          <w:p w14:paraId="0E23AB06" w14:textId="77777777" w:rsidR="003B7C71" w:rsidRPr="003B7C71" w:rsidRDefault="00D85FB0"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Будућу</w:t>
            </w:r>
            <w:r w:rsidR="003B7C71" w:rsidRPr="003B7C71">
              <w:rPr>
                <w:rFonts w:ascii="Times New Roman" w:eastAsia="Tahoma" w:hAnsi="Times New Roman" w:cs="Times New Roman"/>
                <w:spacing w:val="-1"/>
                <w:sz w:val="24"/>
                <w:szCs w:val="24"/>
              </w:rPr>
              <w:t xml:space="preserve"> грађевинску  парцелу  намењену  изградњи  Основне  школе  (ОШ3) треба оградити, при чему је боље да се користи лака жичана ограда обрасла живом оградом;</w:t>
            </w:r>
          </w:p>
          <w:p w14:paraId="0964C060"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За озелењавање користити биљне врсте које припадају природној потенцијалној вегетацији, прилагодљиве на локалне услове средине, са дугим вегетационим периодом, појачаних фитоцидних и бактерицидних својстава, отпорних на градску прашину и издувне гасове, високоестетских вредности; забрањена је примена инванзивних и алергених врста; могуће </w:t>
            </w:r>
            <w:r w:rsidRPr="003B7C71">
              <w:rPr>
                <w:rFonts w:ascii="Times New Roman" w:eastAsia="Tahoma" w:hAnsi="Times New Roman" w:cs="Times New Roman"/>
                <w:spacing w:val="-1"/>
                <w:sz w:val="24"/>
                <w:szCs w:val="24"/>
              </w:rPr>
              <w:lastRenderedPageBreak/>
              <w:t>је користити примерке егзота за које је потврђено да се добро адаптирају условима средине;</w:t>
            </w:r>
          </w:p>
          <w:p w14:paraId="7934E961"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При избору садног материјала за озелењавање посебно треба водити рачуна да врсте нису отровне, да немају бодље, да не изазивају алергије;</w:t>
            </w:r>
          </w:p>
          <w:p w14:paraId="7DEA2B84"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Приликом формирања паркинг простора за службена возила извршити засену садњом дрворедних садница;</w:t>
            </w:r>
          </w:p>
          <w:p w14:paraId="1B945BC5"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Предвиђено је подизање екстензивних и/или интензивних зелених површина на крововима објеката, као и вертикално озелењавање фасада објеката јавне намене, а све у циљу унапређења микроклиматских услова и подизања енергетске ефикасности самих објеката; зелене површине на равним крововима надземних објеката треба формирати на минимално 30 cm земљишног супстрата (што не улази у укупан проценат зелених површина у директном контакту са тлом);</w:t>
            </w:r>
          </w:p>
          <w:p w14:paraId="25914EF0"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Урадити Главни пројекат </w:t>
            </w:r>
            <w:r w:rsidR="002540FB">
              <w:rPr>
                <w:rFonts w:ascii="Times New Roman" w:eastAsia="Tahoma" w:hAnsi="Times New Roman" w:cs="Times New Roman"/>
                <w:spacing w:val="-1"/>
                <w:sz w:val="24"/>
                <w:szCs w:val="24"/>
              </w:rPr>
              <w:t>пејзажно архитектонског уређења.</w:t>
            </w:r>
          </w:p>
        </w:tc>
      </w:tr>
      <w:tr w:rsidR="003B7C71" w:rsidRPr="003B7C71" w14:paraId="0638A03D"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2F994A74"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аја</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ира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p>
        </w:tc>
        <w:tc>
          <w:tcPr>
            <w:tcW w:w="6824" w:type="dxa"/>
            <w:tcBorders>
              <w:top w:val="single" w:sz="8" w:space="0" w:color="000000"/>
              <w:left w:val="single" w:sz="8" w:space="0" w:color="000000"/>
              <w:bottom w:val="single" w:sz="8" w:space="0" w:color="000000"/>
              <w:right w:val="single" w:sz="8" w:space="0" w:color="000000"/>
            </w:tcBorders>
          </w:tcPr>
          <w:p w14:paraId="26CA0E79"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Колски   и   пешачки   приступ   грађевинској   парцели   намењеној   изградњи Основне школе (ОШ3) остварити из праваца околних саобраћајница;</w:t>
            </w:r>
          </w:p>
          <w:p w14:paraId="3099F2A1" w14:textId="77777777" w:rsidR="003B7C71" w:rsidRPr="003B7C71" w:rsidRDefault="00D85FB0"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Неопходан</w:t>
            </w:r>
            <w:r w:rsidR="003B7C71" w:rsidRPr="003B7C71">
              <w:rPr>
                <w:rFonts w:ascii="Times New Roman" w:eastAsia="Tahoma" w:hAnsi="Times New Roman" w:cs="Times New Roman"/>
                <w:spacing w:val="-1"/>
                <w:sz w:val="24"/>
                <w:szCs w:val="24"/>
              </w:rPr>
              <w:t xml:space="preserve"> број  паркинг  места  решавати  према  нормативу: </w:t>
            </w:r>
          </w:p>
          <w:p w14:paraId="1CFDC695"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1ПМ/1 учионицу, од чега 10% ПМ на припадајућој парцели, у  гаражи испод објекта или на површинском паркингу, а остатак предвидети у уличној мрежи уз комплекс школе.</w:t>
            </w:r>
          </w:p>
          <w:p w14:paraId="4EB80F87"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Потребе за остваривањем неопходног броја паркинг места спрам дефинисанe намене и регулаторних норматива могуће је остварити у регулацији околних саобраћајница у пешачкој изохрони не већој од 400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;Колски   и   пешачки   приступ   грађевинској   парцели   намењеној   изградњи Основне школе (ОШ3) остварити из праваца околних саобраћајница;</w:t>
            </w:r>
          </w:p>
        </w:tc>
      </w:tr>
      <w:tr w:rsidR="003B7C71" w:rsidRPr="003B7C71" w14:paraId="7A989720"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4567F0BE" w14:textId="77777777" w:rsidR="003B7C71" w:rsidRPr="00A815E1" w:rsidRDefault="003B7C71" w:rsidP="00766E7C">
            <w:pPr>
              <w:tabs>
                <w:tab w:val="left" w:pos="2552"/>
              </w:tabs>
              <w:spacing w:after="0" w:line="240" w:lineRule="auto"/>
              <w:rPr>
                <w:rFonts w:ascii="Times New Roman" w:eastAsia="Tahoma" w:hAnsi="Times New Roman" w:cs="Times New Roman"/>
                <w:sz w:val="24"/>
                <w:szCs w:val="24"/>
              </w:rPr>
            </w:pPr>
            <w:r w:rsidRPr="00A815E1">
              <w:rPr>
                <w:rFonts w:ascii="Times New Roman" w:eastAsia="Tahoma" w:hAnsi="Times New Roman" w:cs="Times New Roman"/>
                <w:spacing w:val="-1"/>
                <w:sz w:val="24"/>
                <w:szCs w:val="24"/>
              </w:rPr>
              <w:t>А</w:t>
            </w:r>
            <w:r w:rsidRPr="00A815E1">
              <w:rPr>
                <w:rFonts w:ascii="Times New Roman" w:eastAsia="Tahoma" w:hAnsi="Times New Roman" w:cs="Times New Roman"/>
                <w:sz w:val="24"/>
                <w:szCs w:val="24"/>
              </w:rPr>
              <w:t>р</w:t>
            </w:r>
            <w:r w:rsidRPr="00A815E1">
              <w:rPr>
                <w:rFonts w:ascii="Times New Roman" w:eastAsia="Tahoma" w:hAnsi="Times New Roman" w:cs="Times New Roman"/>
                <w:spacing w:val="-1"/>
                <w:sz w:val="24"/>
                <w:szCs w:val="24"/>
              </w:rPr>
              <w:t>х</w:t>
            </w:r>
            <w:r w:rsidRPr="00A815E1">
              <w:rPr>
                <w:rFonts w:ascii="Times New Roman" w:eastAsia="Tahoma" w:hAnsi="Times New Roman" w:cs="Times New Roman"/>
                <w:sz w:val="24"/>
                <w:szCs w:val="24"/>
              </w:rPr>
              <w:t>ит</w:t>
            </w:r>
            <w:r w:rsidRPr="00A815E1">
              <w:rPr>
                <w:rFonts w:ascii="Times New Roman" w:eastAsia="Tahoma" w:hAnsi="Times New Roman" w:cs="Times New Roman"/>
                <w:spacing w:val="1"/>
                <w:sz w:val="24"/>
                <w:szCs w:val="24"/>
              </w:rPr>
              <w:t>е</w:t>
            </w:r>
            <w:r w:rsidRPr="00A815E1">
              <w:rPr>
                <w:rFonts w:ascii="Times New Roman" w:eastAsia="Tahoma" w:hAnsi="Times New Roman" w:cs="Times New Roman"/>
                <w:sz w:val="24"/>
                <w:szCs w:val="24"/>
              </w:rPr>
              <w:t>к</w:t>
            </w:r>
            <w:r w:rsidRPr="00A815E1">
              <w:rPr>
                <w:rFonts w:ascii="Times New Roman" w:eastAsia="Tahoma" w:hAnsi="Times New Roman" w:cs="Times New Roman"/>
                <w:spacing w:val="-1"/>
                <w:sz w:val="24"/>
                <w:szCs w:val="24"/>
              </w:rPr>
              <w:t>то</w:t>
            </w:r>
            <w:r w:rsidRPr="00A815E1">
              <w:rPr>
                <w:rFonts w:ascii="Times New Roman" w:eastAsia="Tahoma" w:hAnsi="Times New Roman" w:cs="Times New Roman"/>
                <w:spacing w:val="1"/>
                <w:sz w:val="24"/>
                <w:szCs w:val="24"/>
              </w:rPr>
              <w:t>нс</w:t>
            </w:r>
            <w:r w:rsidRPr="00A815E1">
              <w:rPr>
                <w:rFonts w:ascii="Times New Roman" w:eastAsia="Tahoma" w:hAnsi="Times New Roman" w:cs="Times New Roman"/>
                <w:sz w:val="24"/>
                <w:szCs w:val="24"/>
              </w:rPr>
              <w:t xml:space="preserve">ко </w:t>
            </w:r>
            <w:r w:rsidRPr="00A815E1">
              <w:rPr>
                <w:rFonts w:ascii="Times New Roman" w:eastAsia="Tahoma" w:hAnsi="Times New Roman" w:cs="Times New Roman"/>
                <w:spacing w:val="-1"/>
                <w:sz w:val="24"/>
                <w:szCs w:val="24"/>
              </w:rPr>
              <w:t>о</w:t>
            </w:r>
            <w:r w:rsidRPr="00A815E1">
              <w:rPr>
                <w:rFonts w:ascii="Times New Roman" w:eastAsia="Tahoma" w:hAnsi="Times New Roman" w:cs="Times New Roman"/>
                <w:sz w:val="24"/>
                <w:szCs w:val="24"/>
              </w:rPr>
              <w:t>бли</w:t>
            </w:r>
            <w:r w:rsidRPr="00A815E1">
              <w:rPr>
                <w:rFonts w:ascii="Times New Roman" w:eastAsia="Tahoma" w:hAnsi="Times New Roman" w:cs="Times New Roman"/>
                <w:spacing w:val="-1"/>
                <w:sz w:val="24"/>
                <w:szCs w:val="24"/>
              </w:rPr>
              <w:t>ко</w:t>
            </w:r>
            <w:r w:rsidRPr="00A815E1">
              <w:rPr>
                <w:rFonts w:ascii="Times New Roman" w:eastAsia="Tahoma" w:hAnsi="Times New Roman" w:cs="Times New Roman"/>
                <w:spacing w:val="1"/>
                <w:sz w:val="24"/>
                <w:szCs w:val="24"/>
              </w:rPr>
              <w:t>в</w:t>
            </w:r>
            <w:r w:rsidRPr="00A815E1">
              <w:rPr>
                <w:rFonts w:ascii="Times New Roman" w:eastAsia="Tahoma" w:hAnsi="Times New Roman" w:cs="Times New Roman"/>
                <w:sz w:val="24"/>
                <w:szCs w:val="24"/>
              </w:rPr>
              <w:t>а</w:t>
            </w:r>
            <w:r w:rsidRPr="00A815E1">
              <w:rPr>
                <w:rFonts w:ascii="Times New Roman" w:eastAsia="Tahoma" w:hAnsi="Times New Roman" w:cs="Times New Roman"/>
                <w:spacing w:val="1"/>
                <w:sz w:val="24"/>
                <w:szCs w:val="24"/>
              </w:rPr>
              <w:t>њ</w:t>
            </w:r>
            <w:r w:rsidRPr="00A815E1">
              <w:rPr>
                <w:rFonts w:ascii="Times New Roman" w:eastAsia="Tahoma" w:hAnsi="Times New Roman" w:cs="Times New Roman"/>
                <w:sz w:val="24"/>
                <w:szCs w:val="24"/>
              </w:rPr>
              <w:t>е</w:t>
            </w:r>
          </w:p>
        </w:tc>
        <w:tc>
          <w:tcPr>
            <w:tcW w:w="6824" w:type="dxa"/>
            <w:tcBorders>
              <w:top w:val="single" w:sz="8" w:space="0" w:color="000000"/>
              <w:left w:val="single" w:sz="8" w:space="0" w:color="000000"/>
              <w:bottom w:val="single" w:sz="8" w:space="0" w:color="000000"/>
              <w:right w:val="single" w:sz="8" w:space="0" w:color="000000"/>
            </w:tcBorders>
          </w:tcPr>
          <w:p w14:paraId="3F8B85C9" w14:textId="77777777" w:rsidR="003B7C71" w:rsidRPr="00A815E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A815E1">
              <w:rPr>
                <w:rFonts w:ascii="Times New Roman" w:eastAsia="Tahoma" w:hAnsi="Times New Roman" w:cs="Times New Roman"/>
                <w:spacing w:val="-1"/>
                <w:sz w:val="24"/>
                <w:szCs w:val="24"/>
              </w:rPr>
              <w:t>Пројектовање, организацију и реализацију Основне школе (ОШ3) реализовати у складу са важећом регулативом која уређује област обра</w:t>
            </w:r>
            <w:r w:rsidR="00D85FB0" w:rsidRPr="00A815E1">
              <w:rPr>
                <w:rFonts w:ascii="Times New Roman" w:eastAsia="Tahoma" w:hAnsi="Times New Roman" w:cs="Times New Roman"/>
                <w:spacing w:val="-1"/>
                <w:sz w:val="24"/>
                <w:szCs w:val="24"/>
              </w:rPr>
              <w:t>зовања и васпитања, Правилником</w:t>
            </w:r>
            <w:r w:rsidRPr="00A815E1">
              <w:rPr>
                <w:rFonts w:ascii="Times New Roman" w:eastAsia="Tahoma" w:hAnsi="Times New Roman" w:cs="Times New Roman"/>
                <w:spacing w:val="-1"/>
                <w:sz w:val="24"/>
                <w:szCs w:val="24"/>
              </w:rPr>
              <w:t xml:space="preserve"> о  ближим  условима  за  оснивање,  почетак  рада  и  обављање делатности основне школе</w:t>
            </w:r>
            <w:r w:rsidR="00A66490" w:rsidRPr="00A815E1">
              <w:rPr>
                <w:rFonts w:ascii="Times New Roman" w:eastAsia="Tahoma" w:hAnsi="Times New Roman" w:cs="Times New Roman"/>
                <w:spacing w:val="-1"/>
                <w:sz w:val="24"/>
                <w:szCs w:val="24"/>
                <w:lang w:val="sr-Cyrl-CS"/>
              </w:rPr>
              <w:t>;</w:t>
            </w:r>
            <w:r w:rsidRPr="00A815E1">
              <w:rPr>
                <w:rFonts w:ascii="Times New Roman" w:eastAsia="Tahoma" w:hAnsi="Times New Roman" w:cs="Times New Roman"/>
                <w:spacing w:val="-1"/>
                <w:sz w:val="24"/>
                <w:szCs w:val="24"/>
              </w:rPr>
              <w:t xml:space="preserve"> </w:t>
            </w:r>
          </w:p>
          <w:p w14:paraId="669844E9" w14:textId="77777777" w:rsidR="003B7C71" w:rsidRPr="00A815E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A815E1">
              <w:rPr>
                <w:rFonts w:ascii="Times New Roman" w:eastAsia="Tahoma" w:hAnsi="Times New Roman" w:cs="Times New Roman"/>
                <w:spacing w:val="-1"/>
                <w:sz w:val="24"/>
                <w:szCs w:val="24"/>
              </w:rPr>
              <w:t xml:space="preserve">При изградњи Основне школе (ОШ3) настојати да иста буде функционална и довољно пространа, економична и тако обликована да својим пропорцијама, материјалом  и  складношћу  архитектонских  елемената  пријатно  делује  на кориснике и омогућава им нормалан и </w:t>
            </w:r>
            <w:r w:rsidR="002540FB">
              <w:rPr>
                <w:rFonts w:ascii="Times New Roman" w:eastAsia="Tahoma" w:hAnsi="Times New Roman" w:cs="Times New Roman"/>
                <w:spacing w:val="-1"/>
                <w:sz w:val="24"/>
                <w:szCs w:val="24"/>
              </w:rPr>
              <w:t>савремен васпитно-образовни рад.</w:t>
            </w:r>
          </w:p>
        </w:tc>
      </w:tr>
      <w:tr w:rsidR="003B7C71" w:rsidRPr="003B7C71" w14:paraId="19CF62E7"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4AEAA9D3" w14:textId="77777777" w:rsidR="003B7C71" w:rsidRPr="003B7C71" w:rsidRDefault="003B7C71" w:rsidP="00766E7C">
            <w:pPr>
              <w:tabs>
                <w:tab w:val="left" w:pos="2552"/>
              </w:tabs>
              <w:spacing w:after="0" w:line="240" w:lineRule="auto"/>
              <w:rPr>
                <w:rFonts w:ascii="Times New Roman" w:hAnsi="Times New Roman" w:cs="Times New Roman"/>
                <w:sz w:val="24"/>
                <w:szCs w:val="24"/>
              </w:rPr>
            </w:pPr>
          </w:p>
          <w:p w14:paraId="2781DF97" w14:textId="77777777" w:rsidR="003B7C71" w:rsidRPr="003B7C71" w:rsidRDefault="003B7C71" w:rsidP="00766E7C">
            <w:pPr>
              <w:tabs>
                <w:tab w:val="left" w:pos="2552"/>
              </w:tabs>
              <w:spacing w:after="0" w:line="240" w:lineRule="auto"/>
              <w:rPr>
                <w:rFonts w:ascii="Times New Roman" w:hAnsi="Times New Roman" w:cs="Times New Roman"/>
                <w:sz w:val="24"/>
                <w:szCs w:val="24"/>
              </w:rPr>
            </w:pPr>
          </w:p>
          <w:p w14:paraId="3C6B78D3"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6824" w:type="dxa"/>
            <w:tcBorders>
              <w:top w:val="single" w:sz="8" w:space="0" w:color="000000"/>
              <w:left w:val="single" w:sz="8" w:space="0" w:color="000000"/>
              <w:bottom w:val="single" w:sz="8" w:space="0" w:color="000000"/>
              <w:right w:val="single" w:sz="8" w:space="0" w:color="000000"/>
            </w:tcBorders>
          </w:tcPr>
          <w:p w14:paraId="02070FBF" w14:textId="77777777" w:rsidR="003B7C71" w:rsidRPr="003B7C71" w:rsidRDefault="00A66490"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Обавезно</w:t>
            </w:r>
            <w:r w:rsidR="003B7C71" w:rsidRPr="003B7C71">
              <w:rPr>
                <w:rFonts w:ascii="Times New Roman" w:eastAsia="Tahoma" w:hAnsi="Times New Roman" w:cs="Times New Roman"/>
                <w:spacing w:val="-1"/>
                <w:sz w:val="24"/>
                <w:szCs w:val="24"/>
              </w:rPr>
              <w:t xml:space="preserve"> је  ограђивање  грађевинске парцеле намењене  изградњи  Основне школе (ОШ3) оградом максималне висине 1,5</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 (зидани део максималне висине 0,6</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w:t>
            </w:r>
          </w:p>
          <w:p w14:paraId="63F3C4BD"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Отворене спортске терене оградити транспарент</w:t>
            </w:r>
            <w:r w:rsidR="002540FB">
              <w:rPr>
                <w:rFonts w:ascii="Times New Roman" w:eastAsia="Tahoma" w:hAnsi="Times New Roman" w:cs="Times New Roman"/>
                <w:spacing w:val="-1"/>
                <w:sz w:val="24"/>
                <w:szCs w:val="24"/>
              </w:rPr>
              <w:t>ном заштитном мрежом висине 3</w:t>
            </w:r>
            <w:r w:rsidR="00844C17">
              <w:rPr>
                <w:rFonts w:ascii="Times New Roman" w:eastAsia="Tahoma" w:hAnsi="Times New Roman" w:cs="Times New Roman"/>
                <w:spacing w:val="-1"/>
                <w:sz w:val="24"/>
                <w:szCs w:val="24"/>
              </w:rPr>
              <w:t>m</w:t>
            </w:r>
            <w:r w:rsidR="002540FB">
              <w:rPr>
                <w:rFonts w:ascii="Times New Roman" w:eastAsia="Tahoma" w:hAnsi="Times New Roman" w:cs="Times New Roman"/>
                <w:spacing w:val="-1"/>
                <w:sz w:val="24"/>
                <w:szCs w:val="24"/>
              </w:rPr>
              <w:t>.</w:t>
            </w:r>
          </w:p>
        </w:tc>
      </w:tr>
      <w:tr w:rsidR="003B7C71" w:rsidRPr="003B7C71" w14:paraId="3B14B155"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4411F309" w14:textId="77777777" w:rsidR="003B7C71" w:rsidRPr="003B7C71" w:rsidRDefault="003B7C71" w:rsidP="00766E7C">
            <w:pPr>
              <w:tabs>
                <w:tab w:val="left" w:pos="2552"/>
              </w:tabs>
              <w:spacing w:after="0" w:line="240" w:lineRule="auto"/>
              <w:rPr>
                <w:rFonts w:ascii="Times New Roman" w:hAnsi="Times New Roman" w:cs="Times New Roman"/>
                <w:sz w:val="24"/>
                <w:szCs w:val="24"/>
              </w:rPr>
            </w:pPr>
          </w:p>
          <w:p w14:paraId="7FA5862B"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еп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w:t>
            </w:r>
          </w:p>
        </w:tc>
        <w:tc>
          <w:tcPr>
            <w:tcW w:w="6824" w:type="dxa"/>
            <w:tcBorders>
              <w:top w:val="single" w:sz="8" w:space="0" w:color="000000"/>
              <w:left w:val="single" w:sz="8" w:space="0" w:color="000000"/>
              <w:bottom w:val="single" w:sz="8" w:space="0" w:color="000000"/>
              <w:right w:val="single" w:sz="8" w:space="0" w:color="000000"/>
            </w:tcBorders>
          </w:tcPr>
          <w:p w14:paraId="0C192107"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Минимална комунална опремљеност грађевинске парцеле намењене изградњи Основне школе (ОШ3) подразумева могућност прикључења на јавну градску електроенергетску,   водоводну и канализациону мрежу, према важећим стандардима и прописима надлежних ЈКП и уз њихову сагласнос</w:t>
            </w:r>
            <w:r w:rsidR="002540FB">
              <w:rPr>
                <w:rFonts w:ascii="Times New Roman" w:eastAsia="Tahoma" w:hAnsi="Times New Roman" w:cs="Times New Roman"/>
                <w:spacing w:val="-1"/>
                <w:sz w:val="24"/>
                <w:szCs w:val="24"/>
              </w:rPr>
              <w:t>т.</w:t>
            </w:r>
          </w:p>
        </w:tc>
      </w:tr>
      <w:tr w:rsidR="003B7C71" w:rsidRPr="003B7C71" w14:paraId="456C6537"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23E3CEAA"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pacing w:val="1"/>
                <w:sz w:val="24"/>
                <w:szCs w:val="24"/>
              </w:rPr>
              <w:t>ење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ош</w:t>
            </w:r>
            <w:r w:rsidRPr="003B7C71">
              <w:rPr>
                <w:rFonts w:ascii="Times New Roman" w:eastAsia="Tahoma" w:hAnsi="Times New Roman" w:cs="Times New Roman"/>
                <w:sz w:val="24"/>
                <w:szCs w:val="24"/>
              </w:rPr>
              <w:t>ки 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p>
        </w:tc>
        <w:tc>
          <w:tcPr>
            <w:tcW w:w="6824" w:type="dxa"/>
            <w:tcBorders>
              <w:top w:val="single" w:sz="8" w:space="0" w:color="000000"/>
              <w:left w:val="single" w:sz="8" w:space="0" w:color="000000"/>
              <w:bottom w:val="single" w:sz="8" w:space="0" w:color="000000"/>
              <w:right w:val="single" w:sz="8" w:space="0" w:color="000000"/>
            </w:tcBorders>
          </w:tcPr>
          <w:p w14:paraId="757C1FDA"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Планирана OШ3 ће се налазити у инжењерскогеолошком рејону IIА3, који  припада алувијону Топчидерске реке. Ниво подземне воде се налази на дубини мањој од 4,0m. Коришћење терена у сврхе урбанизације захтева обарање нивоа подземне воде која се јавља у овим седиментима. Темељне конструкције објеката високоградње и саобраћаја треба штитити одговарајућим мерама од подземне воде (извођењем дренажних система и потпорних конструкција), </w:t>
            </w:r>
            <w:r w:rsidR="00A66490">
              <w:rPr>
                <w:rFonts w:ascii="Times New Roman" w:eastAsia="Tahoma" w:hAnsi="Times New Roman" w:cs="Times New Roman"/>
                <w:spacing w:val="-1"/>
                <w:sz w:val="24"/>
                <w:szCs w:val="24"/>
              </w:rPr>
              <w:t>посебно на теренима нагиба 3-5º;</w:t>
            </w:r>
          </w:p>
          <w:p w14:paraId="35DEF511"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2540FB">
              <w:rPr>
                <w:rFonts w:ascii="Times New Roman" w:eastAsia="Tahoma" w:hAnsi="Times New Roman" w:cs="Times New Roman"/>
                <w:spacing w:val="-1"/>
                <w:sz w:val="24"/>
                <w:szCs w:val="24"/>
              </w:rPr>
              <w:t>.</w:t>
            </w:r>
          </w:p>
        </w:tc>
      </w:tr>
      <w:tr w:rsidR="003B7C71" w:rsidRPr="003B7C71" w14:paraId="7D7FFDF3"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6A73D93A"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Фазна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ализа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ија</w:t>
            </w:r>
          </w:p>
        </w:tc>
        <w:tc>
          <w:tcPr>
            <w:tcW w:w="6824" w:type="dxa"/>
            <w:tcBorders>
              <w:top w:val="single" w:sz="8" w:space="0" w:color="000000"/>
              <w:left w:val="single" w:sz="8" w:space="0" w:color="000000"/>
              <w:bottom w:val="single" w:sz="8" w:space="0" w:color="000000"/>
              <w:right w:val="single" w:sz="8" w:space="0" w:color="000000"/>
            </w:tcBorders>
          </w:tcPr>
          <w:p w14:paraId="796175A3"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Дозвољава се спровођење фазне реализације допуштених интервенција;</w:t>
            </w:r>
          </w:p>
          <w:p w14:paraId="2AEAD9D0"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Све фазе реализације морају бити дефинисане у пројектној документацији и за сваку се фазу реализације морају обезбедити прописани услови за паркирање, озелењавање и уређење слободних површина;</w:t>
            </w:r>
          </w:p>
          <w:p w14:paraId="0EB2D41C"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Обавезно је омогућити функционисање сваке фазе независно од реализације следеће без могућности да се обавез</w:t>
            </w:r>
            <w:r w:rsidR="002540FB">
              <w:rPr>
                <w:rFonts w:ascii="Times New Roman" w:eastAsia="Tahoma" w:hAnsi="Times New Roman" w:cs="Times New Roman"/>
                <w:spacing w:val="-1"/>
                <w:sz w:val="24"/>
                <w:szCs w:val="24"/>
              </w:rPr>
              <w:t>е из једне фазе преносе у другу.</w:t>
            </w:r>
          </w:p>
        </w:tc>
      </w:tr>
      <w:tr w:rsidR="003B7C71" w:rsidRPr="003B7C71" w14:paraId="11D442AA" w14:textId="77777777" w:rsidTr="00984060">
        <w:tc>
          <w:tcPr>
            <w:tcW w:w="2835" w:type="dxa"/>
            <w:tcBorders>
              <w:top w:val="single" w:sz="8" w:space="0" w:color="000000"/>
              <w:left w:val="single" w:sz="8" w:space="0" w:color="000000"/>
              <w:bottom w:val="single" w:sz="8" w:space="0" w:color="000000"/>
              <w:right w:val="single" w:sz="8" w:space="0" w:color="000000"/>
            </w:tcBorders>
          </w:tcPr>
          <w:p w14:paraId="323E53EE"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ођ</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p>
        </w:tc>
        <w:tc>
          <w:tcPr>
            <w:tcW w:w="6824" w:type="dxa"/>
            <w:tcBorders>
              <w:top w:val="single" w:sz="8" w:space="0" w:color="000000"/>
              <w:left w:val="single" w:sz="8" w:space="0" w:color="000000"/>
              <w:bottom w:val="single" w:sz="8" w:space="0" w:color="000000"/>
              <w:right w:val="single" w:sz="8" w:space="0" w:color="000000"/>
            </w:tcBorders>
          </w:tcPr>
          <w:p w14:paraId="1C26A6A8" w14:textId="77777777" w:rsidR="003B7C71" w:rsidRPr="003B7C71" w:rsidRDefault="003B7C71" w:rsidP="004F42C7">
            <w:pPr>
              <w:pStyle w:val="ListParagraph"/>
              <w:numPr>
                <w:ilvl w:val="0"/>
                <w:numId w:val="31"/>
              </w:numPr>
              <w:spacing w:after="0" w:line="240" w:lineRule="auto"/>
              <w:ind w:left="411"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блок 47 у поступку спровођења планског документа, спрам правила уређења и грађења која за њих важе, обавезна је израда јединственог урбанистичког  пројекта   којим  ће  бити  дефинисане  грађевинске  парцеле намењене изградњи Комбиноване дечије установе (КДУ3) и Основне школе (ОШ3) у оквиру блока 47 као и грађевинске парцеле осталих намена заступљене у овом блоку.</w:t>
            </w:r>
            <w:r w:rsidR="00605B1E">
              <w:rPr>
                <w:rFonts w:ascii="Times New Roman" w:eastAsia="Tahoma" w:hAnsi="Times New Roman" w:cs="Times New Roman"/>
                <w:spacing w:val="-1"/>
                <w:sz w:val="24"/>
                <w:szCs w:val="24"/>
              </w:rPr>
              <w:t>ˮ</w:t>
            </w:r>
          </w:p>
        </w:tc>
      </w:tr>
    </w:tbl>
    <w:p w14:paraId="170E401D"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p>
    <w:p w14:paraId="18BE4F89" w14:textId="77777777" w:rsidR="003B7C71" w:rsidRPr="004E3D61" w:rsidRDefault="004E3D61" w:rsidP="00766E7C">
      <w:pPr>
        <w:tabs>
          <w:tab w:val="left" w:pos="2552"/>
        </w:tabs>
        <w:spacing w:after="0" w:line="240" w:lineRule="auto"/>
        <w:ind w:firstLine="851"/>
        <w:jc w:val="both"/>
        <w:rPr>
          <w:rFonts w:ascii="Times New Roman" w:eastAsia="Tahoma" w:hAnsi="Times New Roman" w:cs="Times New Roman"/>
          <w:sz w:val="24"/>
          <w:szCs w:val="24"/>
        </w:rPr>
      </w:pPr>
      <w:r w:rsidRPr="004E3D61">
        <w:rPr>
          <w:rFonts w:ascii="Times New Roman" w:eastAsia="Tahoma" w:hAnsi="Times New Roman" w:cs="Times New Roman"/>
          <w:sz w:val="24"/>
          <w:szCs w:val="24"/>
        </w:rPr>
        <w:t>Након Т</w:t>
      </w:r>
      <w:r w:rsidR="003B7C71" w:rsidRPr="004E3D61">
        <w:rPr>
          <w:rFonts w:ascii="Times New Roman" w:eastAsia="Tahoma" w:hAnsi="Times New Roman" w:cs="Times New Roman"/>
          <w:sz w:val="24"/>
          <w:szCs w:val="24"/>
        </w:rPr>
        <w:t>абеле</w:t>
      </w:r>
      <w:r w:rsidR="00605B1E">
        <w:rPr>
          <w:rFonts w:ascii="Times New Roman" w:eastAsia="Tahoma" w:hAnsi="Times New Roman" w:cs="Times New Roman"/>
          <w:sz w:val="24"/>
          <w:szCs w:val="24"/>
          <w:lang w:val="sr-Cyrl-CS"/>
        </w:rPr>
        <w:t>:</w:t>
      </w:r>
      <w:r w:rsidR="007A2202">
        <w:rPr>
          <w:rFonts w:ascii="Times New Roman" w:eastAsia="Tahoma" w:hAnsi="Times New Roman" w:cs="Times New Roman"/>
          <w:sz w:val="24"/>
          <w:szCs w:val="24"/>
        </w:rPr>
        <w:t xml:space="preserve"> </w:t>
      </w:r>
      <w:r w:rsidR="00917C0D">
        <w:rPr>
          <w:rFonts w:ascii="Times New Roman" w:eastAsia="Tahoma" w:hAnsi="Times New Roman" w:cs="Times New Roman"/>
          <w:sz w:val="24"/>
          <w:szCs w:val="24"/>
        </w:rPr>
        <w:t>П</w:t>
      </w:r>
      <w:r w:rsidR="00917C0D" w:rsidRPr="004E3D61">
        <w:rPr>
          <w:rFonts w:ascii="Times New Roman" w:eastAsia="Tahoma" w:hAnsi="Times New Roman" w:cs="Times New Roman"/>
          <w:sz w:val="24"/>
          <w:szCs w:val="24"/>
        </w:rPr>
        <w:t>равила грађења - основна школа</w:t>
      </w:r>
      <w:r w:rsidR="003B7C71" w:rsidRPr="004E3D61">
        <w:rPr>
          <w:rFonts w:ascii="Times New Roman" w:eastAsia="Tahoma" w:hAnsi="Times New Roman" w:cs="Times New Roman"/>
          <w:sz w:val="24"/>
          <w:szCs w:val="24"/>
        </w:rPr>
        <w:t xml:space="preserve"> ОШ3</w:t>
      </w:r>
      <w:r w:rsidR="00605B1E">
        <w:rPr>
          <w:rFonts w:ascii="Times New Roman" w:eastAsia="Tahoma" w:hAnsi="Times New Roman" w:cs="Times New Roman"/>
          <w:sz w:val="24"/>
          <w:szCs w:val="24"/>
          <w:lang w:val="sr-Cyrl-CS"/>
        </w:rPr>
        <w:t>,</w:t>
      </w:r>
      <w:r w:rsidR="003B7C71" w:rsidRPr="004E3D61">
        <w:rPr>
          <w:rFonts w:ascii="Times New Roman" w:eastAsia="Tahoma" w:hAnsi="Times New Roman" w:cs="Times New Roman"/>
          <w:sz w:val="24"/>
          <w:szCs w:val="24"/>
        </w:rPr>
        <w:t xml:space="preserve"> </w:t>
      </w:r>
      <w:r w:rsidR="001B4114" w:rsidRPr="004E3D61">
        <w:rPr>
          <w:rFonts w:ascii="Times New Roman" w:eastAsia="Tahoma" w:hAnsi="Times New Roman" w:cs="Times New Roman"/>
          <w:sz w:val="24"/>
          <w:szCs w:val="24"/>
          <w:lang w:val="sr-Cyrl-CS"/>
        </w:rPr>
        <w:t xml:space="preserve">додаје се нови </w:t>
      </w:r>
      <w:r w:rsidR="00A34E4F" w:rsidRPr="004E3D61">
        <w:rPr>
          <w:rFonts w:ascii="Times New Roman" w:eastAsia="Tahoma" w:hAnsi="Times New Roman" w:cs="Times New Roman"/>
          <w:sz w:val="24"/>
          <w:szCs w:val="24"/>
          <w:lang w:val="sr-Cyrl-CS"/>
        </w:rPr>
        <w:t>део</w:t>
      </w:r>
      <w:r w:rsidR="001B4114" w:rsidRPr="004E3D61">
        <w:rPr>
          <w:rFonts w:ascii="Times New Roman" w:eastAsia="Tahoma" w:hAnsi="Times New Roman" w:cs="Times New Roman"/>
          <w:sz w:val="24"/>
          <w:szCs w:val="24"/>
          <w:lang w:val="sr-Cyrl-CS"/>
        </w:rPr>
        <w:t>:</w:t>
      </w:r>
      <w:r w:rsidR="007A2202">
        <w:rPr>
          <w:rFonts w:ascii="Times New Roman" w:eastAsia="Tahoma" w:hAnsi="Times New Roman" w:cs="Times New Roman"/>
          <w:sz w:val="24"/>
          <w:szCs w:val="24"/>
        </w:rPr>
        <w:t xml:space="preserve"> </w:t>
      </w:r>
      <w:r w:rsidR="00A34E4F" w:rsidRPr="004E3D61">
        <w:rPr>
          <w:rFonts w:ascii="Times New Roman" w:eastAsia="Tahoma" w:hAnsi="Times New Roman" w:cs="Times New Roman"/>
          <w:sz w:val="24"/>
          <w:szCs w:val="24"/>
        </w:rPr>
        <w:t>Предшколске установе</w:t>
      </w:r>
      <w:r w:rsidR="00A34E4F" w:rsidRPr="004E3D61">
        <w:rPr>
          <w:rFonts w:ascii="Times New Roman" w:eastAsia="Tahoma" w:hAnsi="Times New Roman" w:cs="Times New Roman"/>
          <w:sz w:val="24"/>
          <w:szCs w:val="24"/>
          <w:lang w:val="sr-Cyrl-CS"/>
        </w:rPr>
        <w:t xml:space="preserve">. </w:t>
      </w:r>
      <w:r w:rsidR="00A34E4F" w:rsidRPr="004E3D61">
        <w:rPr>
          <w:rFonts w:ascii="Times New Roman" w:eastAsia="Tahoma" w:hAnsi="Times New Roman" w:cs="Times New Roman"/>
          <w:sz w:val="24"/>
          <w:szCs w:val="24"/>
        </w:rPr>
        <w:t xml:space="preserve"> </w:t>
      </w:r>
    </w:p>
    <w:p w14:paraId="57FDFAAF" w14:textId="77777777" w:rsidR="0047460D"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4E3D61">
        <w:rPr>
          <w:rFonts w:ascii="Times New Roman" w:eastAsia="Tahoma" w:hAnsi="Times New Roman" w:cs="Times New Roman"/>
          <w:sz w:val="24"/>
          <w:szCs w:val="24"/>
        </w:rPr>
        <w:t>У делу „Предшколске установе</w:t>
      </w:r>
      <w:r w:rsidR="00F45F98" w:rsidRPr="004E3D61">
        <w:rPr>
          <w:rFonts w:ascii="Times New Roman" w:eastAsia="Tahoma" w:hAnsi="Times New Roman" w:cs="Times New Roman"/>
          <w:sz w:val="24"/>
          <w:szCs w:val="24"/>
        </w:rPr>
        <w:t>ˮ</w:t>
      </w:r>
      <w:r w:rsidRPr="004E3D61">
        <w:rPr>
          <w:rFonts w:ascii="Times New Roman" w:eastAsia="Tahoma" w:hAnsi="Times New Roman" w:cs="Times New Roman"/>
          <w:sz w:val="24"/>
          <w:szCs w:val="24"/>
        </w:rPr>
        <w:t xml:space="preserve"> после става 4. додаје се „Табела 21. Капацитети планираних предшколских установа у окв</w:t>
      </w:r>
      <w:r w:rsidR="0047460D" w:rsidRPr="004E3D61">
        <w:rPr>
          <w:rFonts w:ascii="Times New Roman" w:eastAsia="Tahoma" w:hAnsi="Times New Roman" w:cs="Times New Roman"/>
          <w:sz w:val="24"/>
          <w:szCs w:val="24"/>
        </w:rPr>
        <w:t>иру обухвата Плана</w:t>
      </w:r>
      <w:r w:rsidR="00F45F98" w:rsidRPr="004E3D61">
        <w:rPr>
          <w:rFonts w:ascii="Times New Roman" w:eastAsia="Tahoma" w:hAnsi="Times New Roman" w:cs="Times New Roman"/>
          <w:sz w:val="24"/>
          <w:szCs w:val="24"/>
        </w:rPr>
        <w:t>ˮ</w:t>
      </w:r>
      <w:r w:rsidR="00605B1E">
        <w:rPr>
          <w:rFonts w:ascii="Times New Roman" w:eastAsia="Tahoma" w:hAnsi="Times New Roman" w:cs="Times New Roman"/>
          <w:sz w:val="24"/>
          <w:szCs w:val="24"/>
        </w:rPr>
        <w:t xml:space="preserve"> и</w:t>
      </w:r>
      <w:r w:rsidR="0047460D" w:rsidRPr="004E3D61">
        <w:rPr>
          <w:rFonts w:ascii="Times New Roman" w:eastAsia="Tahoma" w:hAnsi="Times New Roman" w:cs="Times New Roman"/>
          <w:sz w:val="24"/>
          <w:szCs w:val="24"/>
        </w:rPr>
        <w:t xml:space="preserve"> гласи:</w:t>
      </w:r>
    </w:p>
    <w:tbl>
      <w:tblPr>
        <w:tblW w:w="9804" w:type="dxa"/>
        <w:tblInd w:w="109" w:type="dxa"/>
        <w:tblLayout w:type="fixed"/>
        <w:tblCellMar>
          <w:left w:w="0" w:type="dxa"/>
          <w:right w:w="0" w:type="dxa"/>
        </w:tblCellMar>
        <w:tblLook w:val="01E0" w:firstRow="1" w:lastRow="1" w:firstColumn="1" w:lastColumn="1" w:noHBand="0" w:noVBand="0"/>
      </w:tblPr>
      <w:tblGrid>
        <w:gridCol w:w="590"/>
        <w:gridCol w:w="1985"/>
        <w:gridCol w:w="1275"/>
        <w:gridCol w:w="993"/>
        <w:gridCol w:w="1559"/>
        <w:gridCol w:w="1134"/>
        <w:gridCol w:w="1276"/>
        <w:gridCol w:w="992"/>
      </w:tblGrid>
      <w:tr w:rsidR="003B7C71" w:rsidRPr="004E3D61" w14:paraId="66A386B2" w14:textId="77777777" w:rsidTr="00984060">
        <w:trPr>
          <w:trHeight w:val="635"/>
        </w:trPr>
        <w:tc>
          <w:tcPr>
            <w:tcW w:w="590" w:type="dxa"/>
            <w:tcBorders>
              <w:top w:val="single" w:sz="8" w:space="0" w:color="000000"/>
              <w:left w:val="single" w:sz="8" w:space="0" w:color="000000"/>
              <w:bottom w:val="single" w:sz="8" w:space="0" w:color="000000"/>
              <w:right w:val="single" w:sz="8" w:space="0" w:color="000000"/>
            </w:tcBorders>
          </w:tcPr>
          <w:p w14:paraId="4586E317"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z w:val="16"/>
                <w:szCs w:val="16"/>
              </w:rPr>
              <w:t>„бр.</w:t>
            </w:r>
          </w:p>
        </w:tc>
        <w:tc>
          <w:tcPr>
            <w:tcW w:w="1985" w:type="dxa"/>
            <w:tcBorders>
              <w:top w:val="single" w:sz="8" w:space="0" w:color="000000"/>
              <w:left w:val="single" w:sz="8" w:space="0" w:color="000000"/>
              <w:bottom w:val="single" w:sz="8" w:space="0" w:color="000000"/>
              <w:right w:val="single" w:sz="8" w:space="0" w:color="000000"/>
            </w:tcBorders>
          </w:tcPr>
          <w:p w14:paraId="62C2C930"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z w:val="16"/>
                <w:szCs w:val="16"/>
              </w:rPr>
              <w:t>наз</w:t>
            </w:r>
            <w:r w:rsidRPr="004E3D61">
              <w:rPr>
                <w:rFonts w:ascii="Times New Roman" w:eastAsia="Tahoma" w:hAnsi="Times New Roman" w:cs="Times New Roman"/>
                <w:spacing w:val="1"/>
                <w:sz w:val="16"/>
                <w:szCs w:val="16"/>
              </w:rPr>
              <w:t>и</w:t>
            </w:r>
            <w:r w:rsidRPr="004E3D61">
              <w:rPr>
                <w:rFonts w:ascii="Times New Roman" w:eastAsia="Tahoma" w:hAnsi="Times New Roman" w:cs="Times New Roman"/>
                <w:sz w:val="16"/>
                <w:szCs w:val="16"/>
              </w:rPr>
              <w:t>в</w:t>
            </w:r>
          </w:p>
        </w:tc>
        <w:tc>
          <w:tcPr>
            <w:tcW w:w="1275" w:type="dxa"/>
            <w:tcBorders>
              <w:top w:val="single" w:sz="8" w:space="0" w:color="000000"/>
              <w:left w:val="single" w:sz="8" w:space="0" w:color="000000"/>
              <w:bottom w:val="single" w:sz="8" w:space="0" w:color="000000"/>
              <w:right w:val="single" w:sz="8" w:space="0" w:color="000000"/>
            </w:tcBorders>
          </w:tcPr>
          <w:p w14:paraId="65AD1C7D" w14:textId="77777777" w:rsidR="003B7C71" w:rsidRPr="004E3D61" w:rsidRDefault="003B7C71" w:rsidP="00766E7C">
            <w:pPr>
              <w:tabs>
                <w:tab w:val="left" w:pos="2552"/>
              </w:tabs>
              <w:spacing w:after="0" w:line="240" w:lineRule="auto"/>
              <w:rPr>
                <w:rFonts w:ascii="Times New Roman" w:eastAsia="Tahoma" w:hAnsi="Times New Roman" w:cs="Times New Roman"/>
                <w:sz w:val="16"/>
                <w:szCs w:val="16"/>
              </w:rPr>
            </w:pPr>
            <w:r w:rsidRPr="004E3D61">
              <w:rPr>
                <w:rFonts w:ascii="Times New Roman" w:eastAsia="Tahoma" w:hAnsi="Times New Roman" w:cs="Times New Roman"/>
                <w:sz w:val="16"/>
                <w:szCs w:val="16"/>
              </w:rPr>
              <w:t>локација</w:t>
            </w:r>
          </w:p>
          <w:p w14:paraId="3D2AD063" w14:textId="77777777" w:rsidR="003B7C71" w:rsidRPr="004E3D61" w:rsidRDefault="003B7C71" w:rsidP="00766E7C">
            <w:pPr>
              <w:tabs>
                <w:tab w:val="left" w:pos="2552"/>
              </w:tabs>
              <w:spacing w:after="0" w:line="240" w:lineRule="auto"/>
              <w:rPr>
                <w:rFonts w:ascii="Times New Roman" w:eastAsia="Tahoma" w:hAnsi="Times New Roman" w:cs="Times New Roman"/>
                <w:sz w:val="16"/>
                <w:szCs w:val="16"/>
              </w:rPr>
            </w:pPr>
            <w:r w:rsidRPr="004E3D61">
              <w:rPr>
                <w:rFonts w:ascii="Times New Roman" w:eastAsia="Tahoma" w:hAnsi="Times New Roman" w:cs="Times New Roman"/>
                <w:sz w:val="16"/>
                <w:szCs w:val="16"/>
              </w:rPr>
              <w:t>(зона, блок)</w:t>
            </w:r>
          </w:p>
        </w:tc>
        <w:tc>
          <w:tcPr>
            <w:tcW w:w="993" w:type="dxa"/>
            <w:tcBorders>
              <w:top w:val="single" w:sz="8" w:space="0" w:color="000000"/>
              <w:left w:val="single" w:sz="8" w:space="0" w:color="000000"/>
              <w:bottom w:val="single" w:sz="8" w:space="0" w:color="000000"/>
              <w:right w:val="single" w:sz="8" w:space="0" w:color="000000"/>
            </w:tcBorders>
          </w:tcPr>
          <w:p w14:paraId="2E892BCD"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z w:val="16"/>
                <w:szCs w:val="16"/>
              </w:rPr>
              <w:t xml:space="preserve">П </w:t>
            </w:r>
            <w:r w:rsidRPr="004E3D61">
              <w:rPr>
                <w:rFonts w:ascii="Times New Roman" w:eastAsia="Tahoma" w:hAnsi="Times New Roman" w:cs="Times New Roman"/>
                <w:spacing w:val="-1"/>
                <w:sz w:val="16"/>
                <w:szCs w:val="16"/>
              </w:rPr>
              <w:t>ко</w:t>
            </w:r>
            <w:r w:rsidRPr="004E3D61">
              <w:rPr>
                <w:rFonts w:ascii="Times New Roman" w:eastAsia="Tahoma" w:hAnsi="Times New Roman" w:cs="Times New Roman"/>
                <w:sz w:val="16"/>
                <w:szCs w:val="16"/>
              </w:rPr>
              <w:t>м</w:t>
            </w:r>
            <w:r w:rsidRPr="004E3D61">
              <w:rPr>
                <w:rFonts w:ascii="Times New Roman" w:eastAsia="Tahoma" w:hAnsi="Times New Roman" w:cs="Times New Roman"/>
                <w:spacing w:val="1"/>
                <w:sz w:val="16"/>
                <w:szCs w:val="16"/>
              </w:rPr>
              <w:t>п</w:t>
            </w:r>
            <w:r w:rsidRPr="004E3D61">
              <w:rPr>
                <w:rFonts w:ascii="Times New Roman" w:eastAsia="Tahoma" w:hAnsi="Times New Roman" w:cs="Times New Roman"/>
                <w:sz w:val="16"/>
                <w:szCs w:val="16"/>
              </w:rPr>
              <w:t>л</w:t>
            </w:r>
            <w:r w:rsidRPr="004E3D61">
              <w:rPr>
                <w:rFonts w:ascii="Times New Roman" w:eastAsia="Tahoma" w:hAnsi="Times New Roman" w:cs="Times New Roman"/>
                <w:spacing w:val="-1"/>
                <w:sz w:val="16"/>
                <w:szCs w:val="16"/>
              </w:rPr>
              <w:t>ек</w:t>
            </w:r>
            <w:r w:rsidRPr="004E3D61">
              <w:rPr>
                <w:rFonts w:ascii="Times New Roman" w:eastAsia="Tahoma" w:hAnsi="Times New Roman" w:cs="Times New Roman"/>
                <w:sz w:val="16"/>
                <w:szCs w:val="16"/>
              </w:rPr>
              <w:t xml:space="preserve">са </w:t>
            </w:r>
            <w:r w:rsidRPr="004E3D61">
              <w:rPr>
                <w:rFonts w:ascii="Times New Roman" w:eastAsia="Tahoma" w:hAnsi="Times New Roman" w:cs="Times New Roman"/>
                <w:spacing w:val="1"/>
                <w:sz w:val="16"/>
                <w:szCs w:val="16"/>
              </w:rPr>
              <w:t>(</w:t>
            </w:r>
            <w:r w:rsidRPr="004E3D61">
              <w:rPr>
                <w:rFonts w:ascii="Times New Roman" w:eastAsia="Tahoma" w:hAnsi="Times New Roman" w:cs="Times New Roman"/>
                <w:spacing w:val="-1"/>
                <w:sz w:val="16"/>
                <w:szCs w:val="16"/>
              </w:rPr>
              <w:t>m</w:t>
            </w:r>
            <w:r w:rsidRPr="004E3D61">
              <w:rPr>
                <w:rFonts w:ascii="Times New Roman" w:eastAsia="Tahoma" w:hAnsi="Times New Roman" w:cs="Times New Roman"/>
                <w:spacing w:val="-2"/>
                <w:position w:val="6"/>
                <w:sz w:val="16"/>
                <w:szCs w:val="16"/>
              </w:rPr>
              <w:t>2</w:t>
            </w:r>
            <w:r w:rsidRPr="004E3D61">
              <w:rPr>
                <w:rFonts w:ascii="Times New Roman" w:eastAsia="Tahoma" w:hAnsi="Times New Roman" w:cs="Times New Roman"/>
                <w:sz w:val="16"/>
                <w:szCs w:val="16"/>
              </w:rPr>
              <w:t>)</w:t>
            </w:r>
          </w:p>
        </w:tc>
        <w:tc>
          <w:tcPr>
            <w:tcW w:w="1559" w:type="dxa"/>
            <w:tcBorders>
              <w:top w:val="single" w:sz="8" w:space="0" w:color="000000"/>
              <w:left w:val="single" w:sz="8" w:space="0" w:color="000000"/>
              <w:bottom w:val="single" w:sz="8" w:space="0" w:color="000000"/>
              <w:right w:val="single" w:sz="8" w:space="0" w:color="000000"/>
            </w:tcBorders>
          </w:tcPr>
          <w:p w14:paraId="5F621609"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pacing w:val="1"/>
                <w:sz w:val="16"/>
                <w:szCs w:val="16"/>
              </w:rPr>
              <w:t>мин. Б</w:t>
            </w:r>
            <w:r w:rsidRPr="004E3D61">
              <w:rPr>
                <w:rFonts w:ascii="Times New Roman" w:eastAsia="Tahoma" w:hAnsi="Times New Roman" w:cs="Times New Roman"/>
                <w:sz w:val="16"/>
                <w:szCs w:val="16"/>
              </w:rPr>
              <w:t>РГП</w:t>
            </w:r>
            <w:r w:rsidRPr="004E3D61">
              <w:rPr>
                <w:rFonts w:ascii="Times New Roman" w:eastAsia="Tahoma" w:hAnsi="Times New Roman" w:cs="Times New Roman"/>
                <w:spacing w:val="-2"/>
                <w:sz w:val="16"/>
                <w:szCs w:val="16"/>
              </w:rPr>
              <w:t xml:space="preserve"> </w:t>
            </w:r>
            <w:r w:rsidRPr="004E3D61">
              <w:rPr>
                <w:rFonts w:ascii="Times New Roman" w:eastAsia="Tahoma" w:hAnsi="Times New Roman" w:cs="Times New Roman"/>
                <w:spacing w:val="1"/>
                <w:sz w:val="16"/>
                <w:szCs w:val="16"/>
              </w:rPr>
              <w:t>(</w:t>
            </w:r>
            <w:r w:rsidRPr="004E3D61">
              <w:rPr>
                <w:rFonts w:ascii="Times New Roman" w:eastAsia="Tahoma" w:hAnsi="Times New Roman" w:cs="Times New Roman"/>
                <w:sz w:val="16"/>
                <w:szCs w:val="16"/>
              </w:rPr>
              <w:t>m</w:t>
            </w:r>
            <w:r w:rsidRPr="004E3D61">
              <w:rPr>
                <w:rFonts w:ascii="Times New Roman" w:eastAsia="Tahoma" w:hAnsi="Times New Roman" w:cs="Times New Roman"/>
                <w:position w:val="6"/>
                <w:sz w:val="16"/>
                <w:szCs w:val="16"/>
              </w:rPr>
              <w:t>2</w:t>
            </w:r>
            <w:r w:rsidRPr="004E3D61">
              <w:rPr>
                <w:rFonts w:ascii="Times New Roman" w:eastAsia="Tahoma" w:hAnsi="Times New Roman" w:cs="Times New Roman"/>
                <w:sz w:val="16"/>
                <w:szCs w:val="16"/>
              </w:rPr>
              <w:t>)</w:t>
            </w:r>
          </w:p>
        </w:tc>
        <w:tc>
          <w:tcPr>
            <w:tcW w:w="1134" w:type="dxa"/>
            <w:tcBorders>
              <w:top w:val="single" w:sz="8" w:space="0" w:color="000000"/>
              <w:left w:val="single" w:sz="8" w:space="0" w:color="000000"/>
              <w:bottom w:val="single" w:sz="8" w:space="0" w:color="000000"/>
              <w:right w:val="single" w:sz="8" w:space="0" w:color="000000"/>
            </w:tcBorders>
          </w:tcPr>
          <w:p w14:paraId="50F44ACF"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z w:val="16"/>
                <w:szCs w:val="16"/>
              </w:rPr>
              <w:t>с</w:t>
            </w:r>
            <w:r w:rsidRPr="004E3D61">
              <w:rPr>
                <w:rFonts w:ascii="Times New Roman" w:eastAsia="Tahoma" w:hAnsi="Times New Roman" w:cs="Times New Roman"/>
                <w:spacing w:val="1"/>
                <w:sz w:val="16"/>
                <w:szCs w:val="16"/>
              </w:rPr>
              <w:t>п</w:t>
            </w:r>
            <w:r w:rsidRPr="004E3D61">
              <w:rPr>
                <w:rFonts w:ascii="Times New Roman" w:eastAsia="Tahoma" w:hAnsi="Times New Roman" w:cs="Times New Roman"/>
                <w:sz w:val="16"/>
                <w:szCs w:val="16"/>
              </w:rPr>
              <w:t>ра</w:t>
            </w:r>
            <w:r w:rsidRPr="004E3D61">
              <w:rPr>
                <w:rFonts w:ascii="Times New Roman" w:eastAsia="Tahoma" w:hAnsi="Times New Roman" w:cs="Times New Roman"/>
                <w:spacing w:val="-1"/>
                <w:sz w:val="16"/>
                <w:szCs w:val="16"/>
              </w:rPr>
              <w:t>т</w:t>
            </w:r>
            <w:r w:rsidRPr="004E3D61">
              <w:rPr>
                <w:rFonts w:ascii="Times New Roman" w:eastAsia="Tahoma" w:hAnsi="Times New Roman" w:cs="Times New Roman"/>
                <w:sz w:val="16"/>
                <w:szCs w:val="16"/>
              </w:rPr>
              <w:t>н</w:t>
            </w:r>
            <w:r w:rsidRPr="004E3D61">
              <w:rPr>
                <w:rFonts w:ascii="Times New Roman" w:eastAsia="Tahoma" w:hAnsi="Times New Roman" w:cs="Times New Roman"/>
                <w:spacing w:val="-1"/>
                <w:sz w:val="16"/>
                <w:szCs w:val="16"/>
              </w:rPr>
              <w:t>о</w:t>
            </w:r>
            <w:r w:rsidRPr="004E3D61">
              <w:rPr>
                <w:rFonts w:ascii="Times New Roman" w:eastAsia="Tahoma" w:hAnsi="Times New Roman" w:cs="Times New Roman"/>
                <w:sz w:val="16"/>
                <w:szCs w:val="16"/>
              </w:rPr>
              <w:t>ст</w:t>
            </w:r>
          </w:p>
        </w:tc>
        <w:tc>
          <w:tcPr>
            <w:tcW w:w="1276" w:type="dxa"/>
            <w:tcBorders>
              <w:top w:val="single" w:sz="8" w:space="0" w:color="000000"/>
              <w:left w:val="single" w:sz="8" w:space="0" w:color="000000"/>
              <w:bottom w:val="single" w:sz="8" w:space="0" w:color="000000"/>
              <w:right w:val="single" w:sz="8" w:space="0" w:color="000000"/>
            </w:tcBorders>
          </w:tcPr>
          <w:p w14:paraId="46E6C47C"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z w:val="16"/>
                <w:szCs w:val="16"/>
              </w:rPr>
              <w:t>бр</w:t>
            </w:r>
            <w:r w:rsidRPr="004E3D61">
              <w:rPr>
                <w:rFonts w:ascii="Times New Roman" w:eastAsia="Tahoma" w:hAnsi="Times New Roman" w:cs="Times New Roman"/>
                <w:spacing w:val="-1"/>
                <w:sz w:val="16"/>
                <w:szCs w:val="16"/>
              </w:rPr>
              <w:t>о</w:t>
            </w:r>
            <w:r w:rsidRPr="004E3D61">
              <w:rPr>
                <w:rFonts w:ascii="Times New Roman" w:eastAsia="Tahoma" w:hAnsi="Times New Roman" w:cs="Times New Roman"/>
                <w:sz w:val="16"/>
                <w:szCs w:val="16"/>
              </w:rPr>
              <w:t>ј к</w:t>
            </w:r>
            <w:r w:rsidRPr="004E3D61">
              <w:rPr>
                <w:rFonts w:ascii="Times New Roman" w:eastAsia="Tahoma" w:hAnsi="Times New Roman" w:cs="Times New Roman"/>
                <w:spacing w:val="-1"/>
                <w:sz w:val="16"/>
                <w:szCs w:val="16"/>
              </w:rPr>
              <w:t>о</w:t>
            </w:r>
            <w:r w:rsidRPr="004E3D61">
              <w:rPr>
                <w:rFonts w:ascii="Times New Roman" w:eastAsia="Tahoma" w:hAnsi="Times New Roman" w:cs="Times New Roman"/>
                <w:sz w:val="16"/>
                <w:szCs w:val="16"/>
              </w:rPr>
              <w:t>ри</w:t>
            </w:r>
            <w:r w:rsidRPr="004E3D61">
              <w:rPr>
                <w:rFonts w:ascii="Times New Roman" w:eastAsia="Tahoma" w:hAnsi="Times New Roman" w:cs="Times New Roman"/>
                <w:spacing w:val="-2"/>
                <w:sz w:val="16"/>
                <w:szCs w:val="16"/>
              </w:rPr>
              <w:t>с</w:t>
            </w:r>
            <w:r w:rsidRPr="004E3D61">
              <w:rPr>
                <w:rFonts w:ascii="Times New Roman" w:eastAsia="Tahoma" w:hAnsi="Times New Roman" w:cs="Times New Roman"/>
                <w:sz w:val="16"/>
                <w:szCs w:val="16"/>
              </w:rPr>
              <w:t>ни</w:t>
            </w:r>
            <w:r w:rsidRPr="004E3D61">
              <w:rPr>
                <w:rFonts w:ascii="Times New Roman" w:eastAsia="Tahoma" w:hAnsi="Times New Roman" w:cs="Times New Roman"/>
                <w:spacing w:val="-1"/>
                <w:sz w:val="16"/>
                <w:szCs w:val="16"/>
              </w:rPr>
              <w:t>к</w:t>
            </w:r>
            <w:r w:rsidRPr="004E3D61">
              <w:rPr>
                <w:rFonts w:ascii="Times New Roman" w:eastAsia="Tahoma" w:hAnsi="Times New Roman" w:cs="Times New Roman"/>
                <w:sz w:val="16"/>
                <w:szCs w:val="16"/>
              </w:rPr>
              <w:t>а</w:t>
            </w:r>
          </w:p>
        </w:tc>
        <w:tc>
          <w:tcPr>
            <w:tcW w:w="992" w:type="dxa"/>
            <w:tcBorders>
              <w:top w:val="single" w:sz="8" w:space="0" w:color="000000"/>
              <w:left w:val="single" w:sz="8" w:space="0" w:color="000000"/>
              <w:bottom w:val="single" w:sz="8" w:space="0" w:color="000000"/>
              <w:right w:val="single" w:sz="8" w:space="0" w:color="000000"/>
            </w:tcBorders>
          </w:tcPr>
          <w:p w14:paraId="1E0CA85C" w14:textId="77777777" w:rsidR="003B7C71" w:rsidRPr="004E3D61" w:rsidRDefault="003B7C71" w:rsidP="00766E7C">
            <w:pPr>
              <w:tabs>
                <w:tab w:val="left" w:pos="2552"/>
              </w:tabs>
              <w:spacing w:after="0" w:line="240" w:lineRule="auto"/>
              <w:jc w:val="both"/>
              <w:rPr>
                <w:rFonts w:ascii="Times New Roman" w:eastAsia="Tahoma" w:hAnsi="Times New Roman" w:cs="Times New Roman"/>
                <w:sz w:val="16"/>
                <w:szCs w:val="16"/>
              </w:rPr>
            </w:pPr>
            <w:r w:rsidRPr="004E3D61">
              <w:rPr>
                <w:rFonts w:ascii="Times New Roman" w:eastAsia="Tahoma" w:hAnsi="Times New Roman" w:cs="Times New Roman"/>
                <w:sz w:val="16"/>
                <w:szCs w:val="16"/>
              </w:rPr>
              <w:t>Број васпитних група</w:t>
            </w:r>
          </w:p>
        </w:tc>
      </w:tr>
      <w:tr w:rsidR="003B7C71" w:rsidRPr="004E3D61" w14:paraId="4CBDDE8F"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2A733A2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w:t>
            </w:r>
          </w:p>
        </w:tc>
        <w:tc>
          <w:tcPr>
            <w:tcW w:w="1985" w:type="dxa"/>
            <w:tcBorders>
              <w:top w:val="single" w:sz="8" w:space="0" w:color="000000"/>
              <w:left w:val="single" w:sz="8" w:space="0" w:color="000000"/>
              <w:bottom w:val="single" w:sz="8" w:space="0" w:color="000000"/>
              <w:right w:val="single" w:sz="8" w:space="0" w:color="000000"/>
            </w:tcBorders>
          </w:tcPr>
          <w:p w14:paraId="2189A0D6"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КД</w:t>
            </w:r>
            <w:r w:rsidRPr="004E3D61">
              <w:rPr>
                <w:rFonts w:eastAsia="Tahoma"/>
                <w:spacing w:val="2"/>
                <w:sz w:val="16"/>
                <w:szCs w:val="16"/>
                <w:lang w:val="sr-Cyrl-RS"/>
              </w:rPr>
              <w:t>У</w:t>
            </w:r>
            <w:r w:rsidRPr="004E3D61">
              <w:rPr>
                <w:rFonts w:eastAsia="Tahoma"/>
                <w:sz w:val="16"/>
                <w:szCs w:val="16"/>
                <w:lang w:val="sr-Cyrl-RS"/>
              </w:rPr>
              <w:t>1</w:t>
            </w:r>
          </w:p>
        </w:tc>
        <w:tc>
          <w:tcPr>
            <w:tcW w:w="1275" w:type="dxa"/>
            <w:tcBorders>
              <w:top w:val="single" w:sz="8" w:space="0" w:color="000000"/>
              <w:left w:val="single" w:sz="8" w:space="0" w:color="000000"/>
              <w:bottom w:val="single" w:sz="8" w:space="0" w:color="000000"/>
              <w:right w:val="single" w:sz="8" w:space="0" w:color="000000"/>
            </w:tcBorders>
          </w:tcPr>
          <w:p w14:paraId="37EC08F6"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8а, целина I</w:t>
            </w:r>
          </w:p>
        </w:tc>
        <w:tc>
          <w:tcPr>
            <w:tcW w:w="993" w:type="dxa"/>
            <w:tcBorders>
              <w:top w:val="single" w:sz="8" w:space="0" w:color="000000"/>
              <w:left w:val="single" w:sz="8" w:space="0" w:color="000000"/>
              <w:bottom w:val="single" w:sz="8" w:space="0" w:color="000000"/>
              <w:right w:val="single" w:sz="8" w:space="0" w:color="000000"/>
            </w:tcBorders>
          </w:tcPr>
          <w:p w14:paraId="7520895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4310</w:t>
            </w:r>
          </w:p>
        </w:tc>
        <w:tc>
          <w:tcPr>
            <w:tcW w:w="1559" w:type="dxa"/>
            <w:tcBorders>
              <w:top w:val="single" w:sz="8" w:space="0" w:color="000000"/>
              <w:left w:val="single" w:sz="8" w:space="0" w:color="000000"/>
              <w:bottom w:val="single" w:sz="8" w:space="0" w:color="000000"/>
              <w:right w:val="single" w:sz="8" w:space="0" w:color="000000"/>
            </w:tcBorders>
          </w:tcPr>
          <w:p w14:paraId="7C412BB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1755</w:t>
            </w:r>
          </w:p>
        </w:tc>
        <w:tc>
          <w:tcPr>
            <w:tcW w:w="1134" w:type="dxa"/>
            <w:tcBorders>
              <w:top w:val="single" w:sz="8" w:space="0" w:color="000000"/>
              <w:left w:val="single" w:sz="8" w:space="0" w:color="000000"/>
              <w:bottom w:val="single" w:sz="8" w:space="0" w:color="000000"/>
              <w:right w:val="single" w:sz="8" w:space="0" w:color="000000"/>
            </w:tcBorders>
          </w:tcPr>
          <w:p w14:paraId="6B35E69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П+1</w:t>
            </w:r>
          </w:p>
        </w:tc>
        <w:tc>
          <w:tcPr>
            <w:tcW w:w="1276" w:type="dxa"/>
            <w:tcBorders>
              <w:top w:val="single" w:sz="8" w:space="0" w:color="000000"/>
              <w:left w:val="single" w:sz="8" w:space="0" w:color="000000"/>
              <w:bottom w:val="single" w:sz="8" w:space="0" w:color="000000"/>
              <w:right w:val="single" w:sz="8" w:space="0" w:color="000000"/>
            </w:tcBorders>
          </w:tcPr>
          <w:p w14:paraId="0DDB043F"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270</w:t>
            </w:r>
          </w:p>
        </w:tc>
        <w:tc>
          <w:tcPr>
            <w:tcW w:w="992" w:type="dxa"/>
            <w:tcBorders>
              <w:top w:val="single" w:sz="8" w:space="0" w:color="000000"/>
              <w:left w:val="single" w:sz="8" w:space="0" w:color="000000"/>
              <w:bottom w:val="single" w:sz="8" w:space="0" w:color="000000"/>
              <w:right w:val="single" w:sz="8" w:space="0" w:color="000000"/>
            </w:tcBorders>
          </w:tcPr>
          <w:p w14:paraId="263EA7F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14</w:t>
            </w:r>
          </w:p>
        </w:tc>
      </w:tr>
      <w:tr w:rsidR="003B7C71" w:rsidRPr="004E3D61" w14:paraId="350001C9"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2B0FE027"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2.</w:t>
            </w:r>
          </w:p>
        </w:tc>
        <w:tc>
          <w:tcPr>
            <w:tcW w:w="1985" w:type="dxa"/>
            <w:tcBorders>
              <w:top w:val="single" w:sz="8" w:space="0" w:color="000000"/>
              <w:left w:val="single" w:sz="8" w:space="0" w:color="000000"/>
              <w:bottom w:val="single" w:sz="8" w:space="0" w:color="000000"/>
              <w:right w:val="single" w:sz="8" w:space="0" w:color="000000"/>
            </w:tcBorders>
          </w:tcPr>
          <w:p w14:paraId="1B17079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КДУ2</w:t>
            </w:r>
          </w:p>
          <w:p w14:paraId="5D8B1A60"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 xml:space="preserve">у оквиру Комплекса јавних намена Мултифункционалног </w:t>
            </w:r>
            <w:r w:rsidRPr="004E3D61">
              <w:rPr>
                <w:rFonts w:eastAsia="Tahoma"/>
                <w:sz w:val="16"/>
                <w:szCs w:val="16"/>
                <w:lang w:val="sr-Cyrl-RS"/>
              </w:rPr>
              <w:lastRenderedPageBreak/>
              <w:t>комплекса Београдског сајма (МФК)</w:t>
            </w:r>
          </w:p>
        </w:tc>
        <w:tc>
          <w:tcPr>
            <w:tcW w:w="1275" w:type="dxa"/>
            <w:tcBorders>
              <w:top w:val="single" w:sz="8" w:space="0" w:color="000000"/>
              <w:left w:val="single" w:sz="8" w:space="0" w:color="000000"/>
              <w:bottom w:val="single" w:sz="8" w:space="0" w:color="000000"/>
              <w:right w:val="single" w:sz="8" w:space="0" w:color="000000"/>
            </w:tcBorders>
          </w:tcPr>
          <w:p w14:paraId="3C7FABA4"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lastRenderedPageBreak/>
              <w:t>у блоку 38, целина VII</w:t>
            </w:r>
          </w:p>
        </w:tc>
        <w:tc>
          <w:tcPr>
            <w:tcW w:w="993" w:type="dxa"/>
            <w:tcBorders>
              <w:top w:val="single" w:sz="8" w:space="0" w:color="000000"/>
              <w:left w:val="single" w:sz="8" w:space="0" w:color="000000"/>
              <w:bottom w:val="single" w:sz="8" w:space="0" w:color="000000"/>
              <w:right w:val="single" w:sz="8" w:space="0" w:color="000000"/>
            </w:tcBorders>
          </w:tcPr>
          <w:p w14:paraId="08E8997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4053</w:t>
            </w:r>
          </w:p>
        </w:tc>
        <w:tc>
          <w:tcPr>
            <w:tcW w:w="1559" w:type="dxa"/>
            <w:tcBorders>
              <w:top w:val="single" w:sz="8" w:space="0" w:color="000000"/>
              <w:left w:val="single" w:sz="8" w:space="0" w:color="000000"/>
              <w:bottom w:val="single" w:sz="8" w:space="0" w:color="000000"/>
              <w:right w:val="single" w:sz="8" w:space="0" w:color="000000"/>
            </w:tcBorders>
          </w:tcPr>
          <w:p w14:paraId="5E53E00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1755</w:t>
            </w:r>
          </w:p>
        </w:tc>
        <w:tc>
          <w:tcPr>
            <w:tcW w:w="1134" w:type="dxa"/>
            <w:tcBorders>
              <w:top w:val="single" w:sz="8" w:space="0" w:color="000000"/>
              <w:left w:val="single" w:sz="8" w:space="0" w:color="000000"/>
              <w:bottom w:val="single" w:sz="8" w:space="0" w:color="000000"/>
              <w:right w:val="single" w:sz="8" w:space="0" w:color="000000"/>
            </w:tcBorders>
          </w:tcPr>
          <w:p w14:paraId="52C6C4D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П+1</w:t>
            </w:r>
          </w:p>
        </w:tc>
        <w:tc>
          <w:tcPr>
            <w:tcW w:w="1276" w:type="dxa"/>
            <w:tcBorders>
              <w:top w:val="single" w:sz="8" w:space="0" w:color="000000"/>
              <w:left w:val="single" w:sz="8" w:space="0" w:color="000000"/>
              <w:bottom w:val="single" w:sz="8" w:space="0" w:color="000000"/>
              <w:right w:val="single" w:sz="8" w:space="0" w:color="000000"/>
            </w:tcBorders>
          </w:tcPr>
          <w:p w14:paraId="2E7B14F9"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270</w:t>
            </w:r>
          </w:p>
        </w:tc>
        <w:tc>
          <w:tcPr>
            <w:tcW w:w="992" w:type="dxa"/>
            <w:tcBorders>
              <w:top w:val="single" w:sz="8" w:space="0" w:color="000000"/>
              <w:left w:val="single" w:sz="8" w:space="0" w:color="000000"/>
              <w:bottom w:val="single" w:sz="8" w:space="0" w:color="000000"/>
              <w:right w:val="single" w:sz="8" w:space="0" w:color="000000"/>
            </w:tcBorders>
          </w:tcPr>
          <w:p w14:paraId="42E0614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14</w:t>
            </w:r>
          </w:p>
        </w:tc>
      </w:tr>
      <w:tr w:rsidR="003B7C71" w:rsidRPr="004E3D61" w14:paraId="7F9C2CF0"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5C51499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w:t>
            </w:r>
          </w:p>
        </w:tc>
        <w:tc>
          <w:tcPr>
            <w:tcW w:w="1985" w:type="dxa"/>
            <w:tcBorders>
              <w:top w:val="single" w:sz="8" w:space="0" w:color="000000"/>
              <w:left w:val="single" w:sz="8" w:space="0" w:color="000000"/>
              <w:bottom w:val="single" w:sz="8" w:space="0" w:color="000000"/>
              <w:right w:val="single" w:sz="8" w:space="0" w:color="000000"/>
            </w:tcBorders>
          </w:tcPr>
          <w:p w14:paraId="35803FC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КД</w:t>
            </w:r>
            <w:r w:rsidRPr="004E3D61">
              <w:rPr>
                <w:rFonts w:eastAsia="Tahoma"/>
                <w:spacing w:val="2"/>
                <w:sz w:val="16"/>
                <w:szCs w:val="16"/>
                <w:lang w:val="sr-Cyrl-RS"/>
              </w:rPr>
              <w:t>У</w:t>
            </w:r>
            <w:r w:rsidRPr="004E3D61">
              <w:rPr>
                <w:rFonts w:eastAsia="Tahoma"/>
                <w:sz w:val="16"/>
                <w:szCs w:val="16"/>
                <w:lang w:val="sr-Cyrl-RS"/>
              </w:rPr>
              <w:t>3</w:t>
            </w:r>
          </w:p>
        </w:tc>
        <w:tc>
          <w:tcPr>
            <w:tcW w:w="1275" w:type="dxa"/>
            <w:tcBorders>
              <w:top w:val="single" w:sz="8" w:space="0" w:color="000000"/>
              <w:left w:val="single" w:sz="8" w:space="0" w:color="000000"/>
              <w:bottom w:val="single" w:sz="8" w:space="0" w:color="000000"/>
              <w:right w:val="single" w:sz="8" w:space="0" w:color="000000"/>
            </w:tcBorders>
          </w:tcPr>
          <w:p w14:paraId="141C8C8B"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47, целина VIII</w:t>
            </w:r>
          </w:p>
        </w:tc>
        <w:tc>
          <w:tcPr>
            <w:tcW w:w="993" w:type="dxa"/>
            <w:tcBorders>
              <w:top w:val="single" w:sz="8" w:space="0" w:color="000000"/>
              <w:left w:val="single" w:sz="8" w:space="0" w:color="000000"/>
              <w:bottom w:val="single" w:sz="8" w:space="0" w:color="000000"/>
              <w:right w:val="single" w:sz="8" w:space="0" w:color="000000"/>
            </w:tcBorders>
          </w:tcPr>
          <w:p w14:paraId="264867A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2700</w:t>
            </w:r>
          </w:p>
        </w:tc>
        <w:tc>
          <w:tcPr>
            <w:tcW w:w="1559" w:type="dxa"/>
            <w:tcBorders>
              <w:top w:val="single" w:sz="8" w:space="0" w:color="000000"/>
              <w:left w:val="single" w:sz="8" w:space="0" w:color="000000"/>
              <w:bottom w:val="single" w:sz="8" w:space="0" w:color="000000"/>
              <w:right w:val="single" w:sz="8" w:space="0" w:color="000000"/>
            </w:tcBorders>
          </w:tcPr>
          <w:p w14:paraId="42BCF2CB"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1170</w:t>
            </w:r>
          </w:p>
        </w:tc>
        <w:tc>
          <w:tcPr>
            <w:tcW w:w="1134" w:type="dxa"/>
            <w:tcBorders>
              <w:top w:val="single" w:sz="8" w:space="0" w:color="000000"/>
              <w:left w:val="single" w:sz="8" w:space="0" w:color="000000"/>
              <w:bottom w:val="single" w:sz="8" w:space="0" w:color="000000"/>
              <w:right w:val="single" w:sz="8" w:space="0" w:color="000000"/>
            </w:tcBorders>
          </w:tcPr>
          <w:p w14:paraId="65BB250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П+1</w:t>
            </w:r>
          </w:p>
        </w:tc>
        <w:tc>
          <w:tcPr>
            <w:tcW w:w="1276" w:type="dxa"/>
            <w:tcBorders>
              <w:top w:val="single" w:sz="8" w:space="0" w:color="000000"/>
              <w:left w:val="single" w:sz="8" w:space="0" w:color="000000"/>
              <w:bottom w:val="single" w:sz="8" w:space="0" w:color="000000"/>
              <w:right w:val="single" w:sz="8" w:space="0" w:color="000000"/>
            </w:tcBorders>
          </w:tcPr>
          <w:p w14:paraId="57881166" w14:textId="77777777" w:rsidR="003B7C71" w:rsidRPr="004E3D61" w:rsidRDefault="003B7C71" w:rsidP="00766E7C">
            <w:pPr>
              <w:pStyle w:val="NoSpacing"/>
              <w:tabs>
                <w:tab w:val="left" w:pos="2552"/>
              </w:tabs>
              <w:jc w:val="both"/>
              <w:rPr>
                <w:rFonts w:eastAsia="Tahoma"/>
                <w:sz w:val="16"/>
                <w:szCs w:val="16"/>
                <w:lang w:val="sr-Cyrl-RS"/>
              </w:rPr>
            </w:pPr>
            <w:r w:rsidRPr="004E3D61">
              <w:rPr>
                <w:sz w:val="16"/>
                <w:szCs w:val="16"/>
                <w:lang w:val="sr-Cyrl-RS"/>
              </w:rPr>
              <w:t>180</w:t>
            </w:r>
          </w:p>
        </w:tc>
        <w:tc>
          <w:tcPr>
            <w:tcW w:w="992" w:type="dxa"/>
            <w:tcBorders>
              <w:top w:val="single" w:sz="8" w:space="0" w:color="000000"/>
              <w:left w:val="single" w:sz="8" w:space="0" w:color="000000"/>
              <w:bottom w:val="single" w:sz="8" w:space="0" w:color="000000"/>
              <w:right w:val="single" w:sz="8" w:space="0" w:color="000000"/>
            </w:tcBorders>
          </w:tcPr>
          <w:p w14:paraId="1A105511" w14:textId="77777777" w:rsidR="003B7C71" w:rsidRPr="004E3D61" w:rsidRDefault="003B7C71" w:rsidP="00766E7C">
            <w:pPr>
              <w:pStyle w:val="NoSpacing"/>
              <w:tabs>
                <w:tab w:val="left" w:pos="2552"/>
              </w:tabs>
              <w:jc w:val="both"/>
              <w:rPr>
                <w:sz w:val="16"/>
                <w:szCs w:val="16"/>
                <w:lang w:val="sr-Cyrl-RS"/>
              </w:rPr>
            </w:pPr>
            <w:r w:rsidRPr="004E3D61">
              <w:rPr>
                <w:sz w:val="16"/>
                <w:szCs w:val="16"/>
                <w:lang w:val="sr-Cyrl-RS"/>
              </w:rPr>
              <w:t>8</w:t>
            </w:r>
          </w:p>
        </w:tc>
      </w:tr>
      <w:tr w:rsidR="003B7C71" w:rsidRPr="004E3D61" w14:paraId="531E85C6"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2574E32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4.</w:t>
            </w:r>
          </w:p>
        </w:tc>
        <w:tc>
          <w:tcPr>
            <w:tcW w:w="1985" w:type="dxa"/>
            <w:tcBorders>
              <w:top w:val="single" w:sz="8" w:space="0" w:color="000000"/>
              <w:left w:val="single" w:sz="8" w:space="0" w:color="000000"/>
              <w:bottom w:val="single" w:sz="8" w:space="0" w:color="000000"/>
              <w:right w:val="single" w:sz="8" w:space="0" w:color="000000"/>
            </w:tcBorders>
          </w:tcPr>
          <w:p w14:paraId="103A5137"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1</w:t>
            </w:r>
          </w:p>
        </w:tc>
        <w:tc>
          <w:tcPr>
            <w:tcW w:w="1275" w:type="dxa"/>
            <w:tcBorders>
              <w:top w:val="single" w:sz="8" w:space="0" w:color="000000"/>
              <w:left w:val="single" w:sz="8" w:space="0" w:color="000000"/>
              <w:bottom w:val="single" w:sz="8" w:space="0" w:color="000000"/>
              <w:right w:val="single" w:sz="8" w:space="0" w:color="000000"/>
            </w:tcBorders>
          </w:tcPr>
          <w:p w14:paraId="284A77DC"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12а, целина III</w:t>
            </w:r>
          </w:p>
        </w:tc>
        <w:tc>
          <w:tcPr>
            <w:tcW w:w="993" w:type="dxa"/>
            <w:tcBorders>
              <w:top w:val="single" w:sz="8" w:space="0" w:color="000000"/>
              <w:left w:val="single" w:sz="8" w:space="0" w:color="000000"/>
              <w:bottom w:val="single" w:sz="8" w:space="0" w:color="000000"/>
              <w:right w:val="single" w:sz="8" w:space="0" w:color="000000"/>
            </w:tcBorders>
          </w:tcPr>
          <w:p w14:paraId="4BE4F45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297E50A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6DE9B09F"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3929B14F"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0F83ECC2"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5040E7BB"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54FED8B7"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w:t>
            </w:r>
          </w:p>
        </w:tc>
        <w:tc>
          <w:tcPr>
            <w:tcW w:w="1985" w:type="dxa"/>
            <w:tcBorders>
              <w:top w:val="single" w:sz="8" w:space="0" w:color="000000"/>
              <w:left w:val="single" w:sz="8" w:space="0" w:color="000000"/>
              <w:bottom w:val="single" w:sz="8" w:space="0" w:color="000000"/>
              <w:right w:val="single" w:sz="8" w:space="0" w:color="000000"/>
            </w:tcBorders>
          </w:tcPr>
          <w:p w14:paraId="4FCCD1E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2</w:t>
            </w:r>
          </w:p>
        </w:tc>
        <w:tc>
          <w:tcPr>
            <w:tcW w:w="1275" w:type="dxa"/>
            <w:tcBorders>
              <w:top w:val="single" w:sz="8" w:space="0" w:color="000000"/>
              <w:left w:val="single" w:sz="8" w:space="0" w:color="000000"/>
              <w:bottom w:val="single" w:sz="8" w:space="0" w:color="000000"/>
              <w:right w:val="single" w:sz="8" w:space="0" w:color="000000"/>
            </w:tcBorders>
          </w:tcPr>
          <w:p w14:paraId="7F9C5FB4"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17, целина III</w:t>
            </w:r>
          </w:p>
        </w:tc>
        <w:tc>
          <w:tcPr>
            <w:tcW w:w="993" w:type="dxa"/>
            <w:tcBorders>
              <w:top w:val="single" w:sz="8" w:space="0" w:color="000000"/>
              <w:left w:val="single" w:sz="8" w:space="0" w:color="000000"/>
              <w:bottom w:val="single" w:sz="8" w:space="0" w:color="000000"/>
              <w:right w:val="single" w:sz="8" w:space="0" w:color="000000"/>
            </w:tcBorders>
          </w:tcPr>
          <w:p w14:paraId="2D107AB9"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6C40C84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0C5000B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7437696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0CD486B8"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65AE20D8"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6506D53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6.</w:t>
            </w:r>
          </w:p>
        </w:tc>
        <w:tc>
          <w:tcPr>
            <w:tcW w:w="1985" w:type="dxa"/>
            <w:tcBorders>
              <w:top w:val="single" w:sz="8" w:space="0" w:color="000000"/>
              <w:left w:val="single" w:sz="8" w:space="0" w:color="000000"/>
              <w:bottom w:val="single" w:sz="8" w:space="0" w:color="000000"/>
              <w:right w:val="single" w:sz="8" w:space="0" w:color="000000"/>
            </w:tcBorders>
          </w:tcPr>
          <w:p w14:paraId="522D6DA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3</w:t>
            </w:r>
          </w:p>
        </w:tc>
        <w:tc>
          <w:tcPr>
            <w:tcW w:w="1275" w:type="dxa"/>
            <w:tcBorders>
              <w:top w:val="single" w:sz="8" w:space="0" w:color="000000"/>
              <w:left w:val="single" w:sz="8" w:space="0" w:color="000000"/>
              <w:bottom w:val="single" w:sz="8" w:space="0" w:color="000000"/>
              <w:right w:val="single" w:sz="8" w:space="0" w:color="000000"/>
            </w:tcBorders>
          </w:tcPr>
          <w:p w14:paraId="33D36F23"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w:t>
            </w:r>
            <w:r w:rsidRPr="004E3D61">
              <w:rPr>
                <w:rFonts w:eastAsia="Tahoma"/>
                <w:spacing w:val="1"/>
                <w:sz w:val="16"/>
                <w:szCs w:val="16"/>
                <w:lang w:val="sr-Cyrl-RS"/>
              </w:rPr>
              <w:t xml:space="preserve"> </w:t>
            </w:r>
            <w:r w:rsidRPr="004E3D61">
              <w:rPr>
                <w:rFonts w:eastAsia="Tahoma"/>
                <w:sz w:val="16"/>
                <w:szCs w:val="16"/>
                <w:lang w:val="sr-Cyrl-RS"/>
              </w:rPr>
              <w:t>б</w:t>
            </w:r>
            <w:r w:rsidRPr="004E3D61">
              <w:rPr>
                <w:rFonts w:eastAsia="Tahoma"/>
                <w:spacing w:val="1"/>
                <w:sz w:val="16"/>
                <w:szCs w:val="16"/>
                <w:lang w:val="sr-Cyrl-RS"/>
              </w:rPr>
              <w:t>л</w:t>
            </w:r>
            <w:r w:rsidRPr="004E3D61">
              <w:rPr>
                <w:rFonts w:eastAsia="Tahoma"/>
                <w:sz w:val="16"/>
                <w:szCs w:val="16"/>
                <w:lang w:val="sr-Cyrl-RS"/>
              </w:rPr>
              <w:t>о</w:t>
            </w:r>
            <w:r w:rsidRPr="004E3D61">
              <w:rPr>
                <w:rFonts w:eastAsia="Tahoma"/>
                <w:spacing w:val="-1"/>
                <w:sz w:val="16"/>
                <w:szCs w:val="16"/>
                <w:lang w:val="sr-Cyrl-RS"/>
              </w:rPr>
              <w:t>к</w:t>
            </w:r>
            <w:r w:rsidRPr="004E3D61">
              <w:rPr>
                <w:rFonts w:eastAsia="Tahoma"/>
                <w:sz w:val="16"/>
                <w:szCs w:val="16"/>
                <w:lang w:val="sr-Cyrl-RS"/>
              </w:rPr>
              <w:t>у</w:t>
            </w:r>
            <w:r w:rsidRPr="004E3D61">
              <w:rPr>
                <w:rFonts w:eastAsia="Tahoma"/>
                <w:spacing w:val="-6"/>
                <w:sz w:val="16"/>
                <w:szCs w:val="16"/>
                <w:lang w:val="sr-Cyrl-RS"/>
              </w:rPr>
              <w:t xml:space="preserve"> </w:t>
            </w:r>
            <w:r w:rsidRPr="004E3D61">
              <w:rPr>
                <w:rFonts w:eastAsia="Tahoma"/>
                <w:spacing w:val="2"/>
                <w:sz w:val="16"/>
                <w:szCs w:val="16"/>
                <w:lang w:val="sr-Cyrl-RS"/>
              </w:rPr>
              <w:t>1</w:t>
            </w:r>
            <w:r w:rsidRPr="004E3D61">
              <w:rPr>
                <w:rFonts w:eastAsia="Tahoma"/>
                <w:sz w:val="16"/>
                <w:szCs w:val="16"/>
                <w:lang w:val="sr-Cyrl-RS"/>
              </w:rPr>
              <w:t>8, целина III</w:t>
            </w:r>
          </w:p>
        </w:tc>
        <w:tc>
          <w:tcPr>
            <w:tcW w:w="993" w:type="dxa"/>
            <w:tcBorders>
              <w:top w:val="single" w:sz="8" w:space="0" w:color="000000"/>
              <w:left w:val="single" w:sz="8" w:space="0" w:color="000000"/>
              <w:bottom w:val="single" w:sz="8" w:space="0" w:color="000000"/>
              <w:right w:val="single" w:sz="8" w:space="0" w:color="000000"/>
            </w:tcBorders>
          </w:tcPr>
          <w:p w14:paraId="515B6DA7"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3B8A74A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49A96A4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03600B0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1694CDF6"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1E47AFCF"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642EED7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7.</w:t>
            </w:r>
          </w:p>
        </w:tc>
        <w:tc>
          <w:tcPr>
            <w:tcW w:w="1985" w:type="dxa"/>
            <w:tcBorders>
              <w:top w:val="single" w:sz="8" w:space="0" w:color="000000"/>
              <w:left w:val="single" w:sz="8" w:space="0" w:color="000000"/>
              <w:bottom w:val="single" w:sz="8" w:space="0" w:color="000000"/>
              <w:right w:val="single" w:sz="8" w:space="0" w:color="000000"/>
            </w:tcBorders>
          </w:tcPr>
          <w:p w14:paraId="7757BBE6"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4</w:t>
            </w:r>
          </w:p>
        </w:tc>
        <w:tc>
          <w:tcPr>
            <w:tcW w:w="1275" w:type="dxa"/>
            <w:tcBorders>
              <w:top w:val="single" w:sz="8" w:space="0" w:color="000000"/>
              <w:left w:val="single" w:sz="8" w:space="0" w:color="000000"/>
              <w:bottom w:val="single" w:sz="8" w:space="0" w:color="000000"/>
              <w:right w:val="single" w:sz="8" w:space="0" w:color="000000"/>
            </w:tcBorders>
          </w:tcPr>
          <w:p w14:paraId="7BD05B11"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21а, целина III</w:t>
            </w:r>
          </w:p>
        </w:tc>
        <w:tc>
          <w:tcPr>
            <w:tcW w:w="993" w:type="dxa"/>
            <w:tcBorders>
              <w:top w:val="single" w:sz="8" w:space="0" w:color="000000"/>
              <w:left w:val="single" w:sz="8" w:space="0" w:color="000000"/>
              <w:bottom w:val="single" w:sz="8" w:space="0" w:color="000000"/>
              <w:right w:val="single" w:sz="8" w:space="0" w:color="000000"/>
            </w:tcBorders>
          </w:tcPr>
          <w:p w14:paraId="03428667"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2A2ACE3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4735378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5F9FD49D"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11AC6913"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5854C30E"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3F304AA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8.</w:t>
            </w:r>
          </w:p>
        </w:tc>
        <w:tc>
          <w:tcPr>
            <w:tcW w:w="1985" w:type="dxa"/>
            <w:tcBorders>
              <w:top w:val="single" w:sz="8" w:space="0" w:color="000000"/>
              <w:left w:val="single" w:sz="8" w:space="0" w:color="000000"/>
              <w:bottom w:val="single" w:sz="8" w:space="0" w:color="000000"/>
              <w:right w:val="single" w:sz="8" w:space="0" w:color="000000"/>
            </w:tcBorders>
          </w:tcPr>
          <w:p w14:paraId="3AABBF5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5</w:t>
            </w:r>
          </w:p>
        </w:tc>
        <w:tc>
          <w:tcPr>
            <w:tcW w:w="1275" w:type="dxa"/>
            <w:tcBorders>
              <w:top w:val="single" w:sz="8" w:space="0" w:color="000000"/>
              <w:left w:val="single" w:sz="8" w:space="0" w:color="000000"/>
              <w:bottom w:val="single" w:sz="8" w:space="0" w:color="000000"/>
              <w:right w:val="single" w:sz="8" w:space="0" w:color="000000"/>
            </w:tcBorders>
          </w:tcPr>
          <w:p w14:paraId="69D7E63C"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23, целина II</w:t>
            </w:r>
          </w:p>
        </w:tc>
        <w:tc>
          <w:tcPr>
            <w:tcW w:w="993" w:type="dxa"/>
            <w:tcBorders>
              <w:top w:val="single" w:sz="8" w:space="0" w:color="000000"/>
              <w:left w:val="single" w:sz="8" w:space="0" w:color="000000"/>
              <w:bottom w:val="single" w:sz="8" w:space="0" w:color="000000"/>
              <w:right w:val="single" w:sz="8" w:space="0" w:color="000000"/>
            </w:tcBorders>
          </w:tcPr>
          <w:p w14:paraId="1AA87B2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4C88EAC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3BA3677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06C579FB"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60E550AC"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57E6CE18"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46CBD17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9.</w:t>
            </w:r>
          </w:p>
        </w:tc>
        <w:tc>
          <w:tcPr>
            <w:tcW w:w="1985" w:type="dxa"/>
            <w:tcBorders>
              <w:top w:val="single" w:sz="8" w:space="0" w:color="000000"/>
              <w:left w:val="single" w:sz="8" w:space="0" w:color="000000"/>
              <w:bottom w:val="single" w:sz="8" w:space="0" w:color="000000"/>
              <w:right w:val="single" w:sz="8" w:space="0" w:color="000000"/>
            </w:tcBorders>
          </w:tcPr>
          <w:p w14:paraId="1430ADB6"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6</w:t>
            </w:r>
          </w:p>
        </w:tc>
        <w:tc>
          <w:tcPr>
            <w:tcW w:w="1275" w:type="dxa"/>
            <w:tcBorders>
              <w:top w:val="single" w:sz="8" w:space="0" w:color="000000"/>
              <w:left w:val="single" w:sz="8" w:space="0" w:color="000000"/>
              <w:bottom w:val="single" w:sz="8" w:space="0" w:color="000000"/>
              <w:right w:val="single" w:sz="8" w:space="0" w:color="000000"/>
            </w:tcBorders>
          </w:tcPr>
          <w:p w14:paraId="2A84D7EA"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24б, целина II</w:t>
            </w:r>
          </w:p>
        </w:tc>
        <w:tc>
          <w:tcPr>
            <w:tcW w:w="993" w:type="dxa"/>
            <w:tcBorders>
              <w:top w:val="single" w:sz="8" w:space="0" w:color="000000"/>
              <w:left w:val="single" w:sz="8" w:space="0" w:color="000000"/>
              <w:bottom w:val="single" w:sz="8" w:space="0" w:color="000000"/>
              <w:right w:val="single" w:sz="8" w:space="0" w:color="000000"/>
            </w:tcBorders>
          </w:tcPr>
          <w:p w14:paraId="455BF9B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74877C74"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0CBE56F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7D1B201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14A9F9F4"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4254F4D7"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4C7D615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10.</w:t>
            </w:r>
          </w:p>
        </w:tc>
        <w:tc>
          <w:tcPr>
            <w:tcW w:w="1985" w:type="dxa"/>
            <w:tcBorders>
              <w:top w:val="single" w:sz="8" w:space="0" w:color="000000"/>
              <w:left w:val="single" w:sz="8" w:space="0" w:color="000000"/>
              <w:bottom w:val="single" w:sz="8" w:space="0" w:color="000000"/>
              <w:right w:val="single" w:sz="8" w:space="0" w:color="000000"/>
            </w:tcBorders>
          </w:tcPr>
          <w:p w14:paraId="010CDCD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Д7</w:t>
            </w:r>
          </w:p>
        </w:tc>
        <w:tc>
          <w:tcPr>
            <w:tcW w:w="1275" w:type="dxa"/>
            <w:tcBorders>
              <w:top w:val="single" w:sz="8" w:space="0" w:color="000000"/>
              <w:left w:val="single" w:sz="8" w:space="0" w:color="000000"/>
              <w:bottom w:val="single" w:sz="8" w:space="0" w:color="000000"/>
              <w:right w:val="single" w:sz="8" w:space="0" w:color="000000"/>
            </w:tcBorders>
          </w:tcPr>
          <w:p w14:paraId="658001F5"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25а, целина II</w:t>
            </w:r>
          </w:p>
        </w:tc>
        <w:tc>
          <w:tcPr>
            <w:tcW w:w="993" w:type="dxa"/>
            <w:tcBorders>
              <w:top w:val="single" w:sz="8" w:space="0" w:color="000000"/>
              <w:left w:val="single" w:sz="8" w:space="0" w:color="000000"/>
              <w:bottom w:val="single" w:sz="8" w:space="0" w:color="000000"/>
              <w:right w:val="single" w:sz="8" w:space="0" w:color="000000"/>
            </w:tcBorders>
          </w:tcPr>
          <w:p w14:paraId="7AD8118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4E24970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6CC373B5"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213AEA7B"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6C4230BF"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1F177E88"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5041B3D9"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11.</w:t>
            </w:r>
          </w:p>
        </w:tc>
        <w:tc>
          <w:tcPr>
            <w:tcW w:w="1985" w:type="dxa"/>
            <w:tcBorders>
              <w:top w:val="single" w:sz="8" w:space="0" w:color="000000"/>
              <w:left w:val="single" w:sz="8" w:space="0" w:color="000000"/>
              <w:bottom w:val="single" w:sz="8" w:space="0" w:color="000000"/>
              <w:right w:val="single" w:sz="8" w:space="0" w:color="000000"/>
            </w:tcBorders>
          </w:tcPr>
          <w:p w14:paraId="039D5A36"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 xml:space="preserve">8 </w:t>
            </w:r>
          </w:p>
          <w:p w14:paraId="469A7CF1"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у оквиру Комплекса образовних установа (ОУ)</w:t>
            </w:r>
          </w:p>
        </w:tc>
        <w:tc>
          <w:tcPr>
            <w:tcW w:w="1275" w:type="dxa"/>
            <w:tcBorders>
              <w:top w:val="single" w:sz="8" w:space="0" w:color="000000"/>
              <w:left w:val="single" w:sz="8" w:space="0" w:color="000000"/>
              <w:bottom w:val="single" w:sz="8" w:space="0" w:color="000000"/>
              <w:right w:val="single" w:sz="8" w:space="0" w:color="000000"/>
            </w:tcBorders>
          </w:tcPr>
          <w:p w14:paraId="2FB813A7"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11б, целина II</w:t>
            </w:r>
          </w:p>
        </w:tc>
        <w:tc>
          <w:tcPr>
            <w:tcW w:w="993" w:type="dxa"/>
            <w:tcBorders>
              <w:top w:val="single" w:sz="8" w:space="0" w:color="000000"/>
              <w:left w:val="single" w:sz="8" w:space="0" w:color="000000"/>
              <w:bottom w:val="single" w:sz="8" w:space="0" w:color="000000"/>
              <w:right w:val="single" w:sz="8" w:space="0" w:color="000000"/>
            </w:tcBorders>
          </w:tcPr>
          <w:p w14:paraId="43D6A8F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1D1BCCA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4E87688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3BC2DE69"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3DDB3F48"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53F26577"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635DE4EC"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sz w:val="16"/>
                <w:szCs w:val="16"/>
                <w:lang w:val="sr-Cyrl-RS"/>
              </w:rPr>
              <w:t>12.</w:t>
            </w:r>
          </w:p>
        </w:tc>
        <w:tc>
          <w:tcPr>
            <w:tcW w:w="1985" w:type="dxa"/>
            <w:tcBorders>
              <w:top w:val="single" w:sz="8" w:space="0" w:color="000000"/>
              <w:left w:val="single" w:sz="8" w:space="0" w:color="000000"/>
              <w:bottom w:val="single" w:sz="8" w:space="0" w:color="000000"/>
              <w:right w:val="single" w:sz="8" w:space="0" w:color="000000"/>
            </w:tcBorders>
          </w:tcPr>
          <w:p w14:paraId="2424107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9</w:t>
            </w:r>
          </w:p>
        </w:tc>
        <w:tc>
          <w:tcPr>
            <w:tcW w:w="1275" w:type="dxa"/>
            <w:tcBorders>
              <w:top w:val="single" w:sz="8" w:space="0" w:color="000000"/>
              <w:left w:val="single" w:sz="8" w:space="0" w:color="000000"/>
              <w:bottom w:val="single" w:sz="8" w:space="0" w:color="000000"/>
              <w:right w:val="single" w:sz="8" w:space="0" w:color="000000"/>
            </w:tcBorders>
          </w:tcPr>
          <w:p w14:paraId="1697AFAC"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30, целина IV</w:t>
            </w:r>
          </w:p>
        </w:tc>
        <w:tc>
          <w:tcPr>
            <w:tcW w:w="993" w:type="dxa"/>
            <w:tcBorders>
              <w:top w:val="single" w:sz="8" w:space="0" w:color="000000"/>
              <w:left w:val="single" w:sz="8" w:space="0" w:color="000000"/>
              <w:bottom w:val="single" w:sz="8" w:space="0" w:color="000000"/>
              <w:right w:val="single" w:sz="8" w:space="0" w:color="000000"/>
            </w:tcBorders>
          </w:tcPr>
          <w:p w14:paraId="543B0D2F"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480*</w:t>
            </w:r>
          </w:p>
        </w:tc>
        <w:tc>
          <w:tcPr>
            <w:tcW w:w="1559" w:type="dxa"/>
            <w:tcBorders>
              <w:top w:val="single" w:sz="8" w:space="0" w:color="000000"/>
              <w:left w:val="single" w:sz="8" w:space="0" w:color="000000"/>
              <w:bottom w:val="single" w:sz="8" w:space="0" w:color="000000"/>
              <w:right w:val="single" w:sz="8" w:space="0" w:color="000000"/>
            </w:tcBorders>
          </w:tcPr>
          <w:p w14:paraId="7875AAA6"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390</w:t>
            </w:r>
          </w:p>
        </w:tc>
        <w:tc>
          <w:tcPr>
            <w:tcW w:w="1134" w:type="dxa"/>
            <w:tcBorders>
              <w:top w:val="single" w:sz="8" w:space="0" w:color="000000"/>
              <w:left w:val="single" w:sz="8" w:space="0" w:color="000000"/>
              <w:bottom w:val="single" w:sz="8" w:space="0" w:color="000000"/>
              <w:right w:val="single" w:sz="8" w:space="0" w:color="000000"/>
            </w:tcBorders>
          </w:tcPr>
          <w:p w14:paraId="552095B1"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5E1B9D0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60</w:t>
            </w:r>
          </w:p>
        </w:tc>
        <w:tc>
          <w:tcPr>
            <w:tcW w:w="992" w:type="dxa"/>
            <w:tcBorders>
              <w:top w:val="single" w:sz="8" w:space="0" w:color="000000"/>
              <w:left w:val="single" w:sz="8" w:space="0" w:color="000000"/>
              <w:bottom w:val="single" w:sz="8" w:space="0" w:color="000000"/>
              <w:right w:val="single" w:sz="8" w:space="0" w:color="000000"/>
            </w:tcBorders>
          </w:tcPr>
          <w:p w14:paraId="646363A4"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w:t>
            </w:r>
          </w:p>
        </w:tc>
      </w:tr>
      <w:tr w:rsidR="003B7C71" w:rsidRPr="004E3D61" w14:paraId="6F405D69"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152B6CB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13.</w:t>
            </w:r>
          </w:p>
        </w:tc>
        <w:tc>
          <w:tcPr>
            <w:tcW w:w="1985" w:type="dxa"/>
            <w:tcBorders>
              <w:top w:val="single" w:sz="8" w:space="0" w:color="000000"/>
              <w:left w:val="single" w:sz="8" w:space="0" w:color="000000"/>
              <w:bottom w:val="single" w:sz="8" w:space="0" w:color="000000"/>
              <w:right w:val="single" w:sz="8" w:space="0" w:color="000000"/>
            </w:tcBorders>
          </w:tcPr>
          <w:p w14:paraId="3DF72E5B"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10</w:t>
            </w:r>
          </w:p>
        </w:tc>
        <w:tc>
          <w:tcPr>
            <w:tcW w:w="1275" w:type="dxa"/>
            <w:tcBorders>
              <w:top w:val="single" w:sz="8" w:space="0" w:color="000000"/>
              <w:left w:val="single" w:sz="8" w:space="0" w:color="000000"/>
              <w:bottom w:val="single" w:sz="8" w:space="0" w:color="000000"/>
              <w:right w:val="single" w:sz="8" w:space="0" w:color="000000"/>
            </w:tcBorders>
          </w:tcPr>
          <w:p w14:paraId="4EBA2C87"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31, целина VII</w:t>
            </w:r>
          </w:p>
        </w:tc>
        <w:tc>
          <w:tcPr>
            <w:tcW w:w="993" w:type="dxa"/>
            <w:tcBorders>
              <w:top w:val="single" w:sz="8" w:space="0" w:color="000000"/>
              <w:left w:val="single" w:sz="8" w:space="0" w:color="000000"/>
              <w:bottom w:val="single" w:sz="8" w:space="0" w:color="000000"/>
              <w:right w:val="single" w:sz="8" w:space="0" w:color="000000"/>
            </w:tcBorders>
          </w:tcPr>
          <w:p w14:paraId="574B1E3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480*</w:t>
            </w:r>
          </w:p>
        </w:tc>
        <w:tc>
          <w:tcPr>
            <w:tcW w:w="1559" w:type="dxa"/>
            <w:tcBorders>
              <w:top w:val="single" w:sz="8" w:space="0" w:color="000000"/>
              <w:left w:val="single" w:sz="8" w:space="0" w:color="000000"/>
              <w:bottom w:val="single" w:sz="8" w:space="0" w:color="000000"/>
              <w:right w:val="single" w:sz="8" w:space="0" w:color="000000"/>
            </w:tcBorders>
          </w:tcPr>
          <w:p w14:paraId="77D328C0"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390</w:t>
            </w:r>
          </w:p>
        </w:tc>
        <w:tc>
          <w:tcPr>
            <w:tcW w:w="1134" w:type="dxa"/>
            <w:tcBorders>
              <w:top w:val="single" w:sz="8" w:space="0" w:color="000000"/>
              <w:left w:val="single" w:sz="8" w:space="0" w:color="000000"/>
              <w:bottom w:val="single" w:sz="8" w:space="0" w:color="000000"/>
              <w:right w:val="single" w:sz="8" w:space="0" w:color="000000"/>
            </w:tcBorders>
          </w:tcPr>
          <w:p w14:paraId="7ACF48DB"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7D2AE42E"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60</w:t>
            </w:r>
          </w:p>
        </w:tc>
        <w:tc>
          <w:tcPr>
            <w:tcW w:w="992" w:type="dxa"/>
            <w:tcBorders>
              <w:top w:val="single" w:sz="8" w:space="0" w:color="000000"/>
              <w:left w:val="single" w:sz="8" w:space="0" w:color="000000"/>
              <w:bottom w:val="single" w:sz="8" w:space="0" w:color="000000"/>
              <w:right w:val="single" w:sz="8" w:space="0" w:color="000000"/>
            </w:tcBorders>
          </w:tcPr>
          <w:p w14:paraId="7180A4D4"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w:t>
            </w:r>
          </w:p>
        </w:tc>
      </w:tr>
      <w:tr w:rsidR="003B7C71" w:rsidRPr="004E3D61" w14:paraId="3938F82D"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134C83DA"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14.</w:t>
            </w:r>
          </w:p>
        </w:tc>
        <w:tc>
          <w:tcPr>
            <w:tcW w:w="1985" w:type="dxa"/>
            <w:tcBorders>
              <w:top w:val="single" w:sz="8" w:space="0" w:color="000000"/>
              <w:left w:val="single" w:sz="8" w:space="0" w:color="000000"/>
              <w:bottom w:val="single" w:sz="8" w:space="0" w:color="000000"/>
              <w:right w:val="single" w:sz="8" w:space="0" w:color="000000"/>
            </w:tcBorders>
          </w:tcPr>
          <w:p w14:paraId="796AFBA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11</w:t>
            </w:r>
          </w:p>
        </w:tc>
        <w:tc>
          <w:tcPr>
            <w:tcW w:w="1275" w:type="dxa"/>
            <w:tcBorders>
              <w:top w:val="single" w:sz="8" w:space="0" w:color="000000"/>
              <w:left w:val="single" w:sz="8" w:space="0" w:color="000000"/>
              <w:bottom w:val="single" w:sz="8" w:space="0" w:color="000000"/>
              <w:right w:val="single" w:sz="8" w:space="0" w:color="000000"/>
            </w:tcBorders>
          </w:tcPr>
          <w:p w14:paraId="18458ED0"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42, целина VII</w:t>
            </w:r>
          </w:p>
        </w:tc>
        <w:tc>
          <w:tcPr>
            <w:tcW w:w="993" w:type="dxa"/>
            <w:tcBorders>
              <w:top w:val="single" w:sz="8" w:space="0" w:color="000000"/>
              <w:left w:val="single" w:sz="8" w:space="0" w:color="000000"/>
              <w:bottom w:val="single" w:sz="8" w:space="0" w:color="000000"/>
              <w:right w:val="single" w:sz="8" w:space="0" w:color="000000"/>
            </w:tcBorders>
          </w:tcPr>
          <w:p w14:paraId="3F84845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480*</w:t>
            </w:r>
          </w:p>
        </w:tc>
        <w:tc>
          <w:tcPr>
            <w:tcW w:w="1559" w:type="dxa"/>
            <w:tcBorders>
              <w:top w:val="single" w:sz="8" w:space="0" w:color="000000"/>
              <w:left w:val="single" w:sz="8" w:space="0" w:color="000000"/>
              <w:bottom w:val="single" w:sz="8" w:space="0" w:color="000000"/>
              <w:right w:val="single" w:sz="8" w:space="0" w:color="000000"/>
            </w:tcBorders>
          </w:tcPr>
          <w:p w14:paraId="59D537E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390</w:t>
            </w:r>
          </w:p>
        </w:tc>
        <w:tc>
          <w:tcPr>
            <w:tcW w:w="1134" w:type="dxa"/>
            <w:tcBorders>
              <w:top w:val="single" w:sz="8" w:space="0" w:color="000000"/>
              <w:left w:val="single" w:sz="8" w:space="0" w:color="000000"/>
              <w:bottom w:val="single" w:sz="8" w:space="0" w:color="000000"/>
              <w:right w:val="single" w:sz="8" w:space="0" w:color="000000"/>
            </w:tcBorders>
          </w:tcPr>
          <w:p w14:paraId="63CF356B"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1F413E2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60</w:t>
            </w:r>
          </w:p>
        </w:tc>
        <w:tc>
          <w:tcPr>
            <w:tcW w:w="992" w:type="dxa"/>
            <w:tcBorders>
              <w:top w:val="single" w:sz="8" w:space="0" w:color="000000"/>
              <w:left w:val="single" w:sz="8" w:space="0" w:color="000000"/>
              <w:bottom w:val="single" w:sz="8" w:space="0" w:color="000000"/>
              <w:right w:val="single" w:sz="8" w:space="0" w:color="000000"/>
            </w:tcBorders>
          </w:tcPr>
          <w:p w14:paraId="24FA8124"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3</w:t>
            </w:r>
          </w:p>
        </w:tc>
      </w:tr>
      <w:tr w:rsidR="003B7C71" w:rsidRPr="004E3D61" w14:paraId="3DEF7E98"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5995B5BB"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15.</w:t>
            </w:r>
          </w:p>
        </w:tc>
        <w:tc>
          <w:tcPr>
            <w:tcW w:w="1985" w:type="dxa"/>
            <w:tcBorders>
              <w:top w:val="single" w:sz="8" w:space="0" w:color="000000"/>
              <w:left w:val="single" w:sz="8" w:space="0" w:color="000000"/>
              <w:bottom w:val="single" w:sz="8" w:space="0" w:color="000000"/>
              <w:right w:val="single" w:sz="8" w:space="0" w:color="000000"/>
            </w:tcBorders>
          </w:tcPr>
          <w:p w14:paraId="5F69A98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12</w:t>
            </w:r>
          </w:p>
        </w:tc>
        <w:tc>
          <w:tcPr>
            <w:tcW w:w="1275" w:type="dxa"/>
            <w:tcBorders>
              <w:top w:val="single" w:sz="8" w:space="0" w:color="000000"/>
              <w:left w:val="single" w:sz="8" w:space="0" w:color="000000"/>
              <w:bottom w:val="single" w:sz="8" w:space="0" w:color="000000"/>
              <w:right w:val="single" w:sz="8" w:space="0" w:color="000000"/>
            </w:tcBorders>
          </w:tcPr>
          <w:p w14:paraId="7399EE78"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62, целина X</w:t>
            </w:r>
          </w:p>
        </w:tc>
        <w:tc>
          <w:tcPr>
            <w:tcW w:w="993" w:type="dxa"/>
            <w:tcBorders>
              <w:top w:val="single" w:sz="8" w:space="0" w:color="000000"/>
              <w:left w:val="single" w:sz="8" w:space="0" w:color="000000"/>
              <w:bottom w:val="single" w:sz="8" w:space="0" w:color="000000"/>
              <w:right w:val="single" w:sz="8" w:space="0" w:color="000000"/>
            </w:tcBorders>
          </w:tcPr>
          <w:p w14:paraId="735E5B8A"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05EAB75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18886856"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44177C04"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53FD77F3"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1F509F00"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27D8547A"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16.</w:t>
            </w:r>
          </w:p>
        </w:tc>
        <w:tc>
          <w:tcPr>
            <w:tcW w:w="1985" w:type="dxa"/>
            <w:tcBorders>
              <w:top w:val="single" w:sz="8" w:space="0" w:color="000000"/>
              <w:left w:val="single" w:sz="8" w:space="0" w:color="000000"/>
              <w:bottom w:val="single" w:sz="8" w:space="0" w:color="000000"/>
              <w:right w:val="single" w:sz="8" w:space="0" w:color="000000"/>
            </w:tcBorders>
          </w:tcPr>
          <w:p w14:paraId="312D9C32"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pacing w:val="1"/>
                <w:sz w:val="16"/>
                <w:szCs w:val="16"/>
                <w:lang w:val="sr-Cyrl-RS"/>
              </w:rPr>
              <w:t>Д</w:t>
            </w:r>
            <w:r w:rsidRPr="004E3D61">
              <w:rPr>
                <w:rFonts w:eastAsia="Tahoma"/>
                <w:sz w:val="16"/>
                <w:szCs w:val="16"/>
                <w:lang w:val="sr-Cyrl-RS"/>
              </w:rPr>
              <w:t>13</w:t>
            </w:r>
          </w:p>
        </w:tc>
        <w:tc>
          <w:tcPr>
            <w:tcW w:w="1275" w:type="dxa"/>
            <w:tcBorders>
              <w:top w:val="single" w:sz="8" w:space="0" w:color="000000"/>
              <w:left w:val="single" w:sz="8" w:space="0" w:color="000000"/>
              <w:bottom w:val="single" w:sz="8" w:space="0" w:color="000000"/>
              <w:right w:val="single" w:sz="8" w:space="0" w:color="000000"/>
            </w:tcBorders>
          </w:tcPr>
          <w:p w14:paraId="3DCDF5C4" w14:textId="77777777" w:rsidR="003B7C71" w:rsidRPr="004E3D61" w:rsidRDefault="003B7C71" w:rsidP="00766E7C">
            <w:pPr>
              <w:pStyle w:val="NoSpacing"/>
              <w:tabs>
                <w:tab w:val="left" w:pos="2552"/>
              </w:tabs>
              <w:rPr>
                <w:rFonts w:eastAsia="Tahoma"/>
                <w:sz w:val="16"/>
                <w:szCs w:val="16"/>
                <w:lang w:val="sr-Cyrl-RS"/>
              </w:rPr>
            </w:pPr>
            <w:r w:rsidRPr="004E3D61">
              <w:rPr>
                <w:rFonts w:eastAsia="Tahoma"/>
                <w:sz w:val="16"/>
                <w:szCs w:val="16"/>
                <w:lang w:val="sr-Cyrl-RS"/>
              </w:rPr>
              <w:t>у блоку 66, целина X</w:t>
            </w:r>
          </w:p>
        </w:tc>
        <w:tc>
          <w:tcPr>
            <w:tcW w:w="993" w:type="dxa"/>
            <w:tcBorders>
              <w:top w:val="single" w:sz="8" w:space="0" w:color="000000"/>
              <w:left w:val="single" w:sz="8" w:space="0" w:color="000000"/>
              <w:bottom w:val="single" w:sz="8" w:space="0" w:color="000000"/>
              <w:right w:val="single" w:sz="8" w:space="0" w:color="000000"/>
            </w:tcBorders>
          </w:tcPr>
          <w:p w14:paraId="215A449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640*</w:t>
            </w:r>
          </w:p>
        </w:tc>
        <w:tc>
          <w:tcPr>
            <w:tcW w:w="1559" w:type="dxa"/>
            <w:tcBorders>
              <w:top w:val="single" w:sz="8" w:space="0" w:color="000000"/>
              <w:left w:val="single" w:sz="8" w:space="0" w:color="000000"/>
              <w:bottom w:val="single" w:sz="8" w:space="0" w:color="000000"/>
              <w:right w:val="single" w:sz="8" w:space="0" w:color="000000"/>
            </w:tcBorders>
          </w:tcPr>
          <w:p w14:paraId="1F06D76F"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520</w:t>
            </w:r>
          </w:p>
        </w:tc>
        <w:tc>
          <w:tcPr>
            <w:tcW w:w="1134" w:type="dxa"/>
            <w:tcBorders>
              <w:top w:val="single" w:sz="8" w:space="0" w:color="000000"/>
              <w:left w:val="single" w:sz="8" w:space="0" w:color="000000"/>
              <w:bottom w:val="single" w:sz="8" w:space="0" w:color="000000"/>
              <w:right w:val="single" w:sz="8" w:space="0" w:color="000000"/>
            </w:tcBorders>
          </w:tcPr>
          <w:p w14:paraId="6483911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П</w:t>
            </w:r>
          </w:p>
        </w:tc>
        <w:tc>
          <w:tcPr>
            <w:tcW w:w="1276" w:type="dxa"/>
            <w:tcBorders>
              <w:top w:val="single" w:sz="8" w:space="0" w:color="000000"/>
              <w:left w:val="single" w:sz="8" w:space="0" w:color="000000"/>
              <w:bottom w:val="single" w:sz="8" w:space="0" w:color="000000"/>
              <w:right w:val="single" w:sz="8" w:space="0" w:color="000000"/>
            </w:tcBorders>
          </w:tcPr>
          <w:p w14:paraId="2662226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position w:val="-1"/>
                <w:sz w:val="16"/>
                <w:szCs w:val="16"/>
                <w:lang w:val="sr-Cyrl-RS"/>
              </w:rPr>
              <w:t>80</w:t>
            </w:r>
          </w:p>
        </w:tc>
        <w:tc>
          <w:tcPr>
            <w:tcW w:w="992" w:type="dxa"/>
            <w:tcBorders>
              <w:top w:val="single" w:sz="8" w:space="0" w:color="000000"/>
              <w:left w:val="single" w:sz="8" w:space="0" w:color="000000"/>
              <w:bottom w:val="single" w:sz="8" w:space="0" w:color="000000"/>
              <w:right w:val="single" w:sz="8" w:space="0" w:color="000000"/>
            </w:tcBorders>
          </w:tcPr>
          <w:p w14:paraId="1DCEBDB6" w14:textId="77777777" w:rsidR="003B7C71" w:rsidRPr="004E3D61" w:rsidRDefault="003B7C71" w:rsidP="00766E7C">
            <w:pPr>
              <w:pStyle w:val="NoSpacing"/>
              <w:tabs>
                <w:tab w:val="left" w:pos="2552"/>
              </w:tabs>
              <w:jc w:val="both"/>
              <w:rPr>
                <w:rFonts w:eastAsia="Tahoma"/>
                <w:position w:val="-1"/>
                <w:sz w:val="16"/>
                <w:szCs w:val="16"/>
                <w:lang w:val="sr-Cyrl-RS"/>
              </w:rPr>
            </w:pPr>
            <w:r w:rsidRPr="004E3D61">
              <w:rPr>
                <w:rFonts w:eastAsia="Tahoma"/>
                <w:position w:val="-1"/>
                <w:sz w:val="16"/>
                <w:szCs w:val="16"/>
                <w:lang w:val="sr-Cyrl-RS"/>
              </w:rPr>
              <w:t>4</w:t>
            </w:r>
          </w:p>
        </w:tc>
      </w:tr>
      <w:tr w:rsidR="003B7C71" w:rsidRPr="004E3D61" w14:paraId="616E623A" w14:textId="77777777" w:rsidTr="00984060">
        <w:trPr>
          <w:trHeight w:val="375"/>
        </w:trPr>
        <w:tc>
          <w:tcPr>
            <w:tcW w:w="590" w:type="dxa"/>
            <w:tcBorders>
              <w:top w:val="single" w:sz="8" w:space="0" w:color="000000"/>
              <w:left w:val="single" w:sz="8" w:space="0" w:color="000000"/>
              <w:bottom w:val="single" w:sz="8" w:space="0" w:color="000000"/>
              <w:right w:val="single" w:sz="8" w:space="0" w:color="000000"/>
            </w:tcBorders>
          </w:tcPr>
          <w:p w14:paraId="72F07918" w14:textId="77777777" w:rsidR="003B7C71" w:rsidRPr="004E3D61" w:rsidRDefault="003B7C71" w:rsidP="00766E7C">
            <w:pPr>
              <w:pStyle w:val="NoSpacing"/>
              <w:tabs>
                <w:tab w:val="left" w:pos="2552"/>
              </w:tabs>
              <w:jc w:val="both"/>
              <w:rPr>
                <w:rFonts w:eastAsia="Tahoma"/>
                <w:position w:val="-1"/>
                <w:sz w:val="16"/>
                <w:szCs w:val="16"/>
                <w:lang w:val="sr-Cyrl-RS"/>
              </w:rPr>
            </w:pPr>
          </w:p>
        </w:tc>
        <w:tc>
          <w:tcPr>
            <w:tcW w:w="1985" w:type="dxa"/>
            <w:tcBorders>
              <w:top w:val="single" w:sz="8" w:space="0" w:color="000000"/>
              <w:left w:val="single" w:sz="8" w:space="0" w:color="000000"/>
              <w:bottom w:val="single" w:sz="8" w:space="0" w:color="000000"/>
              <w:right w:val="single" w:sz="8" w:space="0" w:color="000000"/>
            </w:tcBorders>
          </w:tcPr>
          <w:p w14:paraId="0E629378"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t>УКУПНО</w:t>
            </w:r>
          </w:p>
        </w:tc>
        <w:tc>
          <w:tcPr>
            <w:tcW w:w="1275" w:type="dxa"/>
            <w:tcBorders>
              <w:top w:val="single" w:sz="8" w:space="0" w:color="000000"/>
              <w:left w:val="single" w:sz="8" w:space="0" w:color="000000"/>
              <w:bottom w:val="single" w:sz="8" w:space="0" w:color="000000"/>
              <w:right w:val="single" w:sz="8" w:space="0" w:color="000000"/>
            </w:tcBorders>
          </w:tcPr>
          <w:p w14:paraId="76C01EE8" w14:textId="77777777" w:rsidR="003B7C71" w:rsidRPr="004E3D61" w:rsidRDefault="003B7C71" w:rsidP="00766E7C">
            <w:pPr>
              <w:pStyle w:val="NoSpacing"/>
              <w:tabs>
                <w:tab w:val="left" w:pos="2552"/>
              </w:tabs>
              <w:rPr>
                <w:rFonts w:eastAsia="Tahoma"/>
                <w:sz w:val="16"/>
                <w:szCs w:val="16"/>
                <w:lang w:val="sr-Cyrl-RS"/>
              </w:rPr>
            </w:pPr>
          </w:p>
        </w:tc>
        <w:tc>
          <w:tcPr>
            <w:tcW w:w="993" w:type="dxa"/>
            <w:tcBorders>
              <w:top w:val="single" w:sz="8" w:space="0" w:color="000000"/>
              <w:left w:val="single" w:sz="8" w:space="0" w:color="000000"/>
              <w:bottom w:val="single" w:sz="8" w:space="0" w:color="000000"/>
              <w:right w:val="single" w:sz="8" w:space="0" w:color="000000"/>
            </w:tcBorders>
          </w:tcPr>
          <w:p w14:paraId="436EB2F3"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fldChar w:fldCharType="begin"/>
            </w:r>
            <w:r w:rsidRPr="004E3D61">
              <w:rPr>
                <w:rFonts w:eastAsia="Tahoma"/>
                <w:sz w:val="16"/>
                <w:szCs w:val="16"/>
                <w:lang w:val="sr-Cyrl-RS"/>
              </w:rPr>
              <w:instrText xml:space="preserve"> =SUM(ABOVE) </w:instrText>
            </w:r>
            <w:r w:rsidRPr="004E3D61">
              <w:rPr>
                <w:rFonts w:eastAsia="Tahoma"/>
                <w:sz w:val="16"/>
                <w:szCs w:val="16"/>
                <w:lang w:val="sr-Cyrl-RS"/>
              </w:rPr>
              <w:fldChar w:fldCharType="separate"/>
            </w:r>
            <w:r w:rsidRPr="004E3D61">
              <w:rPr>
                <w:rFonts w:eastAsia="Tahoma"/>
                <w:sz w:val="16"/>
                <w:szCs w:val="16"/>
                <w:lang w:val="sr-Cyrl-RS"/>
              </w:rPr>
              <w:t>18903</w:t>
            </w:r>
            <w:r w:rsidRPr="004E3D61">
              <w:rPr>
                <w:rFonts w:eastAsia="Tahoma"/>
                <w:sz w:val="16"/>
                <w:szCs w:val="16"/>
                <w:lang w:val="sr-Cyrl-RS"/>
              </w:rPr>
              <w:fldChar w:fldCharType="end"/>
            </w:r>
          </w:p>
        </w:tc>
        <w:tc>
          <w:tcPr>
            <w:tcW w:w="1559" w:type="dxa"/>
            <w:tcBorders>
              <w:top w:val="single" w:sz="8" w:space="0" w:color="000000"/>
              <w:left w:val="single" w:sz="8" w:space="0" w:color="000000"/>
              <w:bottom w:val="single" w:sz="8" w:space="0" w:color="000000"/>
              <w:right w:val="single" w:sz="8" w:space="0" w:color="000000"/>
            </w:tcBorders>
          </w:tcPr>
          <w:p w14:paraId="08D3FA1C"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fldChar w:fldCharType="begin"/>
            </w:r>
            <w:r w:rsidRPr="004E3D61">
              <w:rPr>
                <w:rFonts w:eastAsia="Tahoma"/>
                <w:sz w:val="16"/>
                <w:szCs w:val="16"/>
                <w:lang w:val="sr-Cyrl-RS"/>
              </w:rPr>
              <w:instrText xml:space="preserve"> =SUM(ABOVE) </w:instrText>
            </w:r>
            <w:r w:rsidRPr="004E3D61">
              <w:rPr>
                <w:rFonts w:eastAsia="Tahoma"/>
                <w:sz w:val="16"/>
                <w:szCs w:val="16"/>
                <w:lang w:val="sr-Cyrl-RS"/>
              </w:rPr>
              <w:fldChar w:fldCharType="separate"/>
            </w:r>
            <w:r w:rsidRPr="004E3D61">
              <w:rPr>
                <w:rFonts w:eastAsia="Tahoma"/>
                <w:sz w:val="16"/>
                <w:szCs w:val="16"/>
                <w:lang w:val="sr-Cyrl-RS"/>
              </w:rPr>
              <w:t>11050</w:t>
            </w:r>
            <w:r w:rsidRPr="004E3D61">
              <w:rPr>
                <w:rFonts w:eastAsia="Tahoma"/>
                <w:sz w:val="16"/>
                <w:szCs w:val="16"/>
                <w:lang w:val="sr-Cyrl-RS"/>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72EB1E1" w14:textId="77777777" w:rsidR="003B7C71" w:rsidRPr="004E3D61" w:rsidRDefault="003B7C71" w:rsidP="00766E7C">
            <w:pPr>
              <w:pStyle w:val="NoSpacing"/>
              <w:tabs>
                <w:tab w:val="left" w:pos="2552"/>
              </w:tabs>
              <w:jc w:val="both"/>
              <w:rPr>
                <w:rFonts w:eastAsia="Tahoma"/>
                <w:sz w:val="16"/>
                <w:szCs w:val="16"/>
                <w:lang w:val="sr-Cyrl-RS"/>
              </w:rPr>
            </w:pPr>
          </w:p>
        </w:tc>
        <w:tc>
          <w:tcPr>
            <w:tcW w:w="1276" w:type="dxa"/>
            <w:tcBorders>
              <w:top w:val="single" w:sz="8" w:space="0" w:color="000000"/>
              <w:left w:val="single" w:sz="8" w:space="0" w:color="000000"/>
              <w:bottom w:val="single" w:sz="8" w:space="0" w:color="000000"/>
              <w:right w:val="single" w:sz="8" w:space="0" w:color="000000"/>
            </w:tcBorders>
          </w:tcPr>
          <w:p w14:paraId="656AD6EF"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fldChar w:fldCharType="begin"/>
            </w:r>
            <w:r w:rsidRPr="004E3D61">
              <w:rPr>
                <w:rFonts w:eastAsia="Tahoma"/>
                <w:sz w:val="16"/>
                <w:szCs w:val="16"/>
                <w:lang w:val="sr-Cyrl-RS"/>
              </w:rPr>
              <w:instrText xml:space="preserve"> =SUM(ABOVE) </w:instrText>
            </w:r>
            <w:r w:rsidRPr="004E3D61">
              <w:rPr>
                <w:rFonts w:eastAsia="Tahoma"/>
                <w:sz w:val="16"/>
                <w:szCs w:val="16"/>
                <w:lang w:val="sr-Cyrl-RS"/>
              </w:rPr>
              <w:fldChar w:fldCharType="separate"/>
            </w:r>
            <w:r w:rsidRPr="004E3D61">
              <w:rPr>
                <w:rFonts w:eastAsia="Tahoma"/>
                <w:sz w:val="16"/>
                <w:szCs w:val="16"/>
                <w:lang w:val="sr-Cyrl-RS"/>
              </w:rPr>
              <w:t>1700</w:t>
            </w:r>
            <w:r w:rsidRPr="004E3D61">
              <w:rPr>
                <w:rFonts w:eastAsia="Tahoma"/>
                <w:sz w:val="16"/>
                <w:szCs w:val="16"/>
                <w:lang w:val="sr-Cyrl-RS"/>
              </w:rPr>
              <w:fldChar w:fldCharType="end"/>
            </w:r>
          </w:p>
        </w:tc>
        <w:tc>
          <w:tcPr>
            <w:tcW w:w="992" w:type="dxa"/>
            <w:tcBorders>
              <w:top w:val="single" w:sz="8" w:space="0" w:color="000000"/>
              <w:left w:val="single" w:sz="8" w:space="0" w:color="000000"/>
              <w:bottom w:val="single" w:sz="8" w:space="0" w:color="000000"/>
              <w:right w:val="single" w:sz="8" w:space="0" w:color="000000"/>
            </w:tcBorders>
          </w:tcPr>
          <w:p w14:paraId="4EC472A1" w14:textId="77777777" w:rsidR="003B7C71" w:rsidRPr="004E3D61" w:rsidRDefault="003B7C71" w:rsidP="00766E7C">
            <w:pPr>
              <w:pStyle w:val="NoSpacing"/>
              <w:tabs>
                <w:tab w:val="left" w:pos="2552"/>
              </w:tabs>
              <w:jc w:val="both"/>
              <w:rPr>
                <w:rFonts w:eastAsia="Tahoma"/>
                <w:sz w:val="16"/>
                <w:szCs w:val="16"/>
                <w:lang w:val="sr-Cyrl-RS"/>
              </w:rPr>
            </w:pPr>
            <w:r w:rsidRPr="004E3D61">
              <w:rPr>
                <w:rFonts w:eastAsia="Tahoma"/>
                <w:sz w:val="16"/>
                <w:szCs w:val="16"/>
                <w:lang w:val="sr-Cyrl-RS"/>
              </w:rPr>
              <w:fldChar w:fldCharType="begin"/>
            </w:r>
            <w:r w:rsidRPr="004E3D61">
              <w:rPr>
                <w:rFonts w:eastAsia="Tahoma"/>
                <w:sz w:val="16"/>
                <w:szCs w:val="16"/>
                <w:lang w:val="sr-Cyrl-RS"/>
              </w:rPr>
              <w:instrText xml:space="preserve"> =SUM(ABOVE) </w:instrText>
            </w:r>
            <w:r w:rsidRPr="004E3D61">
              <w:rPr>
                <w:rFonts w:eastAsia="Tahoma"/>
                <w:sz w:val="16"/>
                <w:szCs w:val="16"/>
                <w:lang w:val="sr-Cyrl-RS"/>
              </w:rPr>
              <w:fldChar w:fldCharType="separate"/>
            </w:r>
            <w:r w:rsidRPr="004E3D61">
              <w:rPr>
                <w:rFonts w:eastAsia="Tahoma"/>
                <w:sz w:val="16"/>
                <w:szCs w:val="16"/>
                <w:lang w:val="sr-Cyrl-RS"/>
              </w:rPr>
              <w:t>85</w:t>
            </w:r>
            <w:r w:rsidRPr="004E3D61">
              <w:rPr>
                <w:rFonts w:eastAsia="Tahoma"/>
                <w:sz w:val="16"/>
                <w:szCs w:val="16"/>
                <w:lang w:val="sr-Cyrl-RS"/>
              </w:rPr>
              <w:fldChar w:fldCharType="end"/>
            </w:r>
          </w:p>
        </w:tc>
      </w:tr>
    </w:tbl>
    <w:p w14:paraId="62BB3FCF" w14:textId="77777777" w:rsidR="003B7C71" w:rsidRPr="00123423"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Табе</w:t>
      </w:r>
      <w:r w:rsidRPr="003B7C71">
        <w:rPr>
          <w:rFonts w:ascii="Times New Roman" w:eastAsia="Tahoma" w:hAnsi="Times New Roman" w:cs="Times New Roman"/>
          <w:position w:val="-1"/>
          <w:sz w:val="24"/>
          <w:szCs w:val="24"/>
        </w:rPr>
        <w:t>ла</w:t>
      </w:r>
      <w:r w:rsidRPr="003B7C71">
        <w:rPr>
          <w:rFonts w:ascii="Times New Roman" w:eastAsia="Tahoma" w:hAnsi="Times New Roman" w:cs="Times New Roman"/>
          <w:spacing w:val="-7"/>
          <w:position w:val="-1"/>
          <w:sz w:val="24"/>
          <w:szCs w:val="24"/>
        </w:rPr>
        <w:t xml:space="preserve"> </w:t>
      </w:r>
      <w:r w:rsidRPr="003B7C71">
        <w:rPr>
          <w:rFonts w:ascii="Times New Roman" w:eastAsia="Tahoma" w:hAnsi="Times New Roman" w:cs="Times New Roman"/>
          <w:spacing w:val="-1"/>
          <w:position w:val="-1"/>
          <w:sz w:val="24"/>
          <w:szCs w:val="24"/>
        </w:rPr>
        <w:t>21</w:t>
      </w:r>
      <w:r w:rsidR="00123423">
        <w:rPr>
          <w:rFonts w:ascii="Times New Roman" w:eastAsia="Tahoma" w:hAnsi="Times New Roman" w:cs="Times New Roman"/>
          <w:position w:val="-1"/>
          <w:sz w:val="24"/>
          <w:szCs w:val="24"/>
        </w:rPr>
        <w:t>:</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position w:val="-1"/>
          <w:sz w:val="24"/>
          <w:szCs w:val="24"/>
        </w:rPr>
        <w:t>Ка</w:t>
      </w:r>
      <w:r w:rsidRPr="003B7C71">
        <w:rPr>
          <w:rFonts w:ascii="Times New Roman" w:eastAsia="Tahoma" w:hAnsi="Times New Roman" w:cs="Times New Roman"/>
          <w:spacing w:val="1"/>
          <w:position w:val="-1"/>
          <w:sz w:val="24"/>
          <w:szCs w:val="24"/>
        </w:rPr>
        <w:t>па</w:t>
      </w:r>
      <w:r w:rsidRPr="003B7C71">
        <w:rPr>
          <w:rFonts w:ascii="Times New Roman" w:eastAsia="Tahoma" w:hAnsi="Times New Roman" w:cs="Times New Roman"/>
          <w:spacing w:val="-1"/>
          <w:position w:val="-1"/>
          <w:sz w:val="24"/>
          <w:szCs w:val="24"/>
        </w:rPr>
        <w:t>ц</w:t>
      </w:r>
      <w:r w:rsidRPr="003B7C71">
        <w:rPr>
          <w:rFonts w:ascii="Times New Roman" w:eastAsia="Tahoma" w:hAnsi="Times New Roman" w:cs="Times New Roman"/>
          <w:position w:val="-1"/>
          <w:sz w:val="24"/>
          <w:szCs w:val="24"/>
        </w:rPr>
        <w:t>ит</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ти</w:t>
      </w:r>
      <w:r w:rsidRPr="003B7C71">
        <w:rPr>
          <w:rFonts w:ascii="Times New Roman" w:eastAsia="Tahoma" w:hAnsi="Times New Roman" w:cs="Times New Roman"/>
          <w:spacing w:val="-10"/>
          <w:position w:val="-1"/>
          <w:sz w:val="24"/>
          <w:szCs w:val="24"/>
        </w:rPr>
        <w:t xml:space="preserve"> </w:t>
      </w:r>
      <w:r w:rsidRPr="003B7C71">
        <w:rPr>
          <w:rFonts w:ascii="Times New Roman" w:eastAsia="Tahoma" w:hAnsi="Times New Roman" w:cs="Times New Roman"/>
          <w:spacing w:val="1"/>
          <w:position w:val="-1"/>
          <w:sz w:val="24"/>
          <w:szCs w:val="24"/>
        </w:rPr>
        <w:t>планираних</w:t>
      </w:r>
      <w:r w:rsidRPr="003B7C71">
        <w:rPr>
          <w:rFonts w:ascii="Times New Roman" w:eastAsia="Tahoma" w:hAnsi="Times New Roman" w:cs="Times New Roman"/>
          <w:spacing w:val="-10"/>
          <w:position w:val="-1"/>
          <w:sz w:val="24"/>
          <w:szCs w:val="24"/>
        </w:rPr>
        <w:t xml:space="preserve"> </w:t>
      </w:r>
      <w:r w:rsidRPr="003B7C71">
        <w:rPr>
          <w:rFonts w:ascii="Times New Roman" w:eastAsia="Tahoma" w:hAnsi="Times New Roman" w:cs="Times New Roman"/>
          <w:position w:val="-1"/>
          <w:sz w:val="24"/>
          <w:szCs w:val="24"/>
        </w:rPr>
        <w:t>п</w:t>
      </w:r>
      <w:r w:rsidRPr="003B7C71">
        <w:rPr>
          <w:rFonts w:ascii="Times New Roman" w:eastAsia="Tahoma" w:hAnsi="Times New Roman" w:cs="Times New Roman"/>
          <w:spacing w:val="1"/>
          <w:position w:val="-1"/>
          <w:sz w:val="24"/>
          <w:szCs w:val="24"/>
        </w:rPr>
        <w:t>р</w:t>
      </w:r>
      <w:r w:rsidRPr="003B7C71">
        <w:rPr>
          <w:rFonts w:ascii="Times New Roman" w:eastAsia="Tahoma" w:hAnsi="Times New Roman" w:cs="Times New Roman"/>
          <w:spacing w:val="3"/>
          <w:position w:val="-1"/>
          <w:sz w:val="24"/>
          <w:szCs w:val="24"/>
        </w:rPr>
        <w:t>е</w:t>
      </w:r>
      <w:r w:rsidRPr="003B7C71">
        <w:rPr>
          <w:rFonts w:ascii="Times New Roman" w:eastAsia="Tahoma" w:hAnsi="Times New Roman" w:cs="Times New Roman"/>
          <w:spacing w:val="-1"/>
          <w:position w:val="-1"/>
          <w:sz w:val="24"/>
          <w:szCs w:val="24"/>
        </w:rPr>
        <w:t>д</w:t>
      </w:r>
      <w:r w:rsidRPr="003B7C71">
        <w:rPr>
          <w:rFonts w:ascii="Times New Roman" w:eastAsia="Tahoma" w:hAnsi="Times New Roman" w:cs="Times New Roman"/>
          <w:spacing w:val="1"/>
          <w:position w:val="-1"/>
          <w:sz w:val="24"/>
          <w:szCs w:val="24"/>
        </w:rPr>
        <w:t>ш</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л</w:t>
      </w:r>
      <w:r w:rsidRPr="003B7C71">
        <w:rPr>
          <w:rFonts w:ascii="Times New Roman" w:eastAsia="Tahoma" w:hAnsi="Times New Roman" w:cs="Times New Roman"/>
          <w:spacing w:val="1"/>
          <w:position w:val="-1"/>
          <w:sz w:val="24"/>
          <w:szCs w:val="24"/>
        </w:rPr>
        <w:t>с</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их</w:t>
      </w:r>
      <w:r w:rsidRPr="003B7C71">
        <w:rPr>
          <w:rFonts w:ascii="Times New Roman" w:eastAsia="Tahoma" w:hAnsi="Times New Roman" w:cs="Times New Roman"/>
          <w:spacing w:val="-13"/>
          <w:position w:val="-1"/>
          <w:sz w:val="24"/>
          <w:szCs w:val="24"/>
        </w:rPr>
        <w:t xml:space="preserve"> </w:t>
      </w:r>
      <w:r w:rsidRPr="003B7C71">
        <w:rPr>
          <w:rFonts w:ascii="Times New Roman" w:eastAsia="Tahoma" w:hAnsi="Times New Roman" w:cs="Times New Roman"/>
          <w:spacing w:val="1"/>
          <w:position w:val="-1"/>
          <w:sz w:val="24"/>
          <w:szCs w:val="24"/>
        </w:rPr>
        <w:t>у</w:t>
      </w:r>
      <w:r w:rsidRPr="003B7C71">
        <w:rPr>
          <w:rFonts w:ascii="Times New Roman" w:eastAsia="Tahoma" w:hAnsi="Times New Roman" w:cs="Times New Roman"/>
          <w:spacing w:val="2"/>
          <w:position w:val="-1"/>
          <w:sz w:val="24"/>
          <w:szCs w:val="24"/>
        </w:rPr>
        <w:t>с</w:t>
      </w:r>
      <w:r w:rsidRPr="003B7C71">
        <w:rPr>
          <w:rFonts w:ascii="Times New Roman" w:eastAsia="Tahoma" w:hAnsi="Times New Roman" w:cs="Times New Roman"/>
          <w:position w:val="-1"/>
          <w:sz w:val="24"/>
          <w:szCs w:val="24"/>
        </w:rPr>
        <w:t>т</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position w:val="-1"/>
          <w:sz w:val="24"/>
          <w:szCs w:val="24"/>
        </w:rPr>
        <w:t>но</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7"/>
          <w:position w:val="-1"/>
          <w:sz w:val="24"/>
          <w:szCs w:val="24"/>
        </w:rPr>
        <w:t xml:space="preserve"> </w:t>
      </w:r>
      <w:r w:rsidRPr="003B7C71">
        <w:rPr>
          <w:rFonts w:ascii="Times New Roman" w:eastAsia="Tahoma" w:hAnsi="Times New Roman" w:cs="Times New Roman"/>
          <w:position w:val="-1"/>
          <w:sz w:val="24"/>
          <w:szCs w:val="24"/>
        </w:rPr>
        <w:t>у</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position w:val="-1"/>
          <w:sz w:val="24"/>
          <w:szCs w:val="24"/>
        </w:rPr>
        <w:t xml:space="preserve">оквиру обухвата </w:t>
      </w:r>
      <w:r w:rsidR="0079460F">
        <w:rPr>
          <w:rFonts w:ascii="Times New Roman" w:eastAsia="Tahoma" w:hAnsi="Times New Roman" w:cs="Times New Roman"/>
          <w:position w:val="-1"/>
          <w:sz w:val="24"/>
          <w:szCs w:val="24"/>
          <w:lang w:val="sr-Cyrl-CS"/>
        </w:rPr>
        <w:t>Про</w:t>
      </w:r>
      <w:r w:rsidR="00123423">
        <w:rPr>
          <w:rFonts w:ascii="Times New Roman" w:eastAsia="Tahoma" w:hAnsi="Times New Roman" w:cs="Times New Roman"/>
          <w:position w:val="-1"/>
          <w:sz w:val="24"/>
          <w:szCs w:val="24"/>
          <w:lang w:val="sr-Cyrl-CS"/>
        </w:rPr>
        <w:t xml:space="preserve">сторног </w:t>
      </w:r>
      <w:r w:rsidR="00123423">
        <w:rPr>
          <w:rFonts w:ascii="Times New Roman" w:eastAsia="Tahoma" w:hAnsi="Times New Roman" w:cs="Times New Roman"/>
          <w:position w:val="-1"/>
          <w:sz w:val="24"/>
          <w:szCs w:val="24"/>
        </w:rPr>
        <w:t>п</w:t>
      </w:r>
      <w:r w:rsidRPr="003B7C71">
        <w:rPr>
          <w:rFonts w:ascii="Times New Roman" w:eastAsia="Tahoma" w:hAnsi="Times New Roman" w:cs="Times New Roman"/>
          <w:position w:val="-1"/>
          <w:sz w:val="24"/>
          <w:szCs w:val="24"/>
        </w:rPr>
        <w:t>лана</w:t>
      </w:r>
    </w:p>
    <w:p w14:paraId="448BC1E3"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Минимална потребна озелењена површина за децу, односно кориснике депанданса предшколске установе, је обезбеђена у оквиру припадајуће </w:t>
      </w:r>
      <w:r w:rsidR="007F72C3">
        <w:rPr>
          <w:rFonts w:ascii="Times New Roman" w:eastAsia="Tahoma" w:hAnsi="Times New Roman" w:cs="Times New Roman"/>
          <w:sz w:val="24"/>
          <w:szCs w:val="24"/>
        </w:rPr>
        <w:t>к.п.</w:t>
      </w:r>
      <w:r w:rsidRPr="003B7C71">
        <w:rPr>
          <w:rFonts w:ascii="Times New Roman" w:eastAsia="Tahoma" w:hAnsi="Times New Roman" w:cs="Times New Roman"/>
          <w:sz w:val="24"/>
          <w:szCs w:val="24"/>
        </w:rPr>
        <w:t>, у свему у складу са одредбама П</w:t>
      </w:r>
      <w:r w:rsidR="00113918">
        <w:rPr>
          <w:rFonts w:ascii="Times New Roman" w:eastAsia="Tahoma" w:hAnsi="Times New Roman" w:cs="Times New Roman"/>
          <w:sz w:val="24"/>
          <w:szCs w:val="24"/>
        </w:rPr>
        <w:t>равилника, и износи минимално 8</w:t>
      </w:r>
      <w:r w:rsidRPr="003B7C71">
        <w:rPr>
          <w:rFonts w:ascii="Times New Roman" w:eastAsia="Tahoma" w:hAnsi="Times New Roman" w:cs="Times New Roman"/>
          <w:sz w:val="24"/>
          <w:szCs w:val="24"/>
        </w:rPr>
        <w:t>m</w:t>
      </w:r>
      <w:r w:rsidRPr="0079460F">
        <w:rPr>
          <w:rFonts w:ascii="Times New Roman" w:eastAsia="Tahoma" w:hAnsi="Times New Roman" w:cs="Times New Roman"/>
          <w:sz w:val="24"/>
          <w:szCs w:val="24"/>
          <w:vertAlign w:val="superscript"/>
        </w:rPr>
        <w:t>2</w:t>
      </w:r>
      <w:r w:rsidRPr="003B7C71">
        <w:rPr>
          <w:rFonts w:ascii="Times New Roman" w:eastAsia="Tahoma" w:hAnsi="Times New Roman" w:cs="Times New Roman"/>
          <w:sz w:val="24"/>
          <w:szCs w:val="24"/>
        </w:rPr>
        <w:t>/детету</w:t>
      </w:r>
      <w:r w:rsidR="00867775">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w:t>
      </w:r>
    </w:p>
    <w:p w14:paraId="409A0B90" w14:textId="77777777" w:rsidR="0047460D"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Минимална потребна озелењена површина за децу, односно кориснике депанданса предшколске установе Д8, је обезбеђена у оквиру припадајуће грађевинске парцеле у оквиру комплекса образовних установа (ОУ), у свему у складу са одредбама</w:t>
      </w:r>
      <w:r w:rsidR="00113918">
        <w:rPr>
          <w:rFonts w:ascii="Times New Roman" w:eastAsia="Tahoma" w:hAnsi="Times New Roman" w:cs="Times New Roman"/>
          <w:sz w:val="24"/>
          <w:szCs w:val="24"/>
        </w:rPr>
        <w:t xml:space="preserve"> Правилника, износи минимално 8</w:t>
      </w:r>
      <w:r w:rsidRPr="003B7C71">
        <w:rPr>
          <w:rFonts w:ascii="Times New Roman" w:eastAsia="Tahoma" w:hAnsi="Times New Roman" w:cs="Times New Roman"/>
          <w:sz w:val="24"/>
          <w:szCs w:val="24"/>
        </w:rPr>
        <w:t>m</w:t>
      </w:r>
      <w:r w:rsidRPr="006A228B">
        <w:rPr>
          <w:rFonts w:ascii="Times New Roman" w:eastAsia="Tahoma" w:hAnsi="Times New Roman" w:cs="Times New Roman"/>
          <w:sz w:val="24"/>
          <w:szCs w:val="24"/>
          <w:vertAlign w:val="superscript"/>
        </w:rPr>
        <w:t>2</w:t>
      </w:r>
      <w:r w:rsidRPr="003B7C71">
        <w:rPr>
          <w:rFonts w:ascii="Times New Roman" w:eastAsia="Tahoma" w:hAnsi="Times New Roman" w:cs="Times New Roman"/>
          <w:sz w:val="24"/>
          <w:szCs w:val="24"/>
        </w:rPr>
        <w:t>/детету.</w:t>
      </w:r>
      <w:r w:rsidR="00F45F98">
        <w:rPr>
          <w:rFonts w:ascii="Times New Roman" w:eastAsia="Tahoma" w:hAnsi="Times New Roman" w:cs="Times New Roman"/>
          <w:sz w:val="24"/>
          <w:szCs w:val="24"/>
        </w:rPr>
        <w:t>ˮ</w:t>
      </w:r>
    </w:p>
    <w:p w14:paraId="70BA74F1" w14:textId="77777777" w:rsidR="003B7C71" w:rsidRPr="009328AF" w:rsidRDefault="00990B67" w:rsidP="00766E7C">
      <w:pPr>
        <w:tabs>
          <w:tab w:val="left" w:pos="2552"/>
        </w:tabs>
        <w:spacing w:after="0" w:line="240" w:lineRule="auto"/>
        <w:ind w:firstLine="851"/>
        <w:jc w:val="both"/>
        <w:rPr>
          <w:rFonts w:ascii="Times New Roman" w:eastAsia="Tahoma" w:hAnsi="Times New Roman" w:cs="Times New Roman"/>
          <w:sz w:val="24"/>
          <w:szCs w:val="24"/>
        </w:rPr>
      </w:pPr>
      <w:r w:rsidRPr="00133F30">
        <w:rPr>
          <w:rFonts w:ascii="Times New Roman" w:eastAsia="Tahoma" w:hAnsi="Times New Roman" w:cs="Times New Roman"/>
          <w:sz w:val="24"/>
          <w:szCs w:val="24"/>
        </w:rPr>
        <w:t>Ст</w:t>
      </w:r>
      <w:r w:rsidR="00133F30">
        <w:rPr>
          <w:rFonts w:ascii="Times New Roman" w:eastAsia="Tahoma" w:hAnsi="Times New Roman" w:cs="Times New Roman"/>
          <w:sz w:val="24"/>
          <w:szCs w:val="24"/>
          <w:lang w:val="sr-Cyrl-CS"/>
        </w:rPr>
        <w:t>.</w:t>
      </w:r>
      <w:r w:rsidR="009328AF" w:rsidRPr="00133F30">
        <w:rPr>
          <w:rFonts w:ascii="Times New Roman" w:eastAsia="Tahoma" w:hAnsi="Times New Roman" w:cs="Times New Roman"/>
          <w:sz w:val="24"/>
          <w:szCs w:val="24"/>
        </w:rPr>
        <w:t xml:space="preserve"> 5 и 6. мења</w:t>
      </w:r>
      <w:r w:rsidRPr="00133F30">
        <w:rPr>
          <w:rFonts w:ascii="Times New Roman" w:eastAsia="Tahoma" w:hAnsi="Times New Roman" w:cs="Times New Roman"/>
          <w:sz w:val="24"/>
          <w:szCs w:val="24"/>
        </w:rPr>
        <w:t>ју се и</w:t>
      </w:r>
      <w:r w:rsidR="009328AF" w:rsidRPr="00133F30">
        <w:rPr>
          <w:rFonts w:ascii="Times New Roman" w:eastAsia="Tahoma" w:hAnsi="Times New Roman" w:cs="Times New Roman"/>
          <w:sz w:val="24"/>
          <w:szCs w:val="24"/>
        </w:rPr>
        <w:t xml:space="preserve"> гласе:</w:t>
      </w:r>
      <w:r w:rsidR="009328AF" w:rsidRPr="009328AF">
        <w:rPr>
          <w:rFonts w:ascii="Times New Roman" w:eastAsia="Tahoma" w:hAnsi="Times New Roman" w:cs="Times New Roman"/>
          <w:sz w:val="24"/>
          <w:szCs w:val="24"/>
        </w:rPr>
        <w:t xml:space="preserve"> </w:t>
      </w:r>
    </w:p>
    <w:p w14:paraId="3C253564"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„у</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2"/>
          <w:sz w:val="24"/>
          <w:szCs w:val="24"/>
        </w:rPr>
        <w:t>х</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ату</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3"/>
          <w:sz w:val="24"/>
          <w:szCs w:val="24"/>
        </w:rPr>
        <w:t>м</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оп</w:t>
      </w:r>
      <w:r w:rsidRPr="009328AF">
        <w:rPr>
          <w:rFonts w:ascii="Times New Roman" w:eastAsia="Tahoma" w:hAnsi="Times New Roman" w:cs="Times New Roman"/>
          <w:spacing w:val="1"/>
          <w:sz w:val="24"/>
          <w:szCs w:val="24"/>
        </w:rPr>
        <w:t>у</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рн</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 xml:space="preserve">г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pacing w:val="2"/>
          <w:sz w:val="24"/>
          <w:szCs w:val="24"/>
        </w:rPr>
        <w:t>л</w:t>
      </w:r>
      <w:r w:rsidRPr="009328AF">
        <w:rPr>
          <w:rFonts w:ascii="Times New Roman" w:eastAsia="Tahoma" w:hAnsi="Times New Roman" w:cs="Times New Roman"/>
          <w:sz w:val="24"/>
          <w:szCs w:val="24"/>
        </w:rPr>
        <w:t>ана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3"/>
          <w:sz w:val="24"/>
          <w:szCs w:val="24"/>
        </w:rPr>
        <w:t>ђ</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z w:val="24"/>
          <w:szCs w:val="24"/>
        </w:rPr>
        <w:t>је</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зг</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ња</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2"/>
          <w:sz w:val="24"/>
          <w:szCs w:val="24"/>
        </w:rPr>
        <w:t>два</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ас</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бна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2"/>
          <w:sz w:val="24"/>
          <w:szCs w:val="24"/>
        </w:rPr>
        <w:t>об</w:t>
      </w:r>
      <w:r w:rsidRPr="009328AF">
        <w:rPr>
          <w:rFonts w:ascii="Times New Roman" w:eastAsia="Tahoma" w:hAnsi="Times New Roman" w:cs="Times New Roman"/>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а к</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z w:val="24"/>
          <w:szCs w:val="24"/>
        </w:rPr>
        <w:t>ин</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ане</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2"/>
          <w:sz w:val="24"/>
          <w:szCs w:val="24"/>
        </w:rPr>
        <w:t>ч</w:t>
      </w:r>
      <w:r w:rsidRPr="009328AF">
        <w:rPr>
          <w:rFonts w:ascii="Times New Roman" w:eastAsia="Tahoma" w:hAnsi="Times New Roman" w:cs="Times New Roman"/>
          <w:sz w:val="24"/>
          <w:szCs w:val="24"/>
        </w:rPr>
        <w:t>ије</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тано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3"/>
          <w:sz w:val="24"/>
          <w:szCs w:val="24"/>
        </w:rPr>
        <w:t>(</w:t>
      </w:r>
      <w:r w:rsidR="006A228B">
        <w:rPr>
          <w:rFonts w:ascii="Times New Roman" w:eastAsia="Tahoma" w:hAnsi="Times New Roman" w:cs="Times New Roman"/>
          <w:sz w:val="24"/>
          <w:szCs w:val="24"/>
        </w:rPr>
        <w:t>КДУ</w:t>
      </w:r>
      <w:r w:rsidRPr="009328AF">
        <w:rPr>
          <w:rFonts w:ascii="Times New Roman" w:eastAsia="Tahoma" w:hAnsi="Times New Roman" w:cs="Times New Roman"/>
          <w:sz w:val="24"/>
          <w:szCs w:val="24"/>
        </w:rPr>
        <w:t>1</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 xml:space="preserve"> и </w:t>
      </w:r>
      <w:r w:rsidRPr="009328AF">
        <w:rPr>
          <w:rFonts w:ascii="Times New Roman" w:eastAsia="Tahoma" w:hAnsi="Times New Roman" w:cs="Times New Roman"/>
          <w:spacing w:val="1"/>
          <w:sz w:val="24"/>
          <w:szCs w:val="24"/>
        </w:rPr>
        <w:t>(</w:t>
      </w:r>
      <w:r w:rsidR="006A228B">
        <w:rPr>
          <w:rFonts w:ascii="Times New Roman" w:eastAsia="Tahoma" w:hAnsi="Times New Roman" w:cs="Times New Roman"/>
          <w:sz w:val="24"/>
          <w:szCs w:val="24"/>
        </w:rPr>
        <w:t>КДУ</w:t>
      </w:r>
      <w:r w:rsidRPr="009328AF">
        <w:rPr>
          <w:rFonts w:ascii="Times New Roman" w:eastAsia="Tahoma" w:hAnsi="Times New Roman" w:cs="Times New Roman"/>
          <w:sz w:val="24"/>
          <w:szCs w:val="24"/>
        </w:rPr>
        <w:t>3)</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2"/>
          <w:sz w:val="24"/>
          <w:szCs w:val="24"/>
        </w:rPr>
        <w:t xml:space="preserve"> комбиноване дечије установе у оквиру мултифункционалног комплекса београдског сајма </w:t>
      </w:r>
      <w:r w:rsidRPr="009328AF">
        <w:rPr>
          <w:rFonts w:ascii="Times New Roman" w:eastAsia="Tahoma" w:hAnsi="Times New Roman" w:cs="Times New Roman"/>
          <w:spacing w:val="1"/>
          <w:sz w:val="24"/>
          <w:szCs w:val="24"/>
        </w:rPr>
        <w:t>(</w:t>
      </w:r>
      <w:r w:rsidR="006A228B">
        <w:rPr>
          <w:rFonts w:ascii="Times New Roman" w:eastAsia="Tahoma" w:hAnsi="Times New Roman" w:cs="Times New Roman"/>
          <w:sz w:val="24"/>
          <w:szCs w:val="24"/>
        </w:rPr>
        <w:t>КДУ</w:t>
      </w:r>
      <w:r w:rsidRPr="009328AF">
        <w:rPr>
          <w:rFonts w:ascii="Times New Roman" w:eastAsia="Tahoma" w:hAnsi="Times New Roman" w:cs="Times New Roman"/>
          <w:sz w:val="24"/>
          <w:szCs w:val="24"/>
        </w:rPr>
        <w:t xml:space="preserve">2), </w:t>
      </w:r>
      <w:r w:rsidRPr="009328AF">
        <w:rPr>
          <w:rFonts w:ascii="Times New Roman" w:eastAsia="Tahoma" w:hAnsi="Times New Roman" w:cs="Times New Roman"/>
          <w:spacing w:val="1"/>
          <w:sz w:val="24"/>
          <w:szCs w:val="24"/>
        </w:rPr>
        <w:t>тип а,</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ака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2"/>
          <w:sz w:val="24"/>
          <w:szCs w:val="24"/>
        </w:rPr>
        <w:t>м</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ног</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z w:val="24"/>
          <w:szCs w:val="24"/>
        </w:rPr>
        <w:t>ка</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та</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z w:val="24"/>
          <w:szCs w:val="24"/>
        </w:rPr>
        <w:t>270 к</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и</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ника (изузев кд</w:t>
      </w:r>
      <w:r w:rsidRPr="009328AF">
        <w:rPr>
          <w:rFonts w:ascii="Times New Roman" w:eastAsia="Tahoma" w:hAnsi="Times New Roman" w:cs="Times New Roman"/>
          <w:spacing w:val="2"/>
          <w:sz w:val="24"/>
          <w:szCs w:val="24"/>
        </w:rPr>
        <w:t>у</w:t>
      </w:r>
      <w:r w:rsidRPr="009328AF">
        <w:rPr>
          <w:rFonts w:ascii="Times New Roman" w:eastAsia="Tahoma" w:hAnsi="Times New Roman" w:cs="Times New Roman"/>
          <w:sz w:val="24"/>
          <w:szCs w:val="24"/>
        </w:rPr>
        <w:t>3, чији је планирани капацитет 180 корисника),</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2"/>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 xml:space="preserve">анс </w:t>
      </w:r>
      <w:r w:rsidRPr="009328AF">
        <w:rPr>
          <w:rFonts w:ascii="Times New Roman" w:eastAsia="Tahoma" w:hAnsi="Times New Roman" w:cs="Times New Roman"/>
          <w:spacing w:val="5"/>
          <w:sz w:val="24"/>
          <w:szCs w:val="24"/>
        </w:rPr>
        <w:t>(</w:t>
      </w:r>
      <w:r w:rsidR="00113918">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8)</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као</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ас</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бних</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1"/>
          <w:sz w:val="24"/>
          <w:szCs w:val="24"/>
        </w:rPr>
        <w:t>ф</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ом</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л</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кса</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4"/>
          <w:sz w:val="24"/>
          <w:szCs w:val="24"/>
        </w:rPr>
        <w:t>з</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в</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их у</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тано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1"/>
          <w:sz w:val="24"/>
          <w:szCs w:val="24"/>
        </w:rPr>
        <w:t>(</w:t>
      </w:r>
      <w:r w:rsidR="00113918">
        <w:rPr>
          <w:rFonts w:ascii="Times New Roman" w:eastAsia="Tahoma" w:hAnsi="Times New Roman" w:cs="Times New Roman"/>
          <w:sz w:val="24"/>
          <w:szCs w:val="24"/>
        </w:rPr>
        <w:t>ОУ</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са м</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но</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80</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исника</w:t>
      </w:r>
      <w:r w:rsidRPr="009328AF">
        <w:rPr>
          <w:rFonts w:ascii="Times New Roman" w:eastAsia="Tahoma" w:hAnsi="Times New Roman" w:cs="Times New Roman"/>
          <w:spacing w:val="-7"/>
          <w:sz w:val="24"/>
          <w:szCs w:val="24"/>
        </w:rPr>
        <w:t xml:space="preserve"> (у складу са верификованим уп-ом), као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4"/>
          <w:sz w:val="24"/>
          <w:szCs w:val="24"/>
        </w:rPr>
        <w:t xml:space="preserve">дванаест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0"/>
          <w:sz w:val="24"/>
          <w:szCs w:val="24"/>
        </w:rPr>
        <w:t xml:space="preserve"> предшколских установа </w:t>
      </w:r>
      <w:r w:rsidR="006A228B">
        <w:rPr>
          <w:rFonts w:ascii="Times New Roman" w:eastAsia="Tahoma" w:hAnsi="Times New Roman" w:cs="Times New Roman"/>
          <w:spacing w:val="1"/>
          <w:sz w:val="24"/>
          <w:szCs w:val="24"/>
        </w:rPr>
        <w:t>типа б (Д</w:t>
      </w:r>
      <w:r w:rsidRPr="009328AF">
        <w:rPr>
          <w:rFonts w:ascii="Times New Roman" w:eastAsia="Tahoma" w:hAnsi="Times New Roman" w:cs="Times New Roman"/>
          <w:sz w:val="24"/>
          <w:szCs w:val="24"/>
        </w:rPr>
        <w:t>1</w:t>
      </w:r>
      <w:r w:rsidRPr="009328AF">
        <w:rPr>
          <w:rFonts w:ascii="Times New Roman" w:eastAsia="Tahoma" w:hAnsi="Times New Roman" w:cs="Times New Roman"/>
          <w:spacing w:val="3"/>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006A228B">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2</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006A228B">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3</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006A228B">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4</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006A228B">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5</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1"/>
          <w:sz w:val="24"/>
          <w:szCs w:val="24"/>
        </w:rPr>
        <w:t xml:space="preserve"> </w:t>
      </w:r>
      <w:r w:rsidR="006A228B">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 xml:space="preserve">6), </w:t>
      </w:r>
      <w:r w:rsidR="006A228B">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7),</w:t>
      </w:r>
      <w:r w:rsidR="006A228B">
        <w:rPr>
          <w:rFonts w:ascii="Times New Roman" w:eastAsia="Tahoma" w:hAnsi="Times New Roman" w:cs="Times New Roman"/>
          <w:spacing w:val="8"/>
          <w:sz w:val="24"/>
          <w:szCs w:val="24"/>
        </w:rPr>
        <w:t xml:space="preserve"> (Д9), (Д10), (Д11), (Д12) и (Д</w:t>
      </w:r>
      <w:r w:rsidRPr="009328AF">
        <w:rPr>
          <w:rFonts w:ascii="Times New Roman" w:eastAsia="Tahoma" w:hAnsi="Times New Roman" w:cs="Times New Roman"/>
          <w:spacing w:val="8"/>
          <w:sz w:val="24"/>
          <w:szCs w:val="24"/>
        </w:rPr>
        <w:t xml:space="preserve">13), </w:t>
      </w:r>
      <w:r w:rsidRPr="009328AF">
        <w:rPr>
          <w:rFonts w:ascii="Times New Roman" w:eastAsia="Tahoma" w:hAnsi="Times New Roman" w:cs="Times New Roman"/>
          <w:sz w:val="24"/>
          <w:szCs w:val="24"/>
        </w:rPr>
        <w:t>сме</w:t>
      </w:r>
      <w:r w:rsidRPr="009328AF">
        <w:rPr>
          <w:rFonts w:ascii="Times New Roman" w:eastAsia="Tahoma" w:hAnsi="Times New Roman" w:cs="Times New Roman"/>
          <w:spacing w:val="3"/>
          <w:sz w:val="24"/>
          <w:szCs w:val="24"/>
        </w:rPr>
        <w:t>ш</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их у</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pacing w:val="2"/>
          <w:sz w:val="24"/>
          <w:szCs w:val="24"/>
        </w:rPr>
        <w:t>ок</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1"/>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ката</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z w:val="24"/>
          <w:szCs w:val="24"/>
        </w:rPr>
        <w:t>ру</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амене</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и</w:t>
      </w:r>
      <w:r w:rsidRPr="009328AF">
        <w:rPr>
          <w:rFonts w:ascii="Times New Roman" w:eastAsia="Tahoma" w:hAnsi="Times New Roman" w:cs="Times New Roman"/>
          <w:spacing w:val="3"/>
          <w:sz w:val="24"/>
          <w:szCs w:val="24"/>
        </w:rPr>
        <w:t>з</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1"/>
          <w:sz w:val="24"/>
          <w:szCs w:val="24"/>
        </w:rPr>
        <w:t>љ</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2"/>
          <w:sz w:val="24"/>
          <w:szCs w:val="24"/>
        </w:rPr>
        <w:t xml:space="preserve"> ил</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z w:val="24"/>
          <w:szCs w:val="24"/>
        </w:rPr>
        <w:t>ба</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1"/>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ката)</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pacing w:val="2"/>
          <w:sz w:val="24"/>
          <w:szCs w:val="24"/>
        </w:rPr>
        <w:t>ј</w:t>
      </w:r>
      <w:r w:rsidRPr="009328AF">
        <w:rPr>
          <w:rFonts w:ascii="Times New Roman" w:eastAsia="Tahoma" w:hAnsi="Times New Roman" w:cs="Times New Roman"/>
          <w:sz w:val="24"/>
          <w:szCs w:val="24"/>
        </w:rPr>
        <w:t>их с</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аки</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са</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ксим</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но 60, односно</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pacing w:val="3"/>
          <w:sz w:val="24"/>
          <w:szCs w:val="24"/>
        </w:rPr>
        <w:t>8</w:t>
      </w:r>
      <w:r w:rsidRPr="009328AF">
        <w:rPr>
          <w:rFonts w:ascii="Times New Roman" w:eastAsia="Tahoma" w:hAnsi="Times New Roman" w:cs="Times New Roman"/>
          <w:sz w:val="24"/>
          <w:szCs w:val="24"/>
        </w:rPr>
        <w:t>0</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и</w:t>
      </w:r>
      <w:r w:rsidRPr="009328AF">
        <w:rPr>
          <w:rFonts w:ascii="Times New Roman" w:eastAsia="Tahoma" w:hAnsi="Times New Roman" w:cs="Times New Roman"/>
          <w:sz w:val="24"/>
          <w:szCs w:val="24"/>
        </w:rPr>
        <w:t>сн</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ка.</w:t>
      </w:r>
    </w:p>
    <w:p w14:paraId="7A7E1045" w14:textId="77777777" w:rsidR="003B7C71" w:rsidRPr="00804C65" w:rsidRDefault="00990B67" w:rsidP="00766E7C">
      <w:pPr>
        <w:tabs>
          <w:tab w:val="left" w:pos="2552"/>
        </w:tabs>
        <w:autoSpaceDE w:val="0"/>
        <w:autoSpaceDN w:val="0"/>
        <w:adjustRightInd w:val="0"/>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pacing w:val="-1"/>
          <w:sz w:val="24"/>
          <w:szCs w:val="24"/>
        </w:rPr>
        <w:t>П</w:t>
      </w:r>
      <w:r w:rsidR="009328AF" w:rsidRPr="009328AF">
        <w:rPr>
          <w:rFonts w:ascii="Times New Roman" w:eastAsia="Tahoma" w:hAnsi="Times New Roman" w:cs="Times New Roman"/>
          <w:sz w:val="24"/>
          <w:szCs w:val="24"/>
        </w:rPr>
        <w:t>р</w:t>
      </w:r>
      <w:r w:rsidR="009328AF" w:rsidRPr="009328AF">
        <w:rPr>
          <w:rFonts w:ascii="Times New Roman" w:eastAsia="Tahoma" w:hAnsi="Times New Roman" w:cs="Times New Roman"/>
          <w:spacing w:val="1"/>
          <w:sz w:val="24"/>
          <w:szCs w:val="24"/>
        </w:rPr>
        <w:t>и</w:t>
      </w:r>
      <w:r w:rsidR="009328AF" w:rsidRPr="009328AF">
        <w:rPr>
          <w:rFonts w:ascii="Times New Roman" w:eastAsia="Tahoma" w:hAnsi="Times New Roman" w:cs="Times New Roman"/>
          <w:spacing w:val="-1"/>
          <w:sz w:val="24"/>
          <w:szCs w:val="24"/>
        </w:rPr>
        <w:t>л</w:t>
      </w:r>
      <w:r w:rsidR="009328AF" w:rsidRPr="009328AF">
        <w:rPr>
          <w:rFonts w:ascii="Times New Roman" w:eastAsia="Tahoma" w:hAnsi="Times New Roman" w:cs="Times New Roman"/>
          <w:spacing w:val="2"/>
          <w:sz w:val="24"/>
          <w:szCs w:val="24"/>
        </w:rPr>
        <w:t>и</w:t>
      </w:r>
      <w:r w:rsidR="009328AF" w:rsidRPr="009328AF">
        <w:rPr>
          <w:rFonts w:ascii="Times New Roman" w:eastAsia="Tahoma" w:hAnsi="Times New Roman" w:cs="Times New Roman"/>
          <w:sz w:val="24"/>
          <w:szCs w:val="24"/>
        </w:rPr>
        <w:t>к</w:t>
      </w:r>
      <w:r w:rsidR="009328AF" w:rsidRPr="009328AF">
        <w:rPr>
          <w:rFonts w:ascii="Times New Roman" w:eastAsia="Tahoma" w:hAnsi="Times New Roman" w:cs="Times New Roman"/>
          <w:spacing w:val="-1"/>
          <w:sz w:val="24"/>
          <w:szCs w:val="24"/>
        </w:rPr>
        <w:t>о</w:t>
      </w:r>
      <w:r w:rsidR="009328AF" w:rsidRPr="009328AF">
        <w:rPr>
          <w:rFonts w:ascii="Times New Roman" w:eastAsia="Tahoma" w:hAnsi="Times New Roman" w:cs="Times New Roman"/>
          <w:sz w:val="24"/>
          <w:szCs w:val="24"/>
        </w:rPr>
        <w:t>м</w:t>
      </w:r>
      <w:r w:rsidR="009328AF" w:rsidRPr="009328AF">
        <w:rPr>
          <w:rFonts w:ascii="Times New Roman" w:eastAsia="Tahoma" w:hAnsi="Times New Roman" w:cs="Times New Roman"/>
          <w:spacing w:val="53"/>
          <w:sz w:val="24"/>
          <w:szCs w:val="24"/>
        </w:rPr>
        <w:t xml:space="preserve"> </w:t>
      </w:r>
      <w:r w:rsidR="009328AF" w:rsidRPr="009328AF">
        <w:rPr>
          <w:rFonts w:ascii="Times New Roman" w:eastAsia="Tahoma" w:hAnsi="Times New Roman" w:cs="Times New Roman"/>
          <w:spacing w:val="1"/>
          <w:sz w:val="24"/>
          <w:szCs w:val="24"/>
        </w:rPr>
        <w:t>п</w:t>
      </w:r>
      <w:r w:rsidR="009328AF" w:rsidRPr="009328AF">
        <w:rPr>
          <w:rFonts w:ascii="Times New Roman" w:eastAsia="Tahoma" w:hAnsi="Times New Roman" w:cs="Times New Roman"/>
          <w:spacing w:val="-1"/>
          <w:sz w:val="24"/>
          <w:szCs w:val="24"/>
        </w:rPr>
        <w:t>л</w:t>
      </w:r>
      <w:r w:rsidR="009328AF" w:rsidRPr="009328AF">
        <w:rPr>
          <w:rFonts w:ascii="Times New Roman" w:eastAsia="Tahoma" w:hAnsi="Times New Roman" w:cs="Times New Roman"/>
          <w:sz w:val="24"/>
          <w:szCs w:val="24"/>
        </w:rPr>
        <w:t>ан</w:t>
      </w:r>
      <w:r w:rsidR="009328AF" w:rsidRPr="009328AF">
        <w:rPr>
          <w:rFonts w:ascii="Times New Roman" w:eastAsia="Tahoma" w:hAnsi="Times New Roman" w:cs="Times New Roman"/>
          <w:spacing w:val="2"/>
          <w:sz w:val="24"/>
          <w:szCs w:val="24"/>
        </w:rPr>
        <w:t>и</w:t>
      </w:r>
      <w:r w:rsidR="009328AF" w:rsidRPr="009328AF">
        <w:rPr>
          <w:rFonts w:ascii="Times New Roman" w:eastAsia="Tahoma" w:hAnsi="Times New Roman" w:cs="Times New Roman"/>
          <w:sz w:val="24"/>
          <w:szCs w:val="24"/>
        </w:rPr>
        <w:t>рања</w:t>
      </w:r>
      <w:r w:rsidR="009328AF" w:rsidRPr="009328AF">
        <w:rPr>
          <w:rFonts w:ascii="Times New Roman" w:eastAsia="Tahoma" w:hAnsi="Times New Roman" w:cs="Times New Roman"/>
          <w:spacing w:val="51"/>
          <w:sz w:val="24"/>
          <w:szCs w:val="24"/>
        </w:rPr>
        <w:t xml:space="preserve"> </w:t>
      </w:r>
      <w:r w:rsidR="009328AF" w:rsidRPr="009328AF">
        <w:rPr>
          <w:rFonts w:ascii="Times New Roman" w:eastAsia="Tahoma" w:hAnsi="Times New Roman" w:cs="Times New Roman"/>
          <w:spacing w:val="1"/>
          <w:sz w:val="24"/>
          <w:szCs w:val="24"/>
        </w:rPr>
        <w:t>д</w:t>
      </w:r>
      <w:r w:rsidR="009328AF" w:rsidRPr="009328AF">
        <w:rPr>
          <w:rFonts w:ascii="Times New Roman" w:eastAsia="Tahoma" w:hAnsi="Times New Roman" w:cs="Times New Roman"/>
          <w:spacing w:val="-1"/>
          <w:sz w:val="24"/>
          <w:szCs w:val="24"/>
        </w:rPr>
        <w:t>е</w:t>
      </w:r>
      <w:r w:rsidR="009328AF" w:rsidRPr="009328AF">
        <w:rPr>
          <w:rFonts w:ascii="Times New Roman" w:eastAsia="Tahoma" w:hAnsi="Times New Roman" w:cs="Times New Roman"/>
          <w:spacing w:val="1"/>
          <w:sz w:val="24"/>
          <w:szCs w:val="24"/>
        </w:rPr>
        <w:t>п</w:t>
      </w:r>
      <w:r w:rsidR="009328AF" w:rsidRPr="009328AF">
        <w:rPr>
          <w:rFonts w:ascii="Times New Roman" w:eastAsia="Tahoma" w:hAnsi="Times New Roman" w:cs="Times New Roman"/>
          <w:sz w:val="24"/>
          <w:szCs w:val="24"/>
        </w:rPr>
        <w:t>ан</w:t>
      </w:r>
      <w:r w:rsidR="009328AF" w:rsidRPr="009328AF">
        <w:rPr>
          <w:rFonts w:ascii="Times New Roman" w:eastAsia="Tahoma" w:hAnsi="Times New Roman" w:cs="Times New Roman"/>
          <w:spacing w:val="1"/>
          <w:sz w:val="24"/>
          <w:szCs w:val="24"/>
        </w:rPr>
        <w:t>д</w:t>
      </w:r>
      <w:r w:rsidR="009328AF" w:rsidRPr="009328AF">
        <w:rPr>
          <w:rFonts w:ascii="Times New Roman" w:eastAsia="Tahoma" w:hAnsi="Times New Roman" w:cs="Times New Roman"/>
          <w:sz w:val="24"/>
          <w:szCs w:val="24"/>
        </w:rPr>
        <w:t>ан</w:t>
      </w:r>
      <w:r w:rsidR="009328AF" w:rsidRPr="009328AF">
        <w:rPr>
          <w:rFonts w:ascii="Times New Roman" w:eastAsia="Tahoma" w:hAnsi="Times New Roman" w:cs="Times New Roman"/>
          <w:spacing w:val="1"/>
          <w:sz w:val="24"/>
          <w:szCs w:val="24"/>
        </w:rPr>
        <w:t>с</w:t>
      </w:r>
      <w:r w:rsidR="009328AF" w:rsidRPr="009328AF">
        <w:rPr>
          <w:rFonts w:ascii="Times New Roman" w:eastAsia="Tahoma" w:hAnsi="Times New Roman" w:cs="Times New Roman"/>
          <w:sz w:val="24"/>
          <w:szCs w:val="24"/>
        </w:rPr>
        <w:t>а</w:t>
      </w:r>
      <w:r w:rsidR="009328AF" w:rsidRPr="009328AF">
        <w:rPr>
          <w:rFonts w:ascii="Times New Roman" w:eastAsia="Tahoma" w:hAnsi="Times New Roman" w:cs="Times New Roman"/>
          <w:spacing w:val="51"/>
          <w:sz w:val="24"/>
          <w:szCs w:val="24"/>
        </w:rPr>
        <w:t xml:space="preserve"> </w:t>
      </w:r>
      <w:r w:rsidR="009328AF" w:rsidRPr="009328AF">
        <w:rPr>
          <w:rFonts w:ascii="Times New Roman" w:eastAsia="Tahoma" w:hAnsi="Times New Roman" w:cs="Times New Roman"/>
          <w:spacing w:val="-1"/>
          <w:sz w:val="24"/>
          <w:szCs w:val="24"/>
        </w:rPr>
        <w:t>п</w:t>
      </w:r>
      <w:r w:rsidR="009328AF" w:rsidRPr="009328AF">
        <w:rPr>
          <w:rFonts w:ascii="Times New Roman" w:eastAsia="Tahoma" w:hAnsi="Times New Roman" w:cs="Times New Roman"/>
          <w:sz w:val="24"/>
          <w:szCs w:val="24"/>
        </w:rPr>
        <w:t xml:space="preserve">у, </w:t>
      </w:r>
      <w:r w:rsidR="009328AF" w:rsidRPr="009328AF">
        <w:rPr>
          <w:rFonts w:ascii="Times New Roman" w:eastAsia="Tahoma" w:hAnsi="Times New Roman" w:cs="Times New Roman"/>
          <w:spacing w:val="1"/>
          <w:sz w:val="24"/>
          <w:szCs w:val="24"/>
        </w:rPr>
        <w:t>типа б, п</w:t>
      </w:r>
      <w:r w:rsidR="009328AF" w:rsidRPr="009328AF">
        <w:rPr>
          <w:rFonts w:ascii="Times New Roman" w:eastAsia="Tahoma" w:hAnsi="Times New Roman" w:cs="Times New Roman"/>
          <w:spacing w:val="2"/>
          <w:sz w:val="24"/>
          <w:szCs w:val="24"/>
        </w:rPr>
        <w:t>р</w:t>
      </w:r>
      <w:r w:rsidR="009328AF" w:rsidRPr="009328AF">
        <w:rPr>
          <w:rFonts w:ascii="Times New Roman" w:eastAsia="Tahoma" w:hAnsi="Times New Roman" w:cs="Times New Roman"/>
          <w:spacing w:val="-1"/>
          <w:sz w:val="24"/>
          <w:szCs w:val="24"/>
        </w:rPr>
        <w:t>е</w:t>
      </w:r>
      <w:r w:rsidR="009328AF" w:rsidRPr="009328AF">
        <w:rPr>
          <w:rFonts w:ascii="Times New Roman" w:eastAsia="Tahoma" w:hAnsi="Times New Roman" w:cs="Times New Roman"/>
          <w:spacing w:val="3"/>
          <w:sz w:val="24"/>
          <w:szCs w:val="24"/>
        </w:rPr>
        <w:t>м</w:t>
      </w:r>
      <w:r w:rsidR="009328AF" w:rsidRPr="009328AF">
        <w:rPr>
          <w:rFonts w:ascii="Times New Roman" w:eastAsia="Tahoma" w:hAnsi="Times New Roman" w:cs="Times New Roman"/>
          <w:sz w:val="24"/>
          <w:szCs w:val="24"/>
        </w:rPr>
        <w:t>а</w:t>
      </w:r>
      <w:r w:rsidR="009328AF" w:rsidRPr="009328AF">
        <w:rPr>
          <w:rFonts w:ascii="Times New Roman" w:eastAsia="Tahoma" w:hAnsi="Times New Roman" w:cs="Times New Roman"/>
          <w:spacing w:val="55"/>
          <w:sz w:val="24"/>
          <w:szCs w:val="24"/>
        </w:rPr>
        <w:t xml:space="preserve"> </w:t>
      </w:r>
      <w:r w:rsidR="002E4BB2">
        <w:rPr>
          <w:rFonts w:ascii="Times New Roman" w:eastAsia="Tahoma" w:hAnsi="Times New Roman" w:cs="Times New Roman"/>
          <w:spacing w:val="-1"/>
          <w:sz w:val="24"/>
          <w:szCs w:val="24"/>
          <w:lang w:val="sr-Cyrl-CS"/>
        </w:rPr>
        <w:t>П</w:t>
      </w:r>
      <w:r w:rsidR="009328AF" w:rsidRPr="009328AF">
        <w:rPr>
          <w:rFonts w:ascii="Times New Roman" w:eastAsia="Tahoma" w:hAnsi="Times New Roman" w:cs="Times New Roman"/>
          <w:spacing w:val="-1"/>
          <w:sz w:val="24"/>
          <w:szCs w:val="24"/>
        </w:rPr>
        <w:t xml:space="preserve">равилнику о ближим условима за оснивање, почетак рада и обављање делатности предшколске установе, </w:t>
      </w:r>
      <w:r w:rsidR="009328AF" w:rsidRPr="009328AF">
        <w:rPr>
          <w:rFonts w:ascii="Times New Roman" w:eastAsia="Tahoma" w:hAnsi="Times New Roman" w:cs="Times New Roman"/>
          <w:spacing w:val="1"/>
          <w:sz w:val="24"/>
          <w:szCs w:val="24"/>
        </w:rPr>
        <w:t>п</w:t>
      </w:r>
      <w:r w:rsidR="009328AF" w:rsidRPr="009328AF">
        <w:rPr>
          <w:rFonts w:ascii="Times New Roman" w:eastAsia="Tahoma" w:hAnsi="Times New Roman" w:cs="Times New Roman"/>
          <w:spacing w:val="2"/>
          <w:sz w:val="24"/>
          <w:szCs w:val="24"/>
        </w:rPr>
        <w:t>о</w:t>
      </w:r>
      <w:r w:rsidR="009328AF" w:rsidRPr="009328AF">
        <w:rPr>
          <w:rFonts w:ascii="Times New Roman" w:eastAsia="Tahoma" w:hAnsi="Times New Roman" w:cs="Times New Roman"/>
          <w:sz w:val="24"/>
          <w:szCs w:val="24"/>
        </w:rPr>
        <w:t>т</w:t>
      </w:r>
      <w:r w:rsidR="009328AF" w:rsidRPr="009328AF">
        <w:rPr>
          <w:rFonts w:ascii="Times New Roman" w:eastAsia="Tahoma" w:hAnsi="Times New Roman" w:cs="Times New Roman"/>
          <w:spacing w:val="1"/>
          <w:sz w:val="24"/>
          <w:szCs w:val="24"/>
        </w:rPr>
        <w:t>р</w:t>
      </w:r>
      <w:r w:rsidR="009328AF" w:rsidRPr="009328AF">
        <w:rPr>
          <w:rFonts w:ascii="Times New Roman" w:eastAsia="Tahoma" w:hAnsi="Times New Roman" w:cs="Times New Roman"/>
          <w:spacing w:val="-1"/>
          <w:sz w:val="24"/>
          <w:szCs w:val="24"/>
        </w:rPr>
        <w:t>е</w:t>
      </w:r>
      <w:r>
        <w:rPr>
          <w:rFonts w:ascii="Times New Roman" w:eastAsia="Tahoma" w:hAnsi="Times New Roman" w:cs="Times New Roman"/>
          <w:sz w:val="24"/>
          <w:szCs w:val="24"/>
        </w:rPr>
        <w:t>бно</w:t>
      </w:r>
      <w:r w:rsidR="009328AF" w:rsidRPr="009328AF">
        <w:rPr>
          <w:rFonts w:ascii="Times New Roman" w:eastAsia="Tahoma" w:hAnsi="Times New Roman" w:cs="Times New Roman"/>
          <w:sz w:val="24"/>
          <w:szCs w:val="24"/>
        </w:rPr>
        <w:t xml:space="preserve"> је </w:t>
      </w:r>
      <w:r w:rsidR="009328AF" w:rsidRPr="009328AF">
        <w:rPr>
          <w:rFonts w:ascii="Times New Roman" w:eastAsia="Tahoma" w:hAnsi="Times New Roman" w:cs="Times New Roman"/>
          <w:spacing w:val="2"/>
          <w:sz w:val="24"/>
          <w:szCs w:val="24"/>
        </w:rPr>
        <w:t xml:space="preserve"> </w:t>
      </w:r>
      <w:r w:rsidR="009328AF" w:rsidRPr="009328AF">
        <w:rPr>
          <w:rFonts w:ascii="Times New Roman" w:eastAsia="Tahoma" w:hAnsi="Times New Roman" w:cs="Times New Roman"/>
          <w:spacing w:val="1"/>
          <w:sz w:val="24"/>
          <w:szCs w:val="24"/>
        </w:rPr>
        <w:t>з</w:t>
      </w:r>
      <w:r w:rsidR="009328AF" w:rsidRPr="009328AF">
        <w:rPr>
          <w:rFonts w:ascii="Times New Roman" w:eastAsia="Tahoma" w:hAnsi="Times New Roman" w:cs="Times New Roman"/>
          <w:sz w:val="24"/>
          <w:szCs w:val="24"/>
        </w:rPr>
        <w:t>а</w:t>
      </w:r>
      <w:r w:rsidR="009328AF" w:rsidRPr="009328AF">
        <w:rPr>
          <w:rFonts w:ascii="Times New Roman" w:eastAsia="Tahoma" w:hAnsi="Times New Roman" w:cs="Times New Roman"/>
          <w:spacing w:val="1"/>
          <w:sz w:val="24"/>
          <w:szCs w:val="24"/>
        </w:rPr>
        <w:t>д</w:t>
      </w:r>
      <w:r w:rsidR="009328AF" w:rsidRPr="009328AF">
        <w:rPr>
          <w:rFonts w:ascii="Times New Roman" w:eastAsia="Tahoma" w:hAnsi="Times New Roman" w:cs="Times New Roman"/>
          <w:spacing w:val="2"/>
          <w:sz w:val="24"/>
          <w:szCs w:val="24"/>
        </w:rPr>
        <w:t>о</w:t>
      </w:r>
      <w:r w:rsidR="009328AF" w:rsidRPr="009328AF">
        <w:rPr>
          <w:rFonts w:ascii="Times New Roman" w:eastAsia="Tahoma" w:hAnsi="Times New Roman" w:cs="Times New Roman"/>
          <w:spacing w:val="1"/>
          <w:sz w:val="24"/>
          <w:szCs w:val="24"/>
        </w:rPr>
        <w:t>в</w:t>
      </w:r>
      <w:r w:rsidR="009328AF" w:rsidRPr="009328AF">
        <w:rPr>
          <w:rFonts w:ascii="Times New Roman" w:eastAsia="Tahoma" w:hAnsi="Times New Roman" w:cs="Times New Roman"/>
          <w:sz w:val="24"/>
          <w:szCs w:val="24"/>
        </w:rPr>
        <w:t>ољи</w:t>
      </w:r>
      <w:r w:rsidR="009328AF" w:rsidRPr="009328AF">
        <w:rPr>
          <w:rFonts w:ascii="Times New Roman" w:eastAsia="Tahoma" w:hAnsi="Times New Roman" w:cs="Times New Roman"/>
          <w:spacing w:val="-1"/>
          <w:sz w:val="24"/>
          <w:szCs w:val="24"/>
        </w:rPr>
        <w:t>т</w:t>
      </w:r>
      <w:r w:rsidR="009328AF" w:rsidRPr="009328AF">
        <w:rPr>
          <w:rFonts w:ascii="Times New Roman" w:eastAsia="Tahoma" w:hAnsi="Times New Roman" w:cs="Times New Roman"/>
          <w:sz w:val="24"/>
          <w:szCs w:val="24"/>
        </w:rPr>
        <w:t>и</w:t>
      </w:r>
      <w:r w:rsidR="009328AF" w:rsidRPr="009328AF">
        <w:rPr>
          <w:rFonts w:ascii="Times New Roman" w:eastAsia="Tahoma" w:hAnsi="Times New Roman" w:cs="Times New Roman"/>
          <w:spacing w:val="55"/>
          <w:sz w:val="24"/>
          <w:szCs w:val="24"/>
        </w:rPr>
        <w:t xml:space="preserve"> </w:t>
      </w:r>
      <w:r w:rsidR="009328AF" w:rsidRPr="009328AF">
        <w:rPr>
          <w:rFonts w:ascii="Times New Roman" w:eastAsia="Tahoma" w:hAnsi="Times New Roman" w:cs="Times New Roman"/>
          <w:sz w:val="24"/>
          <w:szCs w:val="24"/>
        </w:rPr>
        <w:t>од</w:t>
      </w:r>
      <w:r w:rsidR="009328AF" w:rsidRPr="009328AF">
        <w:rPr>
          <w:rFonts w:ascii="Times New Roman" w:eastAsia="Tahoma" w:hAnsi="Times New Roman" w:cs="Times New Roman"/>
          <w:spacing w:val="1"/>
          <w:sz w:val="24"/>
          <w:szCs w:val="24"/>
        </w:rPr>
        <w:t>г</w:t>
      </w:r>
      <w:r w:rsidR="009328AF" w:rsidRPr="009328AF">
        <w:rPr>
          <w:rFonts w:ascii="Times New Roman" w:eastAsia="Tahoma" w:hAnsi="Times New Roman" w:cs="Times New Roman"/>
          <w:sz w:val="24"/>
          <w:szCs w:val="24"/>
        </w:rPr>
        <w:t>о</w:t>
      </w:r>
      <w:r w:rsidR="009328AF" w:rsidRPr="009328AF">
        <w:rPr>
          <w:rFonts w:ascii="Times New Roman" w:eastAsia="Tahoma" w:hAnsi="Times New Roman" w:cs="Times New Roman"/>
          <w:spacing w:val="-2"/>
          <w:sz w:val="24"/>
          <w:szCs w:val="24"/>
        </w:rPr>
        <w:t>в</w:t>
      </w:r>
      <w:r w:rsidR="009328AF" w:rsidRPr="009328AF">
        <w:rPr>
          <w:rFonts w:ascii="Times New Roman" w:eastAsia="Tahoma" w:hAnsi="Times New Roman" w:cs="Times New Roman"/>
          <w:spacing w:val="3"/>
          <w:sz w:val="24"/>
          <w:szCs w:val="24"/>
        </w:rPr>
        <w:t>а</w:t>
      </w:r>
      <w:r w:rsidR="009328AF" w:rsidRPr="009328AF">
        <w:rPr>
          <w:rFonts w:ascii="Times New Roman" w:eastAsia="Tahoma" w:hAnsi="Times New Roman" w:cs="Times New Roman"/>
          <w:sz w:val="24"/>
          <w:szCs w:val="24"/>
        </w:rPr>
        <w:t>рају</w:t>
      </w:r>
      <w:r w:rsidR="009328AF" w:rsidRPr="009328AF">
        <w:rPr>
          <w:rFonts w:ascii="Times New Roman" w:eastAsia="Tahoma" w:hAnsi="Times New Roman" w:cs="Times New Roman"/>
          <w:spacing w:val="1"/>
          <w:sz w:val="24"/>
          <w:szCs w:val="24"/>
        </w:rPr>
        <w:t>ћ</w:t>
      </w:r>
      <w:r w:rsidR="009328AF" w:rsidRPr="009328AF">
        <w:rPr>
          <w:rFonts w:ascii="Times New Roman" w:eastAsia="Tahoma" w:hAnsi="Times New Roman" w:cs="Times New Roman"/>
          <w:sz w:val="24"/>
          <w:szCs w:val="24"/>
        </w:rPr>
        <w:t>е но</w:t>
      </w:r>
      <w:r w:rsidR="009328AF" w:rsidRPr="009328AF">
        <w:rPr>
          <w:rFonts w:ascii="Times New Roman" w:eastAsia="Tahoma" w:hAnsi="Times New Roman" w:cs="Times New Roman"/>
          <w:spacing w:val="-1"/>
          <w:sz w:val="24"/>
          <w:szCs w:val="24"/>
        </w:rPr>
        <w:t>р</w:t>
      </w:r>
      <w:r w:rsidR="009328AF" w:rsidRPr="009328AF">
        <w:rPr>
          <w:rFonts w:ascii="Times New Roman" w:eastAsia="Tahoma" w:hAnsi="Times New Roman" w:cs="Times New Roman"/>
          <w:sz w:val="24"/>
          <w:szCs w:val="24"/>
        </w:rPr>
        <w:t>м</w:t>
      </w:r>
      <w:r w:rsidR="009328AF" w:rsidRPr="009328AF">
        <w:rPr>
          <w:rFonts w:ascii="Times New Roman" w:eastAsia="Tahoma" w:hAnsi="Times New Roman" w:cs="Times New Roman"/>
          <w:spacing w:val="1"/>
          <w:sz w:val="24"/>
          <w:szCs w:val="24"/>
        </w:rPr>
        <w:t>а</w:t>
      </w:r>
      <w:r w:rsidR="009328AF" w:rsidRPr="009328AF">
        <w:rPr>
          <w:rFonts w:ascii="Times New Roman" w:eastAsia="Tahoma" w:hAnsi="Times New Roman" w:cs="Times New Roman"/>
          <w:spacing w:val="2"/>
          <w:sz w:val="24"/>
          <w:szCs w:val="24"/>
        </w:rPr>
        <w:t>т</w:t>
      </w:r>
      <w:r w:rsidR="009328AF" w:rsidRPr="009328AF">
        <w:rPr>
          <w:rFonts w:ascii="Times New Roman" w:eastAsia="Tahoma" w:hAnsi="Times New Roman" w:cs="Times New Roman"/>
          <w:sz w:val="24"/>
          <w:szCs w:val="24"/>
        </w:rPr>
        <w:t>и</w:t>
      </w:r>
      <w:r w:rsidR="009328AF" w:rsidRPr="009328AF">
        <w:rPr>
          <w:rFonts w:ascii="Times New Roman" w:eastAsia="Tahoma" w:hAnsi="Times New Roman" w:cs="Times New Roman"/>
          <w:spacing w:val="1"/>
          <w:sz w:val="24"/>
          <w:szCs w:val="24"/>
        </w:rPr>
        <w:t>в</w:t>
      </w:r>
      <w:r w:rsidR="009328AF" w:rsidRPr="009328AF">
        <w:rPr>
          <w:rFonts w:ascii="Times New Roman" w:eastAsia="Tahoma" w:hAnsi="Times New Roman" w:cs="Times New Roman"/>
          <w:spacing w:val="-1"/>
          <w:sz w:val="24"/>
          <w:szCs w:val="24"/>
        </w:rPr>
        <w:t>е</w:t>
      </w:r>
      <w:r w:rsidR="009328AF" w:rsidRPr="009328AF">
        <w:rPr>
          <w:rFonts w:ascii="Times New Roman" w:eastAsia="Tahoma" w:hAnsi="Times New Roman" w:cs="Times New Roman"/>
          <w:sz w:val="24"/>
          <w:szCs w:val="24"/>
        </w:rPr>
        <w:t>:</w:t>
      </w:r>
    </w:p>
    <w:p w14:paraId="51432A31"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lastRenderedPageBreak/>
        <w:t>1.</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pacing w:val="-10"/>
          <w:sz w:val="24"/>
          <w:szCs w:val="24"/>
        </w:rPr>
        <w:t xml:space="preserve">максимални </w:t>
      </w:r>
      <w:r w:rsidRPr="009328AF">
        <w:rPr>
          <w:rFonts w:ascii="Times New Roman" w:eastAsia="Tahoma" w:hAnsi="Times New Roman" w:cs="Times New Roman"/>
          <w:sz w:val="24"/>
          <w:szCs w:val="24"/>
        </w:rPr>
        <w:t>ка</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те</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0"/>
          <w:sz w:val="24"/>
          <w:szCs w:val="24"/>
        </w:rPr>
        <w:t xml:space="preserve"> пу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носи</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3"/>
          <w:sz w:val="24"/>
          <w:szCs w:val="24"/>
        </w:rPr>
        <w:t>8</w:t>
      </w:r>
      <w:r w:rsidRPr="009328AF">
        <w:rPr>
          <w:rFonts w:ascii="Times New Roman" w:eastAsia="Tahoma" w:hAnsi="Times New Roman" w:cs="Times New Roman"/>
          <w:sz w:val="24"/>
          <w:szCs w:val="24"/>
        </w:rPr>
        <w:t>0</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д</w:t>
      </w:r>
      <w:r w:rsidRPr="009328AF">
        <w:rPr>
          <w:rFonts w:ascii="Times New Roman" w:eastAsia="Tahoma" w:hAnsi="Times New Roman" w:cs="Times New Roman"/>
          <w:spacing w:val="2"/>
          <w:sz w:val="24"/>
          <w:szCs w:val="24"/>
        </w:rPr>
        <w:t>е</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pacing w:val="6"/>
          <w:sz w:val="24"/>
          <w:szCs w:val="24"/>
        </w:rPr>
        <w:t>4</w:t>
      </w:r>
      <w:r w:rsidRPr="009328AF">
        <w:rPr>
          <w:rFonts w:ascii="Times New Roman" w:eastAsia="Tahoma" w:hAnsi="Times New Roman" w:cs="Times New Roman"/>
          <w:sz w:val="24"/>
          <w:szCs w:val="24"/>
        </w:rPr>
        <w:t>–5</w:t>
      </w:r>
      <w:r w:rsidRPr="009328AF">
        <w:rPr>
          <w:rFonts w:ascii="Times New Roman" w:eastAsia="Tahoma" w:hAnsi="Times New Roman" w:cs="Times New Roman"/>
          <w:spacing w:val="-1"/>
          <w:sz w:val="24"/>
          <w:szCs w:val="24"/>
        </w:rPr>
        <w:t xml:space="preserve"> в</w:t>
      </w:r>
      <w:r w:rsidRPr="009328AF">
        <w:rPr>
          <w:rFonts w:ascii="Times New Roman" w:eastAsia="Tahoma" w:hAnsi="Times New Roman" w:cs="Times New Roman"/>
          <w:sz w:val="24"/>
          <w:szCs w:val="24"/>
        </w:rPr>
        <w:t>ас</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х</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ру</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деца од 3 године до поласка у школу;</w:t>
      </w:r>
    </w:p>
    <w:p w14:paraId="18B66ED9"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2.</w:t>
      </w:r>
      <w:r w:rsidRPr="009328AF">
        <w:rPr>
          <w:rFonts w:ascii="Times New Roman" w:eastAsia="Tahoma" w:hAnsi="Times New Roman" w:cs="Times New Roman"/>
          <w:spacing w:val="12"/>
          <w:sz w:val="24"/>
          <w:szCs w:val="24"/>
        </w:rPr>
        <w:t xml:space="preserve"> </w:t>
      </w:r>
      <w:r w:rsidR="00C715A6">
        <w:rPr>
          <w:rFonts w:ascii="Times New Roman" w:eastAsia="Tahoma" w:hAnsi="Times New Roman" w:cs="Times New Roman"/>
          <w:sz w:val="24"/>
          <w:szCs w:val="24"/>
        </w:rPr>
        <w:t>БРГП</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ел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1"/>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носи</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3"/>
          <w:sz w:val="24"/>
          <w:szCs w:val="24"/>
        </w:rPr>
        <w:t>м</w:t>
      </w:r>
      <w:r w:rsidRPr="009328AF">
        <w:rPr>
          <w:rFonts w:ascii="Times New Roman" w:eastAsia="Tahoma" w:hAnsi="Times New Roman" w:cs="Times New Roman"/>
          <w:sz w:val="24"/>
          <w:szCs w:val="24"/>
        </w:rPr>
        <w:t>ин.</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z w:val="24"/>
          <w:szCs w:val="24"/>
        </w:rPr>
        <w:t>6,50</w:t>
      </w:r>
      <w:r w:rsidR="00844C17">
        <w:rPr>
          <w:rFonts w:ascii="Times New Roman" w:eastAsia="Tahoma" w:hAnsi="Times New Roman" w:cs="Times New Roman"/>
          <w:spacing w:val="12"/>
          <w:sz w:val="24"/>
          <w:szCs w:val="24"/>
        </w:rPr>
        <w:t>m</w:t>
      </w:r>
      <w:r w:rsidRPr="009328AF">
        <w:rPr>
          <w:rFonts w:ascii="Times New Roman" w:eastAsia="Tahoma" w:hAnsi="Times New Roman" w:cs="Times New Roman"/>
          <w:sz w:val="24"/>
          <w:szCs w:val="24"/>
        </w:rPr>
        <w:t>²</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ту,</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оптим</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ршина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носи</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7</w:t>
      </w:r>
      <w:r w:rsidRPr="009328AF">
        <w:rPr>
          <w:rFonts w:ascii="Times New Roman" w:eastAsia="Tahoma" w:hAnsi="Times New Roman" w:cs="Times New Roman"/>
          <w:spacing w:val="3"/>
          <w:sz w:val="24"/>
          <w:szCs w:val="24"/>
        </w:rPr>
        <w:t>,5</w:t>
      </w:r>
      <w:r w:rsidRPr="009328AF">
        <w:rPr>
          <w:rFonts w:ascii="Times New Roman" w:eastAsia="Tahoma" w:hAnsi="Times New Roman" w:cs="Times New Roman"/>
          <w:sz w:val="24"/>
          <w:szCs w:val="24"/>
        </w:rPr>
        <w:t>0</w:t>
      </w:r>
      <w:r w:rsidR="00844C17">
        <w:rPr>
          <w:rFonts w:ascii="Times New Roman" w:eastAsia="Tahoma" w:hAnsi="Times New Roman" w:cs="Times New Roman"/>
          <w:spacing w:val="10"/>
          <w:sz w:val="24"/>
          <w:szCs w:val="24"/>
        </w:rPr>
        <w:t>m</w:t>
      </w:r>
      <w:r w:rsidRPr="009328AF">
        <w:rPr>
          <w:rFonts w:ascii="Times New Roman" w:eastAsia="Tahoma" w:hAnsi="Times New Roman" w:cs="Times New Roman"/>
          <w:sz w:val="24"/>
          <w:szCs w:val="24"/>
        </w:rPr>
        <w:t xml:space="preserve">²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де</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2"/>
          <w:sz w:val="24"/>
          <w:szCs w:val="24"/>
        </w:rPr>
        <w:t>у</w:t>
      </w:r>
      <w:r w:rsidRPr="009328AF">
        <w:rPr>
          <w:rFonts w:ascii="Times New Roman" w:eastAsia="Tahoma" w:hAnsi="Times New Roman" w:cs="Times New Roman"/>
          <w:sz w:val="24"/>
          <w:szCs w:val="24"/>
        </w:rPr>
        <w:t>;</w:t>
      </w:r>
    </w:p>
    <w:p w14:paraId="29C73487"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3.</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анс</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ба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z w:val="24"/>
          <w:szCs w:val="24"/>
        </w:rPr>
        <w:t>има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с</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ом о</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ру</w:t>
      </w:r>
      <w:r w:rsidRPr="009328AF">
        <w:rPr>
          <w:rFonts w:ascii="Times New Roman" w:eastAsia="Tahoma" w:hAnsi="Times New Roman" w:cs="Times New Roman"/>
          <w:spacing w:val="1"/>
          <w:sz w:val="24"/>
          <w:szCs w:val="24"/>
        </w:rPr>
        <w:t>ж</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њу</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ја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ну</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зе</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њ</w:t>
      </w:r>
      <w:r w:rsidRPr="009328AF">
        <w:rPr>
          <w:rFonts w:ascii="Times New Roman" w:eastAsia="Tahoma" w:hAnsi="Times New Roman" w:cs="Times New Roman"/>
          <w:spacing w:val="2"/>
          <w:sz w:val="24"/>
          <w:szCs w:val="24"/>
        </w:rPr>
        <w:t>е</w:t>
      </w:r>
      <w:r w:rsidRPr="009328AF">
        <w:rPr>
          <w:rFonts w:ascii="Times New Roman" w:eastAsia="Tahoma" w:hAnsi="Times New Roman" w:cs="Times New Roman"/>
          <w:sz w:val="24"/>
          <w:szCs w:val="24"/>
        </w:rPr>
        <w:t xml:space="preserve">ну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ршину</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ј</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аја сао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1"/>
          <w:sz w:val="24"/>
          <w:szCs w:val="24"/>
        </w:rPr>
        <w:t>ћ</w:t>
      </w:r>
      <w:r w:rsidRPr="009328AF">
        <w:rPr>
          <w:rFonts w:ascii="Times New Roman" w:eastAsia="Tahoma" w:hAnsi="Times New Roman" w:cs="Times New Roman"/>
          <w:sz w:val="24"/>
          <w:szCs w:val="24"/>
        </w:rPr>
        <w:t>ајн</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z w:val="24"/>
          <w:szCs w:val="24"/>
        </w:rPr>
        <w:t>а од</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2"/>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ми</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им</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не</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не</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z w:val="24"/>
          <w:szCs w:val="24"/>
        </w:rPr>
        <w:t>8,00</w:t>
      </w:r>
      <w:r w:rsidR="00844C17">
        <w:rPr>
          <w:rFonts w:ascii="Times New Roman" w:eastAsia="Tahoma" w:hAnsi="Times New Roman" w:cs="Times New Roman"/>
          <w:spacing w:val="9"/>
          <w:sz w:val="24"/>
          <w:szCs w:val="24"/>
        </w:rPr>
        <w:t>m</w:t>
      </w:r>
      <w:r w:rsidRPr="009328AF">
        <w:rPr>
          <w:rFonts w:ascii="Times New Roman" w:eastAsia="Tahoma" w:hAnsi="Times New Roman" w:cs="Times New Roman"/>
          <w:sz w:val="24"/>
          <w:szCs w:val="24"/>
        </w:rPr>
        <w:t>²</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1"/>
          <w:sz w:val="24"/>
          <w:szCs w:val="24"/>
        </w:rPr>
        <w:t>де</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ту</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к</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у стамбе</w:t>
      </w:r>
      <w:r w:rsidRPr="009328AF">
        <w:rPr>
          <w:rFonts w:ascii="Times New Roman" w:eastAsia="Tahoma" w:hAnsi="Times New Roman" w:cs="Times New Roman"/>
          <w:spacing w:val="2"/>
          <w:sz w:val="24"/>
          <w:szCs w:val="24"/>
        </w:rPr>
        <w:t>н</w:t>
      </w:r>
      <w:r w:rsidRPr="009328AF">
        <w:rPr>
          <w:rFonts w:ascii="Times New Roman" w:eastAsia="Tahoma" w:hAnsi="Times New Roman" w:cs="Times New Roman"/>
          <w:sz w:val="24"/>
          <w:szCs w:val="24"/>
        </w:rPr>
        <w:t>их</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в</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pacing w:val="2"/>
          <w:sz w:val="24"/>
          <w:szCs w:val="24"/>
        </w:rPr>
        <w:t>т</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и</w:t>
      </w:r>
      <w:r w:rsidRPr="009328AF">
        <w:rPr>
          <w:rFonts w:ascii="Times New Roman" w:eastAsia="Tahoma" w:hAnsi="Times New Roman" w:cs="Times New Roman"/>
          <w:sz w:val="24"/>
          <w:szCs w:val="24"/>
        </w:rPr>
        <w:t>јума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z w:val="24"/>
          <w:szCs w:val="24"/>
        </w:rPr>
        <w:t>ру</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х</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д</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арају</w:t>
      </w:r>
      <w:r w:rsidRPr="009328AF">
        <w:rPr>
          <w:rFonts w:ascii="Times New Roman" w:eastAsia="Tahoma" w:hAnsi="Times New Roman" w:cs="Times New Roman"/>
          <w:spacing w:val="1"/>
          <w:sz w:val="24"/>
          <w:szCs w:val="24"/>
        </w:rPr>
        <w:t>ћ</w:t>
      </w:r>
      <w:r w:rsidRPr="009328AF">
        <w:rPr>
          <w:rFonts w:ascii="Times New Roman" w:eastAsia="Tahoma" w:hAnsi="Times New Roman" w:cs="Times New Roman"/>
          <w:sz w:val="24"/>
          <w:szCs w:val="24"/>
        </w:rPr>
        <w:t xml:space="preserve">их </w:t>
      </w:r>
      <w:r w:rsidRPr="009328AF">
        <w:rPr>
          <w:rFonts w:ascii="Times New Roman" w:eastAsia="Tahoma" w:hAnsi="Times New Roman" w:cs="Times New Roman"/>
          <w:spacing w:val="1"/>
          <w:sz w:val="24"/>
          <w:szCs w:val="24"/>
        </w:rPr>
        <w:t>зе</w:t>
      </w:r>
      <w:r w:rsidRPr="009328AF">
        <w:rPr>
          <w:rFonts w:ascii="Times New Roman" w:eastAsia="Tahoma" w:hAnsi="Times New Roman" w:cs="Times New Roman"/>
          <w:spacing w:val="-1"/>
          <w:sz w:val="24"/>
          <w:szCs w:val="24"/>
        </w:rPr>
        <w:t>ле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их</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ршина</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ски</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ар</w:t>
      </w:r>
      <w:r w:rsidRPr="009328AF">
        <w:rPr>
          <w:rFonts w:ascii="Times New Roman" w:eastAsia="Tahoma" w:hAnsi="Times New Roman" w:cs="Times New Roman"/>
          <w:spacing w:val="-1"/>
          <w:sz w:val="24"/>
          <w:szCs w:val="24"/>
        </w:rPr>
        <w:t>к</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pacing w:val="9"/>
          <w:sz w:val="24"/>
          <w:szCs w:val="24"/>
        </w:rPr>
        <w:t>ј</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 xml:space="preserve">но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чи</w:t>
      </w:r>
      <w:r w:rsidRPr="009328AF">
        <w:rPr>
          <w:rFonts w:ascii="Times New Roman" w:eastAsia="Tahoma" w:hAnsi="Times New Roman" w:cs="Times New Roman"/>
          <w:spacing w:val="1"/>
          <w:sz w:val="24"/>
          <w:szCs w:val="24"/>
        </w:rPr>
        <w:t>ј</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2"/>
          <w:sz w:val="24"/>
          <w:szCs w:val="24"/>
        </w:rPr>
        <w:t>л</w:t>
      </w:r>
      <w:r w:rsidRPr="009328AF">
        <w:rPr>
          <w:rFonts w:ascii="Times New Roman" w:eastAsia="Tahoma" w:hAnsi="Times New Roman" w:cs="Times New Roman"/>
          <w:sz w:val="24"/>
          <w:szCs w:val="24"/>
        </w:rPr>
        <w:t>иште</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pacing w:val="2"/>
          <w:sz w:val="24"/>
          <w:szCs w:val="24"/>
        </w:rPr>
        <w:t>л</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ај</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pacing w:val="3"/>
          <w:sz w:val="24"/>
          <w:szCs w:val="24"/>
        </w:rPr>
        <w:t>м</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ом</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ак</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3"/>
          <w:sz w:val="24"/>
          <w:szCs w:val="24"/>
        </w:rPr>
        <w:t>ђ</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2"/>
          <w:sz w:val="24"/>
          <w:szCs w:val="24"/>
        </w:rPr>
        <w:t>т</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в</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ас</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 xml:space="preserve">бна </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ина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кс</w:t>
      </w:r>
      <w:r w:rsidRPr="009328AF">
        <w:rPr>
          <w:rFonts w:ascii="Times New Roman" w:eastAsia="Tahoma" w:hAnsi="Times New Roman" w:cs="Times New Roman"/>
          <w:spacing w:val="1"/>
          <w:sz w:val="24"/>
          <w:szCs w:val="24"/>
        </w:rPr>
        <w:t>у</w:t>
      </w:r>
      <w:r w:rsidRPr="009328AF">
        <w:rPr>
          <w:rFonts w:ascii="Times New Roman" w:eastAsia="Tahoma" w:hAnsi="Times New Roman" w:cs="Times New Roman"/>
          <w:sz w:val="24"/>
          <w:szCs w:val="24"/>
        </w:rPr>
        <w:t>;</w:t>
      </w:r>
    </w:p>
    <w:p w14:paraId="5A36F3A3"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4.</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зе</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ис</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 xml:space="preserve">на </w:t>
      </w:r>
      <w:r w:rsidRPr="009328AF">
        <w:rPr>
          <w:rFonts w:ascii="Times New Roman" w:eastAsia="Tahoma" w:hAnsi="Times New Roman" w:cs="Times New Roman"/>
          <w:spacing w:val="1"/>
          <w:sz w:val="24"/>
          <w:szCs w:val="24"/>
        </w:rPr>
        <w:t>зе</w:t>
      </w:r>
      <w:r w:rsidRPr="009328AF">
        <w:rPr>
          <w:rFonts w:ascii="Times New Roman" w:eastAsia="Tahoma" w:hAnsi="Times New Roman" w:cs="Times New Roman"/>
          <w:spacing w:val="-1"/>
          <w:sz w:val="24"/>
          <w:szCs w:val="24"/>
        </w:rPr>
        <w:t>ле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ршина</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3"/>
          <w:sz w:val="24"/>
          <w:szCs w:val="24"/>
        </w:rPr>
        <w:t>м</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ом</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ел</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ка,</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с</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њ</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 xml:space="preserve">ане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1"/>
          <w:sz w:val="24"/>
          <w:szCs w:val="24"/>
        </w:rPr>
        <w:t>еле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5"/>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ни,</w:t>
      </w:r>
      <w:r w:rsidRPr="009328AF">
        <w:rPr>
          <w:rFonts w:ascii="Times New Roman" w:eastAsia="Tahoma" w:hAnsi="Times New Roman" w:cs="Times New Roman"/>
          <w:spacing w:val="11"/>
          <w:sz w:val="24"/>
          <w:szCs w:val="24"/>
        </w:rPr>
        <w:t xml:space="preserve"> односно</w:t>
      </w:r>
      <w:r w:rsidRPr="009328AF">
        <w:rPr>
          <w:rFonts w:ascii="Times New Roman" w:eastAsia="Tahoma" w:hAnsi="Times New Roman" w:cs="Times New Roman"/>
          <w:sz w:val="24"/>
          <w:szCs w:val="24"/>
        </w:rPr>
        <w:t xml:space="preserve"> по могућству у</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љ</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16"/>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2"/>
          <w:sz w:val="24"/>
          <w:szCs w:val="24"/>
        </w:rPr>
        <w:t>ор</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бук</w:t>
      </w:r>
      <w:r w:rsidRPr="009328AF">
        <w:rPr>
          <w:rFonts w:ascii="Times New Roman" w:eastAsia="Tahoma" w:hAnsi="Times New Roman" w:cs="Times New Roman"/>
          <w:spacing w:val="-1"/>
          <w:sz w:val="24"/>
          <w:szCs w:val="24"/>
        </w:rPr>
        <w:t>е и штетних материја</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13"/>
          <w:sz w:val="24"/>
          <w:szCs w:val="24"/>
        </w:rPr>
        <w:t xml:space="preserve"> прашине,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им</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pacing w:val="6"/>
          <w:sz w:val="24"/>
          <w:szCs w:val="24"/>
        </w:rPr>
        <w:t>г</w:t>
      </w:r>
      <w:r w:rsidRPr="009328AF">
        <w:rPr>
          <w:rFonts w:ascii="Times New Roman" w:eastAsia="Tahoma" w:hAnsi="Times New Roman" w:cs="Times New Roman"/>
          <w:sz w:val="24"/>
          <w:szCs w:val="24"/>
        </w:rPr>
        <w:t>аса или другог штетног зрачења,</w:t>
      </w:r>
      <w:r w:rsidRPr="009328AF">
        <w:rPr>
          <w:rFonts w:ascii="Times New Roman" w:eastAsia="Tahoma" w:hAnsi="Times New Roman" w:cs="Times New Roman"/>
          <w:spacing w:val="13"/>
          <w:sz w:val="24"/>
          <w:szCs w:val="24"/>
        </w:rPr>
        <w:t xml:space="preserve"> даље од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ћ</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их/прометних</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z w:val="24"/>
          <w:szCs w:val="24"/>
        </w:rPr>
        <w:t>с</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1"/>
          <w:sz w:val="24"/>
          <w:szCs w:val="24"/>
        </w:rPr>
        <w:t>ћ</w:t>
      </w:r>
      <w:r w:rsidRPr="009328AF">
        <w:rPr>
          <w:rFonts w:ascii="Times New Roman" w:eastAsia="Tahoma" w:hAnsi="Times New Roman" w:cs="Times New Roman"/>
          <w:sz w:val="24"/>
          <w:szCs w:val="24"/>
        </w:rPr>
        <w:t>ај</w:t>
      </w:r>
      <w:r w:rsidRPr="009328AF">
        <w:rPr>
          <w:rFonts w:ascii="Times New Roman" w:eastAsia="Tahoma" w:hAnsi="Times New Roman" w:cs="Times New Roman"/>
          <w:spacing w:val="2"/>
          <w:sz w:val="24"/>
          <w:szCs w:val="24"/>
        </w:rPr>
        <w:t>н</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z w:val="24"/>
          <w:szCs w:val="24"/>
        </w:rPr>
        <w:t>а, а улаз</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z w:val="24"/>
          <w:szCs w:val="24"/>
        </w:rPr>
        <w:t>мо</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ти</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ђ</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pacing w:val="2"/>
          <w:sz w:val="24"/>
          <w:szCs w:val="24"/>
        </w:rPr>
        <w:t>ч</w:t>
      </w:r>
      <w:r w:rsidRPr="009328AF">
        <w:rPr>
          <w:rFonts w:ascii="Times New Roman" w:eastAsia="Tahoma" w:hAnsi="Times New Roman" w:cs="Times New Roman"/>
          <w:sz w:val="24"/>
          <w:szCs w:val="24"/>
        </w:rPr>
        <w:t>ин</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не</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3"/>
          <w:sz w:val="24"/>
          <w:szCs w:val="24"/>
        </w:rPr>
        <w:t>з</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ис</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 xml:space="preserve">не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5"/>
          <w:sz w:val="24"/>
          <w:szCs w:val="24"/>
        </w:rPr>
        <w:t>а</w:t>
      </w:r>
      <w:r w:rsidRPr="009328AF">
        <w:rPr>
          <w:rFonts w:ascii="Times New Roman" w:eastAsia="Tahoma" w:hAnsi="Times New Roman" w:cs="Times New Roman"/>
          <w:sz w:val="24"/>
          <w:szCs w:val="24"/>
        </w:rPr>
        <w:t xml:space="preserve">к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ц</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w:t>
      </w:r>
    </w:p>
    <w:p w14:paraId="092D90D4"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5.</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z w:val="24"/>
          <w:szCs w:val="24"/>
        </w:rPr>
        <w:t>деп</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анса</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ма</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ас</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с</w:t>
      </w:r>
      <w:r w:rsidRPr="009328AF">
        <w:rPr>
          <w:rFonts w:ascii="Times New Roman" w:eastAsia="Tahoma" w:hAnsi="Times New Roman" w:cs="Times New Roman"/>
          <w:sz w:val="24"/>
          <w:szCs w:val="24"/>
        </w:rPr>
        <w:t>та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аз</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z w:val="24"/>
          <w:szCs w:val="24"/>
        </w:rPr>
        <w:t>улаз</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осу</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на</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pacing w:val="2"/>
          <w:sz w:val="24"/>
          <w:szCs w:val="24"/>
        </w:rPr>
        <w:t>ј</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2"/>
          <w:sz w:val="24"/>
          <w:szCs w:val="24"/>
        </w:rPr>
        <w:t>у</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1"/>
          <w:sz w:val="24"/>
          <w:szCs w:val="24"/>
        </w:rPr>
        <w:t>а</w:t>
      </w:r>
      <w:r w:rsidRPr="009328AF">
        <w:rPr>
          <w:rFonts w:ascii="Times New Roman" w:eastAsia="Tahoma" w:hAnsi="Times New Roman" w:cs="Times New Roman"/>
          <w:sz w:val="24"/>
          <w:szCs w:val="24"/>
        </w:rPr>
        <w:t>ме</w:t>
      </w:r>
      <w:r w:rsidRPr="009328AF">
        <w:rPr>
          <w:rFonts w:ascii="Times New Roman" w:eastAsia="Tahoma" w:hAnsi="Times New Roman" w:cs="Times New Roman"/>
          <w:spacing w:val="2"/>
          <w:sz w:val="24"/>
          <w:szCs w:val="24"/>
        </w:rPr>
        <w:t>н</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w:t>
      </w:r>
    </w:p>
    <w:p w14:paraId="3419DBF9"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6.</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ге</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2"/>
          <w:sz w:val="24"/>
          <w:szCs w:val="24"/>
        </w:rPr>
        <w:t>а</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и</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 xml:space="preserve">ни </w:t>
      </w:r>
      <w:r w:rsidRPr="009328AF">
        <w:rPr>
          <w:rFonts w:ascii="Times New Roman" w:eastAsia="Tahoma" w:hAnsi="Times New Roman" w:cs="Times New Roman"/>
          <w:spacing w:val="1"/>
          <w:sz w:val="24"/>
          <w:szCs w:val="24"/>
        </w:rPr>
        <w:t>ф</w:t>
      </w:r>
      <w:r w:rsidRPr="009328AF">
        <w:rPr>
          <w:rFonts w:ascii="Times New Roman" w:eastAsia="Tahoma" w:hAnsi="Times New Roman" w:cs="Times New Roman"/>
          <w:sz w:val="24"/>
          <w:szCs w:val="24"/>
        </w:rPr>
        <w:t>онд</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5"/>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к</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зе</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њ</w:t>
      </w:r>
      <w:r w:rsidRPr="009328AF">
        <w:rPr>
          <w:rFonts w:ascii="Times New Roman" w:eastAsia="Tahoma" w:hAnsi="Times New Roman" w:cs="Times New Roman"/>
          <w:spacing w:val="4"/>
          <w:sz w:val="24"/>
          <w:szCs w:val="24"/>
        </w:rPr>
        <w:t>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ршине</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с</w:t>
      </w:r>
      <w:r w:rsidRPr="009328AF">
        <w:rPr>
          <w:rFonts w:ascii="Times New Roman" w:eastAsia="Tahoma" w:hAnsi="Times New Roman" w:cs="Times New Roman"/>
          <w:spacing w:val="3"/>
          <w:sz w:val="24"/>
          <w:szCs w:val="24"/>
        </w:rPr>
        <w:t>м</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са</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pacing w:val="1"/>
          <w:sz w:val="24"/>
          <w:szCs w:val="24"/>
        </w:rPr>
        <w:t>ж</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2"/>
          <w:sz w:val="24"/>
          <w:szCs w:val="24"/>
        </w:rPr>
        <w:t>т</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к</w:t>
      </w:r>
      <w:r w:rsidRPr="009328AF">
        <w:rPr>
          <w:rFonts w:ascii="Times New Roman" w:eastAsia="Tahoma" w:hAnsi="Times New Roman" w:cs="Times New Roman"/>
          <w:sz w:val="24"/>
          <w:szCs w:val="24"/>
        </w:rPr>
        <w:t>с</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z w:val="24"/>
          <w:szCs w:val="24"/>
        </w:rPr>
        <w:t>чне</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pacing w:val="1"/>
          <w:sz w:val="24"/>
          <w:szCs w:val="24"/>
        </w:rPr>
        <w:t>де</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ве</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z w:val="24"/>
          <w:szCs w:val="24"/>
        </w:rPr>
        <w:t>од</w:t>
      </w:r>
      <w:r w:rsidRPr="009328AF">
        <w:rPr>
          <w:rFonts w:ascii="Times New Roman" w:eastAsia="Tahoma" w:hAnsi="Times New Roman" w:cs="Times New Roman"/>
          <w:spacing w:val="1"/>
          <w:sz w:val="24"/>
          <w:szCs w:val="24"/>
        </w:rPr>
        <w:t>ље</w:t>
      </w:r>
      <w:r w:rsidRPr="009328AF">
        <w:rPr>
          <w:rFonts w:ascii="Times New Roman" w:eastAsia="Tahoma" w:hAnsi="Times New Roman" w:cs="Times New Roman"/>
          <w:sz w:val="24"/>
          <w:szCs w:val="24"/>
        </w:rPr>
        <w:t>, а</w:t>
      </w:r>
      <w:r w:rsidRPr="009328AF">
        <w:rPr>
          <w:rFonts w:ascii="Times New Roman" w:eastAsia="Tahoma" w:hAnsi="Times New Roman" w:cs="Times New Roman"/>
          <w:spacing w:val="-1"/>
          <w:sz w:val="24"/>
          <w:szCs w:val="24"/>
        </w:rPr>
        <w:t>ле</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pacing w:val="-1"/>
          <w:sz w:val="24"/>
          <w:szCs w:val="24"/>
        </w:rPr>
        <w:t>ге</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2"/>
          <w:sz w:val="24"/>
          <w:szCs w:val="24"/>
        </w:rPr>
        <w:t>с</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w:t>
      </w:r>
    </w:p>
    <w:p w14:paraId="5F18B9D2" w14:textId="77777777" w:rsidR="003B7C71" w:rsidRPr="00804C65"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7. к</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z w:val="24"/>
          <w:szCs w:val="24"/>
        </w:rPr>
        <w:t>м</w:t>
      </w:r>
      <w:r w:rsidRPr="009328AF">
        <w:rPr>
          <w:rFonts w:ascii="Times New Roman" w:eastAsia="Tahoma" w:hAnsi="Times New Roman" w:cs="Times New Roman"/>
          <w:spacing w:val="4"/>
          <w:sz w:val="24"/>
          <w:szCs w:val="24"/>
        </w:rPr>
        <w:t>п</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кс</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3"/>
          <w:sz w:val="24"/>
          <w:szCs w:val="24"/>
        </w:rPr>
        <w:t>м</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би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2"/>
          <w:sz w:val="24"/>
          <w:szCs w:val="24"/>
        </w:rPr>
        <w:t>г</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3"/>
          <w:sz w:val="24"/>
          <w:szCs w:val="24"/>
        </w:rPr>
        <w:t>ђ</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z w:val="24"/>
          <w:szCs w:val="24"/>
        </w:rPr>
        <w:t>т</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сп</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2"/>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2"/>
          <w:sz w:val="24"/>
          <w:szCs w:val="24"/>
        </w:rPr>
        <w:t>т</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ом</w:t>
      </w:r>
      <w:r w:rsidRPr="009328AF">
        <w:rPr>
          <w:rFonts w:ascii="Times New Roman" w:eastAsia="Tahoma" w:hAnsi="Times New Roman" w:cs="Times New Roman"/>
          <w:spacing w:val="-16"/>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г</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z w:val="24"/>
          <w:szCs w:val="24"/>
        </w:rPr>
        <w:t>ом</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иси</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д</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1,50</w:t>
      </w:r>
      <w:r w:rsidR="00844C17">
        <w:rPr>
          <w:rFonts w:ascii="Times New Roman" w:eastAsia="Tahoma" w:hAnsi="Times New Roman" w:cs="Times New Roman"/>
          <w:sz w:val="24"/>
          <w:szCs w:val="24"/>
        </w:rPr>
        <w:t>m</w:t>
      </w:r>
      <w:r w:rsidRPr="009328AF">
        <w:rPr>
          <w:rFonts w:ascii="Times New Roman" w:eastAsia="Tahoma" w:hAnsi="Times New Roman" w:cs="Times New Roman"/>
          <w:sz w:val="24"/>
          <w:szCs w:val="24"/>
        </w:rPr>
        <w:t>, ис</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
          <w:sz w:val="24"/>
          <w:szCs w:val="24"/>
        </w:rPr>
        <w:t>н</w:t>
      </w:r>
      <w:r w:rsidRPr="009328AF">
        <w:rPr>
          <w:rFonts w:ascii="Times New Roman" w:eastAsia="Tahoma" w:hAnsi="Times New Roman" w:cs="Times New Roman"/>
          <w:sz w:val="24"/>
          <w:szCs w:val="24"/>
        </w:rPr>
        <w:t>ама</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 xml:space="preserve">е </w:t>
      </w:r>
      <w:r w:rsidRPr="009328AF">
        <w:rPr>
          <w:rFonts w:ascii="Times New Roman" w:eastAsia="Tahoma" w:hAnsi="Times New Roman" w:cs="Times New Roman"/>
          <w:spacing w:val="-1"/>
          <w:sz w:val="24"/>
          <w:szCs w:val="24"/>
        </w:rPr>
        <w:t>ве</w:t>
      </w:r>
      <w:r w:rsidRPr="009328AF">
        <w:rPr>
          <w:rFonts w:ascii="Times New Roman" w:eastAsia="Tahoma" w:hAnsi="Times New Roman" w:cs="Times New Roman"/>
          <w:spacing w:val="1"/>
          <w:sz w:val="24"/>
          <w:szCs w:val="24"/>
        </w:rPr>
        <w:t>ћ</w:t>
      </w:r>
      <w:r w:rsidRPr="009328AF">
        <w:rPr>
          <w:rFonts w:ascii="Times New Roman" w:eastAsia="Tahoma" w:hAnsi="Times New Roman" w:cs="Times New Roman"/>
          <w:sz w:val="24"/>
          <w:szCs w:val="24"/>
        </w:rPr>
        <w:t>им од</w:t>
      </w:r>
      <w:r w:rsidRPr="009328AF">
        <w:rPr>
          <w:rFonts w:ascii="Times New Roman" w:eastAsia="Tahoma" w:hAnsi="Times New Roman" w:cs="Times New Roman"/>
          <w:spacing w:val="-3"/>
          <w:sz w:val="24"/>
          <w:szCs w:val="24"/>
        </w:rPr>
        <w:t xml:space="preserve"> </w:t>
      </w:r>
      <w:r w:rsidR="00E14A4E">
        <w:rPr>
          <w:rFonts w:ascii="Times New Roman" w:eastAsia="Tahoma" w:hAnsi="Times New Roman" w:cs="Times New Roman"/>
          <w:sz w:val="24"/>
          <w:szCs w:val="24"/>
        </w:rPr>
        <w:t>12</w:t>
      </w:r>
      <w:r w:rsidRPr="009328AF">
        <w:rPr>
          <w:rFonts w:ascii="Times New Roman" w:eastAsia="Tahoma" w:hAnsi="Times New Roman" w:cs="Times New Roman"/>
          <w:spacing w:val="3"/>
          <w:sz w:val="24"/>
          <w:szCs w:val="24"/>
        </w:rPr>
        <w:t>c</w:t>
      </w:r>
      <w:r w:rsidRPr="009328AF">
        <w:rPr>
          <w:rFonts w:ascii="Times New Roman" w:eastAsia="Tahoma" w:hAnsi="Times New Roman" w:cs="Times New Roman"/>
          <w:sz w:val="24"/>
          <w:szCs w:val="24"/>
        </w:rPr>
        <w:t>m (правац постављања преграда вертикалан – без хоризонтала),</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улаз</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z w:val="24"/>
          <w:szCs w:val="24"/>
        </w:rPr>
        <w:t xml:space="preserve">и </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аз</w:t>
      </w:r>
      <w:r w:rsidRPr="009328AF">
        <w:rPr>
          <w:rFonts w:ascii="Times New Roman" w:eastAsia="Tahoma" w:hAnsi="Times New Roman" w:cs="Times New Roman"/>
          <w:spacing w:val="-6"/>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бе</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pacing w:val="2"/>
          <w:sz w:val="24"/>
          <w:szCs w:val="24"/>
        </w:rPr>
        <w:t>б</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ђе</w:t>
      </w:r>
      <w:r w:rsidRPr="009328AF">
        <w:rPr>
          <w:rFonts w:ascii="Times New Roman" w:eastAsia="Tahoma" w:hAnsi="Times New Roman" w:cs="Times New Roman"/>
          <w:sz w:val="24"/>
          <w:szCs w:val="24"/>
        </w:rPr>
        <w:t>н. отварање капије треба да буде изван домашаја деце, заштићено додатном сигурносном бравом. дозвољено је постављање живе ограде у комбинацији са жичаном оградом;</w:t>
      </w:r>
    </w:p>
    <w:p w14:paraId="529D8960" w14:textId="77777777" w:rsidR="003B7C71" w:rsidRDefault="009328AF" w:rsidP="00766E7C">
      <w:pPr>
        <w:tabs>
          <w:tab w:val="left" w:pos="2552"/>
        </w:tabs>
        <w:spacing w:after="0" w:line="240" w:lineRule="auto"/>
        <w:ind w:firstLine="851"/>
        <w:jc w:val="both"/>
        <w:rPr>
          <w:rFonts w:ascii="Times New Roman" w:eastAsia="Tahoma" w:hAnsi="Times New Roman" w:cs="Times New Roman"/>
          <w:sz w:val="24"/>
          <w:szCs w:val="24"/>
        </w:rPr>
      </w:pPr>
      <w:r w:rsidRPr="009328AF">
        <w:rPr>
          <w:rFonts w:ascii="Times New Roman" w:eastAsia="Tahoma" w:hAnsi="Times New Roman" w:cs="Times New Roman"/>
          <w:sz w:val="24"/>
          <w:szCs w:val="24"/>
        </w:rPr>
        <w:t>8.</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z w:val="24"/>
          <w:szCs w:val="24"/>
        </w:rPr>
        <w:t>ар</w:t>
      </w:r>
      <w:r w:rsidRPr="009328AF">
        <w:rPr>
          <w:rFonts w:ascii="Times New Roman" w:eastAsia="Tahoma" w:hAnsi="Times New Roman" w:cs="Times New Roman"/>
          <w:spacing w:val="1"/>
          <w:sz w:val="24"/>
          <w:szCs w:val="24"/>
        </w:rPr>
        <w:t>х</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z w:val="24"/>
          <w:szCs w:val="24"/>
        </w:rPr>
        <w:t>н</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ко 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pacing w:val="2"/>
          <w:sz w:val="24"/>
          <w:szCs w:val="24"/>
        </w:rPr>
        <w:t>л</w:t>
      </w:r>
      <w:r w:rsidRPr="009328AF">
        <w:rPr>
          <w:rFonts w:ascii="Times New Roman" w:eastAsia="Tahoma" w:hAnsi="Times New Roman" w:cs="Times New Roman"/>
          <w:sz w:val="24"/>
          <w:szCs w:val="24"/>
        </w:rPr>
        <w:t>ик</w:t>
      </w:r>
      <w:r w:rsidRPr="009328AF">
        <w:rPr>
          <w:rFonts w:ascii="Times New Roman" w:eastAsia="Tahoma" w:hAnsi="Times New Roman" w:cs="Times New Roman"/>
          <w:spacing w:val="1"/>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ање</w:t>
      </w:r>
      <w:r w:rsidRPr="009328AF">
        <w:rPr>
          <w:rFonts w:ascii="Times New Roman" w:eastAsia="Tahoma" w:hAnsi="Times New Roman" w:cs="Times New Roman"/>
          <w:spacing w:val="3"/>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4"/>
          <w:sz w:val="24"/>
          <w:szCs w:val="24"/>
        </w:rPr>
        <w:t xml:space="preserve"> пу </w:t>
      </w:r>
      <w:r w:rsidRPr="009328AF">
        <w:rPr>
          <w:rFonts w:ascii="Times New Roman" w:eastAsia="Tahoma" w:hAnsi="Times New Roman" w:cs="Times New Roman"/>
          <w:sz w:val="24"/>
          <w:szCs w:val="24"/>
        </w:rPr>
        <w:t>мо</w:t>
      </w:r>
      <w:r w:rsidRPr="009328AF">
        <w:rPr>
          <w:rFonts w:ascii="Times New Roman" w:eastAsia="Tahoma" w:hAnsi="Times New Roman" w:cs="Times New Roman"/>
          <w:spacing w:val="-1"/>
          <w:sz w:val="24"/>
          <w:szCs w:val="24"/>
        </w:rPr>
        <w:t>р</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z w:val="24"/>
          <w:szCs w:val="24"/>
        </w:rPr>
        <w:t>би</w:t>
      </w:r>
      <w:r w:rsidRPr="009328AF">
        <w:rPr>
          <w:rFonts w:ascii="Times New Roman" w:eastAsia="Tahoma" w:hAnsi="Times New Roman" w:cs="Times New Roman"/>
          <w:spacing w:val="1"/>
          <w:sz w:val="24"/>
          <w:szCs w:val="24"/>
        </w:rPr>
        <w:t>т</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9"/>
          <w:sz w:val="24"/>
          <w:szCs w:val="24"/>
        </w:rPr>
        <w:t xml:space="preserve"> </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2"/>
          <w:sz w:val="24"/>
          <w:szCs w:val="24"/>
        </w:rPr>
        <w:t xml:space="preserve"> </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к</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у</w:t>
      </w:r>
      <w:r w:rsidRPr="009328AF">
        <w:rPr>
          <w:rFonts w:ascii="Times New Roman" w:eastAsia="Tahoma" w:hAnsi="Times New Roman" w:cs="Times New Roman"/>
          <w:spacing w:val="17"/>
          <w:sz w:val="24"/>
          <w:szCs w:val="24"/>
        </w:rPr>
        <w:t xml:space="preserve"> </w:t>
      </w:r>
      <w:r w:rsidRPr="009328AF">
        <w:rPr>
          <w:rFonts w:ascii="Times New Roman" w:eastAsia="Tahoma" w:hAnsi="Times New Roman" w:cs="Times New Roman"/>
          <w:sz w:val="24"/>
          <w:szCs w:val="24"/>
        </w:rPr>
        <w:t>са</w:t>
      </w:r>
      <w:r w:rsidRPr="009328AF">
        <w:rPr>
          <w:rFonts w:ascii="Times New Roman" w:eastAsia="Tahoma" w:hAnsi="Times New Roman" w:cs="Times New Roman"/>
          <w:spacing w:val="11"/>
          <w:sz w:val="24"/>
          <w:szCs w:val="24"/>
        </w:rPr>
        <w:t xml:space="preserve"> </w:t>
      </w:r>
      <w:r w:rsidR="002E4BB2">
        <w:rPr>
          <w:rFonts w:ascii="Times New Roman" w:eastAsia="Tahoma" w:hAnsi="Times New Roman" w:cs="Times New Roman"/>
          <w:spacing w:val="-1"/>
          <w:sz w:val="24"/>
          <w:szCs w:val="24"/>
          <w:lang w:val="sr-Cyrl-CS"/>
        </w:rPr>
        <w:t>П</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2"/>
          <w:sz w:val="24"/>
          <w:szCs w:val="24"/>
        </w:rPr>
        <w:t>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2"/>
          <w:sz w:val="24"/>
          <w:szCs w:val="24"/>
        </w:rPr>
        <w:t>и</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ни</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ом</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4"/>
          <w:sz w:val="24"/>
          <w:szCs w:val="24"/>
        </w:rPr>
        <w:t xml:space="preserve"> </w:t>
      </w:r>
      <w:r w:rsidRPr="009328AF">
        <w:rPr>
          <w:rFonts w:ascii="Times New Roman" w:eastAsia="Tahoma" w:hAnsi="Times New Roman" w:cs="Times New Roman"/>
          <w:sz w:val="24"/>
          <w:szCs w:val="24"/>
        </w:rPr>
        <w:t>б</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ж</w:t>
      </w:r>
      <w:r w:rsidRPr="009328AF">
        <w:rPr>
          <w:rFonts w:ascii="Times New Roman" w:eastAsia="Tahoma" w:hAnsi="Times New Roman" w:cs="Times New Roman"/>
          <w:sz w:val="24"/>
          <w:szCs w:val="24"/>
        </w:rPr>
        <w:t>им у</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2"/>
          <w:sz w:val="24"/>
          <w:szCs w:val="24"/>
        </w:rPr>
        <w:t>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 xml:space="preserve">има  </w:t>
      </w:r>
      <w:r w:rsidRPr="009328AF">
        <w:rPr>
          <w:rFonts w:ascii="Times New Roman" w:eastAsia="Tahoma" w:hAnsi="Times New Roman" w:cs="Times New Roman"/>
          <w:spacing w:val="5"/>
          <w:sz w:val="24"/>
          <w:szCs w:val="24"/>
        </w:rPr>
        <w:t xml:space="preserve"> </w:t>
      </w:r>
      <w:r w:rsidRPr="009328AF">
        <w:rPr>
          <w:rFonts w:ascii="Times New Roman" w:eastAsia="Tahoma" w:hAnsi="Times New Roman" w:cs="Times New Roman"/>
          <w:spacing w:val="1"/>
          <w:sz w:val="24"/>
          <w:szCs w:val="24"/>
        </w:rPr>
        <w:t>з</w:t>
      </w:r>
      <w:r w:rsidRPr="009328AF">
        <w:rPr>
          <w:rFonts w:ascii="Times New Roman" w:eastAsia="Tahoma" w:hAnsi="Times New Roman" w:cs="Times New Roman"/>
          <w:sz w:val="24"/>
          <w:szCs w:val="24"/>
        </w:rPr>
        <w:t xml:space="preserve">а  </w:t>
      </w:r>
      <w:r w:rsidRPr="009328AF">
        <w:rPr>
          <w:rFonts w:ascii="Times New Roman" w:eastAsia="Tahoma" w:hAnsi="Times New Roman" w:cs="Times New Roman"/>
          <w:spacing w:val="11"/>
          <w:sz w:val="24"/>
          <w:szCs w:val="24"/>
        </w:rPr>
        <w:t xml:space="preserve"> </w:t>
      </w:r>
      <w:r w:rsidRPr="009328AF">
        <w:rPr>
          <w:rFonts w:ascii="Times New Roman" w:eastAsia="Tahoma" w:hAnsi="Times New Roman" w:cs="Times New Roman"/>
          <w:sz w:val="24"/>
          <w:szCs w:val="24"/>
        </w:rPr>
        <w:t>ос</w:t>
      </w:r>
      <w:r w:rsidRPr="009328AF">
        <w:rPr>
          <w:rFonts w:ascii="Times New Roman" w:eastAsia="Tahoma" w:hAnsi="Times New Roman" w:cs="Times New Roman"/>
          <w:spacing w:val="3"/>
          <w:sz w:val="24"/>
          <w:szCs w:val="24"/>
        </w:rPr>
        <w:t>н</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3"/>
          <w:sz w:val="24"/>
          <w:szCs w:val="24"/>
        </w:rPr>
        <w:t>а</w:t>
      </w:r>
      <w:r w:rsidR="00990B67">
        <w:rPr>
          <w:rFonts w:ascii="Times New Roman" w:eastAsia="Tahoma" w:hAnsi="Times New Roman" w:cs="Times New Roman"/>
          <w:sz w:val="24"/>
          <w:szCs w:val="24"/>
        </w:rPr>
        <w:t xml:space="preserve">ње, </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ч</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z w:val="24"/>
          <w:szCs w:val="24"/>
        </w:rPr>
        <w:t xml:space="preserve">так  </w:t>
      </w:r>
      <w:r w:rsidRPr="009328AF">
        <w:rPr>
          <w:rFonts w:ascii="Times New Roman" w:eastAsia="Tahoma" w:hAnsi="Times New Roman" w:cs="Times New Roman"/>
          <w:spacing w:val="7"/>
          <w:sz w:val="24"/>
          <w:szCs w:val="24"/>
        </w:rPr>
        <w:t xml:space="preserve"> </w:t>
      </w:r>
      <w:r w:rsidRPr="009328AF">
        <w:rPr>
          <w:rFonts w:ascii="Times New Roman" w:eastAsia="Tahoma" w:hAnsi="Times New Roman" w:cs="Times New Roman"/>
          <w:sz w:val="24"/>
          <w:szCs w:val="24"/>
        </w:rPr>
        <w:t>ра</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 xml:space="preserve">а  </w:t>
      </w:r>
      <w:r w:rsidRPr="009328AF">
        <w:rPr>
          <w:rFonts w:ascii="Times New Roman" w:eastAsia="Tahoma" w:hAnsi="Times New Roman" w:cs="Times New Roman"/>
          <w:spacing w:val="10"/>
          <w:sz w:val="24"/>
          <w:szCs w:val="24"/>
        </w:rPr>
        <w:t xml:space="preserve"> </w:t>
      </w:r>
      <w:r w:rsidRPr="009328AF">
        <w:rPr>
          <w:rFonts w:ascii="Times New Roman" w:eastAsia="Tahoma" w:hAnsi="Times New Roman" w:cs="Times New Roman"/>
          <w:sz w:val="24"/>
          <w:szCs w:val="24"/>
        </w:rPr>
        <w:t xml:space="preserve">и  </w:t>
      </w:r>
      <w:r w:rsidRPr="009328AF">
        <w:rPr>
          <w:rFonts w:ascii="Times New Roman" w:eastAsia="Tahoma" w:hAnsi="Times New Roman" w:cs="Times New Roman"/>
          <w:spacing w:val="13"/>
          <w:sz w:val="24"/>
          <w:szCs w:val="24"/>
        </w:rPr>
        <w:t xml:space="preserve"> </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б</w:t>
      </w:r>
      <w:r w:rsidRPr="009328AF">
        <w:rPr>
          <w:rFonts w:ascii="Times New Roman" w:eastAsia="Tahoma" w:hAnsi="Times New Roman" w:cs="Times New Roman"/>
          <w:spacing w:val="3"/>
          <w:sz w:val="24"/>
          <w:szCs w:val="24"/>
        </w:rPr>
        <w:t>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pacing w:val="1"/>
          <w:sz w:val="24"/>
          <w:szCs w:val="24"/>
        </w:rPr>
        <w:t>љ</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2"/>
          <w:sz w:val="24"/>
          <w:szCs w:val="24"/>
        </w:rPr>
        <w:t>њ</w:t>
      </w:r>
      <w:r w:rsidRPr="009328AF">
        <w:rPr>
          <w:rFonts w:ascii="Times New Roman" w:eastAsia="Tahoma" w:hAnsi="Times New Roman" w:cs="Times New Roman"/>
          <w:sz w:val="24"/>
          <w:szCs w:val="24"/>
        </w:rPr>
        <w:t xml:space="preserve">е  </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3"/>
          <w:sz w:val="24"/>
          <w:szCs w:val="24"/>
        </w:rPr>
        <w:t>д</w:t>
      </w:r>
      <w:r w:rsidRPr="009328AF">
        <w:rPr>
          <w:rFonts w:ascii="Times New Roman" w:eastAsia="Tahoma" w:hAnsi="Times New Roman" w:cs="Times New Roman"/>
          <w:spacing w:val="-1"/>
          <w:sz w:val="24"/>
          <w:szCs w:val="24"/>
        </w:rPr>
        <w:t>ел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2"/>
          <w:sz w:val="24"/>
          <w:szCs w:val="24"/>
        </w:rPr>
        <w:t>т</w:t>
      </w:r>
      <w:r w:rsidRPr="009328AF">
        <w:rPr>
          <w:rFonts w:ascii="Times New Roman" w:eastAsia="Tahoma" w:hAnsi="Times New Roman" w:cs="Times New Roman"/>
          <w:sz w:val="24"/>
          <w:szCs w:val="24"/>
        </w:rPr>
        <w:t>но</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 xml:space="preserve">ти   </w:t>
      </w:r>
      <w:r w:rsidRPr="009328AF">
        <w:rPr>
          <w:rFonts w:ascii="Times New Roman" w:eastAsia="Tahoma" w:hAnsi="Times New Roman" w:cs="Times New Roman"/>
          <w:spacing w:val="3"/>
          <w:sz w:val="24"/>
          <w:szCs w:val="24"/>
        </w:rPr>
        <w:t>п</w:t>
      </w:r>
      <w:r w:rsidRPr="009328AF">
        <w:rPr>
          <w:rFonts w:ascii="Times New Roman" w:eastAsia="Tahoma" w:hAnsi="Times New Roman" w:cs="Times New Roman"/>
          <w:sz w:val="24"/>
          <w:szCs w:val="24"/>
        </w:rPr>
        <w:t>р</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дш</w:t>
      </w:r>
      <w:r w:rsidRPr="009328AF">
        <w:rPr>
          <w:rFonts w:ascii="Times New Roman" w:eastAsia="Tahoma" w:hAnsi="Times New Roman" w:cs="Times New Roman"/>
          <w:spacing w:val="2"/>
          <w:sz w:val="24"/>
          <w:szCs w:val="24"/>
        </w:rPr>
        <w:t>к</w:t>
      </w:r>
      <w:r w:rsidRPr="009328AF">
        <w:rPr>
          <w:rFonts w:ascii="Times New Roman" w:eastAsia="Tahoma" w:hAnsi="Times New Roman" w:cs="Times New Roman"/>
          <w:sz w:val="24"/>
          <w:szCs w:val="24"/>
        </w:rPr>
        <w:t>о</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pacing w:val="3"/>
          <w:sz w:val="24"/>
          <w:szCs w:val="24"/>
        </w:rPr>
        <w:t>с</w:t>
      </w:r>
      <w:r w:rsidRPr="009328AF">
        <w:rPr>
          <w:rFonts w:ascii="Times New Roman" w:eastAsia="Tahoma" w:hAnsi="Times New Roman" w:cs="Times New Roman"/>
          <w:sz w:val="24"/>
          <w:szCs w:val="24"/>
        </w:rPr>
        <w:t>ке   у</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pacing w:val="2"/>
          <w:sz w:val="24"/>
          <w:szCs w:val="24"/>
        </w:rPr>
        <w:t>т</w:t>
      </w:r>
      <w:r w:rsidRPr="009328AF">
        <w:rPr>
          <w:rFonts w:ascii="Times New Roman" w:eastAsia="Tahoma" w:hAnsi="Times New Roman" w:cs="Times New Roman"/>
          <w:sz w:val="24"/>
          <w:szCs w:val="24"/>
        </w:rPr>
        <w:t>ано</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е.</w:t>
      </w:r>
      <w:r w:rsidR="00F45F98">
        <w:rPr>
          <w:rFonts w:ascii="Times New Roman" w:eastAsia="Tahoma" w:hAnsi="Times New Roman" w:cs="Times New Roman"/>
          <w:sz w:val="24"/>
          <w:szCs w:val="24"/>
        </w:rPr>
        <w:t>ˮ</w:t>
      </w:r>
    </w:p>
    <w:p w14:paraId="00AC0AC9" w14:textId="77777777" w:rsidR="00B50170" w:rsidRPr="009328AF" w:rsidRDefault="00B50170" w:rsidP="00766E7C">
      <w:pPr>
        <w:tabs>
          <w:tab w:val="left" w:pos="2552"/>
        </w:tabs>
        <w:spacing w:after="0" w:line="240" w:lineRule="auto"/>
        <w:ind w:firstLine="851"/>
        <w:jc w:val="both"/>
        <w:rPr>
          <w:rFonts w:ascii="Times New Roman" w:eastAsia="Tahoma" w:hAnsi="Times New Roman" w:cs="Times New Roman"/>
          <w:sz w:val="24"/>
          <w:szCs w:val="24"/>
        </w:rPr>
      </w:pPr>
    </w:p>
    <w:p w14:paraId="63266B81" w14:textId="77777777" w:rsidR="003B7C71" w:rsidRPr="00804C65" w:rsidRDefault="00990B67" w:rsidP="00766E7C">
      <w:pPr>
        <w:tabs>
          <w:tab w:val="left" w:pos="2552"/>
        </w:tabs>
        <w:spacing w:after="0" w:line="240" w:lineRule="auto"/>
        <w:ind w:firstLine="851"/>
        <w:jc w:val="both"/>
        <w:rPr>
          <w:rFonts w:ascii="Times New Roman" w:eastAsia="Tahoma" w:hAnsi="Times New Roman" w:cs="Times New Roman"/>
          <w:sz w:val="24"/>
          <w:szCs w:val="24"/>
        </w:rPr>
      </w:pPr>
      <w:r w:rsidRPr="00133F30">
        <w:rPr>
          <w:rFonts w:ascii="Times New Roman" w:eastAsia="Tahoma" w:hAnsi="Times New Roman" w:cs="Times New Roman"/>
          <w:sz w:val="24"/>
          <w:szCs w:val="24"/>
        </w:rPr>
        <w:t>После</w:t>
      </w:r>
      <w:r w:rsidR="009328AF" w:rsidRPr="00133F30">
        <w:rPr>
          <w:rFonts w:ascii="Times New Roman" w:eastAsia="Tahoma" w:hAnsi="Times New Roman" w:cs="Times New Roman"/>
          <w:sz w:val="24"/>
          <w:szCs w:val="24"/>
        </w:rPr>
        <w:t xml:space="preserve"> става 6. додаје </w:t>
      </w:r>
      <w:r w:rsidR="008359F2">
        <w:rPr>
          <w:rFonts w:ascii="Times New Roman" w:eastAsia="Tahoma" w:hAnsi="Times New Roman" w:cs="Times New Roman"/>
          <w:sz w:val="24"/>
          <w:szCs w:val="24"/>
        </w:rPr>
        <w:t>се Т</w:t>
      </w:r>
      <w:r w:rsidR="00B50170">
        <w:rPr>
          <w:rFonts w:ascii="Times New Roman" w:eastAsia="Tahoma" w:hAnsi="Times New Roman" w:cs="Times New Roman"/>
          <w:sz w:val="24"/>
          <w:szCs w:val="24"/>
        </w:rPr>
        <w:t>абела</w:t>
      </w:r>
      <w:r w:rsidR="008359F2">
        <w:rPr>
          <w:rFonts w:ascii="Times New Roman" w:eastAsia="Tahoma" w:hAnsi="Times New Roman" w:cs="Times New Roman"/>
          <w:sz w:val="24"/>
          <w:szCs w:val="24"/>
          <w:lang w:val="sr-Cyrl-CS"/>
        </w:rPr>
        <w:t>:</w:t>
      </w:r>
      <w:r w:rsidR="00B50170">
        <w:rPr>
          <w:rFonts w:ascii="Times New Roman" w:eastAsia="Tahoma" w:hAnsi="Times New Roman" w:cs="Times New Roman"/>
          <w:sz w:val="24"/>
          <w:szCs w:val="24"/>
        </w:rPr>
        <w:t xml:space="preserve"> </w:t>
      </w:r>
      <w:r w:rsidRPr="00133F30">
        <w:rPr>
          <w:rFonts w:ascii="Times New Roman" w:eastAsia="Tahoma" w:hAnsi="Times New Roman" w:cs="Times New Roman"/>
          <w:sz w:val="24"/>
          <w:szCs w:val="24"/>
        </w:rPr>
        <w:t>П</w:t>
      </w:r>
      <w:r w:rsidR="009328AF" w:rsidRPr="00133F30">
        <w:rPr>
          <w:rFonts w:ascii="Times New Roman" w:eastAsia="Tahoma" w:hAnsi="Times New Roman" w:cs="Times New Roman"/>
          <w:sz w:val="24"/>
          <w:szCs w:val="24"/>
        </w:rPr>
        <w:t>равила грађења</w:t>
      </w:r>
      <w:r w:rsidR="009328AF" w:rsidRPr="009328AF">
        <w:rPr>
          <w:rFonts w:ascii="Times New Roman" w:eastAsia="Tahoma" w:hAnsi="Times New Roman" w:cs="Times New Roman"/>
          <w:sz w:val="24"/>
          <w:szCs w:val="24"/>
        </w:rPr>
        <w:t xml:space="preserve"> - депанданси предшколских установа типа Б (Д1), (Д2), (Д3), (Д4), (Д5), (Д6), (Д7), (Д8), (Д9), (Д10), (Д11), (Д12) И (Д13)</w:t>
      </w:r>
      <w:r w:rsidR="00F66FE3">
        <w:rPr>
          <w:rFonts w:ascii="Times New Roman" w:eastAsia="Tahoma" w:hAnsi="Times New Roman" w:cs="Times New Roman"/>
          <w:sz w:val="24"/>
          <w:szCs w:val="24"/>
        </w:rPr>
        <w:t xml:space="preserve"> и</w:t>
      </w:r>
      <w:r w:rsidR="009328AF" w:rsidRPr="009328AF">
        <w:rPr>
          <w:rFonts w:ascii="Times New Roman" w:eastAsia="Tahoma" w:hAnsi="Times New Roman" w:cs="Times New Roman"/>
          <w:sz w:val="24"/>
          <w:szCs w:val="24"/>
        </w:rPr>
        <w:t xml:space="preserve"> гласи:</w:t>
      </w:r>
    </w:p>
    <w:tbl>
      <w:tblPr>
        <w:tblStyle w:val="TableGrid"/>
        <w:tblW w:w="9493" w:type="dxa"/>
        <w:tblLook w:val="04A0" w:firstRow="1" w:lastRow="0" w:firstColumn="1" w:lastColumn="0" w:noHBand="0" w:noVBand="1"/>
      </w:tblPr>
      <w:tblGrid>
        <w:gridCol w:w="2372"/>
        <w:gridCol w:w="7121"/>
      </w:tblGrid>
      <w:tr w:rsidR="003B7C71" w:rsidRPr="009328AF" w14:paraId="3F8FEDF6" w14:textId="77777777" w:rsidTr="00D771A7">
        <w:tc>
          <w:tcPr>
            <w:tcW w:w="2372" w:type="dxa"/>
          </w:tcPr>
          <w:p w14:paraId="53F70D54" w14:textId="77777777" w:rsidR="003B7C71" w:rsidRPr="009328AF" w:rsidRDefault="009328AF" w:rsidP="00766E7C">
            <w:pPr>
              <w:tabs>
                <w:tab w:val="left" w:pos="2552"/>
              </w:tabs>
              <w:jc w:val="both"/>
              <w:rPr>
                <w:rStyle w:val="NormalUpit"/>
                <w:rFonts w:ascii="Times New Roman" w:hAnsi="Times New Roman" w:cs="Times New Roman"/>
                <w:i w:val="0"/>
                <w:sz w:val="24"/>
                <w:szCs w:val="24"/>
                <w:lang w:val="sr-Cyrl-RS"/>
              </w:rPr>
            </w:pPr>
            <w:r w:rsidRPr="009328AF">
              <w:rPr>
                <w:rFonts w:ascii="Times New Roman" w:eastAsia="Tahoma" w:hAnsi="Times New Roman" w:cs="Times New Roman"/>
                <w:spacing w:val="-1"/>
                <w:sz w:val="24"/>
                <w:szCs w:val="24"/>
              </w:rPr>
              <w:t>„пра</w:t>
            </w:r>
            <w:r w:rsidRPr="009328AF">
              <w:rPr>
                <w:rFonts w:ascii="Times New Roman" w:eastAsia="Tahoma" w:hAnsi="Times New Roman" w:cs="Times New Roman"/>
                <w:spacing w:val="1"/>
                <w:sz w:val="24"/>
                <w:szCs w:val="24"/>
              </w:rPr>
              <w:t>в</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
                <w:sz w:val="24"/>
                <w:szCs w:val="24"/>
              </w:rPr>
              <w:t>л</w:t>
            </w:r>
            <w:r w:rsidRPr="009328AF">
              <w:rPr>
                <w:rFonts w:ascii="Times New Roman" w:eastAsia="Tahoma" w:hAnsi="Times New Roman" w:cs="Times New Roman"/>
                <w:sz w:val="24"/>
                <w:szCs w:val="24"/>
              </w:rPr>
              <w:t>а</w:t>
            </w:r>
            <w:r w:rsidRPr="009328AF">
              <w:rPr>
                <w:rFonts w:ascii="Times New Roman" w:eastAsia="Tahoma" w:hAnsi="Times New Roman" w:cs="Times New Roman"/>
                <w:spacing w:val="2"/>
                <w:sz w:val="24"/>
                <w:szCs w:val="24"/>
              </w:rPr>
              <w:t xml:space="preserve"> </w:t>
            </w:r>
            <w:r w:rsidRPr="009328AF">
              <w:rPr>
                <w:rFonts w:ascii="Times New Roman" w:eastAsia="Tahoma" w:hAnsi="Times New Roman" w:cs="Times New Roman"/>
                <w:spacing w:val="-1"/>
                <w:sz w:val="24"/>
                <w:szCs w:val="24"/>
              </w:rPr>
              <w:t>гра</w:t>
            </w:r>
            <w:r w:rsidRPr="009328AF">
              <w:rPr>
                <w:rFonts w:ascii="Times New Roman" w:eastAsia="Tahoma" w:hAnsi="Times New Roman" w:cs="Times New Roman"/>
                <w:spacing w:val="1"/>
                <w:sz w:val="24"/>
                <w:szCs w:val="24"/>
              </w:rPr>
              <w:t>ђ</w:t>
            </w:r>
            <w:r w:rsidRPr="009328AF">
              <w:rPr>
                <w:rFonts w:ascii="Times New Roman" w:eastAsia="Tahoma" w:hAnsi="Times New Roman" w:cs="Times New Roman"/>
                <w:sz w:val="24"/>
                <w:szCs w:val="24"/>
              </w:rPr>
              <w:t>е</w:t>
            </w:r>
            <w:r w:rsidRPr="009328AF">
              <w:rPr>
                <w:rFonts w:ascii="Times New Roman" w:eastAsia="Tahoma" w:hAnsi="Times New Roman" w:cs="Times New Roman"/>
                <w:spacing w:val="1"/>
                <w:sz w:val="24"/>
                <w:szCs w:val="24"/>
              </w:rPr>
              <w:t>њ</w:t>
            </w:r>
            <w:r w:rsidRPr="009328AF">
              <w:rPr>
                <w:rFonts w:ascii="Times New Roman" w:eastAsia="Tahoma" w:hAnsi="Times New Roman" w:cs="Times New Roman"/>
                <w:sz w:val="24"/>
                <w:szCs w:val="24"/>
              </w:rPr>
              <w:t>а</w:t>
            </w:r>
          </w:p>
        </w:tc>
        <w:tc>
          <w:tcPr>
            <w:tcW w:w="7121" w:type="dxa"/>
          </w:tcPr>
          <w:p w14:paraId="47C7302C" w14:textId="77777777" w:rsidR="003B7C71" w:rsidRPr="009328AF" w:rsidRDefault="009328AF" w:rsidP="00766E7C">
            <w:pPr>
              <w:tabs>
                <w:tab w:val="left" w:pos="2552"/>
              </w:tabs>
              <w:jc w:val="both"/>
              <w:rPr>
                <w:rStyle w:val="NormalUpit"/>
                <w:rFonts w:ascii="Times New Roman" w:hAnsi="Times New Roman" w:cs="Times New Roman"/>
                <w:i w:val="0"/>
                <w:sz w:val="24"/>
                <w:szCs w:val="24"/>
                <w:lang w:val="sr-Cyrl-RS"/>
              </w:rPr>
            </w:pP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pacing w:val="-1"/>
                <w:sz w:val="24"/>
                <w:szCs w:val="24"/>
              </w:rPr>
              <w:t>е</w:t>
            </w:r>
            <w:r w:rsidRPr="009328AF">
              <w:rPr>
                <w:rFonts w:ascii="Times New Roman" w:eastAsia="Tahoma" w:hAnsi="Times New Roman" w:cs="Times New Roman"/>
                <w:spacing w:val="1"/>
                <w:sz w:val="24"/>
                <w:szCs w:val="24"/>
              </w:rPr>
              <w:t>п</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ан</w:t>
            </w:r>
            <w:r w:rsidRPr="009328AF">
              <w:rPr>
                <w:rFonts w:ascii="Times New Roman" w:eastAsia="Tahoma" w:hAnsi="Times New Roman" w:cs="Times New Roman"/>
                <w:spacing w:val="1"/>
                <w:sz w:val="24"/>
                <w:szCs w:val="24"/>
              </w:rPr>
              <w:t>с</w:t>
            </w:r>
            <w:r w:rsidRPr="009328AF">
              <w:rPr>
                <w:rFonts w:ascii="Times New Roman" w:eastAsia="Tahoma" w:hAnsi="Times New Roman" w:cs="Times New Roman"/>
                <w:sz w:val="24"/>
                <w:szCs w:val="24"/>
              </w:rPr>
              <w:t>и</w:t>
            </w:r>
            <w:r w:rsidRPr="009328AF">
              <w:rPr>
                <w:rFonts w:ascii="Times New Roman" w:eastAsia="Tahoma" w:hAnsi="Times New Roman" w:cs="Times New Roman"/>
                <w:spacing w:val="-10"/>
                <w:sz w:val="24"/>
                <w:szCs w:val="24"/>
              </w:rPr>
              <w:t xml:space="preserve"> предшколских установа </w:t>
            </w:r>
            <w:r w:rsidRPr="009328AF">
              <w:rPr>
                <w:rFonts w:ascii="Times New Roman" w:eastAsia="Tahoma" w:hAnsi="Times New Roman" w:cs="Times New Roman"/>
                <w:spacing w:val="1"/>
                <w:sz w:val="24"/>
                <w:szCs w:val="24"/>
              </w:rPr>
              <w:t>типа Б (Д</w:t>
            </w:r>
            <w:r w:rsidRPr="009328AF">
              <w:rPr>
                <w:rFonts w:ascii="Times New Roman" w:eastAsia="Tahoma" w:hAnsi="Times New Roman" w:cs="Times New Roman"/>
                <w:sz w:val="24"/>
                <w:szCs w:val="24"/>
              </w:rPr>
              <w:t>1</w:t>
            </w:r>
            <w:r w:rsidRPr="009328AF">
              <w:rPr>
                <w:rFonts w:ascii="Times New Roman" w:eastAsia="Tahoma" w:hAnsi="Times New Roman" w:cs="Times New Roman"/>
                <w:spacing w:val="3"/>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2</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3</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4</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4"/>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5</w:t>
            </w:r>
            <w:r w:rsidRPr="009328AF">
              <w:rPr>
                <w:rFonts w:ascii="Times New Roman" w:eastAsia="Tahoma" w:hAnsi="Times New Roman" w:cs="Times New Roman"/>
                <w:spacing w:val="1"/>
                <w:sz w:val="24"/>
                <w:szCs w:val="24"/>
              </w:rPr>
              <w:t>)</w:t>
            </w:r>
            <w:r w:rsidRPr="009328AF">
              <w:rPr>
                <w:rFonts w:ascii="Times New Roman" w:eastAsia="Tahoma" w:hAnsi="Times New Roman" w:cs="Times New Roman"/>
                <w:sz w:val="24"/>
                <w:szCs w:val="24"/>
              </w:rPr>
              <w:t>,</w:t>
            </w:r>
            <w:r w:rsidRPr="009328AF">
              <w:rPr>
                <w:rFonts w:ascii="Times New Roman" w:eastAsia="Tahoma" w:hAnsi="Times New Roman" w:cs="Times New Roman"/>
                <w:spacing w:val="-1"/>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 xml:space="preserve">6),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7),</w:t>
            </w:r>
            <w:r w:rsidRPr="009328AF">
              <w:rPr>
                <w:rFonts w:ascii="Times New Roman" w:eastAsia="Tahoma" w:hAnsi="Times New Roman" w:cs="Times New Roman"/>
                <w:spacing w:val="8"/>
                <w:sz w:val="24"/>
                <w:szCs w:val="24"/>
              </w:rPr>
              <w:t xml:space="preserve"> </w:t>
            </w:r>
            <w:r w:rsidRPr="009328AF">
              <w:rPr>
                <w:rFonts w:ascii="Times New Roman" w:eastAsia="Tahoma" w:hAnsi="Times New Roman" w:cs="Times New Roman"/>
                <w:spacing w:val="1"/>
                <w:sz w:val="24"/>
                <w:szCs w:val="24"/>
              </w:rPr>
              <w:t>(Д</w:t>
            </w:r>
            <w:r w:rsidRPr="009328AF">
              <w:rPr>
                <w:rFonts w:ascii="Times New Roman" w:eastAsia="Tahoma" w:hAnsi="Times New Roman" w:cs="Times New Roman"/>
                <w:sz w:val="24"/>
                <w:szCs w:val="24"/>
              </w:rPr>
              <w:t>8),</w:t>
            </w:r>
            <w:r w:rsidRPr="009328AF">
              <w:rPr>
                <w:rFonts w:ascii="Times New Roman" w:eastAsia="Tahoma" w:hAnsi="Times New Roman" w:cs="Times New Roman"/>
                <w:spacing w:val="8"/>
                <w:sz w:val="24"/>
                <w:szCs w:val="24"/>
              </w:rPr>
              <w:t xml:space="preserve"> (Д9), (Д10), (Д11), (Д12) И (Д13)</w:t>
            </w:r>
          </w:p>
        </w:tc>
      </w:tr>
      <w:tr w:rsidR="003B7C71" w:rsidRPr="009328AF" w14:paraId="6CC5D8D7" w14:textId="77777777" w:rsidTr="00D771A7">
        <w:tc>
          <w:tcPr>
            <w:tcW w:w="2372" w:type="dxa"/>
          </w:tcPr>
          <w:p w14:paraId="0FA8D860" w14:textId="77777777" w:rsidR="003B7C71" w:rsidRPr="009328AF" w:rsidRDefault="009328AF" w:rsidP="00766E7C">
            <w:pPr>
              <w:tabs>
                <w:tab w:val="left" w:pos="2552"/>
              </w:tabs>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локација</w:t>
            </w:r>
          </w:p>
        </w:tc>
        <w:tc>
          <w:tcPr>
            <w:tcW w:w="7121" w:type="dxa"/>
          </w:tcPr>
          <w:p w14:paraId="5B81A4D4" w14:textId="77777777" w:rsidR="003B7C71" w:rsidRPr="009328AF" w:rsidRDefault="009328AF" w:rsidP="00766E7C">
            <w:pPr>
              <w:pStyle w:val="ListParagraph"/>
              <w:numPr>
                <w:ilvl w:val="0"/>
                <w:numId w:val="6"/>
              </w:numPr>
              <w:ind w:left="255" w:hanging="255"/>
              <w:jc w:val="both"/>
              <w:rPr>
                <w:rFonts w:ascii="Times New Roman" w:hAnsi="Times New Roman" w:cs="Times New Roman"/>
                <w:iCs/>
                <w:sz w:val="24"/>
                <w:szCs w:val="24"/>
              </w:rPr>
            </w:pPr>
            <w:r w:rsidRPr="009328AF">
              <w:rPr>
                <w:rFonts w:ascii="Times New Roman" w:hAnsi="Times New Roman" w:cs="Times New Roman"/>
                <w:iCs/>
                <w:sz w:val="24"/>
                <w:szCs w:val="24"/>
              </w:rPr>
              <w:t>планом су дефинисане локације депанданса предшколских установа д1-д13  и није дозвољено њихово дислоцирање:</w:t>
            </w:r>
          </w:p>
          <w:p w14:paraId="179D3D92"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(Д1) за макс. 80 корисника у блоку 12а, целина III, у оквиру зоне С5;</w:t>
            </w:r>
          </w:p>
          <w:p w14:paraId="064FDABE"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(Д2) за макс. 80 корисника у блоку 17, целина III, у оквиру зоне С5;</w:t>
            </w:r>
          </w:p>
          <w:p w14:paraId="40875030"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(Д3) за макс. 80 корисника /изграђен у претходном периоду у блоку 18/, у оквиру зоне С5;</w:t>
            </w:r>
          </w:p>
          <w:p w14:paraId="221C1EE0"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(Д4) за макс. до 80 корисника у блоку 21а, , целина III,  у оквиру зоне С5;</w:t>
            </w:r>
          </w:p>
          <w:p w14:paraId="2BD93E42"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(Д5) за макс.  до 80 корисника у блоку 23, у оквиру зоне С3;</w:t>
            </w:r>
          </w:p>
          <w:p w14:paraId="48363D5F"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 xml:space="preserve">(Д6) за макс.  до 80 корисника у блоку 24б, у оквиру зоне </w:t>
            </w:r>
            <w:r w:rsidR="004437E6" w:rsidRPr="009328AF">
              <w:rPr>
                <w:rFonts w:ascii="Times New Roman" w:hAnsi="Times New Roman" w:cs="Times New Roman"/>
                <w:iCs/>
                <w:sz w:val="24"/>
                <w:szCs w:val="24"/>
              </w:rPr>
              <w:t>С</w:t>
            </w:r>
            <w:r w:rsidRPr="009328AF">
              <w:rPr>
                <w:rFonts w:ascii="Times New Roman" w:hAnsi="Times New Roman" w:cs="Times New Roman"/>
                <w:iCs/>
                <w:sz w:val="24"/>
                <w:szCs w:val="24"/>
              </w:rPr>
              <w:t>4;</w:t>
            </w:r>
          </w:p>
          <w:p w14:paraId="63DD45B8"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 xml:space="preserve">(Д7) за макс.  до 80 корисника у блоку 25а, целина II, у оквиру зоне </w:t>
            </w:r>
            <w:r w:rsidR="004437E6" w:rsidRPr="009328AF">
              <w:rPr>
                <w:rFonts w:ascii="Times New Roman" w:hAnsi="Times New Roman" w:cs="Times New Roman"/>
                <w:iCs/>
                <w:sz w:val="24"/>
                <w:szCs w:val="24"/>
              </w:rPr>
              <w:t>С</w:t>
            </w:r>
            <w:r w:rsidRPr="009328AF">
              <w:rPr>
                <w:rFonts w:ascii="Times New Roman" w:hAnsi="Times New Roman" w:cs="Times New Roman"/>
                <w:iCs/>
                <w:sz w:val="24"/>
                <w:szCs w:val="24"/>
              </w:rPr>
              <w:t>3;</w:t>
            </w:r>
          </w:p>
          <w:p w14:paraId="3AC88660"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lastRenderedPageBreak/>
              <w:t xml:space="preserve">(Д8) у оквиру комплекса образовних установа (ОУ) за макс. 80 корисника, у блоку 11б, целина II, у оквиру зоне </w:t>
            </w:r>
            <w:r w:rsidR="004437E6" w:rsidRPr="009328AF">
              <w:rPr>
                <w:rFonts w:ascii="Times New Roman" w:hAnsi="Times New Roman" w:cs="Times New Roman"/>
                <w:iCs/>
                <w:sz w:val="24"/>
                <w:szCs w:val="24"/>
              </w:rPr>
              <w:t>ОУ</w:t>
            </w:r>
            <w:r w:rsidRPr="009328AF">
              <w:rPr>
                <w:rFonts w:ascii="Times New Roman" w:hAnsi="Times New Roman" w:cs="Times New Roman"/>
                <w:iCs/>
                <w:sz w:val="24"/>
                <w:szCs w:val="24"/>
              </w:rPr>
              <w:t>;</w:t>
            </w:r>
          </w:p>
          <w:p w14:paraId="39D7E53F"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 xml:space="preserve">(Д9) за макс. 60 корисника у блоку 30, у оквиру зоне </w:t>
            </w:r>
            <w:r w:rsidR="004437E6" w:rsidRPr="009328AF">
              <w:rPr>
                <w:rFonts w:ascii="Times New Roman" w:hAnsi="Times New Roman" w:cs="Times New Roman"/>
                <w:iCs/>
                <w:sz w:val="24"/>
                <w:szCs w:val="24"/>
              </w:rPr>
              <w:t>С5</w:t>
            </w:r>
            <w:r w:rsidR="008359F2">
              <w:rPr>
                <w:rFonts w:ascii="Times New Roman" w:hAnsi="Times New Roman" w:cs="Times New Roman"/>
                <w:iCs/>
                <w:sz w:val="24"/>
                <w:szCs w:val="24"/>
              </w:rPr>
              <w:t>:</w:t>
            </w:r>
          </w:p>
          <w:p w14:paraId="2A826998"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 xml:space="preserve">(Д10) за макс. 60 корисника у блоку 31, у оквиру зоне </w:t>
            </w:r>
            <w:r w:rsidR="008359F2">
              <w:rPr>
                <w:rFonts w:ascii="Times New Roman" w:hAnsi="Times New Roman" w:cs="Times New Roman"/>
                <w:iCs/>
                <w:sz w:val="24"/>
                <w:szCs w:val="24"/>
              </w:rPr>
              <w:t>С5;</w:t>
            </w:r>
          </w:p>
          <w:p w14:paraId="6819BF89"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 xml:space="preserve">(Д11) за макс. 60 корисника у блоку 42, целина VII, у оквиру зоне </w:t>
            </w:r>
            <w:r w:rsidR="008359F2">
              <w:rPr>
                <w:rFonts w:ascii="Times New Roman" w:hAnsi="Times New Roman" w:cs="Times New Roman"/>
                <w:iCs/>
                <w:sz w:val="24"/>
                <w:szCs w:val="24"/>
              </w:rPr>
              <w:t>С5;</w:t>
            </w:r>
          </w:p>
          <w:p w14:paraId="3ED5EA5F"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(Д12) за макс. 80 к</w:t>
            </w:r>
            <w:r w:rsidR="00D771A7">
              <w:rPr>
                <w:rFonts w:ascii="Times New Roman" w:hAnsi="Times New Roman" w:cs="Times New Roman"/>
                <w:iCs/>
                <w:sz w:val="24"/>
                <w:szCs w:val="24"/>
              </w:rPr>
              <w:t>орисника у блоку 62, целина X,</w:t>
            </w:r>
            <w:r w:rsidR="008359F2">
              <w:rPr>
                <w:rFonts w:ascii="Times New Roman" w:hAnsi="Times New Roman" w:cs="Times New Roman"/>
                <w:iCs/>
                <w:sz w:val="24"/>
                <w:szCs w:val="24"/>
              </w:rPr>
              <w:t xml:space="preserve"> у оквиру зоне М1;</w:t>
            </w:r>
          </w:p>
          <w:p w14:paraId="2F8D252A" w14:textId="77777777" w:rsidR="003B7C71" w:rsidRPr="009328AF" w:rsidRDefault="009328AF" w:rsidP="004F42C7">
            <w:pPr>
              <w:pStyle w:val="ListParagraph"/>
              <w:numPr>
                <w:ilvl w:val="0"/>
                <w:numId w:val="27"/>
              </w:numPr>
              <w:jc w:val="both"/>
              <w:rPr>
                <w:rFonts w:ascii="Times New Roman" w:hAnsi="Times New Roman" w:cs="Times New Roman"/>
                <w:iCs/>
                <w:sz w:val="24"/>
                <w:szCs w:val="24"/>
              </w:rPr>
            </w:pPr>
            <w:r w:rsidRPr="009328AF">
              <w:rPr>
                <w:rFonts w:ascii="Times New Roman" w:hAnsi="Times New Roman" w:cs="Times New Roman"/>
                <w:iCs/>
                <w:sz w:val="24"/>
                <w:szCs w:val="24"/>
              </w:rPr>
              <w:t>(Д13) за макс. 80 корисника у блоку 66, целина X, у оквиру зоне М1.</w:t>
            </w:r>
          </w:p>
          <w:p w14:paraId="54D79040"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iCs/>
                <w:sz w:val="24"/>
                <w:szCs w:val="24"/>
              </w:rPr>
              <w:t>минимална површина грађевинске парцеле у оквиру које је планиран депанданс предшколске установе износи 1200</w:t>
            </w:r>
            <w:r w:rsidR="00844C17">
              <w:rPr>
                <w:rFonts w:ascii="Times New Roman" w:hAnsi="Times New Roman" w:cs="Times New Roman"/>
                <w:iCs/>
                <w:sz w:val="24"/>
                <w:szCs w:val="24"/>
              </w:rPr>
              <w:t>m</w:t>
            </w:r>
            <w:r w:rsidRPr="009328AF">
              <w:rPr>
                <w:rFonts w:ascii="Times New Roman" w:hAnsi="Times New Roman" w:cs="Times New Roman"/>
                <w:iCs/>
                <w:sz w:val="24"/>
                <w:szCs w:val="24"/>
                <w:vertAlign w:val="superscript"/>
              </w:rPr>
              <w:t>2</w:t>
            </w:r>
            <w:r w:rsidRPr="009328AF">
              <w:rPr>
                <w:rFonts w:ascii="Times New Roman" w:hAnsi="Times New Roman" w:cs="Times New Roman"/>
                <w:iCs/>
                <w:sz w:val="24"/>
                <w:szCs w:val="24"/>
              </w:rPr>
              <w:t xml:space="preserve"> како би се на истој обезбедили услови за реализацију депанданса у приземљу објекта, као и потребну зелену површину одређену за потребе боравка деце.</w:t>
            </w:r>
          </w:p>
        </w:tc>
      </w:tr>
      <w:tr w:rsidR="003B7C71" w:rsidRPr="009328AF" w14:paraId="0F97AC1B" w14:textId="77777777" w:rsidTr="00D771A7">
        <w:tc>
          <w:tcPr>
            <w:tcW w:w="2372" w:type="dxa"/>
          </w:tcPr>
          <w:p w14:paraId="7D1C9807" w14:textId="77777777" w:rsidR="003B7C71" w:rsidRPr="009328AF" w:rsidRDefault="009328AF" w:rsidP="00766E7C">
            <w:pPr>
              <w:tabs>
                <w:tab w:val="left" w:pos="2552"/>
              </w:tabs>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lastRenderedPageBreak/>
              <w:t>намена</w:t>
            </w:r>
          </w:p>
        </w:tc>
        <w:tc>
          <w:tcPr>
            <w:tcW w:w="7121" w:type="dxa"/>
          </w:tcPr>
          <w:p w14:paraId="4D014259"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депанданс предшколске установе је део објекта (стамбеног или објекта друге компатибилне намене) који је планиран за обављање делатности предшколске установе у оквиру зоне претежне намене;</w:t>
            </w:r>
          </w:p>
          <w:p w14:paraId="445B2946"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боравак деце предшколског узраста планира се у депадансу предшколске установе (деп дн), оптималног капацитета 60 до макс. 80 деце (4–5 васпитних група);</w:t>
            </w:r>
          </w:p>
          <w:p w14:paraId="784B2D34"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 xml:space="preserve">објекат има капацитет за организацију припремног предшколског програма; </w:t>
            </w:r>
          </w:p>
          <w:p w14:paraId="77122EBB"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на парцели (зеленој површини одређеној за потребе боравка деце) није дозвољена изградња помоћних објеката, изузев отворених терена и урбаног мобилијара за игру и боравак деце на отвореном.</w:t>
            </w:r>
          </w:p>
        </w:tc>
      </w:tr>
      <w:tr w:rsidR="003B7C71" w:rsidRPr="009328AF" w14:paraId="3E9F4396" w14:textId="77777777" w:rsidTr="00D771A7">
        <w:trPr>
          <w:trHeight w:val="516"/>
        </w:trPr>
        <w:tc>
          <w:tcPr>
            <w:tcW w:w="2372" w:type="dxa"/>
          </w:tcPr>
          <w:p w14:paraId="48B23823" w14:textId="77777777" w:rsidR="003B7C71" w:rsidRPr="009328AF" w:rsidRDefault="009328AF" w:rsidP="00766E7C">
            <w:pPr>
              <w:tabs>
                <w:tab w:val="left" w:pos="2552"/>
              </w:tabs>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положај објекта на парцели</w:t>
            </w:r>
          </w:p>
        </w:tc>
        <w:tc>
          <w:tcPr>
            <w:tcW w:w="7121" w:type="dxa"/>
          </w:tcPr>
          <w:p w14:paraId="7820769F"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 xml:space="preserve">у приземљу стамбено-пословних објекта; </w:t>
            </w:r>
          </w:p>
          <w:p w14:paraId="10739EC9"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препоручена је јужна орјентација групних соба за боравак деце.</w:t>
            </w:r>
          </w:p>
        </w:tc>
      </w:tr>
      <w:tr w:rsidR="003B7C71" w:rsidRPr="009328AF" w14:paraId="6037EC2A" w14:textId="77777777" w:rsidTr="00D771A7">
        <w:trPr>
          <w:trHeight w:val="546"/>
        </w:trPr>
        <w:tc>
          <w:tcPr>
            <w:tcW w:w="2372" w:type="dxa"/>
          </w:tcPr>
          <w:p w14:paraId="7EF09EAA" w14:textId="77777777" w:rsidR="003B7C71" w:rsidRPr="009328AF" w:rsidRDefault="009328AF" w:rsidP="00766E7C">
            <w:pPr>
              <w:tabs>
                <w:tab w:val="left" w:pos="2552"/>
              </w:tabs>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нормативи и параметри изградње</w:t>
            </w:r>
          </w:p>
        </w:tc>
        <w:tc>
          <w:tcPr>
            <w:tcW w:w="7121" w:type="dxa"/>
          </w:tcPr>
          <w:p w14:paraId="7003E367"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укупна бруто грађевинска површина обје</w:t>
            </w:r>
            <w:r w:rsidR="00650555">
              <w:rPr>
                <w:rFonts w:ascii="Times New Roman" w:hAnsi="Times New Roman" w:cs="Times New Roman"/>
                <w:sz w:val="24"/>
                <w:szCs w:val="24"/>
              </w:rPr>
              <w:t>кта депанданса износи минимум 6,</w:t>
            </w:r>
            <w:r w:rsidRPr="009328AF">
              <w:rPr>
                <w:rFonts w:ascii="Times New Roman" w:hAnsi="Times New Roman" w:cs="Times New Roman"/>
                <w:sz w:val="24"/>
                <w:szCs w:val="24"/>
              </w:rPr>
              <w:t>5m</w:t>
            </w:r>
            <w:r w:rsidRPr="009328AF">
              <w:rPr>
                <w:rFonts w:ascii="Times New Roman" w:hAnsi="Times New Roman" w:cs="Times New Roman"/>
                <w:sz w:val="24"/>
                <w:szCs w:val="24"/>
                <w:vertAlign w:val="superscript"/>
              </w:rPr>
              <w:t>2</w:t>
            </w:r>
            <w:r w:rsidRPr="009328AF">
              <w:rPr>
                <w:rFonts w:ascii="Times New Roman" w:hAnsi="Times New Roman" w:cs="Times New Roman"/>
                <w:sz w:val="24"/>
                <w:szCs w:val="24"/>
              </w:rPr>
              <w:t>/кориснику</w:t>
            </w:r>
            <w:r w:rsidR="008359F2">
              <w:rPr>
                <w:rFonts w:ascii="Times New Roman" w:hAnsi="Times New Roman" w:cs="Times New Roman"/>
                <w:sz w:val="24"/>
                <w:szCs w:val="24"/>
                <w:lang w:val="sr-Cyrl-CS"/>
              </w:rPr>
              <w:t>.</w:t>
            </w:r>
          </w:p>
        </w:tc>
      </w:tr>
      <w:tr w:rsidR="003B7C71" w:rsidRPr="009328AF" w14:paraId="24EC2104" w14:textId="77777777" w:rsidTr="00D771A7">
        <w:tc>
          <w:tcPr>
            <w:tcW w:w="2372" w:type="dxa"/>
          </w:tcPr>
          <w:p w14:paraId="5C6BE9F0" w14:textId="77777777" w:rsidR="003B7C71" w:rsidRPr="009328AF" w:rsidRDefault="009328AF" w:rsidP="00766E7C">
            <w:pPr>
              <w:tabs>
                <w:tab w:val="left" w:pos="2552"/>
              </w:tabs>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кота пода приземља</w:t>
            </w:r>
          </w:p>
        </w:tc>
        <w:tc>
          <w:tcPr>
            <w:tcW w:w="7121" w:type="dxa"/>
          </w:tcPr>
          <w:p w14:paraId="32FA7E7F"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кота приземља планираних објеката не може бити нижа од коте терена;</w:t>
            </w:r>
          </w:p>
          <w:p w14:paraId="4ED38D9A"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кота приземља планирани</w:t>
            </w:r>
            <w:r w:rsidR="00650555">
              <w:rPr>
                <w:rFonts w:ascii="Times New Roman" w:hAnsi="Times New Roman" w:cs="Times New Roman"/>
                <w:sz w:val="24"/>
                <w:szCs w:val="24"/>
              </w:rPr>
              <w:t>х објеката може бити максимум 1,</w:t>
            </w:r>
            <w:r w:rsidRPr="009328AF">
              <w:rPr>
                <w:rFonts w:ascii="Times New Roman" w:hAnsi="Times New Roman" w:cs="Times New Roman"/>
                <w:sz w:val="24"/>
                <w:szCs w:val="24"/>
              </w:rPr>
              <w:t>2m виша од нулте коте.</w:t>
            </w:r>
          </w:p>
        </w:tc>
      </w:tr>
      <w:tr w:rsidR="003B7C71" w:rsidRPr="009328AF" w14:paraId="5FFA1062" w14:textId="77777777" w:rsidTr="00D771A7">
        <w:tc>
          <w:tcPr>
            <w:tcW w:w="2372" w:type="dxa"/>
          </w:tcPr>
          <w:p w14:paraId="11BB68A7" w14:textId="77777777" w:rsidR="003B7C71" w:rsidRPr="009328AF" w:rsidRDefault="009328AF" w:rsidP="00766E7C">
            <w:pPr>
              <w:tabs>
                <w:tab w:val="left" w:pos="2552"/>
              </w:tabs>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услови за слободне и зелене површине</w:t>
            </w:r>
          </w:p>
        </w:tc>
        <w:tc>
          <w:tcPr>
            <w:tcW w:w="7121" w:type="dxa"/>
          </w:tcPr>
          <w:p w14:paraId="5DAA8C1C"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 xml:space="preserve">озелењена површина за децу, односно кориснике депанданса предшколске установе, је обезбеђена у оквиру припадајуће </w:t>
            </w:r>
            <w:r w:rsidR="007F72C3">
              <w:rPr>
                <w:rFonts w:ascii="Times New Roman" w:hAnsi="Times New Roman" w:cs="Times New Roman"/>
                <w:sz w:val="24"/>
                <w:szCs w:val="24"/>
              </w:rPr>
              <w:t>к.п.</w:t>
            </w:r>
            <w:r w:rsidRPr="009328AF">
              <w:rPr>
                <w:rFonts w:ascii="Times New Roman" w:hAnsi="Times New Roman" w:cs="Times New Roman"/>
                <w:sz w:val="24"/>
                <w:szCs w:val="24"/>
              </w:rPr>
              <w:t>, у свему у складу са одредбама п</w:t>
            </w:r>
            <w:r w:rsidR="00650555">
              <w:rPr>
                <w:rFonts w:ascii="Times New Roman" w:hAnsi="Times New Roman" w:cs="Times New Roman"/>
                <w:sz w:val="24"/>
                <w:szCs w:val="24"/>
              </w:rPr>
              <w:t>равилника, и износи минимално 8</w:t>
            </w:r>
            <w:r w:rsidRPr="009328AF">
              <w:rPr>
                <w:rFonts w:ascii="Times New Roman" w:hAnsi="Times New Roman" w:cs="Times New Roman"/>
                <w:sz w:val="24"/>
                <w:szCs w:val="24"/>
              </w:rPr>
              <w:t>m</w:t>
            </w:r>
            <w:r w:rsidRPr="009328AF">
              <w:rPr>
                <w:rFonts w:ascii="Times New Roman" w:hAnsi="Times New Roman" w:cs="Times New Roman"/>
                <w:sz w:val="24"/>
                <w:szCs w:val="24"/>
                <w:vertAlign w:val="superscript"/>
              </w:rPr>
              <w:t>2</w:t>
            </w:r>
            <w:r w:rsidRPr="009328AF">
              <w:rPr>
                <w:rFonts w:ascii="Times New Roman" w:hAnsi="Times New Roman" w:cs="Times New Roman"/>
                <w:sz w:val="24"/>
                <w:szCs w:val="24"/>
              </w:rPr>
              <w:t>/детету (за 60 корисника минимално 480m², за 80 планираних корисника минимално 640m</w:t>
            </w:r>
            <w:r w:rsidRPr="00D771A7">
              <w:rPr>
                <w:rFonts w:ascii="Times New Roman" w:hAnsi="Times New Roman" w:cs="Times New Roman"/>
                <w:sz w:val="24"/>
                <w:szCs w:val="24"/>
                <w:vertAlign w:val="superscript"/>
              </w:rPr>
              <w:t>2</w:t>
            </w:r>
            <w:r w:rsidR="008359F2">
              <w:rPr>
                <w:rFonts w:ascii="Times New Roman" w:hAnsi="Times New Roman" w:cs="Times New Roman"/>
                <w:sz w:val="24"/>
                <w:szCs w:val="24"/>
              </w:rPr>
              <w:t>);</w:t>
            </w:r>
          </w:p>
          <w:p w14:paraId="72CDE5E9"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игралишта и зелене површине подразумевају земљиште изграђено тврдом подлогом: стазе, затравњена игралишта, песковнике, озелењене и друге површине. површина игралишта и травнате површине димезионисати према одговарајућем правилнику.</w:t>
            </w:r>
          </w:p>
        </w:tc>
      </w:tr>
      <w:tr w:rsidR="003B7C71" w:rsidRPr="009328AF" w14:paraId="32FFAAD3" w14:textId="77777777" w:rsidTr="00D771A7">
        <w:tc>
          <w:tcPr>
            <w:tcW w:w="2372" w:type="dxa"/>
          </w:tcPr>
          <w:p w14:paraId="17535972" w14:textId="77777777" w:rsidR="003B7C71" w:rsidRPr="009328AF" w:rsidRDefault="009328AF" w:rsidP="00766E7C">
            <w:pPr>
              <w:tabs>
                <w:tab w:val="left" w:pos="2552"/>
              </w:tabs>
              <w:jc w:val="both"/>
              <w:rPr>
                <w:rFonts w:ascii="Times New Roman" w:hAnsi="Times New Roman" w:cs="Times New Roman"/>
                <w:sz w:val="24"/>
                <w:szCs w:val="24"/>
              </w:rPr>
            </w:pPr>
            <w:r w:rsidRPr="009328AF">
              <w:rPr>
                <w:rFonts w:ascii="Times New Roman" w:hAnsi="Times New Roman" w:cs="Times New Roman"/>
                <w:sz w:val="24"/>
                <w:szCs w:val="24"/>
              </w:rPr>
              <w:lastRenderedPageBreak/>
              <w:t>решење паркирања</w:t>
            </w:r>
          </w:p>
        </w:tc>
        <w:tc>
          <w:tcPr>
            <w:tcW w:w="7121" w:type="dxa"/>
          </w:tcPr>
          <w:p w14:paraId="739B15B8"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број паркинг места за депанданс обезбедити на основу норматива</w:t>
            </w:r>
            <w:r w:rsidRPr="00650555">
              <w:rPr>
                <w:rFonts w:ascii="Times New Roman" w:hAnsi="Times New Roman" w:cs="Times New Roman"/>
                <w:sz w:val="24"/>
                <w:szCs w:val="24"/>
              </w:rPr>
              <w:t>: 1</w:t>
            </w:r>
            <w:r w:rsidR="00650555" w:rsidRPr="00650555">
              <w:rPr>
                <w:rFonts w:ascii="Times New Roman" w:hAnsi="Times New Roman" w:cs="Times New Roman"/>
                <w:sz w:val="24"/>
                <w:szCs w:val="24"/>
              </w:rPr>
              <w:t>паркинг место</w:t>
            </w:r>
            <w:r w:rsidRPr="00650555">
              <w:rPr>
                <w:rFonts w:ascii="Times New Roman" w:hAnsi="Times New Roman" w:cs="Times New Roman"/>
                <w:sz w:val="24"/>
                <w:szCs w:val="24"/>
              </w:rPr>
              <w:t xml:space="preserve"> на 1 групу</w:t>
            </w:r>
            <w:r w:rsidR="008359F2">
              <w:rPr>
                <w:rFonts w:ascii="Times New Roman" w:hAnsi="Times New Roman" w:cs="Times New Roman"/>
                <w:sz w:val="24"/>
                <w:szCs w:val="24"/>
              </w:rPr>
              <w:t xml:space="preserve"> деце;</w:t>
            </w:r>
          </w:p>
          <w:p w14:paraId="1F9D3399"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 xml:space="preserve">паркинг места обезбедити ван ограде комплекса депанданса </w:t>
            </w:r>
            <w:r w:rsidRPr="00650555">
              <w:rPr>
                <w:rFonts w:ascii="Times New Roman" w:hAnsi="Times New Roman" w:cs="Times New Roman"/>
                <w:sz w:val="24"/>
                <w:szCs w:val="24"/>
              </w:rPr>
              <w:t>п</w:t>
            </w:r>
            <w:r w:rsidR="00650555" w:rsidRPr="00650555">
              <w:rPr>
                <w:rFonts w:ascii="Times New Roman" w:hAnsi="Times New Roman" w:cs="Times New Roman"/>
                <w:sz w:val="24"/>
                <w:szCs w:val="24"/>
                <w:lang w:val="sr-Cyrl-CS"/>
              </w:rPr>
              <w:t>редшколске установе</w:t>
            </w:r>
            <w:r w:rsidRPr="009328AF">
              <w:rPr>
                <w:rFonts w:ascii="Times New Roman" w:hAnsi="Times New Roman" w:cs="Times New Roman"/>
                <w:sz w:val="24"/>
                <w:szCs w:val="24"/>
              </w:rPr>
              <w:t xml:space="preserve"> (у регулацији саобраћајница, у непосредном блиском суседству);</w:t>
            </w:r>
          </w:p>
          <w:p w14:paraId="6CD142E1"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колски и пешачки приступ обезбе</w:t>
            </w:r>
            <w:r w:rsidR="008359F2">
              <w:rPr>
                <w:rFonts w:ascii="Times New Roman" w:hAnsi="Times New Roman" w:cs="Times New Roman"/>
                <w:sz w:val="24"/>
                <w:szCs w:val="24"/>
              </w:rPr>
              <w:t>ђен је са ободних саобраћајница.</w:t>
            </w:r>
          </w:p>
        </w:tc>
      </w:tr>
      <w:tr w:rsidR="003B7C71" w:rsidRPr="009328AF" w14:paraId="1F9BD902" w14:textId="77777777" w:rsidTr="00D771A7">
        <w:trPr>
          <w:trHeight w:val="1124"/>
        </w:trPr>
        <w:tc>
          <w:tcPr>
            <w:tcW w:w="2372" w:type="dxa"/>
          </w:tcPr>
          <w:p w14:paraId="15492883" w14:textId="77777777" w:rsidR="003B7C71" w:rsidRPr="009328AF" w:rsidRDefault="009328AF" w:rsidP="00766E7C">
            <w:pPr>
              <w:tabs>
                <w:tab w:val="left" w:pos="2552"/>
              </w:tabs>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архитектонско обликовање</w:t>
            </w:r>
          </w:p>
        </w:tc>
        <w:tc>
          <w:tcPr>
            <w:tcW w:w="7121" w:type="dxa"/>
          </w:tcPr>
          <w:p w14:paraId="32A3E47C" w14:textId="77777777" w:rsidR="003B7C71" w:rsidRPr="009328AF" w:rsidRDefault="009328AF" w:rsidP="00766E7C">
            <w:pPr>
              <w:pStyle w:val="ListParagraph"/>
              <w:numPr>
                <w:ilvl w:val="0"/>
                <w:numId w:val="6"/>
              </w:numPr>
              <w:ind w:left="255" w:hanging="255"/>
              <w:jc w:val="both"/>
              <w:rPr>
                <w:rFonts w:ascii="Times New Roman" w:hAnsi="Times New Roman" w:cs="Times New Roman"/>
                <w:i/>
                <w:iCs/>
                <w:sz w:val="24"/>
                <w:szCs w:val="24"/>
              </w:rPr>
            </w:pPr>
            <w:r w:rsidRPr="009328AF">
              <w:rPr>
                <w:rFonts w:ascii="Times New Roman" w:hAnsi="Times New Roman" w:cs="Times New Roman"/>
                <w:sz w:val="24"/>
                <w:szCs w:val="24"/>
              </w:rPr>
              <w:t xml:space="preserve">у погледу техничких услова, прикључака и инсталација, депанданс треба да испуњава све услове прописане </w:t>
            </w:r>
            <w:bookmarkStart w:id="70" w:name="_Hlk135402865"/>
            <w:r w:rsidR="002E4BB2">
              <w:rPr>
                <w:rFonts w:ascii="Times New Roman" w:hAnsi="Times New Roman" w:cs="Times New Roman"/>
                <w:sz w:val="24"/>
                <w:szCs w:val="24"/>
                <w:lang w:val="sr-Cyrl-CS"/>
              </w:rPr>
              <w:t>П</w:t>
            </w:r>
            <w:r w:rsidRPr="009328AF">
              <w:rPr>
                <w:rFonts w:ascii="Times New Roman" w:hAnsi="Times New Roman" w:cs="Times New Roman"/>
                <w:sz w:val="24"/>
                <w:szCs w:val="24"/>
              </w:rPr>
              <w:t>равилником о ближим условима за оснивање, почетак рада и обављање делатности предшколске установе</w:t>
            </w:r>
            <w:bookmarkStart w:id="71" w:name="_Hlk189160083"/>
            <w:r w:rsidRPr="009328AF">
              <w:rPr>
                <w:rFonts w:ascii="Times New Roman" w:hAnsi="Times New Roman" w:cs="Times New Roman"/>
                <w:sz w:val="24"/>
                <w:szCs w:val="24"/>
              </w:rPr>
              <w:t>;</w:t>
            </w:r>
            <w:bookmarkEnd w:id="70"/>
            <w:bookmarkEnd w:id="71"/>
          </w:p>
          <w:p w14:paraId="54813A0B" w14:textId="77777777" w:rsidR="003B7C71" w:rsidRPr="009328AF" w:rsidRDefault="009328AF" w:rsidP="00766E7C">
            <w:pPr>
              <w:pStyle w:val="ListParagraph"/>
              <w:numPr>
                <w:ilvl w:val="0"/>
                <w:numId w:val="6"/>
              </w:numPr>
              <w:ind w:left="255" w:hanging="255"/>
              <w:jc w:val="both"/>
              <w:rPr>
                <w:rFonts w:ascii="Times New Roman" w:hAnsi="Times New Roman" w:cs="Times New Roman"/>
                <w:sz w:val="24"/>
                <w:szCs w:val="24"/>
              </w:rPr>
            </w:pPr>
            <w:r w:rsidRPr="009328AF">
              <w:rPr>
                <w:rFonts w:ascii="Times New Roman" w:hAnsi="Times New Roman" w:cs="Times New Roman"/>
                <w:sz w:val="24"/>
                <w:szCs w:val="24"/>
              </w:rPr>
              <w:t>обавезне просторије за депанданс су: група просторија за децу, просторија за васпитаче, вишенаменски простор, просторија за изолацију, помоћне просторије, санитарне просторије за запослене и кухиња, просторија за помоћно особље;</w:t>
            </w:r>
          </w:p>
          <w:p w14:paraId="7C9C9F65" w14:textId="77777777" w:rsidR="003B7C71" w:rsidRPr="009328AF" w:rsidRDefault="009328AF" w:rsidP="00766E7C">
            <w:pPr>
              <w:pStyle w:val="ListParagraph"/>
              <w:numPr>
                <w:ilvl w:val="0"/>
                <w:numId w:val="6"/>
              </w:numPr>
              <w:ind w:left="255" w:hanging="255"/>
              <w:jc w:val="both"/>
              <w:rPr>
                <w:rStyle w:val="NormalUpit"/>
                <w:rFonts w:ascii="Times New Roman" w:hAnsi="Times New Roman" w:cs="Times New Roman"/>
                <w:i w:val="0"/>
                <w:sz w:val="24"/>
                <w:szCs w:val="24"/>
                <w:lang w:val="sr-Cyrl-RS"/>
              </w:rPr>
            </w:pPr>
            <w:r w:rsidRPr="009328AF">
              <w:rPr>
                <w:rFonts w:ascii="Times New Roman" w:hAnsi="Times New Roman" w:cs="Times New Roman"/>
                <w:sz w:val="24"/>
                <w:szCs w:val="24"/>
              </w:rPr>
              <w:t>депанданс треба да има засебан улаз, као и доставни прилаз и улаз, у односу на део објекта друге намене.</w:t>
            </w:r>
          </w:p>
        </w:tc>
      </w:tr>
    </w:tbl>
    <w:p w14:paraId="38E0EA2F" w14:textId="77777777" w:rsidR="003B7C71" w:rsidRPr="009328AF" w:rsidRDefault="003B7C71" w:rsidP="00766E7C">
      <w:pPr>
        <w:tabs>
          <w:tab w:val="left" w:pos="2552"/>
        </w:tabs>
        <w:spacing w:after="0" w:line="240" w:lineRule="auto"/>
        <w:jc w:val="both"/>
        <w:rPr>
          <w:rFonts w:ascii="Times New Roman" w:eastAsia="Tahoma" w:hAnsi="Times New Roman" w:cs="Times New Roman"/>
          <w:sz w:val="24"/>
          <w:szCs w:val="24"/>
        </w:rPr>
      </w:pPr>
    </w:p>
    <w:p w14:paraId="2784D95A" w14:textId="77777777" w:rsidR="003B7C71" w:rsidRPr="009328AF" w:rsidRDefault="00650555"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 ставу 7. уместо речи</w:t>
      </w:r>
      <w:r>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„и (Д</w:t>
      </w:r>
      <w:r w:rsidR="009328AF" w:rsidRPr="009328AF">
        <w:rPr>
          <w:rFonts w:ascii="Times New Roman" w:eastAsia="Tahoma" w:hAnsi="Times New Roman" w:cs="Times New Roman"/>
          <w:sz w:val="24"/>
          <w:szCs w:val="24"/>
        </w:rPr>
        <w:t>8)</w:t>
      </w:r>
      <w:r w:rsidR="00F45F98">
        <w:rPr>
          <w:rFonts w:ascii="Times New Roman" w:eastAsia="Tahoma" w:hAnsi="Times New Roman" w:cs="Times New Roman"/>
          <w:sz w:val="24"/>
          <w:szCs w:val="24"/>
        </w:rPr>
        <w:t>ˮ</w:t>
      </w:r>
      <w:r>
        <w:rPr>
          <w:rFonts w:ascii="Times New Roman" w:eastAsia="Tahoma" w:hAnsi="Times New Roman" w:cs="Times New Roman"/>
          <w:sz w:val="24"/>
          <w:szCs w:val="24"/>
        </w:rPr>
        <w:t xml:space="preserve"> додају се речи</w:t>
      </w:r>
      <w:r w:rsidR="00437134">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„(Д8), (Д10), (Д11), (Д12) и (Д</w:t>
      </w:r>
      <w:r w:rsidR="009328AF" w:rsidRPr="009328AF">
        <w:rPr>
          <w:rFonts w:ascii="Times New Roman" w:eastAsia="Tahoma" w:hAnsi="Times New Roman" w:cs="Times New Roman"/>
          <w:sz w:val="24"/>
          <w:szCs w:val="24"/>
        </w:rPr>
        <w:t>13)</w:t>
      </w:r>
      <w:r w:rsidR="00F45F98">
        <w:rPr>
          <w:rFonts w:ascii="Times New Roman" w:eastAsia="Tahoma" w:hAnsi="Times New Roman" w:cs="Times New Roman"/>
          <w:sz w:val="24"/>
          <w:szCs w:val="24"/>
        </w:rPr>
        <w:t>ˮ</w:t>
      </w:r>
      <w:r w:rsidR="009328AF" w:rsidRPr="009328AF">
        <w:rPr>
          <w:rFonts w:ascii="Times New Roman" w:eastAsia="Tahoma" w:hAnsi="Times New Roman" w:cs="Times New Roman"/>
          <w:sz w:val="24"/>
          <w:szCs w:val="24"/>
        </w:rPr>
        <w:t>.</w:t>
      </w:r>
    </w:p>
    <w:p w14:paraId="2E932817" w14:textId="77777777" w:rsidR="00650555" w:rsidRDefault="00650555"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w:t>
      </w:r>
      <w:r w:rsidR="009328AF" w:rsidRPr="009328AF">
        <w:rPr>
          <w:rFonts w:ascii="Times New Roman" w:eastAsia="Tahoma" w:hAnsi="Times New Roman" w:cs="Times New Roman"/>
          <w:sz w:val="24"/>
          <w:szCs w:val="24"/>
        </w:rPr>
        <w:t xml:space="preserve"> ставу 8. након речи</w:t>
      </w:r>
      <w:r>
        <w:rPr>
          <w:rFonts w:ascii="Times New Roman" w:eastAsia="Tahoma" w:hAnsi="Times New Roman" w:cs="Times New Roman"/>
          <w:sz w:val="24"/>
          <w:szCs w:val="24"/>
          <w:lang w:val="sr-Cyrl-CS"/>
        </w:rPr>
        <w:t>:</w:t>
      </w:r>
      <w:r w:rsidR="003742A0">
        <w:rPr>
          <w:rFonts w:ascii="Times New Roman" w:eastAsia="Tahoma" w:hAnsi="Times New Roman" w:cs="Times New Roman"/>
          <w:sz w:val="24"/>
          <w:szCs w:val="24"/>
        </w:rPr>
        <w:t xml:space="preserve"> „(КДУ</w:t>
      </w:r>
      <w:r w:rsidR="009328AF" w:rsidRPr="009328AF">
        <w:rPr>
          <w:rFonts w:ascii="Times New Roman" w:eastAsia="Tahoma" w:hAnsi="Times New Roman" w:cs="Times New Roman"/>
          <w:sz w:val="24"/>
          <w:szCs w:val="24"/>
        </w:rPr>
        <w:t>)</w:t>
      </w:r>
      <w:r w:rsidR="00F45F98">
        <w:rPr>
          <w:rFonts w:ascii="Times New Roman" w:eastAsia="Tahoma" w:hAnsi="Times New Roman" w:cs="Times New Roman"/>
          <w:sz w:val="24"/>
          <w:szCs w:val="24"/>
        </w:rPr>
        <w:t>ˮ</w:t>
      </w:r>
      <w:r w:rsidR="009328AF" w:rsidRPr="009328AF">
        <w:rPr>
          <w:rFonts w:ascii="Times New Roman" w:eastAsia="Tahoma" w:hAnsi="Times New Roman" w:cs="Times New Roman"/>
          <w:sz w:val="24"/>
          <w:szCs w:val="24"/>
        </w:rPr>
        <w:t xml:space="preserve"> додају се речи</w:t>
      </w:r>
      <w:r>
        <w:rPr>
          <w:rFonts w:ascii="Times New Roman" w:eastAsia="Tahoma" w:hAnsi="Times New Roman" w:cs="Times New Roman"/>
          <w:sz w:val="24"/>
          <w:szCs w:val="24"/>
          <w:lang w:val="sr-Cyrl-CS"/>
        </w:rPr>
        <w:t>:</w:t>
      </w:r>
      <w:r w:rsidR="009328AF" w:rsidRPr="009328AF">
        <w:rPr>
          <w:rFonts w:ascii="Times New Roman" w:eastAsia="Tahoma" w:hAnsi="Times New Roman" w:cs="Times New Roman"/>
          <w:sz w:val="24"/>
          <w:szCs w:val="24"/>
        </w:rPr>
        <w:t xml:space="preserve"> „типа а</w:t>
      </w:r>
      <w:r w:rsidR="00F45F98">
        <w:rPr>
          <w:rFonts w:ascii="Times New Roman" w:eastAsia="Tahoma" w:hAnsi="Times New Roman" w:cs="Times New Roman"/>
          <w:sz w:val="24"/>
          <w:szCs w:val="24"/>
        </w:rPr>
        <w:t>ˮ</w:t>
      </w:r>
      <w:r>
        <w:rPr>
          <w:rFonts w:ascii="Times New Roman" w:eastAsia="Tahoma" w:hAnsi="Times New Roman" w:cs="Times New Roman"/>
          <w:sz w:val="24"/>
          <w:szCs w:val="24"/>
        </w:rPr>
        <w:t>.</w:t>
      </w:r>
    </w:p>
    <w:p w14:paraId="5E75BE64" w14:textId="77777777" w:rsidR="003B7C71" w:rsidRPr="003B7C71" w:rsidRDefault="00650555"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 Тачка 2.</w:t>
      </w:r>
      <w:r w:rsidR="009328AF" w:rsidRPr="009328AF">
        <w:rPr>
          <w:rFonts w:ascii="Times New Roman" w:eastAsia="Tahoma" w:hAnsi="Times New Roman" w:cs="Times New Roman"/>
          <w:sz w:val="24"/>
          <w:szCs w:val="24"/>
        </w:rPr>
        <w:t xml:space="preserve"> </w:t>
      </w:r>
      <w:r w:rsidRPr="009328AF">
        <w:rPr>
          <w:rFonts w:ascii="Times New Roman" w:eastAsia="Tahoma" w:hAnsi="Times New Roman" w:cs="Times New Roman"/>
          <w:sz w:val="24"/>
          <w:szCs w:val="24"/>
        </w:rPr>
        <w:t>М</w:t>
      </w:r>
      <w:r w:rsidR="009328AF" w:rsidRPr="009328AF">
        <w:rPr>
          <w:rFonts w:ascii="Times New Roman" w:eastAsia="Tahoma" w:hAnsi="Times New Roman" w:cs="Times New Roman"/>
          <w:sz w:val="24"/>
          <w:szCs w:val="24"/>
        </w:rPr>
        <w:t>ења</w:t>
      </w:r>
      <w:r>
        <w:rPr>
          <w:rFonts w:ascii="Times New Roman" w:eastAsia="Tahoma" w:hAnsi="Times New Roman" w:cs="Times New Roman"/>
          <w:sz w:val="24"/>
          <w:szCs w:val="24"/>
          <w:lang w:val="sr-Cyrl-CS"/>
        </w:rPr>
        <w:t xml:space="preserve"> се</w:t>
      </w:r>
      <w:r>
        <w:rPr>
          <w:rFonts w:ascii="Times New Roman" w:eastAsia="Tahoma" w:hAnsi="Times New Roman" w:cs="Times New Roman"/>
          <w:sz w:val="24"/>
          <w:szCs w:val="24"/>
        </w:rPr>
        <w:t xml:space="preserve"> и</w:t>
      </w:r>
      <w:r w:rsidR="009328AF" w:rsidRPr="009328AF">
        <w:rPr>
          <w:rFonts w:ascii="Times New Roman" w:eastAsia="Tahoma" w:hAnsi="Times New Roman" w:cs="Times New Roman"/>
          <w:sz w:val="24"/>
          <w:szCs w:val="24"/>
        </w:rPr>
        <w:t xml:space="preserve"> гласи: „2. п</w:t>
      </w:r>
      <w:r w:rsidR="009328AF" w:rsidRPr="009328AF">
        <w:rPr>
          <w:rFonts w:ascii="Times New Roman" w:eastAsia="Tahoma" w:hAnsi="Times New Roman" w:cs="Times New Roman"/>
          <w:spacing w:val="2"/>
          <w:sz w:val="24"/>
          <w:szCs w:val="24"/>
        </w:rPr>
        <w:t>о</w:t>
      </w:r>
      <w:r w:rsidR="009328AF" w:rsidRPr="009328AF">
        <w:rPr>
          <w:rFonts w:ascii="Times New Roman" w:eastAsia="Tahoma" w:hAnsi="Times New Roman" w:cs="Times New Roman"/>
          <w:spacing w:val="-1"/>
          <w:sz w:val="24"/>
          <w:szCs w:val="24"/>
        </w:rPr>
        <w:t>в</w:t>
      </w:r>
      <w:r w:rsidR="009328AF" w:rsidRPr="009328AF">
        <w:rPr>
          <w:rFonts w:ascii="Times New Roman" w:eastAsia="Tahoma" w:hAnsi="Times New Roman" w:cs="Times New Roman"/>
          <w:sz w:val="24"/>
          <w:szCs w:val="24"/>
        </w:rPr>
        <w:t>ршина</w:t>
      </w:r>
      <w:r w:rsidR="009328AF" w:rsidRPr="009328AF">
        <w:rPr>
          <w:rFonts w:ascii="Times New Roman" w:eastAsia="Tahoma" w:hAnsi="Times New Roman" w:cs="Times New Roman"/>
          <w:spacing w:val="-8"/>
          <w:sz w:val="24"/>
          <w:szCs w:val="24"/>
        </w:rPr>
        <w:t xml:space="preserve"> </w:t>
      </w:r>
      <w:r w:rsidR="009328AF" w:rsidRPr="009328AF">
        <w:rPr>
          <w:rFonts w:ascii="Times New Roman" w:eastAsia="Tahoma" w:hAnsi="Times New Roman" w:cs="Times New Roman"/>
          <w:sz w:val="24"/>
          <w:szCs w:val="24"/>
        </w:rPr>
        <w:t>к</w:t>
      </w:r>
      <w:r w:rsidR="009328AF" w:rsidRPr="009328AF">
        <w:rPr>
          <w:rFonts w:ascii="Times New Roman" w:eastAsia="Tahoma" w:hAnsi="Times New Roman" w:cs="Times New Roman"/>
          <w:spacing w:val="-1"/>
          <w:sz w:val="24"/>
          <w:szCs w:val="24"/>
        </w:rPr>
        <w:t>о</w:t>
      </w:r>
      <w:r w:rsidR="009328AF" w:rsidRPr="009328AF">
        <w:rPr>
          <w:rFonts w:ascii="Times New Roman" w:eastAsia="Tahoma" w:hAnsi="Times New Roman" w:cs="Times New Roman"/>
          <w:sz w:val="24"/>
          <w:szCs w:val="24"/>
        </w:rPr>
        <w:t>м</w:t>
      </w:r>
      <w:r w:rsidR="009328AF" w:rsidRPr="009328AF">
        <w:rPr>
          <w:rFonts w:ascii="Times New Roman" w:eastAsia="Tahoma" w:hAnsi="Times New Roman" w:cs="Times New Roman"/>
          <w:spacing w:val="4"/>
          <w:sz w:val="24"/>
          <w:szCs w:val="24"/>
        </w:rPr>
        <w:t>п</w:t>
      </w:r>
      <w:r w:rsidR="009328AF" w:rsidRPr="009328AF">
        <w:rPr>
          <w:rFonts w:ascii="Times New Roman" w:eastAsia="Tahoma" w:hAnsi="Times New Roman" w:cs="Times New Roman"/>
          <w:spacing w:val="-1"/>
          <w:sz w:val="24"/>
          <w:szCs w:val="24"/>
        </w:rPr>
        <w:t>л</w:t>
      </w:r>
      <w:r w:rsidR="009328AF" w:rsidRPr="009328AF">
        <w:rPr>
          <w:rFonts w:ascii="Times New Roman" w:eastAsia="Tahoma" w:hAnsi="Times New Roman" w:cs="Times New Roman"/>
          <w:spacing w:val="1"/>
          <w:sz w:val="24"/>
          <w:szCs w:val="24"/>
        </w:rPr>
        <w:t>е</w:t>
      </w:r>
      <w:r w:rsidR="009328AF" w:rsidRPr="009328AF">
        <w:rPr>
          <w:rFonts w:ascii="Times New Roman" w:eastAsia="Tahoma" w:hAnsi="Times New Roman" w:cs="Times New Roman"/>
          <w:sz w:val="24"/>
          <w:szCs w:val="24"/>
        </w:rPr>
        <w:t>кса</w:t>
      </w:r>
      <w:r w:rsidR="009328AF" w:rsidRPr="009328AF">
        <w:rPr>
          <w:rFonts w:ascii="Times New Roman" w:eastAsia="Tahoma" w:hAnsi="Times New Roman" w:cs="Times New Roman"/>
          <w:spacing w:val="-11"/>
          <w:sz w:val="24"/>
          <w:szCs w:val="24"/>
        </w:rPr>
        <w:t xml:space="preserve"> </w:t>
      </w:r>
      <w:r w:rsidR="009328AF" w:rsidRPr="009328AF">
        <w:rPr>
          <w:rFonts w:ascii="Times New Roman" w:eastAsia="Tahoma" w:hAnsi="Times New Roman" w:cs="Times New Roman"/>
          <w:spacing w:val="1"/>
          <w:sz w:val="24"/>
          <w:szCs w:val="24"/>
        </w:rPr>
        <w:t>п</w:t>
      </w:r>
      <w:r w:rsidR="009328AF" w:rsidRPr="009328AF">
        <w:rPr>
          <w:rFonts w:ascii="Times New Roman" w:eastAsia="Tahoma" w:hAnsi="Times New Roman" w:cs="Times New Roman"/>
          <w:sz w:val="24"/>
          <w:szCs w:val="24"/>
        </w:rPr>
        <w:t>о</w:t>
      </w:r>
      <w:r w:rsidR="009328AF" w:rsidRPr="009328AF">
        <w:rPr>
          <w:rFonts w:ascii="Times New Roman" w:eastAsia="Tahoma" w:hAnsi="Times New Roman" w:cs="Times New Roman"/>
          <w:spacing w:val="-4"/>
          <w:sz w:val="24"/>
          <w:szCs w:val="24"/>
        </w:rPr>
        <w:t xml:space="preserve"> </w:t>
      </w:r>
      <w:r w:rsidR="009328AF" w:rsidRPr="009328AF">
        <w:rPr>
          <w:rFonts w:ascii="Times New Roman" w:eastAsia="Tahoma" w:hAnsi="Times New Roman" w:cs="Times New Roman"/>
          <w:spacing w:val="4"/>
          <w:sz w:val="24"/>
          <w:szCs w:val="24"/>
        </w:rPr>
        <w:t>к</w:t>
      </w:r>
      <w:r w:rsidR="009328AF" w:rsidRPr="009328AF">
        <w:rPr>
          <w:rFonts w:ascii="Times New Roman" w:eastAsia="Tahoma" w:hAnsi="Times New Roman" w:cs="Times New Roman"/>
          <w:sz w:val="24"/>
          <w:szCs w:val="24"/>
        </w:rPr>
        <w:t>о</w:t>
      </w:r>
      <w:r w:rsidR="009328AF" w:rsidRPr="009328AF">
        <w:rPr>
          <w:rFonts w:ascii="Times New Roman" w:eastAsia="Tahoma" w:hAnsi="Times New Roman" w:cs="Times New Roman"/>
          <w:spacing w:val="1"/>
          <w:sz w:val="24"/>
          <w:szCs w:val="24"/>
        </w:rPr>
        <w:t>р</w:t>
      </w:r>
      <w:r w:rsidR="009328AF" w:rsidRPr="009328AF">
        <w:rPr>
          <w:rFonts w:ascii="Times New Roman" w:eastAsia="Tahoma" w:hAnsi="Times New Roman" w:cs="Times New Roman"/>
          <w:sz w:val="24"/>
          <w:szCs w:val="24"/>
        </w:rPr>
        <w:t>иснику</w:t>
      </w:r>
      <w:r w:rsidR="009328AF" w:rsidRPr="009328AF">
        <w:rPr>
          <w:rFonts w:ascii="Times New Roman" w:eastAsia="Tahoma" w:hAnsi="Times New Roman" w:cs="Times New Roman"/>
          <w:spacing w:val="-9"/>
          <w:sz w:val="24"/>
          <w:szCs w:val="24"/>
        </w:rPr>
        <w:t xml:space="preserve"> </w:t>
      </w:r>
      <w:r w:rsidR="009328AF" w:rsidRPr="009328AF">
        <w:rPr>
          <w:rFonts w:ascii="Times New Roman" w:eastAsia="Tahoma" w:hAnsi="Times New Roman" w:cs="Times New Roman"/>
          <w:sz w:val="24"/>
          <w:szCs w:val="24"/>
        </w:rPr>
        <w:t>м</w:t>
      </w:r>
      <w:r w:rsidR="009328AF" w:rsidRPr="009328AF">
        <w:rPr>
          <w:rFonts w:ascii="Times New Roman" w:eastAsia="Tahoma" w:hAnsi="Times New Roman" w:cs="Times New Roman"/>
          <w:spacing w:val="2"/>
          <w:sz w:val="24"/>
          <w:szCs w:val="24"/>
        </w:rPr>
        <w:t>и</w:t>
      </w:r>
      <w:r w:rsidR="009328AF" w:rsidRPr="009328AF">
        <w:rPr>
          <w:rFonts w:ascii="Times New Roman" w:eastAsia="Tahoma" w:hAnsi="Times New Roman" w:cs="Times New Roman"/>
          <w:sz w:val="24"/>
          <w:szCs w:val="24"/>
        </w:rPr>
        <w:t>н.</w:t>
      </w:r>
      <w:r w:rsidR="009328AF" w:rsidRPr="009328AF">
        <w:rPr>
          <w:rFonts w:ascii="Times New Roman" w:eastAsia="Tahoma" w:hAnsi="Times New Roman" w:cs="Times New Roman"/>
          <w:spacing w:val="-3"/>
          <w:sz w:val="24"/>
          <w:szCs w:val="24"/>
        </w:rPr>
        <w:t xml:space="preserve"> </w:t>
      </w:r>
      <w:r w:rsidR="00437134">
        <w:rPr>
          <w:rFonts w:ascii="Times New Roman" w:eastAsia="Tahoma" w:hAnsi="Times New Roman" w:cs="Times New Roman"/>
          <w:sz w:val="24"/>
          <w:szCs w:val="24"/>
        </w:rPr>
        <w:t>15</w:t>
      </w:r>
      <w:r w:rsidR="00844C17">
        <w:rPr>
          <w:rFonts w:ascii="Times New Roman" w:eastAsia="Tahoma" w:hAnsi="Times New Roman" w:cs="Times New Roman"/>
          <w:spacing w:val="-6"/>
          <w:sz w:val="24"/>
          <w:szCs w:val="24"/>
        </w:rPr>
        <w:t>m</w:t>
      </w:r>
      <w:r w:rsidR="009328AF" w:rsidRPr="009328AF">
        <w:rPr>
          <w:rFonts w:ascii="Times New Roman" w:eastAsia="Tahoma" w:hAnsi="Times New Roman" w:cs="Times New Roman"/>
          <w:sz w:val="24"/>
          <w:szCs w:val="24"/>
        </w:rPr>
        <w:t>²</w:t>
      </w:r>
      <w:r w:rsidR="009328AF" w:rsidRPr="009328AF">
        <w:rPr>
          <w:rFonts w:ascii="Times New Roman" w:eastAsia="Tahoma" w:hAnsi="Times New Roman" w:cs="Times New Roman"/>
          <w:spacing w:val="-1"/>
          <w:sz w:val="24"/>
          <w:szCs w:val="24"/>
        </w:rPr>
        <w:t xml:space="preserve"> </w:t>
      </w:r>
      <w:r w:rsidR="009328AF" w:rsidRPr="009328AF">
        <w:rPr>
          <w:rFonts w:ascii="Times New Roman" w:eastAsia="Tahoma" w:hAnsi="Times New Roman" w:cs="Times New Roman"/>
          <w:spacing w:val="1"/>
          <w:sz w:val="24"/>
          <w:szCs w:val="24"/>
        </w:rPr>
        <w:t>п</w:t>
      </w:r>
      <w:r w:rsidR="009328AF" w:rsidRPr="009328AF">
        <w:rPr>
          <w:rFonts w:ascii="Times New Roman" w:eastAsia="Tahoma" w:hAnsi="Times New Roman" w:cs="Times New Roman"/>
          <w:sz w:val="24"/>
          <w:szCs w:val="24"/>
        </w:rPr>
        <w:t>о</w:t>
      </w:r>
      <w:r w:rsidR="009328AF" w:rsidRPr="009328AF">
        <w:rPr>
          <w:rFonts w:ascii="Times New Roman" w:eastAsia="Tahoma" w:hAnsi="Times New Roman" w:cs="Times New Roman"/>
          <w:spacing w:val="-2"/>
          <w:sz w:val="24"/>
          <w:szCs w:val="24"/>
        </w:rPr>
        <w:t xml:space="preserve"> </w:t>
      </w:r>
      <w:r w:rsidR="009328AF" w:rsidRPr="009328AF">
        <w:rPr>
          <w:rFonts w:ascii="Times New Roman" w:eastAsia="Tahoma" w:hAnsi="Times New Roman" w:cs="Times New Roman"/>
          <w:sz w:val="24"/>
          <w:szCs w:val="24"/>
        </w:rPr>
        <w:t>к</w:t>
      </w:r>
      <w:r w:rsidR="009328AF" w:rsidRPr="009328AF">
        <w:rPr>
          <w:rFonts w:ascii="Times New Roman" w:eastAsia="Tahoma" w:hAnsi="Times New Roman" w:cs="Times New Roman"/>
          <w:spacing w:val="-1"/>
          <w:sz w:val="24"/>
          <w:szCs w:val="24"/>
        </w:rPr>
        <w:t>о</w:t>
      </w:r>
      <w:r w:rsidR="009328AF" w:rsidRPr="009328AF">
        <w:rPr>
          <w:rFonts w:ascii="Times New Roman" w:eastAsia="Tahoma" w:hAnsi="Times New Roman" w:cs="Times New Roman"/>
          <w:spacing w:val="2"/>
          <w:sz w:val="24"/>
          <w:szCs w:val="24"/>
        </w:rPr>
        <w:t>р</w:t>
      </w:r>
      <w:r w:rsidR="009328AF" w:rsidRPr="009328AF">
        <w:rPr>
          <w:rFonts w:ascii="Times New Roman" w:eastAsia="Tahoma" w:hAnsi="Times New Roman" w:cs="Times New Roman"/>
          <w:sz w:val="24"/>
          <w:szCs w:val="24"/>
        </w:rPr>
        <w:t>исник</w:t>
      </w:r>
      <w:r w:rsidR="009328AF" w:rsidRPr="009328AF">
        <w:rPr>
          <w:rFonts w:ascii="Times New Roman" w:eastAsia="Tahoma" w:hAnsi="Times New Roman" w:cs="Times New Roman"/>
          <w:spacing w:val="2"/>
          <w:sz w:val="24"/>
          <w:szCs w:val="24"/>
        </w:rPr>
        <w:t>у (у централним градским зонама, односно за просторне целине или зоне са прописаним индексом изграђености</w:t>
      </w:r>
      <w:r w:rsidR="009328AF" w:rsidRPr="009328AF">
        <w:rPr>
          <w:rFonts w:ascii="Times New Roman" w:eastAsia="Tahoma" w:hAnsi="Times New Roman" w:cs="Times New Roman"/>
          <w:sz w:val="24"/>
          <w:szCs w:val="24"/>
        </w:rPr>
        <w:t xml:space="preserve"> ≥ 2,5);</w:t>
      </w:r>
      <w:r w:rsidR="00F45F98">
        <w:rPr>
          <w:rFonts w:ascii="Times New Roman" w:eastAsia="Tahoma" w:hAnsi="Times New Roman" w:cs="Times New Roman"/>
          <w:sz w:val="24"/>
          <w:szCs w:val="24"/>
        </w:rPr>
        <w:t>ˮ</w:t>
      </w:r>
    </w:p>
    <w:p w14:paraId="6615D978" w14:textId="77777777" w:rsidR="003B7C71" w:rsidRPr="00804C65" w:rsidRDefault="00437134" w:rsidP="00766E7C">
      <w:pPr>
        <w:tabs>
          <w:tab w:val="left" w:pos="2552"/>
        </w:tabs>
        <w:spacing w:after="0" w:line="240" w:lineRule="auto"/>
        <w:ind w:firstLine="851"/>
        <w:jc w:val="both"/>
        <w:rPr>
          <w:rFonts w:ascii="Times New Roman" w:eastAsia="Tahoma" w:hAnsi="Times New Roman" w:cs="Times New Roman"/>
          <w:sz w:val="24"/>
          <w:szCs w:val="24"/>
        </w:rPr>
      </w:pPr>
      <w:bookmarkStart w:id="72" w:name="_Hlk194495652"/>
      <w:r>
        <w:rPr>
          <w:rFonts w:ascii="Times New Roman" w:eastAsia="Tahoma" w:hAnsi="Times New Roman" w:cs="Times New Roman"/>
          <w:sz w:val="24"/>
          <w:szCs w:val="24"/>
        </w:rPr>
        <w:t>Табела</w:t>
      </w:r>
      <w:r w:rsidR="002F5CF5">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w:t>
      </w:r>
      <w:r w:rsidR="002F5CF5">
        <w:rPr>
          <w:rFonts w:ascii="Times New Roman" w:eastAsia="Tahoma" w:hAnsi="Times New Roman" w:cs="Times New Roman"/>
          <w:sz w:val="24"/>
          <w:szCs w:val="24"/>
        </w:rPr>
        <w:t>П</w:t>
      </w:r>
      <w:r w:rsidR="002F5CF5" w:rsidRPr="003742A0">
        <w:rPr>
          <w:rFonts w:ascii="Times New Roman" w:eastAsia="Tahoma" w:hAnsi="Times New Roman" w:cs="Times New Roman"/>
          <w:sz w:val="24"/>
          <w:szCs w:val="24"/>
        </w:rPr>
        <w:t xml:space="preserve">равила грађења - комбиноване дечије установе </w:t>
      </w:r>
      <w:r w:rsidR="003B7C71" w:rsidRPr="003742A0">
        <w:rPr>
          <w:rFonts w:ascii="Times New Roman" w:eastAsia="Tahoma" w:hAnsi="Times New Roman" w:cs="Times New Roman"/>
          <w:sz w:val="24"/>
          <w:szCs w:val="24"/>
        </w:rPr>
        <w:t>КДУ1, КДУ2 И КДУ3</w:t>
      </w:r>
      <w:r w:rsidR="00F45F98" w:rsidRPr="003742A0">
        <w:rPr>
          <w:rFonts w:ascii="Times New Roman" w:eastAsia="Tahoma" w:hAnsi="Times New Roman" w:cs="Times New Roman"/>
          <w:sz w:val="24"/>
          <w:szCs w:val="24"/>
        </w:rPr>
        <w:t>ˮ</w:t>
      </w:r>
      <w:r w:rsidR="003742A0" w:rsidRPr="003742A0">
        <w:rPr>
          <w:rFonts w:ascii="Times New Roman" w:eastAsia="Tahoma" w:hAnsi="Times New Roman" w:cs="Times New Roman"/>
          <w:sz w:val="24"/>
          <w:szCs w:val="24"/>
        </w:rPr>
        <w:t xml:space="preserve"> мења се и </w:t>
      </w:r>
      <w:r w:rsidR="003B7C71" w:rsidRPr="003742A0">
        <w:rPr>
          <w:rFonts w:ascii="Times New Roman" w:eastAsia="Tahoma" w:hAnsi="Times New Roman" w:cs="Times New Roman"/>
          <w:sz w:val="24"/>
          <w:szCs w:val="24"/>
        </w:rPr>
        <w:t>гласи:</w:t>
      </w:r>
    </w:p>
    <w:tbl>
      <w:tblPr>
        <w:tblW w:w="9677" w:type="dxa"/>
        <w:tblInd w:w="94" w:type="dxa"/>
        <w:tblLayout w:type="fixed"/>
        <w:tblCellMar>
          <w:left w:w="0" w:type="dxa"/>
          <w:right w:w="0" w:type="dxa"/>
        </w:tblCellMar>
        <w:tblLook w:val="01E0" w:firstRow="1" w:lastRow="1" w:firstColumn="1" w:lastColumn="1" w:noHBand="0" w:noVBand="0"/>
      </w:tblPr>
      <w:tblGrid>
        <w:gridCol w:w="2590"/>
        <w:gridCol w:w="7087"/>
      </w:tblGrid>
      <w:tr w:rsidR="003B7C71" w:rsidRPr="000E46C9" w14:paraId="6D51D936"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6F44B3F2"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ПРА</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Л</w:t>
            </w:r>
            <w:r w:rsidRPr="000E46C9">
              <w:rPr>
                <w:rFonts w:ascii="Times New Roman" w:eastAsia="Tahoma" w:hAnsi="Times New Roman" w:cs="Times New Roman"/>
                <w:sz w:val="24"/>
                <w:szCs w:val="24"/>
              </w:rPr>
              <w:t>А</w:t>
            </w:r>
            <w:r w:rsidRPr="000E46C9">
              <w:rPr>
                <w:rFonts w:ascii="Times New Roman" w:eastAsia="Tahoma" w:hAnsi="Times New Roman" w:cs="Times New Roman"/>
                <w:spacing w:val="2"/>
                <w:sz w:val="24"/>
                <w:szCs w:val="24"/>
              </w:rPr>
              <w:t xml:space="preserve"> </w:t>
            </w:r>
            <w:r w:rsidRPr="000E46C9">
              <w:rPr>
                <w:rFonts w:ascii="Times New Roman" w:eastAsia="Tahoma" w:hAnsi="Times New Roman" w:cs="Times New Roman"/>
                <w:spacing w:val="-1"/>
                <w:sz w:val="24"/>
                <w:szCs w:val="24"/>
              </w:rPr>
              <w:t>ГРА</w:t>
            </w:r>
            <w:r w:rsidRPr="000E46C9">
              <w:rPr>
                <w:rFonts w:ascii="Times New Roman" w:eastAsia="Tahoma" w:hAnsi="Times New Roman" w:cs="Times New Roman"/>
                <w:spacing w:val="1"/>
                <w:sz w:val="24"/>
                <w:szCs w:val="24"/>
              </w:rPr>
              <w:t>Ђ</w:t>
            </w:r>
            <w:r w:rsidRPr="000E46C9">
              <w:rPr>
                <w:rFonts w:ascii="Times New Roman" w:eastAsia="Tahoma" w:hAnsi="Times New Roman" w:cs="Times New Roman"/>
                <w:sz w:val="24"/>
                <w:szCs w:val="24"/>
              </w:rPr>
              <w:t>Е</w:t>
            </w:r>
            <w:r w:rsidRPr="000E46C9">
              <w:rPr>
                <w:rFonts w:ascii="Times New Roman" w:eastAsia="Tahoma" w:hAnsi="Times New Roman" w:cs="Times New Roman"/>
                <w:spacing w:val="1"/>
                <w:sz w:val="24"/>
                <w:szCs w:val="24"/>
              </w:rPr>
              <w:t>Њ</w:t>
            </w:r>
            <w:r w:rsidRPr="000E46C9">
              <w:rPr>
                <w:rFonts w:ascii="Times New Roman" w:eastAsia="Tahoma" w:hAnsi="Times New Roman" w:cs="Times New Roman"/>
                <w:sz w:val="24"/>
                <w:szCs w:val="24"/>
              </w:rPr>
              <w:t>А</w:t>
            </w:r>
          </w:p>
        </w:tc>
        <w:tc>
          <w:tcPr>
            <w:tcW w:w="7087" w:type="dxa"/>
            <w:tcBorders>
              <w:top w:val="single" w:sz="8" w:space="0" w:color="000000"/>
              <w:left w:val="single" w:sz="8" w:space="0" w:color="000000"/>
              <w:bottom w:val="single" w:sz="8" w:space="0" w:color="000000"/>
              <w:right w:val="single" w:sz="8" w:space="0" w:color="000000"/>
            </w:tcBorders>
          </w:tcPr>
          <w:p w14:paraId="39B84593" w14:textId="77777777" w:rsidR="003B7C71" w:rsidRPr="000E46C9" w:rsidRDefault="005E3C0E" w:rsidP="00766E7C">
            <w:pPr>
              <w:tabs>
                <w:tab w:val="left" w:pos="2552"/>
              </w:tabs>
              <w:spacing w:after="0" w:line="240" w:lineRule="auto"/>
              <w:jc w:val="center"/>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К</w:t>
            </w:r>
            <w:r w:rsidRPr="000E46C9">
              <w:rPr>
                <w:rFonts w:ascii="Times New Roman" w:eastAsia="Tahoma" w:hAnsi="Times New Roman" w:cs="Times New Roman"/>
                <w:sz w:val="24"/>
                <w:szCs w:val="24"/>
              </w:rPr>
              <w:t>ОМ</w:t>
            </w:r>
            <w:r w:rsidRPr="000E46C9">
              <w:rPr>
                <w:rFonts w:ascii="Times New Roman" w:eastAsia="Tahoma" w:hAnsi="Times New Roman" w:cs="Times New Roman"/>
                <w:spacing w:val="-1"/>
                <w:sz w:val="24"/>
                <w:szCs w:val="24"/>
              </w:rPr>
              <w:t>Б</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О</w:t>
            </w:r>
            <w:r w:rsidRPr="000E46C9">
              <w:rPr>
                <w:rFonts w:ascii="Times New Roman" w:eastAsia="Tahoma" w:hAnsi="Times New Roman" w:cs="Times New Roman"/>
                <w:spacing w:val="-1"/>
                <w:sz w:val="24"/>
                <w:szCs w:val="24"/>
              </w:rPr>
              <w:t>ВАН</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1"/>
                <w:sz w:val="24"/>
                <w:szCs w:val="24"/>
              </w:rPr>
              <w:t>Д</w:t>
            </w:r>
            <w:r w:rsidRPr="000E46C9">
              <w:rPr>
                <w:rFonts w:ascii="Times New Roman" w:eastAsia="Tahoma" w:hAnsi="Times New Roman" w:cs="Times New Roman"/>
                <w:sz w:val="24"/>
                <w:szCs w:val="24"/>
              </w:rPr>
              <w:t>ЕЧИ</w:t>
            </w:r>
            <w:r w:rsidRPr="000E46C9">
              <w:rPr>
                <w:rFonts w:ascii="Times New Roman" w:eastAsia="Tahoma" w:hAnsi="Times New Roman" w:cs="Times New Roman"/>
                <w:spacing w:val="1"/>
                <w:sz w:val="24"/>
                <w:szCs w:val="24"/>
              </w:rPr>
              <w:t>Ј</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2"/>
                <w:sz w:val="24"/>
                <w:szCs w:val="24"/>
              </w:rPr>
              <w:t>У</w:t>
            </w:r>
            <w:r w:rsidRPr="000E46C9">
              <w:rPr>
                <w:rFonts w:ascii="Times New Roman" w:eastAsia="Tahoma" w:hAnsi="Times New Roman" w:cs="Times New Roman"/>
                <w:sz w:val="24"/>
                <w:szCs w:val="24"/>
              </w:rPr>
              <w:t>СТ</w:t>
            </w:r>
            <w:r w:rsidRPr="000E46C9">
              <w:rPr>
                <w:rFonts w:ascii="Times New Roman" w:eastAsia="Tahoma" w:hAnsi="Times New Roman" w:cs="Times New Roman"/>
                <w:spacing w:val="-1"/>
                <w:sz w:val="24"/>
                <w:szCs w:val="24"/>
              </w:rPr>
              <w:t>АН</w:t>
            </w:r>
            <w:r w:rsidRPr="000E46C9">
              <w:rPr>
                <w:rFonts w:ascii="Times New Roman" w:eastAsia="Tahoma" w:hAnsi="Times New Roman" w:cs="Times New Roman"/>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1"/>
                <w:sz w:val="24"/>
                <w:szCs w:val="24"/>
              </w:rPr>
              <w:t>КД</w:t>
            </w:r>
            <w:r w:rsidRPr="000E46C9">
              <w:rPr>
                <w:rFonts w:ascii="Times New Roman" w:eastAsia="Tahoma" w:hAnsi="Times New Roman" w:cs="Times New Roman"/>
                <w:sz w:val="24"/>
                <w:szCs w:val="24"/>
              </w:rPr>
              <w:t xml:space="preserve">У1, И </w:t>
            </w:r>
            <w:r w:rsidRPr="000E46C9">
              <w:rPr>
                <w:rFonts w:ascii="Times New Roman" w:eastAsia="Tahoma" w:hAnsi="Times New Roman" w:cs="Times New Roman"/>
                <w:spacing w:val="1"/>
                <w:sz w:val="24"/>
                <w:szCs w:val="24"/>
              </w:rPr>
              <w:t>КД</w:t>
            </w:r>
            <w:r w:rsidRPr="000E46C9">
              <w:rPr>
                <w:rFonts w:ascii="Times New Roman" w:eastAsia="Tahoma" w:hAnsi="Times New Roman" w:cs="Times New Roman"/>
                <w:spacing w:val="-3"/>
                <w:sz w:val="24"/>
                <w:szCs w:val="24"/>
              </w:rPr>
              <w:t>У</w:t>
            </w:r>
            <w:r w:rsidRPr="000E46C9">
              <w:rPr>
                <w:rFonts w:ascii="Times New Roman" w:eastAsia="Tahoma" w:hAnsi="Times New Roman" w:cs="Times New Roman"/>
                <w:sz w:val="24"/>
                <w:szCs w:val="24"/>
              </w:rPr>
              <w:t>3</w:t>
            </w:r>
          </w:p>
        </w:tc>
      </w:tr>
      <w:tr w:rsidR="003B7C71" w:rsidRPr="000E46C9" w14:paraId="4097698B"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7806F163"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3D675E13"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Б</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 xml:space="preserve">И У </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КВ</w:t>
            </w:r>
            <w:r w:rsidRPr="000E46C9">
              <w:rPr>
                <w:rFonts w:ascii="Times New Roman" w:eastAsia="Tahoma" w:hAnsi="Times New Roman" w:cs="Times New Roman"/>
                <w:spacing w:val="1"/>
                <w:sz w:val="24"/>
                <w:szCs w:val="24"/>
              </w:rPr>
              <w:t>И</w:t>
            </w:r>
            <w:r w:rsidRPr="000E46C9">
              <w:rPr>
                <w:rFonts w:ascii="Times New Roman" w:eastAsia="Tahoma" w:hAnsi="Times New Roman" w:cs="Times New Roman"/>
                <w:sz w:val="24"/>
                <w:szCs w:val="24"/>
              </w:rPr>
              <w:t>РУ К</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ЈИХ</w:t>
            </w:r>
            <w:r w:rsidRPr="000E46C9">
              <w:rPr>
                <w:rFonts w:ascii="Times New Roman" w:eastAsia="Tahoma" w:hAnsi="Times New Roman" w:cs="Times New Roman"/>
                <w:spacing w:val="-1"/>
                <w:sz w:val="24"/>
                <w:szCs w:val="24"/>
              </w:rPr>
              <w:t xml:space="preserve"> </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Е</w:t>
            </w:r>
            <w:r w:rsidRPr="000E46C9">
              <w:rPr>
                <w:rFonts w:ascii="Times New Roman" w:eastAsia="Tahoma" w:hAnsi="Times New Roman" w:cs="Times New Roman"/>
                <w:spacing w:val="1"/>
                <w:sz w:val="24"/>
                <w:szCs w:val="24"/>
              </w:rPr>
              <w:t xml:space="preserve"> Н</w:t>
            </w:r>
            <w:r w:rsidRPr="000E46C9">
              <w:rPr>
                <w:rFonts w:ascii="Times New Roman" w:eastAsia="Tahoma" w:hAnsi="Times New Roman" w:cs="Times New Roman"/>
                <w:sz w:val="24"/>
                <w:szCs w:val="24"/>
              </w:rPr>
              <w:t xml:space="preserve">АЛАЗЕ </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Б</w:t>
            </w:r>
            <w:r w:rsidRPr="000E46C9">
              <w:rPr>
                <w:rFonts w:ascii="Times New Roman" w:eastAsia="Tahoma" w:hAnsi="Times New Roman" w:cs="Times New Roman"/>
                <w:spacing w:val="-1"/>
                <w:sz w:val="24"/>
                <w:szCs w:val="24"/>
              </w:rPr>
              <w:t>Ј</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Т</w:t>
            </w:r>
            <w:r w:rsidRPr="000E46C9">
              <w:rPr>
                <w:rFonts w:ascii="Times New Roman" w:eastAsia="Tahoma" w:hAnsi="Times New Roman" w:cs="Times New Roman"/>
                <w:sz w:val="24"/>
                <w:szCs w:val="24"/>
              </w:rPr>
              <w:t xml:space="preserve">И </w:t>
            </w:r>
            <w:r w:rsidRPr="000E46C9">
              <w:rPr>
                <w:rFonts w:ascii="Times New Roman" w:eastAsia="Tahoma" w:hAnsi="Times New Roman" w:cs="Times New Roman"/>
                <w:spacing w:val="1"/>
                <w:sz w:val="24"/>
                <w:szCs w:val="24"/>
              </w:rPr>
              <w:t>КД</w:t>
            </w:r>
            <w:r w:rsidRPr="000E46C9">
              <w:rPr>
                <w:rFonts w:ascii="Times New Roman" w:eastAsia="Tahoma" w:hAnsi="Times New Roman" w:cs="Times New Roman"/>
                <w:sz w:val="24"/>
                <w:szCs w:val="24"/>
              </w:rPr>
              <w:t>У</w:t>
            </w:r>
          </w:p>
          <w:p w14:paraId="4190C32A" w14:textId="77777777" w:rsidR="003B7C71" w:rsidRPr="000E46C9" w:rsidRDefault="003B7C71" w:rsidP="00766E7C">
            <w:pPr>
              <w:tabs>
                <w:tab w:val="left" w:pos="2552"/>
              </w:tabs>
              <w:spacing w:after="0" w:line="240" w:lineRule="auto"/>
              <w:rPr>
                <w:rFonts w:ascii="Times New Roman" w:eastAsia="Tahoma" w:hAnsi="Times New Roman" w:cs="Times New Roman"/>
                <w:sz w:val="24"/>
                <w:szCs w:val="24"/>
              </w:rPr>
            </w:pPr>
          </w:p>
        </w:tc>
        <w:tc>
          <w:tcPr>
            <w:tcW w:w="7087" w:type="dxa"/>
            <w:tcBorders>
              <w:top w:val="single" w:sz="8" w:space="0" w:color="000000"/>
              <w:left w:val="single" w:sz="8" w:space="0" w:color="000000"/>
              <w:bottom w:val="single" w:sz="8" w:space="0" w:color="000000"/>
              <w:right w:val="single" w:sz="8" w:space="0" w:color="000000"/>
            </w:tcBorders>
          </w:tcPr>
          <w:p w14:paraId="699BE7F0" w14:textId="77777777" w:rsidR="003B7C71" w:rsidRDefault="0033665C"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Pr>
                <w:rFonts w:ascii="Times New Roman" w:hAnsi="Times New Roman" w:cs="Times New Roman"/>
                <w:sz w:val="24"/>
                <w:szCs w:val="24"/>
              </w:rPr>
              <w:t>блокови 8 (део 8а) за КДУ1, 38 и блок 47* за КДУ</w:t>
            </w:r>
            <w:r w:rsidR="00440C24" w:rsidRPr="000E46C9">
              <w:rPr>
                <w:rFonts w:ascii="Times New Roman" w:hAnsi="Times New Roman" w:cs="Times New Roman"/>
                <w:sz w:val="24"/>
                <w:szCs w:val="24"/>
              </w:rPr>
              <w:t xml:space="preserve">3; </w:t>
            </w:r>
          </w:p>
          <w:p w14:paraId="1D1DDF8C" w14:textId="77777777" w:rsidR="00440C24" w:rsidRPr="00440C24" w:rsidRDefault="00440C24" w:rsidP="00766E7C">
            <w:pPr>
              <w:pStyle w:val="ListParagraph"/>
              <w:spacing w:after="0" w:line="240" w:lineRule="auto"/>
              <w:ind w:left="305"/>
              <w:jc w:val="both"/>
              <w:rPr>
                <w:rFonts w:ascii="Times New Roman" w:hAnsi="Times New Roman" w:cs="Times New Roman"/>
                <w:sz w:val="24"/>
                <w:szCs w:val="24"/>
              </w:rPr>
            </w:pPr>
          </w:p>
          <w:p w14:paraId="1E15ACEB" w14:textId="77777777" w:rsidR="003B7C71" w:rsidRPr="000E46C9" w:rsidRDefault="00440C24" w:rsidP="00766E7C">
            <w:pPr>
              <w:spacing w:after="0" w:line="240" w:lineRule="auto"/>
              <w:ind w:left="164"/>
              <w:jc w:val="both"/>
              <w:rPr>
                <w:rFonts w:ascii="Times New Roman" w:hAnsi="Times New Roman" w:cs="Times New Roman"/>
                <w:sz w:val="24"/>
                <w:szCs w:val="24"/>
              </w:rPr>
            </w:pPr>
            <w:r w:rsidRPr="000E46C9">
              <w:rPr>
                <w:rFonts w:ascii="Times New Roman" w:hAnsi="Times New Roman" w:cs="Times New Roman"/>
                <w:sz w:val="24"/>
                <w:szCs w:val="24"/>
              </w:rPr>
              <w:t xml:space="preserve"> **урбанистичким пројектом биће</w:t>
            </w:r>
            <w:r w:rsidR="0033665C">
              <w:rPr>
                <w:rFonts w:ascii="Times New Roman" w:hAnsi="Times New Roman" w:cs="Times New Roman"/>
                <w:sz w:val="24"/>
                <w:szCs w:val="24"/>
              </w:rPr>
              <w:t xml:space="preserve"> дефинисана позиција објекта КДУ</w:t>
            </w:r>
            <w:r w:rsidRPr="000E46C9">
              <w:rPr>
                <w:rFonts w:ascii="Times New Roman" w:hAnsi="Times New Roman" w:cs="Times New Roman"/>
                <w:sz w:val="24"/>
                <w:szCs w:val="24"/>
              </w:rPr>
              <w:t>3, односно дефинисана грађевинска парцела за реализациј</w:t>
            </w:r>
            <w:r w:rsidR="0033665C">
              <w:rPr>
                <w:rFonts w:ascii="Times New Roman" w:hAnsi="Times New Roman" w:cs="Times New Roman"/>
                <w:sz w:val="24"/>
                <w:szCs w:val="24"/>
              </w:rPr>
              <w:t>у комбиноване дечје установе КДУ</w:t>
            </w:r>
            <w:r w:rsidR="00797572">
              <w:rPr>
                <w:rFonts w:ascii="Times New Roman" w:hAnsi="Times New Roman" w:cs="Times New Roman"/>
                <w:sz w:val="24"/>
                <w:szCs w:val="24"/>
              </w:rPr>
              <w:t>3.</w:t>
            </w:r>
          </w:p>
        </w:tc>
      </w:tr>
      <w:tr w:rsidR="003B7C71" w:rsidRPr="000E46C9" w14:paraId="239BAB23"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0BB8DFDA"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4E706651"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t>У</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 xml:space="preserve">И ЗА </w:t>
            </w:r>
            <w:r w:rsidRPr="000E46C9">
              <w:rPr>
                <w:rFonts w:ascii="Times New Roman" w:eastAsia="Tahoma" w:hAnsi="Times New Roman" w:cs="Times New Roman"/>
                <w:spacing w:val="1"/>
                <w:sz w:val="24"/>
                <w:szCs w:val="24"/>
              </w:rPr>
              <w:t>Ф</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РМИРА</w:t>
            </w:r>
            <w:r w:rsidRPr="000E46C9">
              <w:rPr>
                <w:rFonts w:ascii="Times New Roman" w:eastAsia="Tahoma" w:hAnsi="Times New Roman" w:cs="Times New Roman"/>
                <w:spacing w:val="1"/>
                <w:sz w:val="24"/>
                <w:szCs w:val="24"/>
              </w:rPr>
              <w:t>Њ</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1"/>
                <w:sz w:val="24"/>
                <w:szCs w:val="24"/>
              </w:rPr>
              <w:t>Г</w:t>
            </w:r>
            <w:r w:rsidRPr="000E46C9">
              <w:rPr>
                <w:rFonts w:ascii="Times New Roman" w:eastAsia="Tahoma" w:hAnsi="Times New Roman" w:cs="Times New Roman"/>
                <w:sz w:val="24"/>
                <w:szCs w:val="24"/>
              </w:rPr>
              <w:t>РА</w:t>
            </w:r>
            <w:r w:rsidRPr="000E46C9">
              <w:rPr>
                <w:rFonts w:ascii="Times New Roman" w:eastAsia="Tahoma" w:hAnsi="Times New Roman" w:cs="Times New Roman"/>
                <w:spacing w:val="1"/>
                <w:sz w:val="24"/>
                <w:szCs w:val="24"/>
              </w:rPr>
              <w:t>ЂЕВ</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КЕ</w:t>
            </w:r>
            <w:r w:rsidRPr="000E46C9">
              <w:rPr>
                <w:rFonts w:ascii="Times New Roman" w:eastAsia="Tahoma" w:hAnsi="Times New Roman" w:cs="Times New Roman"/>
                <w:spacing w:val="1"/>
                <w:sz w:val="24"/>
                <w:szCs w:val="24"/>
              </w:rPr>
              <w:t xml:space="preserve"> П</w:t>
            </w:r>
            <w:r w:rsidRPr="000E46C9">
              <w:rPr>
                <w:rFonts w:ascii="Times New Roman" w:eastAsia="Tahoma" w:hAnsi="Times New Roman" w:cs="Times New Roman"/>
                <w:sz w:val="24"/>
                <w:szCs w:val="24"/>
              </w:rPr>
              <w:t>АР</w:t>
            </w:r>
            <w:r w:rsidRPr="000E46C9">
              <w:rPr>
                <w:rFonts w:ascii="Times New Roman" w:eastAsia="Tahoma" w:hAnsi="Times New Roman" w:cs="Times New Roman"/>
                <w:spacing w:val="-3"/>
                <w:sz w:val="24"/>
                <w:szCs w:val="24"/>
              </w:rPr>
              <w:t>Ц</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ЛЕ</w:t>
            </w:r>
          </w:p>
        </w:tc>
        <w:tc>
          <w:tcPr>
            <w:tcW w:w="7087" w:type="dxa"/>
            <w:tcBorders>
              <w:top w:val="single" w:sz="8" w:space="0" w:color="000000"/>
              <w:left w:val="single" w:sz="8" w:space="0" w:color="000000"/>
              <w:bottom w:val="single" w:sz="8" w:space="0" w:color="000000"/>
              <w:right w:val="single" w:sz="8" w:space="0" w:color="000000"/>
            </w:tcBorders>
          </w:tcPr>
          <w:p w14:paraId="49120D23" w14:textId="77777777" w:rsidR="003B7C71" w:rsidRPr="000E46C9" w:rsidRDefault="007D184F" w:rsidP="00766E7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КДУ</w:t>
            </w:r>
            <w:r w:rsidRPr="000E46C9">
              <w:rPr>
                <w:rFonts w:ascii="Times New Roman" w:hAnsi="Times New Roman" w:cs="Times New Roman"/>
                <w:sz w:val="24"/>
                <w:szCs w:val="24"/>
              </w:rPr>
              <w:t>1</w:t>
            </w:r>
          </w:p>
          <w:p w14:paraId="548EDE24"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овим просторним планом фор</w:t>
            </w:r>
            <w:r w:rsidR="00797572">
              <w:rPr>
                <w:rFonts w:ascii="Times New Roman" w:hAnsi="Times New Roman" w:cs="Times New Roman"/>
                <w:sz w:val="24"/>
                <w:szCs w:val="24"/>
              </w:rPr>
              <w:t>мирана је грађевинска парцела гп</w:t>
            </w:r>
            <w:r w:rsidRPr="000E46C9">
              <w:rPr>
                <w:rFonts w:ascii="Times New Roman" w:hAnsi="Times New Roman" w:cs="Times New Roman"/>
                <w:sz w:val="24"/>
                <w:szCs w:val="24"/>
              </w:rPr>
              <w:t xml:space="preserve">8а, коју чине целе </w:t>
            </w:r>
            <w:r w:rsidRPr="003742A0">
              <w:rPr>
                <w:rFonts w:ascii="Times New Roman" w:hAnsi="Times New Roman" w:cs="Times New Roman"/>
                <w:sz w:val="24"/>
                <w:szCs w:val="24"/>
              </w:rPr>
              <w:t>кп</w:t>
            </w:r>
            <w:r w:rsidRPr="000E46C9">
              <w:rPr>
                <w:rFonts w:ascii="Times New Roman" w:hAnsi="Times New Roman" w:cs="Times New Roman"/>
                <w:sz w:val="24"/>
                <w:szCs w:val="24"/>
              </w:rPr>
              <w:t xml:space="preserve"> 462/1, кп 468/4, кп 469/1, кп 47</w:t>
            </w:r>
            <w:r w:rsidR="00797572">
              <w:rPr>
                <w:rFonts w:ascii="Times New Roman" w:hAnsi="Times New Roman" w:cs="Times New Roman"/>
                <w:sz w:val="24"/>
                <w:szCs w:val="24"/>
              </w:rPr>
              <w:t>0/3, кп 472/5 и кп 1508/424 ко С</w:t>
            </w:r>
            <w:r w:rsidRPr="000E46C9">
              <w:rPr>
                <w:rFonts w:ascii="Times New Roman" w:hAnsi="Times New Roman" w:cs="Times New Roman"/>
                <w:sz w:val="24"/>
                <w:szCs w:val="24"/>
              </w:rPr>
              <w:t>авски венац;</w:t>
            </w:r>
          </w:p>
          <w:p w14:paraId="07ECF089"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орјентациона површина гп8а износи 4.310</w:t>
            </w:r>
            <w:r w:rsidR="00844C17">
              <w:rPr>
                <w:rFonts w:ascii="Times New Roman" w:hAnsi="Times New Roman" w:cs="Times New Roman"/>
                <w:sz w:val="24"/>
                <w:szCs w:val="24"/>
              </w:rPr>
              <w:t>m</w:t>
            </w:r>
            <w:r w:rsidR="00797572">
              <w:rPr>
                <w:rFonts w:ascii="Times New Roman" w:hAnsi="Times New Roman" w:cs="Times New Roman"/>
                <w:sz w:val="24"/>
                <w:szCs w:val="24"/>
              </w:rPr>
              <w:t>²;</w:t>
            </w:r>
          </w:p>
          <w:p w14:paraId="27D46900" w14:textId="77777777" w:rsidR="003B7C71" w:rsidRDefault="00CB6FCD"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Pr>
                <w:rFonts w:ascii="Times New Roman" w:hAnsi="Times New Roman" w:cs="Times New Roman"/>
                <w:sz w:val="24"/>
                <w:szCs w:val="24"/>
              </w:rPr>
              <w:t xml:space="preserve">грађевинској </w:t>
            </w:r>
            <w:r w:rsidR="003742A0">
              <w:rPr>
                <w:rFonts w:ascii="Times New Roman" w:hAnsi="Times New Roman" w:cs="Times New Roman"/>
                <w:sz w:val="24"/>
                <w:szCs w:val="24"/>
              </w:rPr>
              <w:t xml:space="preserve">парцели </w:t>
            </w:r>
            <w:r w:rsidR="007D184F">
              <w:rPr>
                <w:rFonts w:ascii="Times New Roman" w:hAnsi="Times New Roman" w:cs="Times New Roman"/>
                <w:sz w:val="24"/>
                <w:szCs w:val="24"/>
              </w:rPr>
              <w:t>гп</w:t>
            </w:r>
            <w:r w:rsidR="00797572">
              <w:rPr>
                <w:rFonts w:ascii="Times New Roman" w:hAnsi="Times New Roman" w:cs="Times New Roman"/>
                <w:sz w:val="24"/>
                <w:szCs w:val="24"/>
              </w:rPr>
              <w:t>8а могуће</w:t>
            </w:r>
            <w:r w:rsidR="007D184F" w:rsidRPr="000E46C9">
              <w:rPr>
                <w:rFonts w:ascii="Times New Roman" w:hAnsi="Times New Roman" w:cs="Times New Roman"/>
                <w:sz w:val="24"/>
                <w:szCs w:val="24"/>
              </w:rPr>
              <w:t xml:space="preserve"> је  пр</w:t>
            </w:r>
            <w:r w:rsidR="007D184F">
              <w:rPr>
                <w:rFonts w:ascii="Times New Roman" w:hAnsi="Times New Roman" w:cs="Times New Roman"/>
                <w:sz w:val="24"/>
                <w:szCs w:val="24"/>
              </w:rPr>
              <w:t>иступити  са  саобраћајница  САО8 (херцеговачка) и САО</w:t>
            </w:r>
            <w:r w:rsidR="007D184F" w:rsidRPr="000E46C9">
              <w:rPr>
                <w:rFonts w:ascii="Times New Roman" w:hAnsi="Times New Roman" w:cs="Times New Roman"/>
                <w:sz w:val="24"/>
                <w:szCs w:val="24"/>
              </w:rPr>
              <w:t>9;</w:t>
            </w:r>
          </w:p>
          <w:p w14:paraId="1ACCE571" w14:textId="77777777" w:rsidR="00797572" w:rsidRPr="000E46C9" w:rsidRDefault="00797572" w:rsidP="00766E7C">
            <w:pPr>
              <w:pStyle w:val="ListParagraph"/>
              <w:spacing w:after="0" w:line="240" w:lineRule="auto"/>
              <w:ind w:left="305"/>
              <w:jc w:val="both"/>
              <w:rPr>
                <w:rFonts w:ascii="Times New Roman" w:hAnsi="Times New Roman" w:cs="Times New Roman"/>
                <w:sz w:val="24"/>
                <w:szCs w:val="24"/>
              </w:rPr>
            </w:pPr>
          </w:p>
          <w:p w14:paraId="418ADB9E" w14:textId="77777777" w:rsidR="003B7C71" w:rsidRPr="000E46C9" w:rsidRDefault="007D184F" w:rsidP="00766E7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КДУ</w:t>
            </w:r>
            <w:r w:rsidRPr="000E46C9">
              <w:rPr>
                <w:rFonts w:ascii="Times New Roman" w:hAnsi="Times New Roman" w:cs="Times New Roman"/>
                <w:sz w:val="24"/>
                <w:szCs w:val="24"/>
              </w:rPr>
              <w:t xml:space="preserve"> 3</w:t>
            </w:r>
          </w:p>
          <w:p w14:paraId="071825C0"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за блок 47 у поступку спровођења планског документа,  поред правила  уређења  и  грађења  која  за  њих  важе,  обавезна  је  израда јединственог урбанистичког пројекта којим ће бити дефинисане грађевинске парцеле намењене изградњи комбиноване дечије ус</w:t>
            </w:r>
            <w:r>
              <w:rPr>
                <w:rFonts w:ascii="Times New Roman" w:hAnsi="Times New Roman" w:cs="Times New Roman"/>
                <w:sz w:val="24"/>
                <w:szCs w:val="24"/>
              </w:rPr>
              <w:t>танове (КДУ3), основне школе (ОШ</w:t>
            </w:r>
            <w:r w:rsidRPr="000E46C9">
              <w:rPr>
                <w:rFonts w:ascii="Times New Roman" w:hAnsi="Times New Roman" w:cs="Times New Roman"/>
                <w:sz w:val="24"/>
                <w:szCs w:val="24"/>
              </w:rPr>
              <w:t xml:space="preserve">3) као </w:t>
            </w:r>
            <w:r w:rsidRPr="000E46C9">
              <w:rPr>
                <w:rFonts w:ascii="Times New Roman" w:hAnsi="Times New Roman" w:cs="Times New Roman"/>
                <w:sz w:val="24"/>
                <w:szCs w:val="24"/>
              </w:rPr>
              <w:lastRenderedPageBreak/>
              <w:t>и грађевинске парцеле осталих намена заступљене у овим блоковима;</w:t>
            </w:r>
          </w:p>
          <w:p w14:paraId="446CF910"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минимална величина будуће грађевинске парцеле у оквиру блока 47  намењена изградњи </w:t>
            </w:r>
            <w:r>
              <w:rPr>
                <w:rFonts w:ascii="Times New Roman" w:hAnsi="Times New Roman" w:cs="Times New Roman"/>
                <w:sz w:val="24"/>
                <w:szCs w:val="24"/>
              </w:rPr>
              <w:t>комбиноване дечије установе (КДУ</w:t>
            </w:r>
            <w:r w:rsidRPr="000E46C9">
              <w:rPr>
                <w:rFonts w:ascii="Times New Roman" w:hAnsi="Times New Roman" w:cs="Times New Roman"/>
                <w:sz w:val="24"/>
                <w:szCs w:val="24"/>
              </w:rPr>
              <w:t>3) износи 2.700</w:t>
            </w:r>
            <w:r w:rsidR="00844C17">
              <w:rPr>
                <w:rFonts w:ascii="Times New Roman" w:hAnsi="Times New Roman" w:cs="Times New Roman"/>
                <w:sz w:val="24"/>
                <w:szCs w:val="24"/>
              </w:rPr>
              <w:t>m</w:t>
            </w:r>
            <w:r w:rsidR="00797572">
              <w:rPr>
                <w:rFonts w:ascii="Times New Roman" w:hAnsi="Times New Roman" w:cs="Times New Roman"/>
                <w:sz w:val="24"/>
                <w:szCs w:val="24"/>
              </w:rPr>
              <w:t>².</w:t>
            </w:r>
          </w:p>
        </w:tc>
      </w:tr>
      <w:tr w:rsidR="003B7C71" w:rsidRPr="000E46C9" w14:paraId="0A354D14"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26012CC4"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161F26E2"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4423711C"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1EB7242D"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72F3A67D"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А</w:t>
            </w:r>
            <w:r w:rsidRPr="000E46C9">
              <w:rPr>
                <w:rFonts w:ascii="Times New Roman" w:eastAsia="Tahoma" w:hAnsi="Times New Roman" w:cs="Times New Roman"/>
                <w:spacing w:val="1"/>
                <w:sz w:val="24"/>
                <w:szCs w:val="24"/>
              </w:rPr>
              <w:t>МЕН</w:t>
            </w:r>
            <w:r w:rsidRPr="000E46C9">
              <w:rPr>
                <w:rFonts w:ascii="Times New Roman" w:eastAsia="Tahoma" w:hAnsi="Times New Roman" w:cs="Times New Roman"/>
                <w:sz w:val="24"/>
                <w:szCs w:val="24"/>
              </w:rPr>
              <w:t>А И</w:t>
            </w:r>
            <w:r w:rsidRPr="000E46C9">
              <w:rPr>
                <w:rFonts w:ascii="Times New Roman" w:eastAsia="Tahoma" w:hAnsi="Times New Roman" w:cs="Times New Roman"/>
                <w:spacing w:val="1"/>
                <w:sz w:val="24"/>
                <w:szCs w:val="24"/>
              </w:rPr>
              <w:t xml:space="preserve"> </w:t>
            </w:r>
            <w:r w:rsidRPr="000E46C9">
              <w:rPr>
                <w:rFonts w:ascii="Times New Roman" w:eastAsia="Tahoma" w:hAnsi="Times New Roman" w:cs="Times New Roman"/>
                <w:sz w:val="24"/>
                <w:szCs w:val="24"/>
              </w:rPr>
              <w:t>Т</w:t>
            </w:r>
            <w:r w:rsidRPr="000E46C9">
              <w:rPr>
                <w:rFonts w:ascii="Times New Roman" w:eastAsia="Tahoma" w:hAnsi="Times New Roman" w:cs="Times New Roman"/>
                <w:spacing w:val="-2"/>
                <w:sz w:val="24"/>
                <w:szCs w:val="24"/>
              </w:rPr>
              <w:t>И</w:t>
            </w:r>
            <w:r w:rsidRPr="000E46C9">
              <w:rPr>
                <w:rFonts w:ascii="Times New Roman" w:eastAsia="Tahoma" w:hAnsi="Times New Roman" w:cs="Times New Roman"/>
                <w:sz w:val="24"/>
                <w:szCs w:val="24"/>
              </w:rPr>
              <w:t>П И</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Т</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РВ</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ЦИ</w:t>
            </w:r>
            <w:r w:rsidRPr="000E46C9">
              <w:rPr>
                <w:rFonts w:ascii="Times New Roman" w:eastAsia="Tahoma" w:hAnsi="Times New Roman" w:cs="Times New Roman"/>
                <w:spacing w:val="-1"/>
                <w:sz w:val="24"/>
                <w:szCs w:val="24"/>
              </w:rPr>
              <w:t>Ј</w:t>
            </w:r>
            <w:r w:rsidRPr="000E46C9">
              <w:rPr>
                <w:rFonts w:ascii="Times New Roman" w:eastAsia="Tahoma" w:hAnsi="Times New Roman" w:cs="Times New Roman"/>
                <w:sz w:val="24"/>
                <w:szCs w:val="24"/>
              </w:rPr>
              <w:t>А</w:t>
            </w:r>
          </w:p>
        </w:tc>
        <w:tc>
          <w:tcPr>
            <w:tcW w:w="7087" w:type="dxa"/>
            <w:tcBorders>
              <w:top w:val="single" w:sz="8" w:space="0" w:color="000000"/>
              <w:left w:val="single" w:sz="8" w:space="0" w:color="000000"/>
              <w:bottom w:val="single" w:sz="8" w:space="0" w:color="000000"/>
              <w:right w:val="single" w:sz="8" w:space="0" w:color="000000"/>
            </w:tcBorders>
          </w:tcPr>
          <w:p w14:paraId="084708F1"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планирана намена објекта је предшколска установа;</w:t>
            </w:r>
          </w:p>
          <w:p w14:paraId="282EBF06"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w:t>
            </w:r>
            <w:r>
              <w:rPr>
                <w:rFonts w:ascii="Times New Roman" w:hAnsi="Times New Roman" w:cs="Times New Roman"/>
                <w:sz w:val="24"/>
                <w:szCs w:val="24"/>
              </w:rPr>
              <w:t>рганизовани   дневни   боравци</w:t>
            </w:r>
            <w:r w:rsidR="00CB6FCD">
              <w:rPr>
                <w:rFonts w:ascii="Times New Roman" w:hAnsi="Times New Roman" w:cs="Times New Roman"/>
                <w:sz w:val="24"/>
                <w:szCs w:val="24"/>
              </w:rPr>
              <w:t xml:space="preserve"> (васпитања, </w:t>
            </w:r>
            <w:r w:rsidRPr="000E46C9">
              <w:rPr>
                <w:rFonts w:ascii="Times New Roman" w:hAnsi="Times New Roman" w:cs="Times New Roman"/>
                <w:sz w:val="24"/>
                <w:szCs w:val="24"/>
              </w:rPr>
              <w:t>образовања   и   здравствене</w:t>
            </w:r>
            <w:r w:rsidR="009A2815">
              <w:rPr>
                <w:rFonts w:ascii="Times New Roman" w:hAnsi="Times New Roman" w:cs="Times New Roman"/>
                <w:sz w:val="24"/>
                <w:szCs w:val="24"/>
                <w:lang w:val="sr-Cyrl-CS"/>
              </w:rPr>
              <w:t>;</w:t>
            </w:r>
          </w:p>
          <w:p w14:paraId="246308DF"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заштите) деце  предшколског  узраста  (узраст деце од 12 месеци до поласка у основну школу) планирани  су  као  комбинована  дечја установа – јасле и вртић;</w:t>
            </w:r>
          </w:p>
          <w:p w14:paraId="065815A0"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капацитети ко</w:t>
            </w:r>
            <w:r>
              <w:rPr>
                <w:rFonts w:ascii="Times New Roman" w:hAnsi="Times New Roman" w:cs="Times New Roman"/>
                <w:sz w:val="24"/>
                <w:szCs w:val="24"/>
              </w:rPr>
              <w:t>мбинованих дечијих установа (КДУ1) и (КДУ</w:t>
            </w:r>
            <w:r w:rsidRPr="000E46C9">
              <w:rPr>
                <w:rFonts w:ascii="Times New Roman" w:hAnsi="Times New Roman" w:cs="Times New Roman"/>
                <w:sz w:val="24"/>
                <w:szCs w:val="24"/>
              </w:rPr>
              <w:t>3) морају задовољити неопходне просторне услове и статусне критеријуме планирањем</w:t>
            </w:r>
            <w:r w:rsidR="00CB6FCD">
              <w:rPr>
                <w:rFonts w:ascii="Times New Roman" w:hAnsi="Times New Roman" w:cs="Times New Roman"/>
                <w:sz w:val="24"/>
                <w:szCs w:val="24"/>
                <w:lang w:val="sr-Cyrl-CS"/>
              </w:rPr>
              <w:t>;</w:t>
            </w:r>
          </w:p>
          <w:p w14:paraId="7C4260F4"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Pr>
                <w:rFonts w:ascii="Times New Roman" w:hAnsi="Times New Roman" w:cs="Times New Roman"/>
                <w:sz w:val="24"/>
                <w:szCs w:val="24"/>
              </w:rPr>
              <w:t>максимално 270 корисника (за КДУ</w:t>
            </w:r>
            <w:r w:rsidRPr="000E46C9">
              <w:rPr>
                <w:rFonts w:ascii="Times New Roman" w:hAnsi="Times New Roman" w:cs="Times New Roman"/>
                <w:sz w:val="24"/>
                <w:szCs w:val="24"/>
              </w:rPr>
              <w:t xml:space="preserve">3 капацитета од 180 корисника), при чему је исте могуће прилагођавати појединачним захтевима, могућностима и ограничењима спрам правила уређења  и  грађења  дефинисаних  на  грађевинским  парцелама  на  којима  се налазе, али не мање од оптималних препорука датих општим условима за планирање и уређивање комплекса за изградњу комбиноване дечје установе а сходно  важећим нормативима, референтној регулативи  и  посебно </w:t>
            </w:r>
            <w:r w:rsidR="00716255">
              <w:rPr>
                <w:rFonts w:ascii="Times New Roman" w:hAnsi="Times New Roman" w:cs="Times New Roman"/>
                <w:sz w:val="24"/>
                <w:szCs w:val="24"/>
                <w:lang w:val="sr-Cyrl-CS"/>
              </w:rPr>
              <w:t>У</w:t>
            </w:r>
            <w:r w:rsidRPr="000E46C9">
              <w:rPr>
                <w:rFonts w:ascii="Times New Roman" w:hAnsi="Times New Roman" w:cs="Times New Roman"/>
                <w:sz w:val="24"/>
                <w:szCs w:val="24"/>
              </w:rPr>
              <w:t>редби о критеријумима за доношење акта о мрежи јавних предшколских установа и акта о мрежи јавних осно</w:t>
            </w:r>
            <w:r>
              <w:rPr>
                <w:rFonts w:ascii="Times New Roman" w:hAnsi="Times New Roman" w:cs="Times New Roman"/>
                <w:sz w:val="24"/>
                <w:szCs w:val="24"/>
              </w:rPr>
              <w:t>вних школа („Службени гласник РС</w:t>
            </w:r>
            <w:r w:rsidR="00F45F98">
              <w:rPr>
                <w:rFonts w:ascii="Times New Roman" w:hAnsi="Times New Roman" w:cs="Times New Roman"/>
                <w:sz w:val="24"/>
                <w:szCs w:val="24"/>
              </w:rPr>
              <w:t>ˮ</w:t>
            </w:r>
            <w:r w:rsidRPr="000E46C9">
              <w:rPr>
                <w:rFonts w:ascii="Times New Roman" w:hAnsi="Times New Roman" w:cs="Times New Roman"/>
                <w:sz w:val="24"/>
                <w:szCs w:val="24"/>
              </w:rPr>
              <w:t xml:space="preserve">, број 21/18) и </w:t>
            </w:r>
            <w:r w:rsidR="00BE2908">
              <w:rPr>
                <w:rFonts w:ascii="Times New Roman" w:hAnsi="Times New Roman" w:cs="Times New Roman"/>
                <w:sz w:val="24"/>
                <w:szCs w:val="24"/>
                <w:lang w:val="sr-Cyrl-CS"/>
              </w:rPr>
              <w:t>П</w:t>
            </w:r>
            <w:r w:rsidRPr="000E46C9">
              <w:rPr>
                <w:rFonts w:ascii="Times New Roman" w:hAnsi="Times New Roman" w:cs="Times New Roman"/>
                <w:sz w:val="24"/>
                <w:szCs w:val="24"/>
              </w:rPr>
              <w:t>равилника о ближим условима за оснивање, почетак рада и обављање делатности предшколск</w:t>
            </w:r>
            <w:r>
              <w:rPr>
                <w:rFonts w:ascii="Times New Roman" w:hAnsi="Times New Roman" w:cs="Times New Roman"/>
                <w:sz w:val="24"/>
                <w:szCs w:val="24"/>
              </w:rPr>
              <w:t>е установе</w:t>
            </w:r>
            <w:r w:rsidRPr="000E46C9">
              <w:rPr>
                <w:rFonts w:ascii="Times New Roman" w:hAnsi="Times New Roman" w:cs="Times New Roman"/>
                <w:sz w:val="24"/>
                <w:szCs w:val="24"/>
              </w:rPr>
              <w:t>;</w:t>
            </w:r>
          </w:p>
          <w:p w14:paraId="198E7BEF"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на парцелама није дозвољена изградња помоћних објеката, изузев отворених терена и урбаног мобилијара за игру и боравак дец</w:t>
            </w:r>
            <w:r w:rsidR="009A2815">
              <w:rPr>
                <w:rFonts w:ascii="Times New Roman" w:hAnsi="Times New Roman" w:cs="Times New Roman"/>
                <w:sz w:val="24"/>
                <w:szCs w:val="24"/>
              </w:rPr>
              <w:t>е на отвореном.</w:t>
            </w:r>
          </w:p>
        </w:tc>
      </w:tr>
      <w:tr w:rsidR="003B7C71" w:rsidRPr="000E46C9" w14:paraId="5A6F5F58"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39DAB628"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168AF7B9"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6C4E29DA"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0DA89280"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1708E72F"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4B99AFC5"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61F8ED29"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25AF1A82"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4998B42F"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02454971"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ПО</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ОЖ</w:t>
            </w:r>
            <w:r w:rsidRPr="000E46C9">
              <w:rPr>
                <w:rFonts w:ascii="Times New Roman" w:eastAsia="Tahoma" w:hAnsi="Times New Roman" w:cs="Times New Roman"/>
                <w:sz w:val="24"/>
                <w:szCs w:val="24"/>
              </w:rPr>
              <w:t>АЈ</w:t>
            </w:r>
            <w:r w:rsidRPr="000E46C9">
              <w:rPr>
                <w:rFonts w:ascii="Times New Roman" w:eastAsia="Tahoma" w:hAnsi="Times New Roman" w:cs="Times New Roman"/>
                <w:spacing w:val="2"/>
                <w:sz w:val="24"/>
                <w:szCs w:val="24"/>
              </w:rPr>
              <w:t xml:space="preserve"> </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Б</w:t>
            </w:r>
            <w:r w:rsidRPr="000E46C9">
              <w:rPr>
                <w:rFonts w:ascii="Times New Roman" w:eastAsia="Tahoma" w:hAnsi="Times New Roman" w:cs="Times New Roman"/>
                <w:spacing w:val="-1"/>
                <w:sz w:val="24"/>
                <w:szCs w:val="24"/>
              </w:rPr>
              <w:t>Ј</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Т</w:t>
            </w:r>
            <w:r w:rsidRPr="000E46C9">
              <w:rPr>
                <w:rFonts w:ascii="Times New Roman" w:eastAsia="Tahoma" w:hAnsi="Times New Roman" w:cs="Times New Roman"/>
                <w:sz w:val="24"/>
                <w:szCs w:val="24"/>
              </w:rPr>
              <w:t xml:space="preserve">А </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 xml:space="preserve">А </w:t>
            </w: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z w:val="24"/>
                <w:szCs w:val="24"/>
              </w:rPr>
              <w:t>АР</w:t>
            </w:r>
            <w:r w:rsidRPr="000E46C9">
              <w:rPr>
                <w:rFonts w:ascii="Times New Roman" w:eastAsia="Tahoma" w:hAnsi="Times New Roman" w:cs="Times New Roman"/>
                <w:spacing w:val="-1"/>
                <w:sz w:val="24"/>
                <w:szCs w:val="24"/>
              </w:rPr>
              <w:t>Ц</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ЛИ</w:t>
            </w:r>
          </w:p>
        </w:tc>
        <w:tc>
          <w:tcPr>
            <w:tcW w:w="7087" w:type="dxa"/>
            <w:tcBorders>
              <w:top w:val="single" w:sz="8" w:space="0" w:color="000000"/>
              <w:left w:val="single" w:sz="8" w:space="0" w:color="000000"/>
              <w:bottom w:val="single" w:sz="8" w:space="0" w:color="000000"/>
              <w:right w:val="single" w:sz="8" w:space="0" w:color="000000"/>
            </w:tcBorders>
          </w:tcPr>
          <w:p w14:paraId="371F29C6"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објекте </w:t>
            </w:r>
            <w:r>
              <w:rPr>
                <w:rFonts w:ascii="Times New Roman" w:hAnsi="Times New Roman" w:cs="Times New Roman"/>
                <w:sz w:val="24"/>
                <w:szCs w:val="24"/>
              </w:rPr>
              <w:t>комбиноване дечије установе (КДУ</w:t>
            </w:r>
            <w:r w:rsidRPr="000E46C9">
              <w:rPr>
                <w:rFonts w:ascii="Times New Roman" w:hAnsi="Times New Roman" w:cs="Times New Roman"/>
                <w:sz w:val="24"/>
                <w:szCs w:val="24"/>
              </w:rPr>
              <w:t>1) поставити у оквиру зоне грађења која је дефинисана грађевинским линијама;</w:t>
            </w:r>
          </w:p>
          <w:p w14:paraId="419273D6" w14:textId="77777777" w:rsidR="003B7C71" w:rsidRPr="009A2815"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9A2815">
              <w:rPr>
                <w:rFonts w:ascii="Times New Roman" w:hAnsi="Times New Roman" w:cs="Times New Roman"/>
                <w:sz w:val="24"/>
                <w:szCs w:val="24"/>
              </w:rPr>
              <w:t>грађевинске линије којима је опредељена зона гра</w:t>
            </w:r>
            <w:r w:rsidR="00CB6FCD" w:rsidRPr="009A2815">
              <w:rPr>
                <w:rFonts w:ascii="Times New Roman" w:hAnsi="Times New Roman" w:cs="Times New Roman"/>
                <w:sz w:val="24"/>
                <w:szCs w:val="24"/>
              </w:rPr>
              <w:t>ђења нису обавезујуће па с тим у</w:t>
            </w:r>
            <w:r w:rsidRPr="009A2815">
              <w:rPr>
                <w:rFonts w:ascii="Times New Roman" w:hAnsi="Times New Roman" w:cs="Times New Roman"/>
                <w:sz w:val="24"/>
                <w:szCs w:val="24"/>
              </w:rPr>
              <w:t xml:space="preserve"> вези  није  обавезно  постављање  објеката  или  делова  објеката  на</w:t>
            </w:r>
            <w:r w:rsidR="009A2815">
              <w:rPr>
                <w:rFonts w:ascii="Times New Roman" w:hAnsi="Times New Roman" w:cs="Times New Roman"/>
                <w:sz w:val="24"/>
                <w:szCs w:val="24"/>
                <w:lang w:val="sr-Cyrl-CS"/>
              </w:rPr>
              <w:t xml:space="preserve"> </w:t>
            </w:r>
            <w:r w:rsidRPr="009A2815">
              <w:rPr>
                <w:rFonts w:ascii="Times New Roman" w:hAnsi="Times New Roman" w:cs="Times New Roman"/>
                <w:sz w:val="24"/>
                <w:szCs w:val="24"/>
              </w:rPr>
              <w:t>грађевинску линију, већ у простору који је дефинисан грађевинским линијама;</w:t>
            </w:r>
          </w:p>
          <w:p w14:paraId="2A72C098" w14:textId="77777777" w:rsidR="003B7C71" w:rsidRPr="009A2815" w:rsidRDefault="00CB6FCD"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9A2815">
              <w:rPr>
                <w:rFonts w:ascii="Times New Roman" w:hAnsi="Times New Roman" w:cs="Times New Roman"/>
                <w:sz w:val="24"/>
                <w:szCs w:val="24"/>
              </w:rPr>
              <w:t>положај објекта</w:t>
            </w:r>
            <w:r w:rsidR="007D184F" w:rsidRPr="009A2815">
              <w:rPr>
                <w:rFonts w:ascii="Times New Roman" w:hAnsi="Times New Roman" w:cs="Times New Roman"/>
                <w:sz w:val="24"/>
                <w:szCs w:val="24"/>
              </w:rPr>
              <w:t xml:space="preserve"> </w:t>
            </w:r>
            <w:r w:rsidRPr="009A2815">
              <w:rPr>
                <w:rFonts w:ascii="Times New Roman" w:hAnsi="Times New Roman" w:cs="Times New Roman"/>
                <w:sz w:val="24"/>
                <w:szCs w:val="24"/>
              </w:rPr>
              <w:t xml:space="preserve">комбиноване дечије установе (КДУ3) </w:t>
            </w:r>
            <w:r w:rsidR="007D184F" w:rsidRPr="009A2815">
              <w:rPr>
                <w:rFonts w:ascii="Times New Roman" w:hAnsi="Times New Roman" w:cs="Times New Roman"/>
                <w:sz w:val="24"/>
                <w:szCs w:val="24"/>
              </w:rPr>
              <w:t>биће  дефинисан  у поступку спровођења планског документа, спрам правила уређења и грађењадефинисаних за блок 47, све кроз обавезну израду урбанистичког пројекта;</w:t>
            </w:r>
          </w:p>
          <w:p w14:paraId="0F53579F"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објекти су по типологији изградње слободностојећи објекти;</w:t>
            </w:r>
          </w:p>
          <w:p w14:paraId="0B551E6B"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дозвољена је изградња више објеката на парцели;</w:t>
            </w:r>
          </w:p>
          <w:p w14:paraId="5B7CB66D"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уколико се планира више објеката на парцели растојање објекта од другог</w:t>
            </w:r>
            <w:r w:rsidR="009A2815">
              <w:rPr>
                <w:rFonts w:ascii="Times New Roman" w:hAnsi="Times New Roman" w:cs="Times New Roman"/>
                <w:sz w:val="24"/>
                <w:szCs w:val="24"/>
                <w:lang w:val="sr-Cyrl-CS"/>
              </w:rPr>
              <w:t xml:space="preserve"> </w:t>
            </w:r>
            <w:r w:rsidRPr="000E46C9">
              <w:rPr>
                <w:rFonts w:ascii="Times New Roman" w:hAnsi="Times New Roman" w:cs="Times New Roman"/>
                <w:sz w:val="24"/>
                <w:szCs w:val="24"/>
              </w:rPr>
              <w:t>објекта у односу на фасаду са отворима мора бити најмање 1 висина објекта, а у односу на фасаду без отвора 1/2 те висине;</w:t>
            </w:r>
          </w:p>
        </w:tc>
      </w:tr>
      <w:tr w:rsidR="003B7C71" w:rsidRPr="000E46C9" w14:paraId="36681F40"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7DA99472"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lastRenderedPageBreak/>
              <w:t>ИН</w:t>
            </w:r>
            <w:r w:rsidRPr="000E46C9">
              <w:rPr>
                <w:rFonts w:ascii="Times New Roman" w:eastAsia="Tahoma" w:hAnsi="Times New Roman" w:cs="Times New Roman"/>
                <w:spacing w:val="1"/>
                <w:sz w:val="24"/>
                <w:szCs w:val="24"/>
              </w:rPr>
              <w:t>ДЕ</w:t>
            </w:r>
            <w:r w:rsidRPr="000E46C9">
              <w:rPr>
                <w:rFonts w:ascii="Times New Roman" w:eastAsia="Tahoma" w:hAnsi="Times New Roman" w:cs="Times New Roman"/>
                <w:sz w:val="24"/>
                <w:szCs w:val="24"/>
              </w:rPr>
              <w:t>КС</w:t>
            </w:r>
            <w:r w:rsidRPr="000E46C9">
              <w:rPr>
                <w:rFonts w:ascii="Times New Roman" w:eastAsia="Tahoma" w:hAnsi="Times New Roman" w:cs="Times New Roman"/>
                <w:spacing w:val="1"/>
                <w:sz w:val="24"/>
                <w:szCs w:val="24"/>
              </w:rPr>
              <w:t xml:space="preserve"> </w:t>
            </w:r>
            <w:r w:rsidRPr="000E46C9">
              <w:rPr>
                <w:rFonts w:ascii="Times New Roman" w:eastAsia="Tahoma" w:hAnsi="Times New Roman" w:cs="Times New Roman"/>
                <w:spacing w:val="-1"/>
                <w:sz w:val="24"/>
                <w:szCs w:val="24"/>
              </w:rPr>
              <w:t>З</w:t>
            </w:r>
            <w:r w:rsidRPr="000E46C9">
              <w:rPr>
                <w:rFonts w:ascii="Times New Roman" w:eastAsia="Tahoma" w:hAnsi="Times New Roman" w:cs="Times New Roman"/>
                <w:sz w:val="24"/>
                <w:szCs w:val="24"/>
              </w:rPr>
              <w:t>АУЗ</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Т</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ТИ (И</w:t>
            </w:r>
            <w:r w:rsidRPr="000E46C9">
              <w:rPr>
                <w:rFonts w:ascii="Times New Roman" w:eastAsia="Tahoma" w:hAnsi="Times New Roman" w:cs="Times New Roman"/>
                <w:spacing w:val="-1"/>
                <w:sz w:val="24"/>
                <w:szCs w:val="24"/>
              </w:rPr>
              <w:t>З</w:t>
            </w:r>
            <w:r w:rsidRPr="000E46C9">
              <w:rPr>
                <w:rFonts w:ascii="Times New Roman" w:eastAsia="Tahoma" w:hAnsi="Times New Roman" w:cs="Times New Roman"/>
                <w:sz w:val="24"/>
                <w:szCs w:val="24"/>
              </w:rPr>
              <w:t>)</w:t>
            </w:r>
          </w:p>
        </w:tc>
        <w:tc>
          <w:tcPr>
            <w:tcW w:w="7087" w:type="dxa"/>
            <w:tcBorders>
              <w:top w:val="single" w:sz="8" w:space="0" w:color="000000"/>
              <w:left w:val="single" w:sz="8" w:space="0" w:color="000000"/>
              <w:bottom w:val="single" w:sz="8" w:space="0" w:color="000000"/>
              <w:right w:val="single" w:sz="8" w:space="0" w:color="000000"/>
            </w:tcBorders>
          </w:tcPr>
          <w:p w14:paraId="6DB0E5AD"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максимални индекс заузетости (из) износи</w:t>
            </w:r>
            <w:r>
              <w:rPr>
                <w:rFonts w:ascii="Times New Roman" w:hAnsi="Times New Roman" w:cs="Times New Roman"/>
                <w:sz w:val="24"/>
                <w:szCs w:val="24"/>
              </w:rPr>
              <w:t xml:space="preserve"> 30%, за КДУ3 односно 45% за КДУ</w:t>
            </w:r>
            <w:r w:rsidRPr="000E46C9">
              <w:rPr>
                <w:rFonts w:ascii="Times New Roman" w:hAnsi="Times New Roman" w:cs="Times New Roman"/>
                <w:sz w:val="24"/>
                <w:szCs w:val="24"/>
              </w:rPr>
              <w:t>1</w:t>
            </w:r>
            <w:r w:rsidR="009A2815">
              <w:rPr>
                <w:rFonts w:ascii="Times New Roman" w:hAnsi="Times New Roman" w:cs="Times New Roman"/>
                <w:sz w:val="24"/>
                <w:szCs w:val="24"/>
                <w:lang w:val="sr-Cyrl-CS"/>
              </w:rPr>
              <w:t>.</w:t>
            </w:r>
          </w:p>
        </w:tc>
      </w:tr>
      <w:tr w:rsidR="003B7C71" w:rsidRPr="000E46C9" w14:paraId="752236C8"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5383A866"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7CE03C33"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t>МАК</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М</w:t>
            </w:r>
            <w:r w:rsidRPr="000E46C9">
              <w:rPr>
                <w:rFonts w:ascii="Times New Roman" w:eastAsia="Tahoma" w:hAnsi="Times New Roman" w:cs="Times New Roman"/>
                <w:sz w:val="24"/>
                <w:szCs w:val="24"/>
              </w:rPr>
              <w:t>АЛ</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А</w:t>
            </w:r>
            <w:r w:rsidRPr="000E46C9">
              <w:rPr>
                <w:rFonts w:ascii="Times New Roman" w:eastAsia="Tahoma" w:hAnsi="Times New Roman" w:cs="Times New Roman"/>
                <w:spacing w:val="-2"/>
                <w:sz w:val="24"/>
                <w:szCs w:val="24"/>
              </w:rPr>
              <w:t xml:space="preserve"> </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 xml:space="preserve">А </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Б</w:t>
            </w:r>
            <w:r w:rsidRPr="000E46C9">
              <w:rPr>
                <w:rFonts w:ascii="Times New Roman" w:eastAsia="Tahoma" w:hAnsi="Times New Roman" w:cs="Times New Roman"/>
                <w:spacing w:val="-1"/>
                <w:sz w:val="24"/>
                <w:szCs w:val="24"/>
              </w:rPr>
              <w:t>Ј</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Т</w:t>
            </w:r>
            <w:r w:rsidRPr="000E46C9">
              <w:rPr>
                <w:rFonts w:ascii="Times New Roman" w:eastAsia="Tahoma" w:hAnsi="Times New Roman" w:cs="Times New Roman"/>
                <w:sz w:val="24"/>
                <w:szCs w:val="24"/>
              </w:rPr>
              <w:t>А</w:t>
            </w:r>
          </w:p>
        </w:tc>
        <w:tc>
          <w:tcPr>
            <w:tcW w:w="7087" w:type="dxa"/>
            <w:tcBorders>
              <w:top w:val="single" w:sz="8" w:space="0" w:color="000000"/>
              <w:left w:val="single" w:sz="8" w:space="0" w:color="000000"/>
              <w:bottom w:val="single" w:sz="8" w:space="0" w:color="000000"/>
              <w:right w:val="single" w:sz="8" w:space="0" w:color="000000"/>
            </w:tcBorders>
          </w:tcPr>
          <w:p w14:paraId="417266FD"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максимал</w:t>
            </w:r>
            <w:r w:rsidR="00CB1AC6">
              <w:rPr>
                <w:rFonts w:ascii="Times New Roman" w:hAnsi="Times New Roman" w:cs="Times New Roman"/>
                <w:sz w:val="24"/>
                <w:szCs w:val="24"/>
              </w:rPr>
              <w:t>на висина венца објекта је 12</w:t>
            </w:r>
            <w:r w:rsidR="00844C17">
              <w:rPr>
                <w:rFonts w:ascii="Times New Roman" w:hAnsi="Times New Roman" w:cs="Times New Roman"/>
                <w:sz w:val="24"/>
                <w:szCs w:val="24"/>
              </w:rPr>
              <w:t>m</w:t>
            </w:r>
            <w:r w:rsidRPr="000E46C9">
              <w:rPr>
                <w:rFonts w:ascii="Times New Roman" w:hAnsi="Times New Roman" w:cs="Times New Roman"/>
                <w:sz w:val="24"/>
                <w:szCs w:val="24"/>
              </w:rPr>
              <w:t xml:space="preserve"> у односу на нулту коту;</w:t>
            </w:r>
          </w:p>
          <w:p w14:paraId="5CE5D87E"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максимална  висина  за  поједине  делове  објекта се  толерише  до  +/-1,20m</w:t>
            </w:r>
            <w:r w:rsidR="00E668A6">
              <w:rPr>
                <w:rFonts w:ascii="Times New Roman" w:hAnsi="Times New Roman" w:cs="Times New Roman"/>
                <w:sz w:val="24"/>
                <w:szCs w:val="24"/>
                <w:lang w:val="sr-Cyrl-CS"/>
              </w:rPr>
              <w:t>;</w:t>
            </w:r>
          </w:p>
          <w:p w14:paraId="78AF38C8"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(посебни делови конструкције, техничке инсталације);</w:t>
            </w:r>
          </w:p>
        </w:tc>
      </w:tr>
      <w:tr w:rsidR="003B7C71" w:rsidRPr="000E46C9" w14:paraId="71F494CE"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3C9C86AD"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5BE7639A"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К</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 xml:space="preserve">ТА </w:t>
            </w: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z w:val="24"/>
                <w:szCs w:val="24"/>
              </w:rPr>
              <w:t>РИ</w:t>
            </w:r>
            <w:r w:rsidRPr="000E46C9">
              <w:rPr>
                <w:rFonts w:ascii="Times New Roman" w:eastAsia="Tahoma" w:hAnsi="Times New Roman" w:cs="Times New Roman"/>
                <w:spacing w:val="-1"/>
                <w:sz w:val="24"/>
                <w:szCs w:val="24"/>
              </w:rPr>
              <w:t>З</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МЉА</w:t>
            </w:r>
          </w:p>
        </w:tc>
        <w:tc>
          <w:tcPr>
            <w:tcW w:w="7087" w:type="dxa"/>
            <w:tcBorders>
              <w:top w:val="single" w:sz="8" w:space="0" w:color="000000"/>
              <w:left w:val="single" w:sz="8" w:space="0" w:color="000000"/>
              <w:bottom w:val="single" w:sz="8" w:space="0" w:color="000000"/>
              <w:right w:val="single" w:sz="8" w:space="0" w:color="000000"/>
            </w:tcBorders>
          </w:tcPr>
          <w:p w14:paraId="56E4F318"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кота приземља планираних објеката не може бити нижа од коте терена;</w:t>
            </w:r>
          </w:p>
          <w:p w14:paraId="284ECBFE"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кота  приземља планираних објеката може  бити максимум 1,20</w:t>
            </w:r>
            <w:r w:rsidR="00844C17">
              <w:rPr>
                <w:rFonts w:ascii="Times New Roman" w:hAnsi="Times New Roman" w:cs="Times New Roman"/>
                <w:sz w:val="24"/>
                <w:szCs w:val="24"/>
              </w:rPr>
              <w:t>m</w:t>
            </w:r>
            <w:r w:rsidRPr="000E46C9">
              <w:rPr>
                <w:rFonts w:ascii="Times New Roman" w:hAnsi="Times New Roman" w:cs="Times New Roman"/>
                <w:sz w:val="24"/>
                <w:szCs w:val="24"/>
              </w:rPr>
              <w:t xml:space="preserve">  виша од нулте коте;</w:t>
            </w:r>
          </w:p>
        </w:tc>
      </w:tr>
      <w:tr w:rsidR="003B7C71" w:rsidRPr="000E46C9" w14:paraId="2A8145A4"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4EFD9241"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70E0A559"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75342A16"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6D3F776A"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36D50D3A"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26693D51"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2E621EB3"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05407D71"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1619054F"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t>У</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 xml:space="preserve">И ЗА </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Б</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ДН</w:t>
            </w:r>
            <w:r w:rsidRPr="000E46C9">
              <w:rPr>
                <w:rFonts w:ascii="Times New Roman" w:eastAsia="Tahoma" w:hAnsi="Times New Roman" w:cs="Times New Roman"/>
                <w:sz w:val="24"/>
                <w:szCs w:val="24"/>
              </w:rPr>
              <w:t>Е</w:t>
            </w:r>
            <w:r w:rsidRPr="000E46C9">
              <w:rPr>
                <w:rFonts w:ascii="Times New Roman" w:eastAsia="Tahoma" w:hAnsi="Times New Roman" w:cs="Times New Roman"/>
                <w:spacing w:val="1"/>
                <w:sz w:val="24"/>
                <w:szCs w:val="24"/>
              </w:rPr>
              <w:t xml:space="preserve"> </w:t>
            </w:r>
            <w:r w:rsidRPr="000E46C9">
              <w:rPr>
                <w:rFonts w:ascii="Times New Roman" w:eastAsia="Tahoma" w:hAnsi="Times New Roman" w:cs="Times New Roman"/>
                <w:sz w:val="24"/>
                <w:szCs w:val="24"/>
              </w:rPr>
              <w:t xml:space="preserve">И </w:t>
            </w:r>
            <w:r w:rsidRPr="000E46C9">
              <w:rPr>
                <w:rFonts w:ascii="Times New Roman" w:eastAsia="Tahoma" w:hAnsi="Times New Roman" w:cs="Times New Roman"/>
                <w:spacing w:val="-1"/>
                <w:sz w:val="24"/>
                <w:szCs w:val="24"/>
              </w:rPr>
              <w:t>З</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ЕН</w:t>
            </w:r>
            <w:r w:rsidRPr="000E46C9">
              <w:rPr>
                <w:rFonts w:ascii="Times New Roman" w:eastAsia="Tahoma" w:hAnsi="Times New Roman" w:cs="Times New Roman"/>
                <w:sz w:val="24"/>
                <w:szCs w:val="24"/>
              </w:rPr>
              <w:t>Е</w:t>
            </w:r>
            <w:r w:rsidRPr="000E46C9">
              <w:rPr>
                <w:rFonts w:ascii="Times New Roman" w:eastAsia="Tahoma" w:hAnsi="Times New Roman" w:cs="Times New Roman"/>
                <w:spacing w:val="-1"/>
                <w:sz w:val="24"/>
                <w:szCs w:val="24"/>
              </w:rPr>
              <w:t xml:space="preserve"> </w:t>
            </w: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Р</w:t>
            </w:r>
            <w:r w:rsidRPr="000E46C9">
              <w:rPr>
                <w:rFonts w:ascii="Times New Roman" w:eastAsia="Tahoma" w:hAnsi="Times New Roman" w:cs="Times New Roman"/>
                <w:spacing w:val="-1"/>
                <w:sz w:val="24"/>
                <w:szCs w:val="24"/>
              </w:rPr>
              <w:t>Ш</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Е</w:t>
            </w:r>
          </w:p>
        </w:tc>
        <w:tc>
          <w:tcPr>
            <w:tcW w:w="7087" w:type="dxa"/>
            <w:tcBorders>
              <w:top w:val="single" w:sz="8" w:space="0" w:color="000000"/>
              <w:left w:val="single" w:sz="8" w:space="0" w:color="000000"/>
              <w:bottom w:val="single" w:sz="8" w:space="0" w:color="000000"/>
              <w:right w:val="single" w:sz="8" w:space="0" w:color="000000"/>
            </w:tcBorders>
          </w:tcPr>
          <w:p w14:paraId="58ED7673"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минимални проценат слободних и зелених површина на парцели је 7</w:t>
            </w:r>
            <w:r w:rsidR="00CB1AC6">
              <w:rPr>
                <w:rFonts w:ascii="Times New Roman" w:hAnsi="Times New Roman" w:cs="Times New Roman"/>
                <w:sz w:val="24"/>
                <w:szCs w:val="24"/>
              </w:rPr>
              <w:t>0% (за КДУ</w:t>
            </w:r>
            <w:r>
              <w:rPr>
                <w:rFonts w:ascii="Times New Roman" w:hAnsi="Times New Roman" w:cs="Times New Roman"/>
                <w:sz w:val="24"/>
                <w:szCs w:val="24"/>
              </w:rPr>
              <w:t>3), односна 55% за КДУ</w:t>
            </w:r>
            <w:r w:rsidRPr="000E46C9">
              <w:rPr>
                <w:rFonts w:ascii="Times New Roman" w:hAnsi="Times New Roman" w:cs="Times New Roman"/>
                <w:sz w:val="24"/>
                <w:szCs w:val="24"/>
              </w:rPr>
              <w:t>1</w:t>
            </w:r>
            <w:r w:rsidR="00E668A6">
              <w:rPr>
                <w:rFonts w:ascii="Times New Roman" w:hAnsi="Times New Roman" w:cs="Times New Roman"/>
                <w:sz w:val="24"/>
                <w:szCs w:val="24"/>
                <w:lang w:val="sr-Cyrl-CS"/>
              </w:rPr>
              <w:t>;</w:t>
            </w:r>
          </w:p>
          <w:p w14:paraId="28E5EFF2"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 xml:space="preserve">обезбедити минимално </w:t>
            </w:r>
            <w:r w:rsidR="00CB1AC6">
              <w:rPr>
                <w:rFonts w:ascii="Times New Roman" w:hAnsi="Times New Roman" w:cs="Times New Roman"/>
                <w:sz w:val="24"/>
                <w:szCs w:val="24"/>
              </w:rPr>
              <w:t>50% (за КДУ</w:t>
            </w:r>
            <w:r>
              <w:rPr>
                <w:rFonts w:ascii="Times New Roman" w:hAnsi="Times New Roman" w:cs="Times New Roman"/>
                <w:sz w:val="24"/>
                <w:szCs w:val="24"/>
              </w:rPr>
              <w:t>3) односно 15% за КДУ</w:t>
            </w:r>
            <w:r w:rsidRPr="000E46C9">
              <w:rPr>
                <w:rFonts w:ascii="Times New Roman" w:hAnsi="Times New Roman" w:cs="Times New Roman"/>
                <w:sz w:val="24"/>
                <w:szCs w:val="24"/>
              </w:rPr>
              <w:t>1 зелених површина у директном контакту са тлом (без подземних објеката и/или етажа)  у односу на укупну површину парцеле;</w:t>
            </w:r>
          </w:p>
          <w:p w14:paraId="1832EC69"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у оквиру слободних површина, планирати двориште, дечје игралиште , као и доставне површине;</w:t>
            </w:r>
          </w:p>
          <w:p w14:paraId="74A43548"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величина дворишта (отворен слободан и заједнички простор за игру деце, запослене и родитеље, односно комуникационе и приступне површине), износи најмање 8</w:t>
            </w:r>
            <w:r w:rsidR="00844C17">
              <w:rPr>
                <w:rFonts w:ascii="Times New Roman" w:hAnsi="Times New Roman" w:cs="Times New Roman"/>
                <w:sz w:val="24"/>
                <w:szCs w:val="24"/>
              </w:rPr>
              <w:t>m</w:t>
            </w:r>
            <w:r w:rsidRPr="000E46C9">
              <w:rPr>
                <w:rFonts w:ascii="Times New Roman" w:hAnsi="Times New Roman" w:cs="Times New Roman"/>
                <w:sz w:val="24"/>
                <w:szCs w:val="24"/>
              </w:rPr>
              <w:t xml:space="preserve">² по кориснику, а величина дечјег игралишта (опремљеног у складу са </w:t>
            </w:r>
            <w:r w:rsidR="002E4BB2">
              <w:rPr>
                <w:rFonts w:ascii="Times New Roman" w:hAnsi="Times New Roman" w:cs="Times New Roman"/>
                <w:sz w:val="24"/>
                <w:szCs w:val="24"/>
                <w:lang w:val="sr-Cyrl-CS"/>
              </w:rPr>
              <w:t>П</w:t>
            </w:r>
            <w:r w:rsidRPr="000E46C9">
              <w:rPr>
                <w:rFonts w:ascii="Times New Roman" w:hAnsi="Times New Roman" w:cs="Times New Roman"/>
                <w:sz w:val="24"/>
                <w:szCs w:val="24"/>
              </w:rPr>
              <w:t>равилником о безбедности дечиј</w:t>
            </w:r>
            <w:r>
              <w:rPr>
                <w:rFonts w:ascii="Times New Roman" w:hAnsi="Times New Roman" w:cs="Times New Roman"/>
                <w:sz w:val="24"/>
                <w:szCs w:val="24"/>
              </w:rPr>
              <w:t>их игралишта), износи најмање 3</w:t>
            </w:r>
            <w:r w:rsidRPr="000E46C9">
              <w:rPr>
                <w:rFonts w:ascii="Times New Roman" w:hAnsi="Times New Roman" w:cs="Times New Roman"/>
                <w:sz w:val="24"/>
                <w:szCs w:val="24"/>
              </w:rPr>
              <w:t>m² по кориснику;</w:t>
            </w:r>
          </w:p>
          <w:p w14:paraId="5A9D13C0"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доставне површине чине: прилаз за доставна возила (економско-технички прилаз), простор за сакупљање и одвожење комуналног отпада, котларницу и сл. доставне површине морају бити уређене и опремљење у складу са важећим санитарно-хигијенским условима и законском регулативом, а које се не смеју користити у друге сврхе (део дворишта које користе деца за игру не може служити као доставна површина);</w:t>
            </w:r>
          </w:p>
          <w:p w14:paraId="570B8BAF"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од укупно планираних слободних и зелених површина, максимално 40% може да буде под застртим површинама (стазе, платои, дечја игралишта и сл.);</w:t>
            </w:r>
          </w:p>
          <w:p w14:paraId="70FA97BB"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 xml:space="preserve">озелењене површина (декоративно уређене зелене површине, травнати терени - игралишта) треба да заузму минимално 40% дворишта, што својим заузећем у односу на површину парцеле улази у укупан обрачун параметра „зелене површине у директном контакту са тлом (без подземних објеката и/или подземних етажа) на парцели минимално 50%;   </w:t>
            </w:r>
          </w:p>
          <w:p w14:paraId="589BD4FF"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формирати заштитни зелени појас ободом парцеле;</w:t>
            </w:r>
          </w:p>
          <w:p w14:paraId="6D472269" w14:textId="77777777" w:rsidR="003B7C71" w:rsidRPr="000E46C9" w:rsidRDefault="007D184F" w:rsidP="00766E7C">
            <w:pPr>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за озелењавање користити биљне врсте које припадају природној потенцијалној вегетацији, прилагодљиве на локалне услове средине, са дугим вегетационим периодом, појачаних фитоцидних и бактерицидних својстава, отпорних на градску прашину и издувне гасове, високоестетских вредности; забрањена је примена токсичних, инванзивних и алергених врста, као и врста са </w:t>
            </w:r>
            <w:r w:rsidRPr="000E46C9">
              <w:rPr>
                <w:rFonts w:ascii="Times New Roman" w:hAnsi="Times New Roman" w:cs="Times New Roman"/>
                <w:sz w:val="24"/>
                <w:szCs w:val="24"/>
              </w:rPr>
              <w:lastRenderedPageBreak/>
              <w:t xml:space="preserve">бодљама и отровним плодовима, медоносне врсте и сл.; могуће је користити примерке егзота за које је потврђено да се добро адаптирају условима средине; </w:t>
            </w:r>
          </w:p>
          <w:p w14:paraId="5D0005F0"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 xml:space="preserve">садни материјал треба да има високе биолошке и </w:t>
            </w:r>
            <w:r>
              <w:rPr>
                <w:rFonts w:ascii="Times New Roman" w:hAnsi="Times New Roman" w:cs="Times New Roman"/>
                <w:sz w:val="24"/>
                <w:szCs w:val="24"/>
              </w:rPr>
              <w:t xml:space="preserve">декоративне вредности, при чему се </w:t>
            </w:r>
            <w:r w:rsidR="00F61F21">
              <w:rPr>
                <w:rFonts w:ascii="Times New Roman" w:hAnsi="Times New Roman" w:cs="Times New Roman"/>
                <w:sz w:val="24"/>
                <w:szCs w:val="24"/>
              </w:rPr>
              <w:t xml:space="preserve">не </w:t>
            </w:r>
            <w:r w:rsidR="00E668A6">
              <w:rPr>
                <w:rFonts w:ascii="Times New Roman" w:hAnsi="Times New Roman" w:cs="Times New Roman"/>
                <w:sz w:val="24"/>
                <w:szCs w:val="24"/>
              </w:rPr>
              <w:t>смеју користити</w:t>
            </w:r>
            <w:r w:rsidR="00980183">
              <w:rPr>
                <w:rFonts w:ascii="Times New Roman" w:hAnsi="Times New Roman" w:cs="Times New Roman"/>
                <w:sz w:val="24"/>
                <w:szCs w:val="24"/>
              </w:rPr>
              <w:t xml:space="preserve"> биљне</w:t>
            </w:r>
            <w:r w:rsidRPr="000E46C9">
              <w:rPr>
                <w:rFonts w:ascii="Times New Roman" w:hAnsi="Times New Roman" w:cs="Times New Roman"/>
                <w:sz w:val="24"/>
                <w:szCs w:val="24"/>
              </w:rPr>
              <w:t xml:space="preserve"> врсте  (токсичне  и  алергогене,  врсте  са бодљама  и  отвореним  плодовима,  мед</w:t>
            </w:r>
            <w:r>
              <w:rPr>
                <w:rFonts w:ascii="Times New Roman" w:hAnsi="Times New Roman" w:cs="Times New Roman"/>
                <w:sz w:val="24"/>
                <w:szCs w:val="24"/>
              </w:rPr>
              <w:t xml:space="preserve">оносне  врсте  и  сл.)  које, због </w:t>
            </w:r>
            <w:r w:rsidRPr="000E46C9">
              <w:rPr>
                <w:rFonts w:ascii="Times New Roman" w:hAnsi="Times New Roman" w:cs="Times New Roman"/>
                <w:sz w:val="24"/>
                <w:szCs w:val="24"/>
              </w:rPr>
              <w:t>својих карактеристика могу да изазову нежељене ефекте;</w:t>
            </w:r>
          </w:p>
          <w:p w14:paraId="64F0A253"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у оквиру планираног отвореног простора, посебно зелених површина у директном контакту са тлом, предвидети садњу дрвенастих стабала тако да се обезбедити засена минимално 50% укупне површине отвореног простора за конкретно подручје (ортогоналном пројекцијом крошњи дрвећа);</w:t>
            </w:r>
          </w:p>
          <w:p w14:paraId="7E9037B2" w14:textId="77777777" w:rsidR="003B7C71" w:rsidRPr="000E46C9" w:rsidRDefault="00E668A6" w:rsidP="00766E7C">
            <w:pPr>
              <w:numPr>
                <w:ilvl w:val="0"/>
                <w:numId w:val="6"/>
              </w:numPr>
              <w:spacing w:after="0" w:line="240" w:lineRule="auto"/>
              <w:ind w:left="305" w:hanging="141"/>
              <w:contextualSpacing/>
              <w:jc w:val="both"/>
              <w:rPr>
                <w:rFonts w:ascii="Times New Roman" w:hAnsi="Times New Roman" w:cs="Times New Roman"/>
                <w:sz w:val="24"/>
                <w:szCs w:val="24"/>
              </w:rPr>
            </w:pPr>
            <w:r>
              <w:rPr>
                <w:rFonts w:ascii="Times New Roman" w:hAnsi="Times New Roman" w:cs="Times New Roman"/>
                <w:sz w:val="24"/>
                <w:szCs w:val="24"/>
              </w:rPr>
              <w:t xml:space="preserve">посебну пажњу </w:t>
            </w:r>
            <w:r w:rsidR="007D184F" w:rsidRPr="000E46C9">
              <w:rPr>
                <w:rFonts w:ascii="Times New Roman" w:hAnsi="Times New Roman" w:cs="Times New Roman"/>
                <w:sz w:val="24"/>
                <w:szCs w:val="24"/>
              </w:rPr>
              <w:t>треба  обратити  на  избор  справа  на  дечијим  игралиштима (пењалице, њихалице, клацкалице, провлачнице, вртешке, кућице и остало), које   треба   да   задовоље   потребе   за   свим   физичким   активностима  деце одређеног узраста, као и да развијају машту и подстичу креативност;</w:t>
            </w:r>
          </w:p>
          <w:p w14:paraId="7DB596EE"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застори стаза, платоа, дечијих игралишта и спортских терена морају бити од савремених материјала, а справе за игру деце у складу са стандардима еу;</w:t>
            </w:r>
          </w:p>
          <w:p w14:paraId="3A6C1EA0"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парцелу комплекса оградити фиксном оградом у комбинацији са живом оградом или пузавицама, а са унутрашње стране обода парцеле формирати заштитни зелени појас од дрвенастих и жбунастих врста;</w:t>
            </w:r>
          </w:p>
          <w:p w14:paraId="60DFA4D5" w14:textId="77777777" w:rsidR="003B7C71" w:rsidRPr="000E46C9" w:rsidRDefault="007D184F" w:rsidP="00766E7C">
            <w:pPr>
              <w:numPr>
                <w:ilvl w:val="0"/>
                <w:numId w:val="6"/>
              </w:numPr>
              <w:spacing w:after="0" w:line="240" w:lineRule="auto"/>
              <w:ind w:left="305" w:hanging="141"/>
              <w:contextualSpacing/>
              <w:jc w:val="both"/>
              <w:rPr>
                <w:rFonts w:ascii="Times New Roman" w:hAnsi="Times New Roman" w:cs="Times New Roman"/>
                <w:sz w:val="24"/>
                <w:szCs w:val="24"/>
              </w:rPr>
            </w:pPr>
            <w:r w:rsidRPr="000E46C9">
              <w:rPr>
                <w:rFonts w:ascii="Times New Roman" w:hAnsi="Times New Roman" w:cs="Times New Roman"/>
                <w:sz w:val="24"/>
                <w:szCs w:val="24"/>
              </w:rPr>
              <w:t>предвиђено је подизање екстензивних и/или интензивних зелених површина на крововима објеката, као и вертикално озелењавање фасада објеката јавне намене, а све у циљу унапређења микроклиматских услова и подизања енергетске ефикасности самих објеката; зелене површине на равним крововима надземних објеката треба формирати на минимално 30 cm земљишног супстрата (што не улази у укупан проценат зелених површина у директном контакту са тлом);</w:t>
            </w:r>
          </w:p>
          <w:p w14:paraId="7EC36EDE" w14:textId="77777777" w:rsidR="003B7C71" w:rsidRPr="000E46C9" w:rsidRDefault="007D184F" w:rsidP="00766E7C">
            <w:pPr>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урадити главни пројекат пејзажно архитектонског уређења;</w:t>
            </w:r>
          </w:p>
        </w:tc>
      </w:tr>
      <w:tr w:rsidR="003B7C71" w:rsidRPr="000E46C9" w14:paraId="42994C5F"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3C597C52"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5003242A"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238F38F3"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Р</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pacing w:val="-1"/>
                <w:sz w:val="24"/>
                <w:szCs w:val="24"/>
              </w:rPr>
              <w:t>Ш</w:t>
            </w:r>
            <w:r w:rsidRPr="000E46C9">
              <w:rPr>
                <w:rFonts w:ascii="Times New Roman" w:eastAsia="Tahoma" w:hAnsi="Times New Roman" w:cs="Times New Roman"/>
                <w:spacing w:val="1"/>
                <w:sz w:val="24"/>
                <w:szCs w:val="24"/>
              </w:rPr>
              <w:t>ЕЊ</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АО</w:t>
            </w:r>
            <w:r w:rsidRPr="000E46C9">
              <w:rPr>
                <w:rFonts w:ascii="Times New Roman" w:eastAsia="Tahoma" w:hAnsi="Times New Roman" w:cs="Times New Roman"/>
                <w:spacing w:val="-1"/>
                <w:sz w:val="24"/>
                <w:szCs w:val="24"/>
              </w:rPr>
              <w:t>Б</w:t>
            </w:r>
            <w:r w:rsidRPr="000E46C9">
              <w:rPr>
                <w:rFonts w:ascii="Times New Roman" w:eastAsia="Tahoma" w:hAnsi="Times New Roman" w:cs="Times New Roman"/>
                <w:sz w:val="24"/>
                <w:szCs w:val="24"/>
              </w:rPr>
              <w:t>РА</w:t>
            </w:r>
            <w:r w:rsidRPr="000E46C9">
              <w:rPr>
                <w:rFonts w:ascii="Times New Roman" w:eastAsia="Tahoma" w:hAnsi="Times New Roman" w:cs="Times New Roman"/>
                <w:spacing w:val="1"/>
                <w:sz w:val="24"/>
                <w:szCs w:val="24"/>
              </w:rPr>
              <w:t>Ћ</w:t>
            </w:r>
            <w:r w:rsidRPr="000E46C9">
              <w:rPr>
                <w:rFonts w:ascii="Times New Roman" w:eastAsia="Tahoma" w:hAnsi="Times New Roman" w:cs="Times New Roman"/>
                <w:sz w:val="24"/>
                <w:szCs w:val="24"/>
              </w:rPr>
              <w:t>АЈА</w:t>
            </w:r>
            <w:r w:rsidRPr="000E46C9">
              <w:rPr>
                <w:rFonts w:ascii="Times New Roman" w:eastAsia="Tahoma" w:hAnsi="Times New Roman" w:cs="Times New Roman"/>
                <w:spacing w:val="-1"/>
                <w:sz w:val="24"/>
                <w:szCs w:val="24"/>
              </w:rPr>
              <w:t>/</w:t>
            </w: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z w:val="24"/>
                <w:szCs w:val="24"/>
              </w:rPr>
              <w:t>АР</w:t>
            </w:r>
            <w:r w:rsidRPr="000E46C9">
              <w:rPr>
                <w:rFonts w:ascii="Times New Roman" w:eastAsia="Tahoma" w:hAnsi="Times New Roman" w:cs="Times New Roman"/>
                <w:spacing w:val="-1"/>
                <w:sz w:val="24"/>
                <w:szCs w:val="24"/>
              </w:rPr>
              <w:t>К</w:t>
            </w:r>
            <w:r w:rsidRPr="000E46C9">
              <w:rPr>
                <w:rFonts w:ascii="Times New Roman" w:eastAsia="Tahoma" w:hAnsi="Times New Roman" w:cs="Times New Roman"/>
                <w:sz w:val="24"/>
                <w:szCs w:val="24"/>
              </w:rPr>
              <w:t>ИРА</w:t>
            </w:r>
            <w:r w:rsidRPr="000E46C9">
              <w:rPr>
                <w:rFonts w:ascii="Times New Roman" w:eastAsia="Tahoma" w:hAnsi="Times New Roman" w:cs="Times New Roman"/>
                <w:spacing w:val="1"/>
                <w:sz w:val="24"/>
                <w:szCs w:val="24"/>
              </w:rPr>
              <w:t>Њ</w:t>
            </w:r>
            <w:r w:rsidRPr="000E46C9">
              <w:rPr>
                <w:rFonts w:ascii="Times New Roman" w:eastAsia="Tahoma" w:hAnsi="Times New Roman" w:cs="Times New Roman"/>
                <w:sz w:val="24"/>
                <w:szCs w:val="24"/>
              </w:rPr>
              <w:t>А</w:t>
            </w:r>
          </w:p>
        </w:tc>
        <w:tc>
          <w:tcPr>
            <w:tcW w:w="7087" w:type="dxa"/>
            <w:tcBorders>
              <w:top w:val="single" w:sz="8" w:space="0" w:color="000000"/>
              <w:left w:val="single" w:sz="8" w:space="0" w:color="000000"/>
              <w:bottom w:val="single" w:sz="8" w:space="0" w:color="000000"/>
              <w:right w:val="single" w:sz="8" w:space="0" w:color="000000"/>
            </w:tcBorders>
          </w:tcPr>
          <w:p w14:paraId="48888603"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колски и пешачки приступ комбинованим дечијим установама обезбеђен је са ободних саобраћајница;</w:t>
            </w:r>
          </w:p>
          <w:p w14:paraId="388A02B9"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потребно је обезбедити 1 </w:t>
            </w:r>
            <w:r w:rsidR="00980183" w:rsidRPr="00980183">
              <w:rPr>
                <w:rFonts w:ascii="Times New Roman" w:hAnsi="Times New Roman" w:cs="Times New Roman"/>
                <w:sz w:val="24"/>
                <w:szCs w:val="24"/>
              </w:rPr>
              <w:t>паркинг место</w:t>
            </w:r>
            <w:r w:rsidRPr="00980183">
              <w:rPr>
                <w:rFonts w:ascii="Times New Roman" w:hAnsi="Times New Roman" w:cs="Times New Roman"/>
                <w:sz w:val="24"/>
                <w:szCs w:val="24"/>
              </w:rPr>
              <w:t xml:space="preserve"> на</w:t>
            </w:r>
            <w:r w:rsidRPr="000E46C9">
              <w:rPr>
                <w:rFonts w:ascii="Times New Roman" w:hAnsi="Times New Roman" w:cs="Times New Roman"/>
                <w:sz w:val="24"/>
                <w:szCs w:val="24"/>
              </w:rPr>
              <w:t xml:space="preserve"> 1 групу деце;</w:t>
            </w:r>
          </w:p>
          <w:p w14:paraId="219740AF"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паркинг места обезбедити ван ограде комплекса комбиноване дечије установе (у регулацији са</w:t>
            </w:r>
            <w:r w:rsidR="009A2815">
              <w:rPr>
                <w:rFonts w:ascii="Times New Roman" w:hAnsi="Times New Roman" w:cs="Times New Roman"/>
                <w:sz w:val="24"/>
                <w:szCs w:val="24"/>
              </w:rPr>
              <w:t>обраћајница, блиском суседству).</w:t>
            </w:r>
          </w:p>
        </w:tc>
      </w:tr>
      <w:tr w:rsidR="003B7C71" w:rsidRPr="000E46C9" w14:paraId="2EC6A639"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0E13A757"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23076B61"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6EAF399C"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А</w:t>
            </w:r>
            <w:r w:rsidRPr="000E46C9">
              <w:rPr>
                <w:rFonts w:ascii="Times New Roman" w:eastAsia="Tahoma" w:hAnsi="Times New Roman" w:cs="Times New Roman"/>
                <w:sz w:val="24"/>
                <w:szCs w:val="24"/>
              </w:rPr>
              <w:t>Р</w:t>
            </w:r>
            <w:r w:rsidRPr="000E46C9">
              <w:rPr>
                <w:rFonts w:ascii="Times New Roman" w:eastAsia="Tahoma" w:hAnsi="Times New Roman" w:cs="Times New Roman"/>
                <w:spacing w:val="-1"/>
                <w:sz w:val="24"/>
                <w:szCs w:val="24"/>
              </w:rPr>
              <w:t>Х</w:t>
            </w:r>
            <w:r w:rsidRPr="000E46C9">
              <w:rPr>
                <w:rFonts w:ascii="Times New Roman" w:eastAsia="Tahoma" w:hAnsi="Times New Roman" w:cs="Times New Roman"/>
                <w:sz w:val="24"/>
                <w:szCs w:val="24"/>
              </w:rPr>
              <w:t>ИТ</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ТО</w:t>
            </w:r>
            <w:r w:rsidRPr="000E46C9">
              <w:rPr>
                <w:rFonts w:ascii="Times New Roman" w:eastAsia="Tahoma" w:hAnsi="Times New Roman" w:cs="Times New Roman"/>
                <w:spacing w:val="1"/>
                <w:sz w:val="24"/>
                <w:szCs w:val="24"/>
              </w:rPr>
              <w:t>НС</w:t>
            </w:r>
            <w:r w:rsidRPr="000E46C9">
              <w:rPr>
                <w:rFonts w:ascii="Times New Roman" w:eastAsia="Tahoma" w:hAnsi="Times New Roman" w:cs="Times New Roman"/>
                <w:sz w:val="24"/>
                <w:szCs w:val="24"/>
              </w:rPr>
              <w:t xml:space="preserve">КО </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БЛИ</w:t>
            </w:r>
            <w:r w:rsidRPr="000E46C9">
              <w:rPr>
                <w:rFonts w:ascii="Times New Roman" w:eastAsia="Tahoma" w:hAnsi="Times New Roman" w:cs="Times New Roman"/>
                <w:spacing w:val="-1"/>
                <w:sz w:val="24"/>
                <w:szCs w:val="24"/>
              </w:rPr>
              <w:t>КО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А</w:t>
            </w:r>
            <w:r w:rsidRPr="000E46C9">
              <w:rPr>
                <w:rFonts w:ascii="Times New Roman" w:eastAsia="Tahoma" w:hAnsi="Times New Roman" w:cs="Times New Roman"/>
                <w:spacing w:val="1"/>
                <w:sz w:val="24"/>
                <w:szCs w:val="24"/>
              </w:rPr>
              <w:t>Њ</w:t>
            </w:r>
            <w:r w:rsidRPr="000E46C9">
              <w:rPr>
                <w:rFonts w:ascii="Times New Roman" w:eastAsia="Tahoma" w:hAnsi="Times New Roman" w:cs="Times New Roman"/>
                <w:sz w:val="24"/>
                <w:szCs w:val="24"/>
              </w:rPr>
              <w:t>Е</w:t>
            </w:r>
          </w:p>
        </w:tc>
        <w:tc>
          <w:tcPr>
            <w:tcW w:w="7087" w:type="dxa"/>
            <w:tcBorders>
              <w:top w:val="single" w:sz="8" w:space="0" w:color="000000"/>
              <w:left w:val="single" w:sz="8" w:space="0" w:color="000000"/>
              <w:bottom w:val="single" w:sz="8" w:space="0" w:color="000000"/>
              <w:right w:val="single" w:sz="8" w:space="0" w:color="000000"/>
            </w:tcBorders>
          </w:tcPr>
          <w:p w14:paraId="5341F98D"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применити материјале у складу са наменом;</w:t>
            </w:r>
          </w:p>
          <w:p w14:paraId="250F7502"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потребно  је  максимално користити нова  техничка  и  технолошка решења  у циљу енергетски ефикасне градње;</w:t>
            </w:r>
          </w:p>
          <w:p w14:paraId="5D089EF3"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при пројектовању објеката, уколико је могуће, обезбедити јужну оријентацију за групне собе</w:t>
            </w:r>
            <w:r w:rsidR="009A2815">
              <w:rPr>
                <w:rFonts w:ascii="Times New Roman" w:hAnsi="Times New Roman" w:cs="Times New Roman"/>
                <w:sz w:val="24"/>
                <w:szCs w:val="24"/>
              </w:rPr>
              <w:t>.</w:t>
            </w:r>
          </w:p>
        </w:tc>
      </w:tr>
      <w:tr w:rsidR="003B7C71" w:rsidRPr="000E46C9" w14:paraId="70D0FD24"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15E3994C"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lastRenderedPageBreak/>
              <w:t>У</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 xml:space="preserve">И ЗА </w:t>
            </w:r>
            <w:r w:rsidRPr="000E46C9">
              <w:rPr>
                <w:rFonts w:ascii="Times New Roman" w:eastAsia="Tahoma" w:hAnsi="Times New Roman" w:cs="Times New Roman"/>
                <w:spacing w:val="-1"/>
                <w:sz w:val="24"/>
                <w:szCs w:val="24"/>
              </w:rPr>
              <w:t>ОГ</w:t>
            </w:r>
            <w:r w:rsidRPr="000E46C9">
              <w:rPr>
                <w:rFonts w:ascii="Times New Roman" w:eastAsia="Tahoma" w:hAnsi="Times New Roman" w:cs="Times New Roman"/>
                <w:sz w:val="24"/>
                <w:szCs w:val="24"/>
              </w:rPr>
              <w:t>РА</w:t>
            </w:r>
            <w:r w:rsidRPr="000E46C9">
              <w:rPr>
                <w:rFonts w:ascii="Times New Roman" w:eastAsia="Tahoma" w:hAnsi="Times New Roman" w:cs="Times New Roman"/>
                <w:spacing w:val="1"/>
                <w:sz w:val="24"/>
                <w:szCs w:val="24"/>
              </w:rPr>
              <w:t>Ђ</w:t>
            </w:r>
            <w:r w:rsidRPr="000E46C9">
              <w:rPr>
                <w:rFonts w:ascii="Times New Roman" w:eastAsia="Tahoma" w:hAnsi="Times New Roman" w:cs="Times New Roman"/>
                <w:sz w:val="24"/>
                <w:szCs w:val="24"/>
              </w:rPr>
              <w:t>И</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А</w:t>
            </w:r>
            <w:r w:rsidRPr="000E46C9">
              <w:rPr>
                <w:rFonts w:ascii="Times New Roman" w:eastAsia="Tahoma" w:hAnsi="Times New Roman" w:cs="Times New Roman"/>
                <w:spacing w:val="1"/>
                <w:sz w:val="24"/>
                <w:szCs w:val="24"/>
              </w:rPr>
              <w:t>Њ</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z w:val="24"/>
                <w:szCs w:val="24"/>
              </w:rPr>
              <w:t>АР</w:t>
            </w:r>
            <w:r w:rsidRPr="000E46C9">
              <w:rPr>
                <w:rFonts w:ascii="Times New Roman" w:eastAsia="Tahoma" w:hAnsi="Times New Roman" w:cs="Times New Roman"/>
                <w:spacing w:val="-1"/>
                <w:sz w:val="24"/>
                <w:szCs w:val="24"/>
              </w:rPr>
              <w:t>Ц</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ЛЕ</w:t>
            </w:r>
          </w:p>
        </w:tc>
        <w:tc>
          <w:tcPr>
            <w:tcW w:w="7087" w:type="dxa"/>
            <w:tcBorders>
              <w:top w:val="single" w:sz="8" w:space="0" w:color="000000"/>
              <w:left w:val="single" w:sz="8" w:space="0" w:color="000000"/>
              <w:bottom w:val="single" w:sz="8" w:space="0" w:color="000000"/>
              <w:right w:val="single" w:sz="8" w:space="0" w:color="000000"/>
            </w:tcBorders>
          </w:tcPr>
          <w:p w14:paraId="577CC21D"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обавезно је ограђивање комбиноване дечије установе оградом максималне висине 1,5</w:t>
            </w:r>
            <w:r w:rsidR="00844C17">
              <w:rPr>
                <w:rFonts w:ascii="Times New Roman" w:hAnsi="Times New Roman" w:cs="Times New Roman"/>
                <w:sz w:val="24"/>
                <w:szCs w:val="24"/>
              </w:rPr>
              <w:t>m</w:t>
            </w:r>
            <w:r w:rsidRPr="000E46C9">
              <w:rPr>
                <w:rFonts w:ascii="Times New Roman" w:hAnsi="Times New Roman" w:cs="Times New Roman"/>
                <w:sz w:val="24"/>
                <w:szCs w:val="24"/>
              </w:rPr>
              <w:t xml:space="preserve"> (зидани део максималне висине 0,6</w:t>
            </w:r>
            <w:r w:rsidR="00844C17">
              <w:rPr>
                <w:rFonts w:ascii="Times New Roman" w:hAnsi="Times New Roman" w:cs="Times New Roman"/>
                <w:sz w:val="24"/>
                <w:szCs w:val="24"/>
              </w:rPr>
              <w:t>m</w:t>
            </w:r>
            <w:r w:rsidRPr="000E46C9">
              <w:rPr>
                <w:rFonts w:ascii="Times New Roman" w:hAnsi="Times New Roman" w:cs="Times New Roman"/>
                <w:sz w:val="24"/>
                <w:szCs w:val="24"/>
              </w:rPr>
              <w:t>);</w:t>
            </w:r>
          </w:p>
          <w:p w14:paraId="682FB3A4"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 дуж  граница  парцеле  формирати  фиксну  ограду  у  комбинацији  са  живом оградом или пузавицама;</w:t>
            </w:r>
          </w:p>
          <w:p w14:paraId="090B8402"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комплекс мора бити ограђен транспарентном оградом у висини од 1,50m, испунама не већим од</w:t>
            </w:r>
            <w:r w:rsidR="009A2815">
              <w:rPr>
                <w:rFonts w:ascii="Times New Roman" w:hAnsi="Times New Roman" w:cs="Times New Roman"/>
                <w:sz w:val="24"/>
                <w:szCs w:val="24"/>
              </w:rPr>
              <w:t xml:space="preserve"> 12</w:t>
            </w:r>
            <w:r w:rsidRPr="000E46C9">
              <w:rPr>
                <w:rFonts w:ascii="Times New Roman" w:hAnsi="Times New Roman" w:cs="Times New Roman"/>
                <w:sz w:val="24"/>
                <w:szCs w:val="24"/>
              </w:rPr>
              <w:t>cm (правац постављања преграда вертикалан – без хоризон</w:t>
            </w:r>
            <w:r w:rsidR="009A2815">
              <w:rPr>
                <w:rFonts w:ascii="Times New Roman" w:hAnsi="Times New Roman" w:cs="Times New Roman"/>
                <w:sz w:val="24"/>
                <w:szCs w:val="24"/>
              </w:rPr>
              <w:t>тала), а улаз и излаз обезбеђен;</w:t>
            </w:r>
            <w:r w:rsidRPr="000E46C9">
              <w:rPr>
                <w:rFonts w:ascii="Times New Roman" w:hAnsi="Times New Roman" w:cs="Times New Roman"/>
                <w:sz w:val="24"/>
                <w:szCs w:val="24"/>
              </w:rPr>
              <w:t xml:space="preserve"> </w:t>
            </w:r>
          </w:p>
          <w:p w14:paraId="19D3E3A5"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отварање капије треба да буде изван домашаја деце, заштићено додатном сигурносном бравом. дозвољено је постављање живе ограде у</w:t>
            </w:r>
            <w:r w:rsidR="009A2815">
              <w:rPr>
                <w:rFonts w:ascii="Times New Roman" w:hAnsi="Times New Roman" w:cs="Times New Roman"/>
                <w:sz w:val="24"/>
                <w:szCs w:val="24"/>
              </w:rPr>
              <w:t xml:space="preserve"> комбинацији са жичаном оградом.</w:t>
            </w:r>
          </w:p>
        </w:tc>
      </w:tr>
      <w:tr w:rsidR="003B7C71" w:rsidRPr="000E46C9" w14:paraId="1CFB76D3"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1C8C43DE"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4C1463CE"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t>СТ</w:t>
            </w:r>
            <w:r w:rsidRPr="000E46C9">
              <w:rPr>
                <w:rFonts w:ascii="Times New Roman" w:eastAsia="Tahoma" w:hAnsi="Times New Roman" w:cs="Times New Roman"/>
                <w:spacing w:val="1"/>
                <w:sz w:val="24"/>
                <w:szCs w:val="24"/>
              </w:rPr>
              <w:t>ЕП</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Н</w:t>
            </w:r>
            <w:r w:rsidRPr="000E46C9">
              <w:rPr>
                <w:rFonts w:ascii="Times New Roman" w:eastAsia="Tahoma" w:hAnsi="Times New Roman" w:cs="Times New Roman"/>
                <w:spacing w:val="1"/>
                <w:sz w:val="24"/>
                <w:szCs w:val="24"/>
              </w:rPr>
              <w:t xml:space="preserve"> </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М</w:t>
            </w:r>
            <w:r w:rsidRPr="000E46C9">
              <w:rPr>
                <w:rFonts w:ascii="Times New Roman" w:eastAsia="Tahoma" w:hAnsi="Times New Roman" w:cs="Times New Roman"/>
                <w:sz w:val="24"/>
                <w:szCs w:val="24"/>
              </w:rPr>
              <w:t>УНАЛ</w:t>
            </w:r>
            <w:r w:rsidRPr="000E46C9">
              <w:rPr>
                <w:rFonts w:ascii="Times New Roman" w:eastAsia="Tahoma" w:hAnsi="Times New Roman" w:cs="Times New Roman"/>
                <w:spacing w:val="1"/>
                <w:sz w:val="24"/>
                <w:szCs w:val="24"/>
              </w:rPr>
              <w:t>Н</w:t>
            </w:r>
            <w:r w:rsidRPr="000E46C9">
              <w:rPr>
                <w:rFonts w:ascii="Times New Roman" w:eastAsia="Tahoma" w:hAnsi="Times New Roman" w:cs="Times New Roman"/>
                <w:sz w:val="24"/>
                <w:szCs w:val="24"/>
              </w:rPr>
              <w:t xml:space="preserve">Е </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z w:val="24"/>
                <w:szCs w:val="24"/>
              </w:rPr>
              <w:t>Р</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МЉ</w:t>
            </w:r>
            <w:r w:rsidRPr="000E46C9">
              <w:rPr>
                <w:rFonts w:ascii="Times New Roman" w:eastAsia="Tahoma" w:hAnsi="Times New Roman" w:cs="Times New Roman"/>
                <w:spacing w:val="1"/>
                <w:sz w:val="24"/>
                <w:szCs w:val="24"/>
              </w:rPr>
              <w:t>ЕН</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ТИ</w:t>
            </w:r>
          </w:p>
        </w:tc>
        <w:tc>
          <w:tcPr>
            <w:tcW w:w="7087" w:type="dxa"/>
            <w:tcBorders>
              <w:top w:val="single" w:sz="8" w:space="0" w:color="000000"/>
              <w:left w:val="single" w:sz="8" w:space="0" w:color="000000"/>
              <w:bottom w:val="single" w:sz="8" w:space="0" w:color="000000"/>
              <w:right w:val="single" w:sz="8" w:space="0" w:color="000000"/>
            </w:tcBorders>
          </w:tcPr>
          <w:p w14:paraId="4545AC9A"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надлежних јкп и </w:t>
            </w:r>
            <w:r w:rsidR="009A2815">
              <w:rPr>
                <w:rFonts w:ascii="Times New Roman" w:hAnsi="Times New Roman" w:cs="Times New Roman"/>
                <w:sz w:val="24"/>
                <w:szCs w:val="24"/>
              </w:rPr>
              <w:t>уз њихову сагласност.</w:t>
            </w:r>
          </w:p>
        </w:tc>
      </w:tr>
      <w:tr w:rsidR="003B7C71" w:rsidRPr="000E46C9" w14:paraId="5C156FC2"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760A3F30" w14:textId="77777777" w:rsidR="003B7C71" w:rsidRPr="000E46C9" w:rsidRDefault="003B7C71" w:rsidP="00766E7C">
            <w:pPr>
              <w:tabs>
                <w:tab w:val="left" w:pos="2552"/>
              </w:tabs>
              <w:spacing w:after="0" w:line="240" w:lineRule="auto"/>
              <w:rPr>
                <w:rFonts w:ascii="Times New Roman" w:hAnsi="Times New Roman" w:cs="Times New Roman"/>
                <w:sz w:val="24"/>
                <w:szCs w:val="24"/>
              </w:rPr>
            </w:pPr>
          </w:p>
          <w:p w14:paraId="0226F9AB"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t>ИН</w:t>
            </w:r>
            <w:r w:rsidRPr="000E46C9">
              <w:rPr>
                <w:rFonts w:ascii="Times New Roman" w:eastAsia="Tahoma" w:hAnsi="Times New Roman" w:cs="Times New Roman"/>
                <w:spacing w:val="-1"/>
                <w:sz w:val="24"/>
                <w:szCs w:val="24"/>
              </w:rPr>
              <w:t>Ж</w:t>
            </w:r>
            <w:r w:rsidRPr="000E46C9">
              <w:rPr>
                <w:rFonts w:ascii="Times New Roman" w:eastAsia="Tahoma" w:hAnsi="Times New Roman" w:cs="Times New Roman"/>
                <w:spacing w:val="1"/>
                <w:sz w:val="24"/>
                <w:szCs w:val="24"/>
              </w:rPr>
              <w:t>ЕЊЕ</w:t>
            </w:r>
            <w:r w:rsidRPr="000E46C9">
              <w:rPr>
                <w:rFonts w:ascii="Times New Roman" w:eastAsia="Tahoma" w:hAnsi="Times New Roman" w:cs="Times New Roman"/>
                <w:sz w:val="24"/>
                <w:szCs w:val="24"/>
              </w:rPr>
              <w:t>Р</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К</w:t>
            </w:r>
            <w:r w:rsidRPr="000E46C9">
              <w:rPr>
                <w:rFonts w:ascii="Times New Roman" w:eastAsia="Tahoma" w:hAnsi="Times New Roman" w:cs="Times New Roman"/>
                <w:spacing w:val="-1"/>
                <w:sz w:val="24"/>
                <w:szCs w:val="24"/>
              </w:rPr>
              <w:t>ОГ</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ОШ</w:t>
            </w:r>
            <w:r w:rsidRPr="000E46C9">
              <w:rPr>
                <w:rFonts w:ascii="Times New Roman" w:eastAsia="Tahoma" w:hAnsi="Times New Roman" w:cs="Times New Roman"/>
                <w:sz w:val="24"/>
                <w:szCs w:val="24"/>
              </w:rPr>
              <w:t>КИ У</w:t>
            </w:r>
            <w:r w:rsidRPr="000E46C9">
              <w:rPr>
                <w:rFonts w:ascii="Times New Roman" w:eastAsia="Tahoma" w:hAnsi="Times New Roman" w:cs="Times New Roman"/>
                <w:spacing w:val="1"/>
                <w:sz w:val="24"/>
                <w:szCs w:val="24"/>
              </w:rPr>
              <w:t>С</w:t>
            </w:r>
            <w:r w:rsidRPr="000E46C9">
              <w:rPr>
                <w:rFonts w:ascii="Times New Roman" w:eastAsia="Tahoma" w:hAnsi="Times New Roman" w:cs="Times New Roman"/>
                <w:sz w:val="24"/>
                <w:szCs w:val="24"/>
              </w:rPr>
              <w:t>Л</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И</w:t>
            </w:r>
          </w:p>
        </w:tc>
        <w:tc>
          <w:tcPr>
            <w:tcW w:w="7087" w:type="dxa"/>
            <w:tcBorders>
              <w:top w:val="single" w:sz="8" w:space="0" w:color="000000"/>
              <w:left w:val="single" w:sz="8" w:space="0" w:color="000000"/>
              <w:bottom w:val="single" w:sz="8" w:space="0" w:color="000000"/>
              <w:right w:val="single" w:sz="8" w:space="0" w:color="000000"/>
            </w:tcBorders>
          </w:tcPr>
          <w:p w14:paraId="2C44D7E2"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п</w:t>
            </w:r>
            <w:r>
              <w:rPr>
                <w:rFonts w:ascii="Times New Roman" w:hAnsi="Times New Roman" w:cs="Times New Roman"/>
                <w:sz w:val="24"/>
                <w:szCs w:val="24"/>
              </w:rPr>
              <w:t>ланирани КДУ</w:t>
            </w:r>
            <w:r w:rsidRPr="000E46C9">
              <w:rPr>
                <w:rFonts w:ascii="Times New Roman" w:hAnsi="Times New Roman" w:cs="Times New Roman"/>
                <w:sz w:val="24"/>
                <w:szCs w:val="24"/>
              </w:rPr>
              <w:t>1  ће се налазити</w:t>
            </w:r>
            <w:r w:rsidR="009A2815">
              <w:rPr>
                <w:rFonts w:ascii="Times New Roman" w:hAnsi="Times New Roman" w:cs="Times New Roman"/>
                <w:sz w:val="24"/>
                <w:szCs w:val="24"/>
              </w:rPr>
              <w:t xml:space="preserve"> у инжењерскогеолошком рејону </w:t>
            </w:r>
            <w:r w:rsidR="009A2815">
              <w:rPr>
                <w:rFonts w:ascii="Times New Roman" w:hAnsi="Times New Roman" w:cs="Times New Roman"/>
                <w:sz w:val="24"/>
                <w:szCs w:val="24"/>
                <w:lang w:val="sr-Latn-CS"/>
              </w:rPr>
              <w:t>II</w:t>
            </w:r>
            <w:r w:rsidRPr="000E46C9">
              <w:rPr>
                <w:rFonts w:ascii="Times New Roman" w:hAnsi="Times New Roman" w:cs="Times New Roman"/>
                <w:sz w:val="24"/>
                <w:szCs w:val="24"/>
              </w:rPr>
              <w:t xml:space="preserve">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E668A6">
              <w:rPr>
                <w:rFonts w:ascii="Times New Roman" w:hAnsi="Times New Roman" w:cs="Times New Roman"/>
                <w:sz w:val="24"/>
                <w:szCs w:val="24"/>
              </w:rPr>
              <w:t>повољне терене при урбанизацији;</w:t>
            </w:r>
          </w:p>
          <w:p w14:paraId="681ACCDF"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вис</w:t>
            </w:r>
            <w:r w:rsidR="00E668A6">
              <w:rPr>
                <w:rFonts w:ascii="Times New Roman" w:hAnsi="Times New Roman" w:cs="Times New Roman"/>
                <w:sz w:val="24"/>
                <w:szCs w:val="24"/>
              </w:rPr>
              <w:t>ок ниво подземних вода (73 – 73,</w:t>
            </w:r>
            <w:r w:rsidRPr="000E46C9">
              <w:rPr>
                <w:rFonts w:ascii="Times New Roman" w:hAnsi="Times New Roman" w:cs="Times New Roman"/>
                <w:sz w:val="24"/>
                <w:szCs w:val="24"/>
              </w:rPr>
              <w:t>5</w:t>
            </w:r>
            <w:r w:rsidR="00844C17">
              <w:rPr>
                <w:rFonts w:ascii="Times New Roman" w:hAnsi="Times New Roman" w:cs="Times New Roman"/>
                <w:sz w:val="24"/>
                <w:szCs w:val="24"/>
              </w:rPr>
              <w:t>m</w:t>
            </w:r>
            <w:r w:rsidRPr="000E46C9">
              <w:rPr>
                <w:rFonts w:ascii="Times New Roman" w:hAnsi="Times New Roman" w:cs="Times New Roman"/>
                <w:sz w:val="24"/>
                <w:szCs w:val="24"/>
              </w:rPr>
              <w:t xml:space="preserve"> краткотрајно и до коте 74</w:t>
            </w:r>
            <w:r w:rsidR="00844C17">
              <w:rPr>
                <w:rFonts w:ascii="Times New Roman" w:hAnsi="Times New Roman" w:cs="Times New Roman"/>
                <w:sz w:val="24"/>
                <w:szCs w:val="24"/>
              </w:rPr>
              <w:t>m</w:t>
            </w:r>
            <w:r w:rsidRPr="000E46C9">
              <w:rPr>
                <w:rFonts w:ascii="Times New Roman" w:hAnsi="Times New Roman" w:cs="Times New Roman"/>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подземних вода ствара неповољне  услове</w:t>
            </w:r>
            <w:r w:rsidR="009A2815">
              <w:rPr>
                <w:rFonts w:ascii="Times New Roman" w:hAnsi="Times New Roman" w:cs="Times New Roman"/>
                <w:sz w:val="24"/>
                <w:szCs w:val="24"/>
              </w:rPr>
              <w:t xml:space="preserve"> при извођењу ископа дубљих од 1</w:t>
            </w:r>
            <w:r w:rsidRPr="000E46C9">
              <w:rPr>
                <w:rFonts w:ascii="Times New Roman" w:hAnsi="Times New Roman" w:cs="Times New Roman"/>
                <w:sz w:val="24"/>
                <w:szCs w:val="24"/>
              </w:rPr>
              <w:t>m и условљава потпуну заштиту објката од подземних вода током експлоат</w:t>
            </w:r>
            <w:r w:rsidR="00E668A6">
              <w:rPr>
                <w:rFonts w:ascii="Times New Roman" w:hAnsi="Times New Roman" w:cs="Times New Roman"/>
                <w:sz w:val="24"/>
                <w:szCs w:val="24"/>
              </w:rPr>
              <w:t>ације;</w:t>
            </w:r>
          </w:p>
          <w:p w14:paraId="67327AB3"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w:t>
            </w:r>
            <w:r w:rsidR="00E668A6">
              <w:rPr>
                <w:rFonts w:ascii="Times New Roman" w:hAnsi="Times New Roman" w:cs="Times New Roman"/>
                <w:sz w:val="24"/>
                <w:szCs w:val="24"/>
              </w:rPr>
              <w:t>у условима високих вода Саве и Дунава;</w:t>
            </w:r>
            <w:r w:rsidRPr="000E46C9">
              <w:rPr>
                <w:rFonts w:ascii="Times New Roman" w:hAnsi="Times New Roman" w:cs="Times New Roman"/>
                <w:sz w:val="24"/>
                <w:szCs w:val="24"/>
              </w:rPr>
              <w:t xml:space="preserve"> </w:t>
            </w:r>
          </w:p>
          <w:p w14:paraId="169A1041"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E668A6">
              <w:rPr>
                <w:rFonts w:ascii="Times New Roman" w:hAnsi="Times New Roman" w:cs="Times New Roman"/>
                <w:sz w:val="24"/>
                <w:szCs w:val="24"/>
              </w:rPr>
              <w:t>скопа због појаве подземне воде;</w:t>
            </w:r>
          </w:p>
          <w:p w14:paraId="2F6E3E51"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Pr>
                <w:rFonts w:ascii="Times New Roman" w:hAnsi="Times New Roman" w:cs="Times New Roman"/>
                <w:sz w:val="24"/>
                <w:szCs w:val="24"/>
              </w:rPr>
              <w:t>планирана КДУ</w:t>
            </w:r>
            <w:r w:rsidRPr="000E46C9">
              <w:rPr>
                <w:rFonts w:ascii="Times New Roman" w:hAnsi="Times New Roman" w:cs="Times New Roman"/>
                <w:sz w:val="24"/>
                <w:szCs w:val="24"/>
              </w:rPr>
              <w:t>3 ће се налазити у инжењер</w:t>
            </w:r>
            <w:r w:rsidR="009A2815">
              <w:rPr>
                <w:rFonts w:ascii="Times New Roman" w:hAnsi="Times New Roman" w:cs="Times New Roman"/>
                <w:sz w:val="24"/>
                <w:szCs w:val="24"/>
              </w:rPr>
              <w:t xml:space="preserve">скогеолошком рејону IIа3, који </w:t>
            </w:r>
            <w:r w:rsidRPr="000E46C9">
              <w:rPr>
                <w:rFonts w:ascii="Times New Roman" w:hAnsi="Times New Roman" w:cs="Times New Roman"/>
                <w:sz w:val="24"/>
                <w:szCs w:val="24"/>
              </w:rPr>
              <w:t xml:space="preserve">припада алувијону топчидерске реке. ниво подземне воде </w:t>
            </w:r>
            <w:r w:rsidR="009A2815">
              <w:rPr>
                <w:rFonts w:ascii="Times New Roman" w:hAnsi="Times New Roman" w:cs="Times New Roman"/>
                <w:sz w:val="24"/>
                <w:szCs w:val="24"/>
              </w:rPr>
              <w:t>се налази на дубини мањој од 4</w:t>
            </w:r>
            <w:r w:rsidRPr="000E46C9">
              <w:rPr>
                <w:rFonts w:ascii="Times New Roman" w:hAnsi="Times New Roman" w:cs="Times New Roman"/>
                <w:sz w:val="24"/>
                <w:szCs w:val="24"/>
              </w:rPr>
              <w:t xml:space="preserve">m. коришћење терена у сврхе урбанизације захтева обарање нивоа подземне воде која се јавља у овим седиментима. темељне конструкције објеката високоградње и саобраћаја треба штитити одговарајућим мерама </w:t>
            </w:r>
            <w:r w:rsidRPr="000E46C9">
              <w:rPr>
                <w:rFonts w:ascii="Times New Roman" w:hAnsi="Times New Roman" w:cs="Times New Roman"/>
                <w:sz w:val="24"/>
                <w:szCs w:val="24"/>
              </w:rPr>
              <w:lastRenderedPageBreak/>
              <w:t xml:space="preserve">од подземне воде (извођењем дренажних система и потпорних конструкција), </w:t>
            </w:r>
            <w:r w:rsidR="00E668A6">
              <w:rPr>
                <w:rFonts w:ascii="Times New Roman" w:hAnsi="Times New Roman" w:cs="Times New Roman"/>
                <w:sz w:val="24"/>
                <w:szCs w:val="24"/>
              </w:rPr>
              <w:t>посебно на теренима нагиба 3-5º;</w:t>
            </w:r>
          </w:p>
          <w:p w14:paraId="335985D0"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код објеката високоградње могућа су неравномерна слегања због денивелације терена као и због</w:t>
            </w:r>
            <w:r w:rsidR="00E668A6">
              <w:rPr>
                <w:rFonts w:ascii="Times New Roman" w:hAnsi="Times New Roman" w:cs="Times New Roman"/>
                <w:sz w:val="24"/>
                <w:szCs w:val="24"/>
              </w:rPr>
              <w:t xml:space="preserve"> разлике у дебљини седимената. О</w:t>
            </w:r>
            <w:r w:rsidRPr="000E46C9">
              <w:rPr>
                <w:rFonts w:ascii="Times New Roman" w:hAnsi="Times New Roman" w:cs="Times New Roman"/>
                <w:sz w:val="24"/>
                <w:szCs w:val="24"/>
              </w:rPr>
              <w:t>во се може избећи прилагођавањем дубине фундирања, израдом там</w:t>
            </w:r>
            <w:r w:rsidR="00E668A6">
              <w:rPr>
                <w:rFonts w:ascii="Times New Roman" w:hAnsi="Times New Roman" w:cs="Times New Roman"/>
                <w:sz w:val="24"/>
                <w:szCs w:val="24"/>
              </w:rPr>
              <w:t>пона, избором конструкције и сл</w:t>
            </w:r>
            <w:r w:rsidR="009A2815">
              <w:rPr>
                <w:rFonts w:ascii="Times New Roman" w:hAnsi="Times New Roman" w:cs="Times New Roman"/>
                <w:sz w:val="24"/>
                <w:szCs w:val="24"/>
              </w:rPr>
              <w:t>.</w:t>
            </w:r>
            <w:r w:rsidR="00E668A6">
              <w:rPr>
                <w:rFonts w:ascii="Times New Roman" w:hAnsi="Times New Roman" w:cs="Times New Roman"/>
                <w:sz w:val="24"/>
                <w:szCs w:val="24"/>
              </w:rPr>
              <w:t>;</w:t>
            </w:r>
            <w:r w:rsidRPr="000E46C9">
              <w:rPr>
                <w:rFonts w:ascii="Times New Roman" w:hAnsi="Times New Roman" w:cs="Times New Roman"/>
                <w:sz w:val="24"/>
                <w:szCs w:val="24"/>
              </w:rPr>
              <w:t xml:space="preserve"> </w:t>
            </w:r>
          </w:p>
          <w:p w14:paraId="0C6F54FB"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ископе дубље од 1,0m треба подграђивати и предвидети мере за одстрањивање утицаја подземне воде. висок ниво подземне воде из ископа обарати муљним пумпама из дре</w:t>
            </w:r>
            <w:r w:rsidR="00E668A6">
              <w:rPr>
                <w:rFonts w:ascii="Times New Roman" w:hAnsi="Times New Roman" w:cs="Times New Roman"/>
                <w:sz w:val="24"/>
                <w:szCs w:val="24"/>
              </w:rPr>
              <w:t>нажних јама или игло филтерима;</w:t>
            </w:r>
          </w:p>
          <w:p w14:paraId="261BE18D"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код објеката инфраструктуре услови за водоводну мрежу су врло неуједначени и неповољни на целом простору из разл</w:t>
            </w:r>
            <w:r w:rsidR="00E668A6">
              <w:rPr>
                <w:rFonts w:ascii="Times New Roman" w:hAnsi="Times New Roman" w:cs="Times New Roman"/>
                <w:sz w:val="24"/>
                <w:szCs w:val="24"/>
              </w:rPr>
              <w:t>ога високог нивоа подземне воде;</w:t>
            </w:r>
          </w:p>
          <w:p w14:paraId="16A892D3"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за сваки новопланирани објекат неопходно је урадити детаљна геолошка истраживања а све у складу са </w:t>
            </w:r>
            <w:r w:rsidR="00094D78">
              <w:rPr>
                <w:rFonts w:ascii="Times New Roman" w:hAnsi="Times New Roman" w:cs="Times New Roman"/>
                <w:sz w:val="24"/>
                <w:szCs w:val="24"/>
                <w:lang w:val="sr-Cyrl-CS"/>
              </w:rPr>
              <w:t>З</w:t>
            </w:r>
            <w:r w:rsidRPr="000E46C9">
              <w:rPr>
                <w:rFonts w:ascii="Times New Roman" w:hAnsi="Times New Roman" w:cs="Times New Roman"/>
                <w:sz w:val="24"/>
                <w:szCs w:val="24"/>
              </w:rPr>
              <w:t>аконом о рударству и геолошким ист</w:t>
            </w:r>
            <w:r>
              <w:rPr>
                <w:rFonts w:ascii="Times New Roman" w:hAnsi="Times New Roman" w:cs="Times New Roman"/>
                <w:sz w:val="24"/>
                <w:szCs w:val="24"/>
              </w:rPr>
              <w:t>раживањима</w:t>
            </w:r>
            <w:r w:rsidR="009A2815">
              <w:rPr>
                <w:rFonts w:ascii="Times New Roman" w:hAnsi="Times New Roman" w:cs="Times New Roman"/>
                <w:sz w:val="24"/>
                <w:szCs w:val="24"/>
              </w:rPr>
              <w:t>.</w:t>
            </w:r>
          </w:p>
        </w:tc>
      </w:tr>
      <w:tr w:rsidR="003B7C71" w:rsidRPr="000E46C9" w14:paraId="2DDEE55F"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3D6D4DC7"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z w:val="24"/>
                <w:szCs w:val="24"/>
              </w:rPr>
              <w:lastRenderedPageBreak/>
              <w:t>ФАЗНА Р</w:t>
            </w:r>
            <w:r w:rsidRPr="000E46C9">
              <w:rPr>
                <w:rFonts w:ascii="Times New Roman" w:eastAsia="Tahoma" w:hAnsi="Times New Roman" w:cs="Times New Roman"/>
                <w:spacing w:val="1"/>
                <w:sz w:val="24"/>
                <w:szCs w:val="24"/>
              </w:rPr>
              <w:t>Е</w:t>
            </w:r>
            <w:r w:rsidRPr="000E46C9">
              <w:rPr>
                <w:rFonts w:ascii="Times New Roman" w:eastAsia="Tahoma" w:hAnsi="Times New Roman" w:cs="Times New Roman"/>
                <w:sz w:val="24"/>
                <w:szCs w:val="24"/>
              </w:rPr>
              <w:t>АЛИЗА</w:t>
            </w:r>
            <w:r w:rsidRPr="000E46C9">
              <w:rPr>
                <w:rFonts w:ascii="Times New Roman" w:eastAsia="Tahoma" w:hAnsi="Times New Roman" w:cs="Times New Roman"/>
                <w:spacing w:val="-1"/>
                <w:sz w:val="24"/>
                <w:szCs w:val="24"/>
              </w:rPr>
              <w:t>Ц</w:t>
            </w:r>
            <w:r w:rsidRPr="000E46C9">
              <w:rPr>
                <w:rFonts w:ascii="Times New Roman" w:eastAsia="Tahoma" w:hAnsi="Times New Roman" w:cs="Times New Roman"/>
                <w:sz w:val="24"/>
                <w:szCs w:val="24"/>
              </w:rPr>
              <w:t>ИЈА</w:t>
            </w:r>
          </w:p>
        </w:tc>
        <w:tc>
          <w:tcPr>
            <w:tcW w:w="7087" w:type="dxa"/>
            <w:tcBorders>
              <w:top w:val="single" w:sz="8" w:space="0" w:color="000000"/>
              <w:left w:val="single" w:sz="8" w:space="0" w:color="000000"/>
              <w:bottom w:val="single" w:sz="8" w:space="0" w:color="000000"/>
              <w:right w:val="single" w:sz="8" w:space="0" w:color="000000"/>
            </w:tcBorders>
          </w:tcPr>
          <w:p w14:paraId="254D9F24"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 xml:space="preserve">не дозвољава </w:t>
            </w:r>
            <w:r w:rsidR="009A2815">
              <w:rPr>
                <w:rFonts w:ascii="Times New Roman" w:hAnsi="Times New Roman" w:cs="Times New Roman"/>
                <w:sz w:val="24"/>
                <w:szCs w:val="24"/>
              </w:rPr>
              <w:t>се спровођење фазне реализације.</w:t>
            </w:r>
          </w:p>
        </w:tc>
      </w:tr>
      <w:tr w:rsidR="003B7C71" w:rsidRPr="000E46C9" w14:paraId="2AA9E4F8" w14:textId="77777777" w:rsidTr="009A2815">
        <w:tc>
          <w:tcPr>
            <w:tcW w:w="2590" w:type="dxa"/>
            <w:tcBorders>
              <w:top w:val="single" w:sz="8" w:space="0" w:color="000000"/>
              <w:left w:val="single" w:sz="8" w:space="0" w:color="000000"/>
              <w:bottom w:val="single" w:sz="8" w:space="0" w:color="000000"/>
              <w:right w:val="single" w:sz="8" w:space="0" w:color="000000"/>
            </w:tcBorders>
          </w:tcPr>
          <w:p w14:paraId="5B123751" w14:textId="77777777" w:rsidR="003B7C71" w:rsidRPr="000E46C9" w:rsidRDefault="005E3C0E" w:rsidP="00766E7C">
            <w:pPr>
              <w:tabs>
                <w:tab w:val="left" w:pos="2552"/>
              </w:tabs>
              <w:spacing w:after="0" w:line="240" w:lineRule="auto"/>
              <w:rPr>
                <w:rFonts w:ascii="Times New Roman" w:eastAsia="Tahoma" w:hAnsi="Times New Roman" w:cs="Times New Roman"/>
                <w:sz w:val="24"/>
                <w:szCs w:val="24"/>
              </w:rPr>
            </w:pPr>
            <w:r w:rsidRPr="000E46C9">
              <w:rPr>
                <w:rFonts w:ascii="Times New Roman" w:eastAsia="Tahoma" w:hAnsi="Times New Roman" w:cs="Times New Roman"/>
                <w:spacing w:val="-1"/>
                <w:sz w:val="24"/>
                <w:szCs w:val="24"/>
              </w:rPr>
              <w:t>П</w:t>
            </w:r>
            <w:r w:rsidRPr="000E46C9">
              <w:rPr>
                <w:rFonts w:ascii="Times New Roman" w:eastAsia="Tahoma" w:hAnsi="Times New Roman" w:cs="Times New Roman"/>
                <w:sz w:val="24"/>
                <w:szCs w:val="24"/>
              </w:rPr>
              <w:t>РА</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z w:val="24"/>
                <w:szCs w:val="24"/>
              </w:rPr>
              <w:t xml:space="preserve">ИЛА </w:t>
            </w:r>
            <w:r w:rsidRPr="000E46C9">
              <w:rPr>
                <w:rFonts w:ascii="Times New Roman" w:eastAsia="Tahoma" w:hAnsi="Times New Roman" w:cs="Times New Roman"/>
                <w:spacing w:val="1"/>
                <w:sz w:val="24"/>
                <w:szCs w:val="24"/>
              </w:rPr>
              <w:t>СП</w:t>
            </w:r>
            <w:r w:rsidRPr="000E46C9">
              <w:rPr>
                <w:rFonts w:ascii="Times New Roman" w:eastAsia="Tahoma" w:hAnsi="Times New Roman" w:cs="Times New Roman"/>
                <w:sz w:val="24"/>
                <w:szCs w:val="24"/>
              </w:rPr>
              <w:t>Р</w:t>
            </w:r>
            <w:r w:rsidRPr="000E46C9">
              <w:rPr>
                <w:rFonts w:ascii="Times New Roman" w:eastAsia="Tahoma" w:hAnsi="Times New Roman" w:cs="Times New Roman"/>
                <w:spacing w:val="-1"/>
                <w:sz w:val="24"/>
                <w:szCs w:val="24"/>
              </w:rPr>
              <w:t>О</w:t>
            </w:r>
            <w:r w:rsidRPr="000E46C9">
              <w:rPr>
                <w:rFonts w:ascii="Times New Roman" w:eastAsia="Tahoma" w:hAnsi="Times New Roman" w:cs="Times New Roman"/>
                <w:spacing w:val="1"/>
                <w:sz w:val="24"/>
                <w:szCs w:val="24"/>
              </w:rPr>
              <w:t>В</w:t>
            </w:r>
            <w:r w:rsidRPr="000E46C9">
              <w:rPr>
                <w:rFonts w:ascii="Times New Roman" w:eastAsia="Tahoma" w:hAnsi="Times New Roman" w:cs="Times New Roman"/>
                <w:spacing w:val="-1"/>
                <w:sz w:val="24"/>
                <w:szCs w:val="24"/>
              </w:rPr>
              <w:t>ОЂ</w:t>
            </w:r>
            <w:r w:rsidRPr="000E46C9">
              <w:rPr>
                <w:rFonts w:ascii="Times New Roman" w:eastAsia="Tahoma" w:hAnsi="Times New Roman" w:cs="Times New Roman"/>
                <w:spacing w:val="1"/>
                <w:sz w:val="24"/>
                <w:szCs w:val="24"/>
              </w:rPr>
              <w:t>ЕЊ</w:t>
            </w:r>
            <w:r w:rsidRPr="000E46C9">
              <w:rPr>
                <w:rFonts w:ascii="Times New Roman" w:eastAsia="Tahoma" w:hAnsi="Times New Roman" w:cs="Times New Roman"/>
                <w:sz w:val="24"/>
                <w:szCs w:val="24"/>
              </w:rPr>
              <w:t>А</w:t>
            </w:r>
          </w:p>
        </w:tc>
        <w:tc>
          <w:tcPr>
            <w:tcW w:w="7087" w:type="dxa"/>
            <w:tcBorders>
              <w:top w:val="single" w:sz="8" w:space="0" w:color="000000"/>
              <w:left w:val="single" w:sz="8" w:space="0" w:color="000000"/>
              <w:bottom w:val="single" w:sz="8" w:space="0" w:color="000000"/>
              <w:right w:val="single" w:sz="8" w:space="0" w:color="000000"/>
            </w:tcBorders>
          </w:tcPr>
          <w:p w14:paraId="64E0F50A" w14:textId="77777777" w:rsidR="003B7C71" w:rsidRPr="000E46C9" w:rsidRDefault="00E668A6"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Pr>
                <w:rFonts w:ascii="Times New Roman" w:hAnsi="Times New Roman" w:cs="Times New Roman"/>
                <w:sz w:val="24"/>
                <w:szCs w:val="24"/>
              </w:rPr>
              <w:t xml:space="preserve">за </w:t>
            </w:r>
            <w:r w:rsidR="007D184F" w:rsidRPr="000E46C9">
              <w:rPr>
                <w:rFonts w:ascii="Times New Roman" w:hAnsi="Times New Roman" w:cs="Times New Roman"/>
                <w:sz w:val="24"/>
                <w:szCs w:val="24"/>
              </w:rPr>
              <w:t>блок 47 у поступку спровођења планског документа, спрам правила уређења и грађења која за њих важе, обавезна је израда јединственог урбанистичког пројекта којим ће бити дефинисане грађевинске парцеле намењене изградњи комбиноване дечије ус</w:t>
            </w:r>
            <w:r w:rsidR="007D184F">
              <w:rPr>
                <w:rFonts w:ascii="Times New Roman" w:hAnsi="Times New Roman" w:cs="Times New Roman"/>
                <w:sz w:val="24"/>
                <w:szCs w:val="24"/>
              </w:rPr>
              <w:t>танове (КДУ3), основне школе (ОШ</w:t>
            </w:r>
            <w:r w:rsidR="007D184F" w:rsidRPr="000E46C9">
              <w:rPr>
                <w:rFonts w:ascii="Times New Roman" w:hAnsi="Times New Roman" w:cs="Times New Roman"/>
                <w:sz w:val="24"/>
                <w:szCs w:val="24"/>
              </w:rPr>
              <w:t>3) у оквиру блока 47 као и гра</w:t>
            </w:r>
            <w:r>
              <w:rPr>
                <w:rFonts w:ascii="Times New Roman" w:hAnsi="Times New Roman" w:cs="Times New Roman"/>
                <w:sz w:val="24"/>
                <w:szCs w:val="24"/>
              </w:rPr>
              <w:t>ђевинске парцеле осталих намена</w:t>
            </w:r>
            <w:r>
              <w:rPr>
                <w:rFonts w:ascii="Times New Roman" w:hAnsi="Times New Roman" w:cs="Times New Roman"/>
                <w:sz w:val="24"/>
                <w:szCs w:val="24"/>
                <w:lang w:val="sr-Cyrl-CS"/>
              </w:rPr>
              <w:t>;</w:t>
            </w:r>
          </w:p>
          <w:p w14:paraId="25257FF0" w14:textId="77777777" w:rsidR="003B7C71" w:rsidRPr="000E46C9" w:rsidRDefault="007D184F" w:rsidP="00766E7C">
            <w:pPr>
              <w:pStyle w:val="ListParagraph"/>
              <w:numPr>
                <w:ilvl w:val="0"/>
                <w:numId w:val="6"/>
              </w:numPr>
              <w:spacing w:after="0" w:line="240" w:lineRule="auto"/>
              <w:ind w:left="305" w:hanging="141"/>
              <w:jc w:val="both"/>
              <w:rPr>
                <w:rFonts w:ascii="Times New Roman" w:hAnsi="Times New Roman" w:cs="Times New Roman"/>
                <w:sz w:val="24"/>
                <w:szCs w:val="24"/>
              </w:rPr>
            </w:pPr>
            <w:r w:rsidRPr="000E46C9">
              <w:rPr>
                <w:rFonts w:ascii="Times New Roman" w:hAnsi="Times New Roman" w:cs="Times New Roman"/>
                <w:sz w:val="24"/>
                <w:szCs w:val="24"/>
              </w:rPr>
              <w:t>обзиром да се локација налази у оквиру просторно културн</w:t>
            </w:r>
            <w:r>
              <w:rPr>
                <w:rFonts w:ascii="Times New Roman" w:hAnsi="Times New Roman" w:cs="Times New Roman"/>
                <w:sz w:val="24"/>
                <w:szCs w:val="24"/>
              </w:rPr>
              <w:t>о-историјске целени „Т</w:t>
            </w:r>
            <w:r w:rsidRPr="000E46C9">
              <w:rPr>
                <w:rFonts w:ascii="Times New Roman" w:hAnsi="Times New Roman" w:cs="Times New Roman"/>
                <w:sz w:val="24"/>
                <w:szCs w:val="24"/>
              </w:rPr>
              <w:t>опчидер</w:t>
            </w:r>
            <w:r w:rsidR="00F45F98">
              <w:rPr>
                <w:rFonts w:ascii="Times New Roman" w:hAnsi="Times New Roman" w:cs="Times New Roman"/>
                <w:sz w:val="24"/>
                <w:szCs w:val="24"/>
              </w:rPr>
              <w:t>ˮ</w:t>
            </w:r>
            <w:r w:rsidRPr="000E46C9">
              <w:rPr>
                <w:rFonts w:ascii="Times New Roman" w:hAnsi="Times New Roman" w:cs="Times New Roman"/>
                <w:sz w:val="24"/>
                <w:szCs w:val="24"/>
              </w:rPr>
              <w:t xml:space="preserve"> </w:t>
            </w:r>
            <w:r w:rsidRPr="009673E9">
              <w:rPr>
                <w:rFonts w:ascii="Times New Roman" w:hAnsi="Times New Roman" w:cs="Times New Roman"/>
                <w:sz w:val="24"/>
                <w:szCs w:val="24"/>
              </w:rPr>
              <w:t>неопходно</w:t>
            </w:r>
            <w:r w:rsidRPr="007D184F">
              <w:rPr>
                <w:rFonts w:ascii="Times New Roman" w:hAnsi="Times New Roman" w:cs="Times New Roman"/>
                <w:sz w:val="24"/>
                <w:szCs w:val="24"/>
              </w:rPr>
              <w:t xml:space="preserve"> </w:t>
            </w:r>
            <w:r w:rsidRPr="000E46C9">
              <w:rPr>
                <w:rFonts w:ascii="Times New Roman" w:hAnsi="Times New Roman" w:cs="Times New Roman"/>
                <w:sz w:val="24"/>
                <w:szCs w:val="24"/>
              </w:rPr>
              <w:t>је обавити сар</w:t>
            </w:r>
            <w:r w:rsidR="00E668A6">
              <w:rPr>
                <w:rFonts w:ascii="Times New Roman" w:hAnsi="Times New Roman" w:cs="Times New Roman"/>
                <w:sz w:val="24"/>
                <w:szCs w:val="24"/>
              </w:rPr>
              <w:t>адњу са Републичким завод</w:t>
            </w:r>
            <w:r w:rsidR="009A2815">
              <w:rPr>
                <w:rFonts w:ascii="Times New Roman" w:hAnsi="Times New Roman" w:cs="Times New Roman"/>
                <w:sz w:val="24"/>
                <w:szCs w:val="24"/>
              </w:rPr>
              <w:t>ом за заштиту споменика културе.</w:t>
            </w:r>
          </w:p>
        </w:tc>
      </w:tr>
      <w:bookmarkEnd w:id="72"/>
    </w:tbl>
    <w:p w14:paraId="52C1BC35"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6D5E2D58" w14:textId="77777777" w:rsidR="003B7C71" w:rsidRPr="003B7C71" w:rsidRDefault="009A4E50" w:rsidP="00766E7C">
      <w:pPr>
        <w:spacing w:after="0" w:line="240" w:lineRule="auto"/>
        <w:ind w:firstLine="851"/>
        <w:rPr>
          <w:rFonts w:ascii="Times New Roman" w:eastAsia="Tahoma" w:hAnsi="Times New Roman" w:cs="Times New Roman"/>
          <w:sz w:val="24"/>
          <w:szCs w:val="24"/>
        </w:rPr>
      </w:pPr>
      <w:r>
        <w:rPr>
          <w:rFonts w:ascii="Times New Roman" w:eastAsia="Tahoma" w:hAnsi="Times New Roman" w:cs="Times New Roman"/>
          <w:sz w:val="24"/>
          <w:szCs w:val="24"/>
          <w:lang w:val="sr-Cyrl-CS"/>
        </w:rPr>
        <w:t xml:space="preserve">Назив </w:t>
      </w:r>
      <w:r w:rsidRPr="009A4E50">
        <w:rPr>
          <w:rFonts w:ascii="Times New Roman" w:eastAsia="Tahoma" w:hAnsi="Times New Roman" w:cs="Times New Roman"/>
          <w:sz w:val="24"/>
          <w:szCs w:val="24"/>
          <w:lang w:val="sr-Cyrl-CS"/>
        </w:rPr>
        <w:t>т</w:t>
      </w:r>
      <w:r w:rsidR="00980183" w:rsidRPr="009A4E50">
        <w:rPr>
          <w:rFonts w:ascii="Times New Roman" w:eastAsia="Tahoma" w:hAnsi="Times New Roman" w:cs="Times New Roman"/>
          <w:sz w:val="24"/>
          <w:szCs w:val="24"/>
          <w:lang w:val="sr-Cyrl-CS"/>
        </w:rPr>
        <w:t>ачке</w:t>
      </w:r>
      <w:r w:rsidR="00980183" w:rsidRPr="00980183">
        <w:rPr>
          <w:rFonts w:ascii="Times New Roman" w:eastAsia="Tahoma" w:hAnsi="Times New Roman" w:cs="Times New Roman"/>
          <w:sz w:val="24"/>
          <w:szCs w:val="24"/>
          <w:lang w:val="sr-Cyrl-CS"/>
        </w:rPr>
        <w:t xml:space="preserve"> </w:t>
      </w:r>
      <w:r w:rsidR="003B7C71" w:rsidRPr="00980183">
        <w:rPr>
          <w:rFonts w:ascii="Times New Roman" w:eastAsia="Tahoma" w:hAnsi="Times New Roman" w:cs="Times New Roman"/>
          <w:sz w:val="24"/>
          <w:szCs w:val="24"/>
        </w:rPr>
        <w:t>4.4.5.2. Комбиновани објекат здравствене и социјалне заштите</w:t>
      </w:r>
      <w:r w:rsidR="00980183" w:rsidRPr="00980183">
        <w:rPr>
          <w:rFonts w:ascii="Times New Roman" w:eastAsia="Tahoma" w:hAnsi="Times New Roman" w:cs="Times New Roman"/>
          <w:sz w:val="24"/>
          <w:szCs w:val="24"/>
          <w:lang w:val="sr-Cyrl-CS"/>
        </w:rPr>
        <w:t>,</w:t>
      </w:r>
      <w:r w:rsidR="003B7C71" w:rsidRPr="00980183">
        <w:rPr>
          <w:rFonts w:ascii="Times New Roman" w:eastAsia="Tahoma" w:hAnsi="Times New Roman" w:cs="Times New Roman"/>
          <w:sz w:val="24"/>
          <w:szCs w:val="24"/>
        </w:rPr>
        <w:t xml:space="preserve"> мења</w:t>
      </w:r>
      <w:r w:rsidR="00980183" w:rsidRPr="00980183">
        <w:rPr>
          <w:rFonts w:ascii="Times New Roman" w:eastAsia="Tahoma" w:hAnsi="Times New Roman" w:cs="Times New Roman"/>
          <w:sz w:val="24"/>
          <w:szCs w:val="24"/>
          <w:lang w:val="sr-Cyrl-CS"/>
        </w:rPr>
        <w:t xml:space="preserve"> се и гласи:</w:t>
      </w:r>
      <w:r w:rsidR="003B7C71" w:rsidRPr="00980183">
        <w:rPr>
          <w:rFonts w:ascii="Times New Roman" w:eastAsia="Tahoma" w:hAnsi="Times New Roman" w:cs="Times New Roman"/>
          <w:sz w:val="24"/>
          <w:szCs w:val="24"/>
        </w:rPr>
        <w:t xml:space="preserve"> </w:t>
      </w:r>
    </w:p>
    <w:p w14:paraId="50FE7EFB" w14:textId="77777777" w:rsidR="00E404CC" w:rsidRDefault="005E3C0E"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„4.4.5.</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ЗД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ЈАЛ</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ТЕ</w:t>
      </w:r>
    </w:p>
    <w:p w14:paraId="4E5A4052" w14:textId="77777777" w:rsidR="003B7C71" w:rsidRPr="001B4D2A" w:rsidRDefault="001B4D2A" w:rsidP="00766E7C">
      <w:pPr>
        <w:tabs>
          <w:tab w:val="left" w:pos="2552"/>
        </w:tabs>
        <w:spacing w:after="0" w:line="240" w:lineRule="auto"/>
        <w:jc w:val="center"/>
        <w:rPr>
          <w:rFonts w:ascii="Times New Roman" w:eastAsia="Tahoma" w:hAnsi="Times New Roman" w:cs="Times New Roman"/>
          <w:sz w:val="24"/>
          <w:szCs w:val="24"/>
        </w:rPr>
      </w:pPr>
      <w:r>
        <w:rPr>
          <w:rFonts w:ascii="Times New Roman" w:eastAsia="Tahoma" w:hAnsi="Times New Roman" w:cs="Times New Roman"/>
          <w:sz w:val="24"/>
          <w:szCs w:val="24"/>
        </w:rPr>
        <w:t>У</w:t>
      </w:r>
      <w:r w:rsidR="005E3C0E" w:rsidRPr="00980183">
        <w:rPr>
          <w:rFonts w:ascii="Times New Roman" w:eastAsia="Tahoma" w:hAnsi="Times New Roman" w:cs="Times New Roman"/>
          <w:spacing w:val="18"/>
          <w:sz w:val="24"/>
          <w:szCs w:val="24"/>
        </w:rPr>
        <w:t xml:space="preserve"> </w:t>
      </w:r>
      <w:r w:rsidR="00980183" w:rsidRPr="00980183">
        <w:rPr>
          <w:rFonts w:ascii="Times New Roman" w:eastAsia="Tahoma" w:hAnsi="Times New Roman" w:cs="Times New Roman"/>
          <w:sz w:val="24"/>
          <w:szCs w:val="24"/>
        </w:rPr>
        <w:t>о</w:t>
      </w:r>
      <w:r w:rsidR="00980183" w:rsidRPr="00980183">
        <w:rPr>
          <w:rFonts w:ascii="Times New Roman" w:eastAsia="Tahoma" w:hAnsi="Times New Roman" w:cs="Times New Roman"/>
          <w:spacing w:val="-1"/>
          <w:sz w:val="24"/>
          <w:szCs w:val="24"/>
        </w:rPr>
        <w:t>к</w:t>
      </w:r>
      <w:r w:rsidR="00980183" w:rsidRPr="00980183">
        <w:rPr>
          <w:rFonts w:ascii="Times New Roman" w:eastAsia="Tahoma" w:hAnsi="Times New Roman" w:cs="Times New Roman"/>
          <w:spacing w:val="1"/>
          <w:sz w:val="24"/>
          <w:szCs w:val="24"/>
        </w:rPr>
        <w:t>в</w:t>
      </w:r>
      <w:r w:rsidR="00980183" w:rsidRPr="00980183">
        <w:rPr>
          <w:rFonts w:ascii="Times New Roman" w:eastAsia="Tahoma" w:hAnsi="Times New Roman" w:cs="Times New Roman"/>
          <w:sz w:val="24"/>
          <w:szCs w:val="24"/>
        </w:rPr>
        <w:t xml:space="preserve">иру </w:t>
      </w:r>
      <w:r w:rsidR="005E3C0E" w:rsidRPr="00980183">
        <w:rPr>
          <w:rFonts w:ascii="Times New Roman" w:eastAsia="Tahoma" w:hAnsi="Times New Roman" w:cs="Times New Roman"/>
          <w:spacing w:val="12"/>
          <w:sz w:val="24"/>
          <w:szCs w:val="24"/>
        </w:rPr>
        <w:t xml:space="preserve"> </w:t>
      </w:r>
      <w:r w:rsidR="00980183" w:rsidRPr="00980183">
        <w:rPr>
          <w:rFonts w:ascii="Times New Roman" w:eastAsia="Tahoma" w:hAnsi="Times New Roman" w:cs="Times New Roman"/>
          <w:spacing w:val="-1"/>
          <w:sz w:val="24"/>
          <w:szCs w:val="24"/>
        </w:rPr>
        <w:t>г</w:t>
      </w:r>
      <w:r w:rsidR="00980183" w:rsidRPr="00980183">
        <w:rPr>
          <w:rFonts w:ascii="Times New Roman" w:eastAsia="Tahoma" w:hAnsi="Times New Roman" w:cs="Times New Roman"/>
          <w:sz w:val="24"/>
          <w:szCs w:val="24"/>
        </w:rPr>
        <w:t>р</w:t>
      </w:r>
      <w:r w:rsidR="00980183" w:rsidRPr="00980183">
        <w:rPr>
          <w:rFonts w:ascii="Times New Roman" w:eastAsia="Tahoma" w:hAnsi="Times New Roman" w:cs="Times New Roman"/>
          <w:spacing w:val="1"/>
          <w:sz w:val="24"/>
          <w:szCs w:val="24"/>
        </w:rPr>
        <w:t>а</w:t>
      </w:r>
      <w:r w:rsidR="00980183" w:rsidRPr="00980183">
        <w:rPr>
          <w:rFonts w:ascii="Times New Roman" w:eastAsia="Tahoma" w:hAnsi="Times New Roman" w:cs="Times New Roman"/>
          <w:sz w:val="24"/>
          <w:szCs w:val="24"/>
        </w:rPr>
        <w:t>ни</w:t>
      </w:r>
      <w:r w:rsidR="00980183" w:rsidRPr="00980183">
        <w:rPr>
          <w:rFonts w:ascii="Times New Roman" w:eastAsia="Tahoma" w:hAnsi="Times New Roman" w:cs="Times New Roman"/>
          <w:spacing w:val="-1"/>
          <w:sz w:val="24"/>
          <w:szCs w:val="24"/>
        </w:rPr>
        <w:t>ц</w:t>
      </w:r>
      <w:r w:rsidR="00980183" w:rsidRPr="00980183">
        <w:rPr>
          <w:rFonts w:ascii="Times New Roman" w:eastAsia="Tahoma" w:hAnsi="Times New Roman" w:cs="Times New Roman"/>
          <w:sz w:val="24"/>
          <w:szCs w:val="24"/>
        </w:rPr>
        <w:t xml:space="preserve">е </w:t>
      </w:r>
      <w:r w:rsidR="005E3C0E" w:rsidRPr="00980183">
        <w:rPr>
          <w:rFonts w:ascii="Times New Roman" w:eastAsia="Tahoma" w:hAnsi="Times New Roman" w:cs="Times New Roman"/>
          <w:spacing w:val="13"/>
          <w:sz w:val="24"/>
          <w:szCs w:val="24"/>
        </w:rPr>
        <w:t xml:space="preserve"> </w:t>
      </w:r>
      <w:r w:rsidR="00980183" w:rsidRPr="00980183">
        <w:rPr>
          <w:rFonts w:ascii="Times New Roman" w:eastAsia="Tahoma" w:hAnsi="Times New Roman" w:cs="Times New Roman"/>
          <w:sz w:val="24"/>
          <w:szCs w:val="24"/>
        </w:rPr>
        <w:t>Пр</w:t>
      </w:r>
      <w:r w:rsidR="00980183" w:rsidRPr="00980183">
        <w:rPr>
          <w:rFonts w:ascii="Times New Roman" w:eastAsia="Tahoma" w:hAnsi="Times New Roman" w:cs="Times New Roman"/>
          <w:spacing w:val="2"/>
          <w:sz w:val="24"/>
          <w:szCs w:val="24"/>
        </w:rPr>
        <w:t>ос</w:t>
      </w:r>
      <w:r w:rsidR="00980183" w:rsidRPr="00980183">
        <w:rPr>
          <w:rFonts w:ascii="Times New Roman" w:eastAsia="Tahoma" w:hAnsi="Times New Roman" w:cs="Times New Roman"/>
          <w:sz w:val="24"/>
          <w:szCs w:val="24"/>
        </w:rPr>
        <w:t xml:space="preserve">торног </w:t>
      </w:r>
      <w:r w:rsidR="005E3C0E" w:rsidRPr="00980183">
        <w:rPr>
          <w:rFonts w:ascii="Times New Roman" w:eastAsia="Tahoma" w:hAnsi="Times New Roman" w:cs="Times New Roman"/>
          <w:spacing w:val="7"/>
          <w:sz w:val="24"/>
          <w:szCs w:val="24"/>
        </w:rPr>
        <w:t xml:space="preserve"> </w:t>
      </w:r>
      <w:r w:rsidR="00980183" w:rsidRPr="00980183">
        <w:rPr>
          <w:rFonts w:ascii="Times New Roman" w:eastAsia="Tahoma" w:hAnsi="Times New Roman" w:cs="Times New Roman"/>
          <w:sz w:val="24"/>
          <w:szCs w:val="24"/>
        </w:rPr>
        <w:t>пл</w:t>
      </w:r>
      <w:r w:rsidR="00980183" w:rsidRPr="00980183">
        <w:rPr>
          <w:rFonts w:ascii="Times New Roman" w:eastAsia="Tahoma" w:hAnsi="Times New Roman" w:cs="Times New Roman"/>
          <w:spacing w:val="1"/>
          <w:sz w:val="24"/>
          <w:szCs w:val="24"/>
        </w:rPr>
        <w:t>а</w:t>
      </w:r>
      <w:r w:rsidR="00980183" w:rsidRPr="00980183">
        <w:rPr>
          <w:rFonts w:ascii="Times New Roman" w:eastAsia="Tahoma" w:hAnsi="Times New Roman" w:cs="Times New Roman"/>
          <w:sz w:val="24"/>
          <w:szCs w:val="24"/>
        </w:rPr>
        <w:t xml:space="preserve">на </w:t>
      </w:r>
      <w:r w:rsidR="005E3C0E" w:rsidRPr="00980183">
        <w:rPr>
          <w:rFonts w:ascii="Times New Roman" w:eastAsia="Tahoma" w:hAnsi="Times New Roman" w:cs="Times New Roman"/>
          <w:spacing w:val="15"/>
          <w:sz w:val="24"/>
          <w:szCs w:val="24"/>
        </w:rPr>
        <w:t xml:space="preserve"> </w:t>
      </w:r>
      <w:r w:rsidR="00980183" w:rsidRPr="00980183">
        <w:rPr>
          <w:rFonts w:ascii="Times New Roman" w:eastAsia="Tahoma" w:hAnsi="Times New Roman" w:cs="Times New Roman"/>
          <w:sz w:val="24"/>
          <w:szCs w:val="24"/>
        </w:rPr>
        <w:t>н</w:t>
      </w:r>
      <w:r w:rsidR="00980183" w:rsidRPr="00980183">
        <w:rPr>
          <w:rFonts w:ascii="Times New Roman" w:eastAsia="Tahoma" w:hAnsi="Times New Roman" w:cs="Times New Roman"/>
          <w:spacing w:val="1"/>
          <w:sz w:val="24"/>
          <w:szCs w:val="24"/>
        </w:rPr>
        <w:t>е</w:t>
      </w:r>
      <w:r w:rsidR="00980183" w:rsidRPr="00980183">
        <w:rPr>
          <w:rFonts w:ascii="Times New Roman" w:eastAsia="Tahoma" w:hAnsi="Times New Roman" w:cs="Times New Roman"/>
          <w:sz w:val="24"/>
          <w:szCs w:val="24"/>
        </w:rPr>
        <w:t xml:space="preserve">ма </w:t>
      </w:r>
      <w:r w:rsidR="005E3C0E" w:rsidRPr="00980183">
        <w:rPr>
          <w:rFonts w:ascii="Times New Roman" w:eastAsia="Tahoma" w:hAnsi="Times New Roman" w:cs="Times New Roman"/>
          <w:spacing w:val="15"/>
          <w:sz w:val="24"/>
          <w:szCs w:val="24"/>
        </w:rPr>
        <w:t xml:space="preserve"> </w:t>
      </w:r>
      <w:r w:rsidR="00980183" w:rsidRPr="00980183">
        <w:rPr>
          <w:rFonts w:ascii="Times New Roman" w:eastAsia="Tahoma" w:hAnsi="Times New Roman" w:cs="Times New Roman"/>
          <w:spacing w:val="1"/>
          <w:sz w:val="24"/>
          <w:szCs w:val="24"/>
        </w:rPr>
        <w:t>ев</w:t>
      </w:r>
      <w:r w:rsidR="00980183" w:rsidRPr="00980183">
        <w:rPr>
          <w:rFonts w:ascii="Times New Roman" w:eastAsia="Tahoma" w:hAnsi="Times New Roman" w:cs="Times New Roman"/>
          <w:spacing w:val="-2"/>
          <w:sz w:val="24"/>
          <w:szCs w:val="24"/>
        </w:rPr>
        <w:t>и</w:t>
      </w:r>
      <w:r w:rsidR="00980183" w:rsidRPr="00980183">
        <w:rPr>
          <w:rFonts w:ascii="Times New Roman" w:eastAsia="Tahoma" w:hAnsi="Times New Roman" w:cs="Times New Roman"/>
          <w:spacing w:val="-1"/>
          <w:sz w:val="24"/>
          <w:szCs w:val="24"/>
        </w:rPr>
        <w:t>д</w:t>
      </w:r>
      <w:r w:rsidR="00980183" w:rsidRPr="00980183">
        <w:rPr>
          <w:rFonts w:ascii="Times New Roman" w:eastAsia="Tahoma" w:hAnsi="Times New Roman" w:cs="Times New Roman"/>
          <w:spacing w:val="1"/>
          <w:sz w:val="24"/>
          <w:szCs w:val="24"/>
        </w:rPr>
        <w:t>е</w:t>
      </w:r>
      <w:r w:rsidR="00980183" w:rsidRPr="00980183">
        <w:rPr>
          <w:rFonts w:ascii="Times New Roman" w:eastAsia="Tahoma" w:hAnsi="Times New Roman" w:cs="Times New Roman"/>
          <w:sz w:val="24"/>
          <w:szCs w:val="24"/>
        </w:rPr>
        <w:t>нт</w:t>
      </w:r>
      <w:r w:rsidR="00980183" w:rsidRPr="00980183">
        <w:rPr>
          <w:rFonts w:ascii="Times New Roman" w:eastAsia="Tahoma" w:hAnsi="Times New Roman" w:cs="Times New Roman"/>
          <w:spacing w:val="1"/>
          <w:sz w:val="24"/>
          <w:szCs w:val="24"/>
        </w:rPr>
        <w:t>и</w:t>
      </w:r>
      <w:r w:rsidR="00980183" w:rsidRPr="00980183">
        <w:rPr>
          <w:rFonts w:ascii="Times New Roman" w:eastAsia="Tahoma" w:hAnsi="Times New Roman" w:cs="Times New Roman"/>
          <w:sz w:val="24"/>
          <w:szCs w:val="24"/>
        </w:rPr>
        <w:t>р</w:t>
      </w:r>
      <w:r w:rsidR="00980183" w:rsidRPr="00980183">
        <w:rPr>
          <w:rFonts w:ascii="Times New Roman" w:eastAsia="Tahoma" w:hAnsi="Times New Roman" w:cs="Times New Roman"/>
          <w:spacing w:val="1"/>
          <w:sz w:val="24"/>
          <w:szCs w:val="24"/>
        </w:rPr>
        <w:t>а</w:t>
      </w:r>
      <w:r w:rsidR="00980183" w:rsidRPr="00980183">
        <w:rPr>
          <w:rFonts w:ascii="Times New Roman" w:eastAsia="Tahoma" w:hAnsi="Times New Roman" w:cs="Times New Roman"/>
          <w:sz w:val="24"/>
          <w:szCs w:val="24"/>
        </w:rPr>
        <w:t xml:space="preserve">них </w:t>
      </w:r>
      <w:r w:rsidR="005E3C0E" w:rsidRPr="00980183">
        <w:rPr>
          <w:rFonts w:ascii="Times New Roman" w:eastAsia="Tahoma" w:hAnsi="Times New Roman" w:cs="Times New Roman"/>
          <w:spacing w:val="5"/>
          <w:sz w:val="24"/>
          <w:szCs w:val="24"/>
        </w:rPr>
        <w:t xml:space="preserve"> </w:t>
      </w:r>
      <w:r w:rsidR="00980183" w:rsidRPr="00980183">
        <w:rPr>
          <w:rFonts w:ascii="Times New Roman" w:eastAsia="Tahoma" w:hAnsi="Times New Roman" w:cs="Times New Roman"/>
          <w:sz w:val="24"/>
          <w:szCs w:val="24"/>
        </w:rPr>
        <w:t>по</w:t>
      </w:r>
      <w:r w:rsidR="00980183" w:rsidRPr="00980183">
        <w:rPr>
          <w:rFonts w:ascii="Times New Roman" w:eastAsia="Tahoma" w:hAnsi="Times New Roman" w:cs="Times New Roman"/>
          <w:spacing w:val="-1"/>
          <w:sz w:val="24"/>
          <w:szCs w:val="24"/>
        </w:rPr>
        <w:t>с</w:t>
      </w:r>
      <w:r w:rsidR="00980183" w:rsidRPr="00980183">
        <w:rPr>
          <w:rFonts w:ascii="Times New Roman" w:eastAsia="Tahoma" w:hAnsi="Times New Roman" w:cs="Times New Roman"/>
          <w:sz w:val="24"/>
          <w:szCs w:val="24"/>
        </w:rPr>
        <w:t>тојећ</w:t>
      </w:r>
      <w:r w:rsidR="00980183" w:rsidRPr="00980183">
        <w:rPr>
          <w:rFonts w:ascii="Times New Roman" w:eastAsia="Tahoma" w:hAnsi="Times New Roman" w:cs="Times New Roman"/>
          <w:spacing w:val="1"/>
          <w:sz w:val="24"/>
          <w:szCs w:val="24"/>
        </w:rPr>
        <w:t>и</w:t>
      </w:r>
      <w:r w:rsidR="00980183" w:rsidRPr="00980183">
        <w:rPr>
          <w:rFonts w:ascii="Times New Roman" w:eastAsia="Tahoma" w:hAnsi="Times New Roman" w:cs="Times New Roman"/>
          <w:sz w:val="24"/>
          <w:szCs w:val="24"/>
        </w:rPr>
        <w:t xml:space="preserve">х </w:t>
      </w:r>
      <w:r w:rsidR="005E3C0E" w:rsidRPr="00980183">
        <w:rPr>
          <w:rFonts w:ascii="Times New Roman" w:eastAsia="Tahoma" w:hAnsi="Times New Roman" w:cs="Times New Roman"/>
          <w:spacing w:val="11"/>
          <w:sz w:val="24"/>
          <w:szCs w:val="24"/>
        </w:rPr>
        <w:t xml:space="preserve"> </w:t>
      </w:r>
      <w:r w:rsidR="00980183" w:rsidRPr="00980183">
        <w:rPr>
          <w:rFonts w:ascii="Times New Roman" w:eastAsia="Tahoma" w:hAnsi="Times New Roman" w:cs="Times New Roman"/>
          <w:sz w:val="24"/>
          <w:szCs w:val="24"/>
        </w:rPr>
        <w:t>об</w:t>
      </w:r>
      <w:r w:rsidR="00980183" w:rsidRPr="00980183">
        <w:rPr>
          <w:rFonts w:ascii="Times New Roman" w:eastAsia="Tahoma" w:hAnsi="Times New Roman" w:cs="Times New Roman"/>
          <w:spacing w:val="-1"/>
          <w:sz w:val="24"/>
          <w:szCs w:val="24"/>
        </w:rPr>
        <w:t>ј</w:t>
      </w:r>
      <w:r w:rsidR="00980183" w:rsidRPr="00980183">
        <w:rPr>
          <w:rFonts w:ascii="Times New Roman" w:eastAsia="Tahoma" w:hAnsi="Times New Roman" w:cs="Times New Roman"/>
          <w:spacing w:val="1"/>
          <w:sz w:val="24"/>
          <w:szCs w:val="24"/>
        </w:rPr>
        <w:t>е</w:t>
      </w:r>
      <w:r w:rsidR="00980183" w:rsidRPr="00980183">
        <w:rPr>
          <w:rFonts w:ascii="Times New Roman" w:eastAsia="Tahoma" w:hAnsi="Times New Roman" w:cs="Times New Roman"/>
          <w:spacing w:val="-1"/>
          <w:sz w:val="24"/>
          <w:szCs w:val="24"/>
        </w:rPr>
        <w:t>к</w:t>
      </w:r>
      <w:r w:rsidR="00980183" w:rsidRPr="00980183">
        <w:rPr>
          <w:rFonts w:ascii="Times New Roman" w:eastAsia="Tahoma" w:hAnsi="Times New Roman" w:cs="Times New Roman"/>
          <w:spacing w:val="1"/>
          <w:sz w:val="24"/>
          <w:szCs w:val="24"/>
        </w:rPr>
        <w:t>а</w:t>
      </w:r>
      <w:r w:rsidR="00980183" w:rsidRPr="00980183">
        <w:rPr>
          <w:rFonts w:ascii="Times New Roman" w:eastAsia="Tahoma" w:hAnsi="Times New Roman" w:cs="Times New Roman"/>
          <w:sz w:val="24"/>
          <w:szCs w:val="24"/>
        </w:rPr>
        <w:t xml:space="preserve">та </w:t>
      </w:r>
      <w:r w:rsidR="005E3C0E" w:rsidRPr="00980183">
        <w:rPr>
          <w:rFonts w:ascii="Times New Roman" w:eastAsia="Tahoma" w:hAnsi="Times New Roman" w:cs="Times New Roman"/>
          <w:spacing w:val="12"/>
          <w:sz w:val="24"/>
          <w:szCs w:val="24"/>
        </w:rPr>
        <w:t xml:space="preserve"> </w:t>
      </w:r>
      <w:r w:rsidR="00980183" w:rsidRPr="00980183">
        <w:rPr>
          <w:rFonts w:ascii="Times New Roman" w:eastAsia="Tahoma" w:hAnsi="Times New Roman" w:cs="Times New Roman"/>
          <w:sz w:val="24"/>
          <w:szCs w:val="24"/>
        </w:rPr>
        <w:t>пр</w:t>
      </w:r>
      <w:r w:rsidR="00980183" w:rsidRPr="00980183">
        <w:rPr>
          <w:rFonts w:ascii="Times New Roman" w:eastAsia="Tahoma" w:hAnsi="Times New Roman" w:cs="Times New Roman"/>
          <w:spacing w:val="1"/>
          <w:sz w:val="24"/>
          <w:szCs w:val="24"/>
        </w:rPr>
        <w:t>и</w:t>
      </w:r>
      <w:r w:rsidR="00980183" w:rsidRPr="00980183">
        <w:rPr>
          <w:rFonts w:ascii="Times New Roman" w:eastAsia="Tahoma" w:hAnsi="Times New Roman" w:cs="Times New Roman"/>
          <w:sz w:val="24"/>
          <w:szCs w:val="24"/>
        </w:rPr>
        <w:t>м</w:t>
      </w:r>
      <w:r w:rsidR="00980183" w:rsidRPr="00980183">
        <w:rPr>
          <w:rFonts w:ascii="Times New Roman" w:eastAsia="Tahoma" w:hAnsi="Times New Roman" w:cs="Times New Roman"/>
          <w:spacing w:val="1"/>
          <w:sz w:val="24"/>
          <w:szCs w:val="24"/>
        </w:rPr>
        <w:t>а</w:t>
      </w:r>
      <w:r w:rsidR="00980183" w:rsidRPr="00980183">
        <w:rPr>
          <w:rFonts w:ascii="Times New Roman" w:eastAsia="Tahoma" w:hAnsi="Times New Roman" w:cs="Times New Roman"/>
          <w:sz w:val="24"/>
          <w:szCs w:val="24"/>
        </w:rPr>
        <w:t>р</w:t>
      </w:r>
      <w:r w:rsidR="00980183" w:rsidRPr="00980183">
        <w:rPr>
          <w:rFonts w:ascii="Times New Roman" w:eastAsia="Tahoma" w:hAnsi="Times New Roman" w:cs="Times New Roman"/>
          <w:spacing w:val="1"/>
          <w:sz w:val="24"/>
          <w:szCs w:val="24"/>
        </w:rPr>
        <w:t>н</w:t>
      </w:r>
      <w:r w:rsidR="00980183" w:rsidRPr="00980183">
        <w:rPr>
          <w:rFonts w:ascii="Times New Roman" w:eastAsia="Tahoma" w:hAnsi="Times New Roman" w:cs="Times New Roman"/>
          <w:sz w:val="24"/>
          <w:szCs w:val="24"/>
        </w:rPr>
        <w:t xml:space="preserve">е </w:t>
      </w:r>
      <w:r w:rsidR="005E3C0E" w:rsidRPr="00980183">
        <w:rPr>
          <w:rFonts w:ascii="Times New Roman" w:eastAsia="Tahoma" w:hAnsi="Times New Roman" w:cs="Times New Roman"/>
          <w:spacing w:val="11"/>
          <w:sz w:val="24"/>
          <w:szCs w:val="24"/>
        </w:rPr>
        <w:t xml:space="preserve"> </w:t>
      </w:r>
      <w:r w:rsidR="00980183" w:rsidRPr="00980183">
        <w:rPr>
          <w:rFonts w:ascii="Times New Roman" w:eastAsia="Tahoma" w:hAnsi="Times New Roman" w:cs="Times New Roman"/>
          <w:sz w:val="24"/>
          <w:szCs w:val="24"/>
        </w:rPr>
        <w:t>з</w:t>
      </w:r>
      <w:r w:rsidR="00980183" w:rsidRPr="00980183">
        <w:rPr>
          <w:rFonts w:ascii="Times New Roman" w:eastAsia="Tahoma" w:hAnsi="Times New Roman" w:cs="Times New Roman"/>
          <w:spacing w:val="-1"/>
          <w:sz w:val="24"/>
          <w:szCs w:val="24"/>
        </w:rPr>
        <w:t>д</w:t>
      </w:r>
      <w:r w:rsidR="00980183" w:rsidRPr="00980183">
        <w:rPr>
          <w:rFonts w:ascii="Times New Roman" w:eastAsia="Tahoma" w:hAnsi="Times New Roman" w:cs="Times New Roman"/>
          <w:sz w:val="24"/>
          <w:szCs w:val="24"/>
        </w:rPr>
        <w:t>р</w:t>
      </w:r>
      <w:r w:rsidR="00980183" w:rsidRPr="00980183">
        <w:rPr>
          <w:rFonts w:ascii="Times New Roman" w:eastAsia="Tahoma" w:hAnsi="Times New Roman" w:cs="Times New Roman"/>
          <w:spacing w:val="1"/>
          <w:sz w:val="24"/>
          <w:szCs w:val="24"/>
        </w:rPr>
        <w:t>ав</w:t>
      </w:r>
      <w:r w:rsidR="00980183" w:rsidRPr="00980183">
        <w:rPr>
          <w:rFonts w:ascii="Times New Roman" w:eastAsia="Tahoma" w:hAnsi="Times New Roman" w:cs="Times New Roman"/>
          <w:spacing w:val="-1"/>
          <w:sz w:val="24"/>
          <w:szCs w:val="24"/>
        </w:rPr>
        <w:t>с</w:t>
      </w:r>
      <w:r w:rsidR="00980183" w:rsidRPr="00980183">
        <w:rPr>
          <w:rFonts w:ascii="Times New Roman" w:eastAsia="Tahoma" w:hAnsi="Times New Roman" w:cs="Times New Roman"/>
          <w:sz w:val="24"/>
          <w:szCs w:val="24"/>
        </w:rPr>
        <w:t>т</w:t>
      </w:r>
      <w:r w:rsidR="00980183" w:rsidRPr="00980183">
        <w:rPr>
          <w:rFonts w:ascii="Times New Roman" w:eastAsia="Tahoma" w:hAnsi="Times New Roman" w:cs="Times New Roman"/>
          <w:spacing w:val="2"/>
          <w:sz w:val="24"/>
          <w:szCs w:val="24"/>
        </w:rPr>
        <w:t>в</w:t>
      </w:r>
      <w:r w:rsidR="00980183" w:rsidRPr="00980183">
        <w:rPr>
          <w:rFonts w:ascii="Times New Roman" w:eastAsia="Tahoma" w:hAnsi="Times New Roman" w:cs="Times New Roman"/>
          <w:spacing w:val="1"/>
          <w:sz w:val="24"/>
          <w:szCs w:val="24"/>
        </w:rPr>
        <w:t>е</w:t>
      </w:r>
      <w:r w:rsidR="00980183" w:rsidRPr="00980183">
        <w:rPr>
          <w:rFonts w:ascii="Times New Roman" w:eastAsia="Tahoma" w:hAnsi="Times New Roman" w:cs="Times New Roman"/>
          <w:sz w:val="24"/>
          <w:szCs w:val="24"/>
        </w:rPr>
        <w:t>не з</w:t>
      </w:r>
      <w:r w:rsidR="00980183" w:rsidRPr="00980183">
        <w:rPr>
          <w:rFonts w:ascii="Times New Roman" w:eastAsia="Tahoma" w:hAnsi="Times New Roman" w:cs="Times New Roman"/>
          <w:spacing w:val="1"/>
          <w:sz w:val="24"/>
          <w:szCs w:val="24"/>
        </w:rPr>
        <w:t>аш</w:t>
      </w:r>
      <w:r w:rsidR="00980183" w:rsidRPr="00980183">
        <w:rPr>
          <w:rFonts w:ascii="Times New Roman" w:eastAsia="Tahoma" w:hAnsi="Times New Roman" w:cs="Times New Roman"/>
          <w:sz w:val="24"/>
          <w:szCs w:val="24"/>
        </w:rPr>
        <w:t>т</w:t>
      </w:r>
      <w:r w:rsidR="00980183" w:rsidRPr="00980183">
        <w:rPr>
          <w:rFonts w:ascii="Times New Roman" w:eastAsia="Tahoma" w:hAnsi="Times New Roman" w:cs="Times New Roman"/>
          <w:spacing w:val="1"/>
          <w:sz w:val="24"/>
          <w:szCs w:val="24"/>
        </w:rPr>
        <w:t>и</w:t>
      </w:r>
      <w:r w:rsidR="00980183" w:rsidRPr="00980183">
        <w:rPr>
          <w:rFonts w:ascii="Times New Roman" w:eastAsia="Tahoma" w:hAnsi="Times New Roman" w:cs="Times New Roman"/>
          <w:sz w:val="24"/>
          <w:szCs w:val="24"/>
        </w:rPr>
        <w:t>т</w:t>
      </w:r>
      <w:r w:rsidR="00980183" w:rsidRPr="00980183">
        <w:rPr>
          <w:rFonts w:ascii="Times New Roman" w:eastAsia="Tahoma" w:hAnsi="Times New Roman" w:cs="Times New Roman"/>
          <w:spacing w:val="1"/>
          <w:sz w:val="24"/>
          <w:szCs w:val="24"/>
        </w:rPr>
        <w:t>е (</w:t>
      </w:r>
      <w:r w:rsidR="00980183" w:rsidRPr="00980183">
        <w:rPr>
          <w:rFonts w:ascii="Times New Roman" w:eastAsia="Tahoma" w:hAnsi="Times New Roman" w:cs="Times New Roman"/>
          <w:spacing w:val="1"/>
          <w:sz w:val="24"/>
          <w:szCs w:val="24"/>
          <w:lang w:val="sr-Cyrl-CS"/>
        </w:rPr>
        <w:t xml:space="preserve">у даљем тексту: </w:t>
      </w:r>
      <w:r w:rsidR="00980183" w:rsidRPr="00980183">
        <w:rPr>
          <w:rFonts w:ascii="Times New Roman" w:eastAsia="Tahoma" w:hAnsi="Times New Roman" w:cs="Times New Roman"/>
          <w:spacing w:val="1"/>
          <w:sz w:val="24"/>
          <w:szCs w:val="24"/>
        </w:rPr>
        <w:t>ПЗЗ)</w:t>
      </w:r>
      <w:r w:rsidR="005E3C0E" w:rsidRPr="00980183">
        <w:rPr>
          <w:rFonts w:ascii="Times New Roman" w:eastAsia="Tahoma" w:hAnsi="Times New Roman" w:cs="Times New Roman"/>
          <w:sz w:val="24"/>
          <w:szCs w:val="24"/>
        </w:rPr>
        <w:t>.</w:t>
      </w:r>
    </w:p>
    <w:p w14:paraId="77625B28" w14:textId="77777777" w:rsidR="003B7C71" w:rsidRDefault="00980183" w:rsidP="00766E7C">
      <w:pPr>
        <w:tabs>
          <w:tab w:val="left" w:pos="2552"/>
        </w:tabs>
        <w:spacing w:after="0" w:line="240" w:lineRule="auto"/>
        <w:ind w:firstLine="851"/>
        <w:jc w:val="both"/>
        <w:rPr>
          <w:rFonts w:ascii="Times New Roman" w:hAnsi="Times New Roman" w:cs="Times New Roman"/>
          <w:sz w:val="24"/>
          <w:szCs w:val="24"/>
        </w:rPr>
      </w:pPr>
      <w:r w:rsidRPr="00980183">
        <w:rPr>
          <w:rFonts w:ascii="Times New Roman" w:hAnsi="Times New Roman" w:cs="Times New Roman"/>
          <w:sz w:val="24"/>
          <w:szCs w:val="24"/>
        </w:rPr>
        <w:t xml:space="preserve">У ближем окружењу предметног простора евидентирани су следећи објeкти </w:t>
      </w:r>
      <w:r w:rsidRPr="00980183">
        <w:rPr>
          <w:rFonts w:ascii="Times New Roman" w:hAnsi="Times New Roman" w:cs="Times New Roman"/>
          <w:sz w:val="24"/>
          <w:szCs w:val="24"/>
          <w:lang w:val="sr-Cyrl-CS"/>
        </w:rPr>
        <w:t>ПЗЗ</w:t>
      </w:r>
      <w:r w:rsidRPr="00980183">
        <w:rPr>
          <w:rFonts w:ascii="Times New Roman" w:hAnsi="Times New Roman" w:cs="Times New Roman"/>
          <w:sz w:val="24"/>
          <w:szCs w:val="24"/>
        </w:rPr>
        <w:t xml:space="preserve"> који су у саставу дома здравља „Савски венац</w:t>
      </w:r>
      <w:r w:rsidR="00F45F98" w:rsidRPr="00980183">
        <w:rPr>
          <w:rFonts w:ascii="Times New Roman" w:hAnsi="Times New Roman" w:cs="Times New Roman"/>
          <w:sz w:val="24"/>
          <w:szCs w:val="24"/>
        </w:rPr>
        <w:t>ˮ</w:t>
      </w:r>
      <w:r w:rsidR="005E3C0E" w:rsidRPr="00980183">
        <w:rPr>
          <w:rFonts w:ascii="Times New Roman" w:hAnsi="Times New Roman" w:cs="Times New Roman"/>
          <w:sz w:val="24"/>
          <w:szCs w:val="24"/>
        </w:rPr>
        <w:t>:</w:t>
      </w:r>
    </w:p>
    <w:p w14:paraId="135017C7" w14:textId="77777777" w:rsidR="009F7EB7" w:rsidRPr="00C83292" w:rsidRDefault="009F7EB7" w:rsidP="00766E7C">
      <w:pPr>
        <w:tabs>
          <w:tab w:val="left" w:pos="2552"/>
        </w:tabs>
        <w:spacing w:after="0" w:line="240" w:lineRule="auto"/>
        <w:ind w:firstLine="851"/>
        <w:jc w:val="both"/>
        <w:rPr>
          <w:rFonts w:ascii="Times New Roman" w:hAnsi="Times New Roman" w:cs="Times New Roman"/>
          <w:sz w:val="24"/>
          <w:szCs w:val="24"/>
        </w:rPr>
      </w:pPr>
    </w:p>
    <w:tbl>
      <w:tblPr>
        <w:tblStyle w:val="TableGridLight"/>
        <w:tblW w:w="9634" w:type="dxa"/>
        <w:tblLook w:val="04A0" w:firstRow="1" w:lastRow="0" w:firstColumn="1" w:lastColumn="0" w:noHBand="0" w:noVBand="1"/>
      </w:tblPr>
      <w:tblGrid>
        <w:gridCol w:w="2739"/>
        <w:gridCol w:w="3421"/>
        <w:gridCol w:w="3474"/>
      </w:tblGrid>
      <w:tr w:rsidR="003B7C71" w:rsidRPr="00575848" w14:paraId="09F1112F" w14:textId="77777777" w:rsidTr="00984060">
        <w:trPr>
          <w:trHeight w:val="64"/>
        </w:trPr>
        <w:tc>
          <w:tcPr>
            <w:tcW w:w="2739" w:type="dxa"/>
          </w:tcPr>
          <w:p w14:paraId="02ACE5B8"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Назив установе пзз</w:t>
            </w:r>
          </w:p>
          <w:p w14:paraId="3DF56EB4" w14:textId="77777777" w:rsidR="003B7C71" w:rsidRPr="00575848" w:rsidRDefault="003B7C71" w:rsidP="00766E7C">
            <w:pPr>
              <w:tabs>
                <w:tab w:val="left" w:pos="2552"/>
              </w:tabs>
              <w:jc w:val="both"/>
              <w:rPr>
                <w:rFonts w:ascii="Times New Roman" w:hAnsi="Times New Roman" w:cs="Times New Roman"/>
                <w:sz w:val="20"/>
                <w:szCs w:val="20"/>
              </w:rPr>
            </w:pPr>
          </w:p>
        </w:tc>
        <w:tc>
          <w:tcPr>
            <w:tcW w:w="3421" w:type="dxa"/>
          </w:tcPr>
          <w:p w14:paraId="0BA4C557"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Адреса</w:t>
            </w:r>
          </w:p>
        </w:tc>
        <w:tc>
          <w:tcPr>
            <w:tcW w:w="3474" w:type="dxa"/>
          </w:tcPr>
          <w:p w14:paraId="4B334BD5"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Бруто развије грађевинска површина (</w:t>
            </w:r>
            <w:r w:rsidRPr="00575848">
              <w:rPr>
                <w:rFonts w:ascii="Times New Roman" w:hAnsi="Times New Roman" w:cs="Times New Roman"/>
                <w:iCs/>
                <w:sz w:val="20"/>
                <w:szCs w:val="20"/>
              </w:rPr>
              <w:t>m²</w:t>
            </w:r>
            <w:r w:rsidR="005E3C0E" w:rsidRPr="00575848">
              <w:rPr>
                <w:rFonts w:ascii="Times New Roman" w:hAnsi="Times New Roman" w:cs="Times New Roman"/>
                <w:sz w:val="20"/>
                <w:szCs w:val="20"/>
              </w:rPr>
              <w:t>)</w:t>
            </w:r>
          </w:p>
        </w:tc>
      </w:tr>
      <w:tr w:rsidR="003B7C71" w:rsidRPr="00575848" w14:paraId="147CE1A4" w14:textId="77777777" w:rsidTr="00984060">
        <w:trPr>
          <w:trHeight w:val="64"/>
        </w:trPr>
        <w:tc>
          <w:tcPr>
            <w:tcW w:w="2739" w:type="dxa"/>
          </w:tcPr>
          <w:p w14:paraId="002CF3A5"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III здравствена амбуланта – централни пункт дома здравља</w:t>
            </w:r>
          </w:p>
        </w:tc>
        <w:tc>
          <w:tcPr>
            <w:tcW w:w="3421" w:type="dxa"/>
          </w:tcPr>
          <w:p w14:paraId="578BC3ED"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Пастерова 1</w:t>
            </w:r>
          </w:p>
        </w:tc>
        <w:tc>
          <w:tcPr>
            <w:tcW w:w="3474" w:type="dxa"/>
          </w:tcPr>
          <w:p w14:paraId="27E843C7" w14:textId="77777777" w:rsidR="003B7C71" w:rsidRPr="00575848" w:rsidRDefault="005E3C0E"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6069</w:t>
            </w:r>
          </w:p>
        </w:tc>
      </w:tr>
      <w:tr w:rsidR="003B7C71" w:rsidRPr="00575848" w14:paraId="7BF2004D" w14:textId="77777777" w:rsidTr="00984060">
        <w:trPr>
          <w:trHeight w:val="253"/>
        </w:trPr>
        <w:tc>
          <w:tcPr>
            <w:tcW w:w="2739" w:type="dxa"/>
          </w:tcPr>
          <w:p w14:paraId="15E91AD6"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I здравствена амбуланта</w:t>
            </w:r>
          </w:p>
          <w:p w14:paraId="2AB73772" w14:textId="77777777" w:rsidR="003B7C71" w:rsidRPr="00575848" w:rsidRDefault="003B7C71" w:rsidP="00766E7C">
            <w:pPr>
              <w:tabs>
                <w:tab w:val="left" w:pos="2552"/>
              </w:tabs>
              <w:jc w:val="both"/>
              <w:rPr>
                <w:rFonts w:ascii="Times New Roman" w:hAnsi="Times New Roman" w:cs="Times New Roman"/>
                <w:sz w:val="20"/>
                <w:szCs w:val="20"/>
              </w:rPr>
            </w:pPr>
          </w:p>
        </w:tc>
        <w:tc>
          <w:tcPr>
            <w:tcW w:w="3421" w:type="dxa"/>
          </w:tcPr>
          <w:p w14:paraId="51D6D0A0"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Ломина 39</w:t>
            </w:r>
          </w:p>
        </w:tc>
        <w:tc>
          <w:tcPr>
            <w:tcW w:w="3474" w:type="dxa"/>
          </w:tcPr>
          <w:p w14:paraId="390E7D84" w14:textId="77777777" w:rsidR="003B7C71" w:rsidRPr="00575848" w:rsidRDefault="005E3C0E"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220</w:t>
            </w:r>
          </w:p>
        </w:tc>
      </w:tr>
      <w:tr w:rsidR="003B7C71" w:rsidRPr="00575848" w14:paraId="2C031085" w14:textId="77777777" w:rsidTr="00984060">
        <w:tc>
          <w:tcPr>
            <w:tcW w:w="2739" w:type="dxa"/>
          </w:tcPr>
          <w:p w14:paraId="0E027187"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II здравствена амбуланта</w:t>
            </w:r>
          </w:p>
          <w:p w14:paraId="0EC9FCB9" w14:textId="77777777" w:rsidR="003B7C71" w:rsidRPr="00575848" w:rsidRDefault="003B7C71" w:rsidP="00766E7C">
            <w:pPr>
              <w:tabs>
                <w:tab w:val="left" w:pos="2552"/>
              </w:tabs>
              <w:jc w:val="both"/>
              <w:rPr>
                <w:rFonts w:ascii="Times New Roman" w:hAnsi="Times New Roman" w:cs="Times New Roman"/>
                <w:sz w:val="20"/>
                <w:szCs w:val="20"/>
              </w:rPr>
            </w:pPr>
          </w:p>
        </w:tc>
        <w:tc>
          <w:tcPr>
            <w:tcW w:w="3421" w:type="dxa"/>
          </w:tcPr>
          <w:p w14:paraId="75F0ECEB" w14:textId="77777777" w:rsidR="003B7C71" w:rsidRPr="00575848" w:rsidRDefault="00A07DC6" w:rsidP="00766E7C">
            <w:pPr>
              <w:tabs>
                <w:tab w:val="left" w:pos="2552"/>
              </w:tabs>
              <w:jc w:val="both"/>
              <w:rPr>
                <w:rFonts w:ascii="Times New Roman" w:hAnsi="Times New Roman" w:cs="Times New Roman"/>
                <w:sz w:val="20"/>
                <w:szCs w:val="20"/>
              </w:rPr>
            </w:pPr>
            <w:r>
              <w:rPr>
                <w:rFonts w:ascii="Times New Roman" w:hAnsi="Times New Roman" w:cs="Times New Roman"/>
                <w:sz w:val="20"/>
                <w:szCs w:val="20"/>
              </w:rPr>
              <w:t>Војводе М</w:t>
            </w:r>
            <w:r w:rsidR="00980183" w:rsidRPr="00575848">
              <w:rPr>
                <w:rFonts w:ascii="Times New Roman" w:hAnsi="Times New Roman" w:cs="Times New Roman"/>
                <w:sz w:val="20"/>
                <w:szCs w:val="20"/>
              </w:rPr>
              <w:t>иленка 4-6</w:t>
            </w:r>
          </w:p>
        </w:tc>
        <w:tc>
          <w:tcPr>
            <w:tcW w:w="3474" w:type="dxa"/>
          </w:tcPr>
          <w:p w14:paraId="36BDD78D" w14:textId="77777777" w:rsidR="003B7C71" w:rsidRPr="00575848" w:rsidRDefault="005E3C0E"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63</w:t>
            </w:r>
          </w:p>
        </w:tc>
      </w:tr>
      <w:tr w:rsidR="003B7C71" w:rsidRPr="00575848" w14:paraId="01BBCABF" w14:textId="77777777" w:rsidTr="00984060">
        <w:trPr>
          <w:trHeight w:val="64"/>
        </w:trPr>
        <w:tc>
          <w:tcPr>
            <w:tcW w:w="2739" w:type="dxa"/>
          </w:tcPr>
          <w:p w14:paraId="0C9D7F0F" w14:textId="77777777" w:rsidR="003B7C71" w:rsidRPr="00575848" w:rsidRDefault="00980183"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V здравствена амбуланта</w:t>
            </w:r>
          </w:p>
          <w:p w14:paraId="11201388" w14:textId="77777777" w:rsidR="003B7C71" w:rsidRPr="00575848" w:rsidRDefault="003B7C71" w:rsidP="00766E7C">
            <w:pPr>
              <w:tabs>
                <w:tab w:val="left" w:pos="2552"/>
              </w:tabs>
              <w:jc w:val="both"/>
              <w:rPr>
                <w:rFonts w:ascii="Times New Roman" w:hAnsi="Times New Roman" w:cs="Times New Roman"/>
                <w:sz w:val="20"/>
                <w:szCs w:val="20"/>
              </w:rPr>
            </w:pPr>
          </w:p>
        </w:tc>
        <w:tc>
          <w:tcPr>
            <w:tcW w:w="3421" w:type="dxa"/>
          </w:tcPr>
          <w:p w14:paraId="1699FAE9" w14:textId="77777777" w:rsidR="003B7C71" w:rsidRPr="00575848" w:rsidRDefault="00A07DC6" w:rsidP="00766E7C">
            <w:pPr>
              <w:tabs>
                <w:tab w:val="left" w:pos="2552"/>
              </w:tabs>
              <w:jc w:val="both"/>
              <w:rPr>
                <w:rFonts w:ascii="Times New Roman" w:hAnsi="Times New Roman" w:cs="Times New Roman"/>
                <w:sz w:val="20"/>
                <w:szCs w:val="20"/>
              </w:rPr>
            </w:pPr>
            <w:r>
              <w:rPr>
                <w:rFonts w:ascii="Times New Roman" w:hAnsi="Times New Roman" w:cs="Times New Roman"/>
                <w:sz w:val="20"/>
                <w:szCs w:val="20"/>
              </w:rPr>
              <w:t>Косте Г</w:t>
            </w:r>
            <w:r w:rsidR="00980183" w:rsidRPr="00575848">
              <w:rPr>
                <w:rFonts w:ascii="Times New Roman" w:hAnsi="Times New Roman" w:cs="Times New Roman"/>
                <w:sz w:val="20"/>
                <w:szCs w:val="20"/>
              </w:rPr>
              <w:t>лавинића 3а</w:t>
            </w:r>
          </w:p>
        </w:tc>
        <w:tc>
          <w:tcPr>
            <w:tcW w:w="3474" w:type="dxa"/>
          </w:tcPr>
          <w:p w14:paraId="2C3B8075" w14:textId="77777777" w:rsidR="003B7C71" w:rsidRPr="00575848" w:rsidRDefault="005E3C0E" w:rsidP="00766E7C">
            <w:pPr>
              <w:tabs>
                <w:tab w:val="left" w:pos="2552"/>
              </w:tabs>
              <w:jc w:val="both"/>
              <w:rPr>
                <w:rFonts w:ascii="Times New Roman" w:hAnsi="Times New Roman" w:cs="Times New Roman"/>
                <w:sz w:val="20"/>
                <w:szCs w:val="20"/>
              </w:rPr>
            </w:pPr>
            <w:r w:rsidRPr="00575848">
              <w:rPr>
                <w:rFonts w:ascii="Times New Roman" w:hAnsi="Times New Roman" w:cs="Times New Roman"/>
                <w:sz w:val="20"/>
                <w:szCs w:val="20"/>
              </w:rPr>
              <w:t>361</w:t>
            </w:r>
          </w:p>
        </w:tc>
      </w:tr>
    </w:tbl>
    <w:p w14:paraId="1C5DA461" w14:textId="77777777" w:rsidR="003B7C71" w:rsidRPr="00575848" w:rsidRDefault="005E3C0E" w:rsidP="00766E7C">
      <w:pPr>
        <w:tabs>
          <w:tab w:val="left" w:pos="2552"/>
        </w:tabs>
        <w:spacing w:after="0" w:line="240" w:lineRule="auto"/>
        <w:jc w:val="both"/>
        <w:rPr>
          <w:rFonts w:ascii="Times New Roman" w:hAnsi="Times New Roman" w:cs="Times New Roman"/>
          <w:sz w:val="20"/>
          <w:szCs w:val="20"/>
        </w:rPr>
      </w:pPr>
      <w:r w:rsidRPr="00575848">
        <w:rPr>
          <w:rFonts w:ascii="Times New Roman" w:hAnsi="Times New Roman" w:cs="Times New Roman"/>
          <w:sz w:val="20"/>
          <w:szCs w:val="20"/>
        </w:rPr>
        <w:lastRenderedPageBreak/>
        <w:t xml:space="preserve">* </w:t>
      </w:r>
      <w:r w:rsidR="00980183" w:rsidRPr="00575848">
        <w:rPr>
          <w:rFonts w:ascii="Times New Roman" w:hAnsi="Times New Roman" w:cs="Times New Roman"/>
          <w:sz w:val="20"/>
          <w:szCs w:val="20"/>
        </w:rPr>
        <w:t>Према расположивим подацима Градског завода за јавно здравље Беогр</w:t>
      </w:r>
      <w:r w:rsidR="00575848" w:rsidRPr="00575848">
        <w:rPr>
          <w:rFonts w:ascii="Times New Roman" w:hAnsi="Times New Roman" w:cs="Times New Roman"/>
          <w:sz w:val="20"/>
          <w:szCs w:val="20"/>
        </w:rPr>
        <w:t>ад (допис бр. 2027/2 од</w:t>
      </w:r>
      <w:r w:rsidR="00244346">
        <w:rPr>
          <w:rFonts w:ascii="Times New Roman" w:hAnsi="Times New Roman" w:cs="Times New Roman"/>
          <w:sz w:val="20"/>
          <w:szCs w:val="20"/>
        </w:rPr>
        <w:t xml:space="preserve"> 27. маја </w:t>
      </w:r>
      <w:r w:rsidR="003746E7">
        <w:rPr>
          <w:rFonts w:ascii="Times New Roman" w:hAnsi="Times New Roman" w:cs="Times New Roman"/>
          <w:sz w:val="20"/>
          <w:szCs w:val="20"/>
        </w:rPr>
        <w:t xml:space="preserve">2024. </w:t>
      </w:r>
      <w:r w:rsidR="009F7EB7">
        <w:rPr>
          <w:rFonts w:ascii="Times New Roman" w:hAnsi="Times New Roman" w:cs="Times New Roman"/>
          <w:sz w:val="20"/>
          <w:szCs w:val="20"/>
          <w:lang w:val="sr-Cyrl-CS"/>
        </w:rPr>
        <w:t>године</w:t>
      </w:r>
      <w:r w:rsidR="00980183" w:rsidRPr="00575848">
        <w:rPr>
          <w:rFonts w:ascii="Times New Roman" w:hAnsi="Times New Roman" w:cs="Times New Roman"/>
          <w:sz w:val="20"/>
          <w:szCs w:val="20"/>
        </w:rPr>
        <w:t xml:space="preserve">) </w:t>
      </w:r>
      <w:r w:rsidR="00980183" w:rsidRPr="00575848">
        <w:rPr>
          <w:rFonts w:ascii="Times New Roman" w:hAnsi="Times New Roman" w:cs="Times New Roman"/>
          <w:sz w:val="20"/>
          <w:szCs w:val="20"/>
          <w:lang w:val="sr-Cyrl-CS"/>
        </w:rPr>
        <w:t>к</w:t>
      </w:r>
      <w:r w:rsidR="00980183" w:rsidRPr="00575848">
        <w:rPr>
          <w:rFonts w:ascii="Times New Roman" w:hAnsi="Times New Roman" w:cs="Times New Roman"/>
          <w:sz w:val="20"/>
          <w:szCs w:val="20"/>
        </w:rPr>
        <w:t>оји се односе на читаву територију градске општине Савски венац, просторни капаците</w:t>
      </w:r>
      <w:r w:rsidR="00575848" w:rsidRPr="00575848">
        <w:rPr>
          <w:rFonts w:ascii="Times New Roman" w:hAnsi="Times New Roman" w:cs="Times New Roman"/>
          <w:sz w:val="20"/>
          <w:szCs w:val="20"/>
        </w:rPr>
        <w:t>ти свих објеката дома здравља „С</w:t>
      </w:r>
      <w:r w:rsidR="00980183" w:rsidRPr="00575848">
        <w:rPr>
          <w:rFonts w:ascii="Times New Roman" w:hAnsi="Times New Roman" w:cs="Times New Roman"/>
          <w:sz w:val="20"/>
          <w:szCs w:val="20"/>
        </w:rPr>
        <w:t>авски венац</w:t>
      </w:r>
      <w:r w:rsidR="00F45F98" w:rsidRPr="00575848">
        <w:rPr>
          <w:rFonts w:ascii="Times New Roman" w:hAnsi="Times New Roman" w:cs="Times New Roman"/>
          <w:sz w:val="20"/>
          <w:szCs w:val="20"/>
        </w:rPr>
        <w:t>ˮ</w:t>
      </w:r>
      <w:r w:rsidR="00980183" w:rsidRPr="00575848">
        <w:rPr>
          <w:rFonts w:ascii="Times New Roman" w:hAnsi="Times New Roman" w:cs="Times New Roman"/>
          <w:sz w:val="20"/>
          <w:szCs w:val="20"/>
        </w:rPr>
        <w:t xml:space="preserve"> износе око 8500</w:t>
      </w:r>
      <w:r w:rsidR="00575848" w:rsidRPr="00575848">
        <w:rPr>
          <w:rFonts w:ascii="Times New Roman" w:hAnsi="Times New Roman" w:cs="Times New Roman"/>
          <w:iCs/>
          <w:sz w:val="20"/>
          <w:szCs w:val="20"/>
        </w:rPr>
        <w:t>m² (БРГП</w:t>
      </w:r>
      <w:r w:rsidR="00980183" w:rsidRPr="00575848">
        <w:rPr>
          <w:rFonts w:ascii="Times New Roman" w:hAnsi="Times New Roman" w:cs="Times New Roman"/>
          <w:iCs/>
          <w:sz w:val="20"/>
          <w:szCs w:val="20"/>
        </w:rPr>
        <w:t>)</w:t>
      </w:r>
      <w:r w:rsidR="00A07DC6">
        <w:rPr>
          <w:rFonts w:ascii="Times New Roman" w:hAnsi="Times New Roman" w:cs="Times New Roman"/>
          <w:sz w:val="20"/>
          <w:szCs w:val="20"/>
        </w:rPr>
        <w:t>, у којима је према подацима Р</w:t>
      </w:r>
      <w:r w:rsidR="00980183" w:rsidRPr="00575848">
        <w:rPr>
          <w:rFonts w:ascii="Times New Roman" w:hAnsi="Times New Roman" w:cs="Times New Roman"/>
          <w:sz w:val="20"/>
          <w:szCs w:val="20"/>
        </w:rPr>
        <w:t>епубличког фонда за здравствено осигурање за април 2024.</w:t>
      </w:r>
      <w:r w:rsidR="009F7EB7">
        <w:rPr>
          <w:rFonts w:ascii="Times New Roman" w:hAnsi="Times New Roman" w:cs="Times New Roman"/>
          <w:sz w:val="20"/>
          <w:szCs w:val="20"/>
        </w:rPr>
        <w:t xml:space="preserve"> </w:t>
      </w:r>
      <w:r w:rsidR="00980183" w:rsidRPr="00575848">
        <w:rPr>
          <w:rFonts w:ascii="Times New Roman" w:hAnsi="Times New Roman" w:cs="Times New Roman"/>
          <w:sz w:val="20"/>
          <w:szCs w:val="20"/>
        </w:rPr>
        <w:t xml:space="preserve">године, свог изабраног лекара имало укупно 47.862 корисника. </w:t>
      </w:r>
    </w:p>
    <w:p w14:paraId="4F77F069" w14:textId="77777777" w:rsidR="003B7C71" w:rsidRPr="00575848" w:rsidRDefault="00980183" w:rsidP="00766E7C">
      <w:pPr>
        <w:tabs>
          <w:tab w:val="left" w:pos="2552"/>
        </w:tabs>
        <w:spacing w:after="0" w:line="240" w:lineRule="auto"/>
        <w:jc w:val="both"/>
        <w:rPr>
          <w:rFonts w:ascii="Times New Roman" w:hAnsi="Times New Roman" w:cs="Times New Roman"/>
          <w:strike/>
          <w:sz w:val="20"/>
          <w:szCs w:val="20"/>
        </w:rPr>
      </w:pPr>
      <w:r w:rsidRPr="00575848">
        <w:rPr>
          <w:rFonts w:ascii="Times New Roman" w:hAnsi="Times New Roman" w:cs="Times New Roman"/>
          <w:sz w:val="20"/>
          <w:szCs w:val="20"/>
        </w:rPr>
        <w:t>У контактној зони налази се и Завод за здравствену заштиту радника „Ж</w:t>
      </w:r>
      <w:r w:rsidR="00575848">
        <w:rPr>
          <w:rFonts w:ascii="Times New Roman" w:hAnsi="Times New Roman" w:cs="Times New Roman"/>
          <w:sz w:val="20"/>
          <w:szCs w:val="20"/>
        </w:rPr>
        <w:t>елезнице С</w:t>
      </w:r>
      <w:r w:rsidRPr="00575848">
        <w:rPr>
          <w:rFonts w:ascii="Times New Roman" w:hAnsi="Times New Roman" w:cs="Times New Roman"/>
          <w:sz w:val="20"/>
          <w:szCs w:val="20"/>
        </w:rPr>
        <w:t>рбије</w:t>
      </w:r>
      <w:r w:rsidR="00F45F98" w:rsidRPr="00575848">
        <w:rPr>
          <w:rFonts w:ascii="Times New Roman" w:hAnsi="Times New Roman" w:cs="Times New Roman"/>
          <w:sz w:val="20"/>
          <w:szCs w:val="20"/>
        </w:rPr>
        <w:t>ˮ</w:t>
      </w:r>
      <w:r w:rsidR="005E3C0E" w:rsidRPr="00575848">
        <w:rPr>
          <w:rFonts w:ascii="Times New Roman" w:hAnsi="Times New Roman" w:cs="Times New Roman"/>
          <w:sz w:val="20"/>
          <w:szCs w:val="20"/>
        </w:rPr>
        <w:t>.</w:t>
      </w:r>
      <w:r w:rsidR="005E3C0E" w:rsidRPr="00575848">
        <w:rPr>
          <w:rFonts w:ascii="Times New Roman" w:hAnsi="Times New Roman" w:cs="Times New Roman"/>
          <w:strike/>
          <w:sz w:val="20"/>
          <w:szCs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2162"/>
        <w:gridCol w:w="2232"/>
      </w:tblGrid>
      <w:tr w:rsidR="003B7C71" w:rsidRPr="009B65AC" w14:paraId="38C7606F" w14:textId="77777777" w:rsidTr="00984060">
        <w:trPr>
          <w:trHeight w:val="64"/>
        </w:trPr>
        <w:tc>
          <w:tcPr>
            <w:tcW w:w="3998" w:type="dxa"/>
          </w:tcPr>
          <w:p w14:paraId="474ECE73" w14:textId="77777777" w:rsidR="003B7C71" w:rsidRPr="00980183" w:rsidRDefault="00980183" w:rsidP="00766E7C">
            <w:pPr>
              <w:tabs>
                <w:tab w:val="left" w:pos="2552"/>
              </w:tabs>
              <w:spacing w:after="0" w:line="240" w:lineRule="auto"/>
              <w:rPr>
                <w:rFonts w:ascii="Times New Roman" w:hAnsi="Times New Roman" w:cs="Times New Roman"/>
                <w:sz w:val="20"/>
                <w:szCs w:val="20"/>
              </w:rPr>
            </w:pPr>
            <w:bookmarkStart w:id="73" w:name="_Hlk189130436"/>
            <w:r w:rsidRPr="00980183">
              <w:rPr>
                <w:rFonts w:ascii="Times New Roman" w:hAnsi="Times New Roman" w:cs="Times New Roman"/>
                <w:sz w:val="20"/>
                <w:szCs w:val="20"/>
              </w:rPr>
              <w:t>Завод   за   здравствену заштиту  радника „Железнице Србије</w:t>
            </w:r>
            <w:r w:rsidR="00F45F98" w:rsidRPr="00980183">
              <w:rPr>
                <w:rFonts w:ascii="Times New Roman" w:hAnsi="Times New Roman" w:cs="Times New Roman"/>
                <w:sz w:val="20"/>
                <w:szCs w:val="20"/>
              </w:rPr>
              <w:t>ˮ</w:t>
            </w:r>
            <w:r w:rsidR="005E3C0E" w:rsidRPr="00980183">
              <w:rPr>
                <w:rFonts w:ascii="Times New Roman" w:hAnsi="Times New Roman" w:cs="Times New Roman"/>
                <w:strike/>
                <w:sz w:val="20"/>
                <w:szCs w:val="20"/>
              </w:rPr>
              <w:t> </w:t>
            </w:r>
            <w:bookmarkEnd w:id="73"/>
          </w:p>
        </w:tc>
        <w:tc>
          <w:tcPr>
            <w:tcW w:w="2162" w:type="dxa"/>
          </w:tcPr>
          <w:p w14:paraId="3552F79B" w14:textId="77777777" w:rsidR="003B7C71" w:rsidRPr="00980183" w:rsidRDefault="005E3C0E" w:rsidP="00766E7C">
            <w:pPr>
              <w:tabs>
                <w:tab w:val="left" w:pos="2552"/>
              </w:tabs>
              <w:spacing w:after="0" w:line="240" w:lineRule="auto"/>
              <w:rPr>
                <w:rFonts w:ascii="Times New Roman" w:hAnsi="Times New Roman" w:cs="Times New Roman"/>
                <w:sz w:val="20"/>
                <w:szCs w:val="20"/>
              </w:rPr>
            </w:pPr>
            <w:r w:rsidRPr="00980183">
              <w:rPr>
                <w:rFonts w:ascii="Times New Roman" w:hAnsi="Times New Roman" w:cs="Times New Roman"/>
                <w:sz w:val="20"/>
                <w:szCs w:val="20"/>
              </w:rPr>
              <w:t>С</w:t>
            </w:r>
            <w:r w:rsidR="00A07DC6">
              <w:rPr>
                <w:rFonts w:ascii="Times New Roman" w:hAnsi="Times New Roman" w:cs="Times New Roman"/>
                <w:sz w:val="20"/>
                <w:szCs w:val="20"/>
                <w:lang w:val="sr-Cyrl-CS"/>
              </w:rPr>
              <w:t>авска</w:t>
            </w:r>
            <w:r w:rsidRPr="00980183">
              <w:rPr>
                <w:rFonts w:ascii="Times New Roman" w:hAnsi="Times New Roman" w:cs="Times New Roman"/>
                <w:sz w:val="20"/>
                <w:szCs w:val="20"/>
              </w:rPr>
              <w:t xml:space="preserve"> 23</w:t>
            </w:r>
          </w:p>
        </w:tc>
        <w:tc>
          <w:tcPr>
            <w:tcW w:w="2232" w:type="dxa"/>
          </w:tcPr>
          <w:p w14:paraId="4AF1C961" w14:textId="77777777" w:rsidR="003B7C71" w:rsidRPr="00980183" w:rsidRDefault="005E3C0E" w:rsidP="00766E7C">
            <w:pPr>
              <w:tabs>
                <w:tab w:val="left" w:pos="2552"/>
              </w:tabs>
              <w:spacing w:after="0" w:line="240" w:lineRule="auto"/>
              <w:rPr>
                <w:rFonts w:ascii="Times New Roman" w:hAnsi="Times New Roman" w:cs="Times New Roman"/>
                <w:sz w:val="20"/>
                <w:szCs w:val="20"/>
              </w:rPr>
            </w:pPr>
            <w:r w:rsidRPr="00980183">
              <w:rPr>
                <w:rFonts w:ascii="Times New Roman" w:hAnsi="Times New Roman" w:cs="Times New Roman"/>
                <w:sz w:val="20"/>
                <w:szCs w:val="20"/>
              </w:rPr>
              <w:t>-</w:t>
            </w:r>
          </w:p>
        </w:tc>
      </w:tr>
    </w:tbl>
    <w:p w14:paraId="53CB6621" w14:textId="77777777" w:rsidR="003B7C71" w:rsidRPr="009B65AC" w:rsidRDefault="003B7C71" w:rsidP="00766E7C">
      <w:pPr>
        <w:tabs>
          <w:tab w:val="left" w:pos="2552"/>
        </w:tabs>
        <w:spacing w:after="0" w:line="240" w:lineRule="auto"/>
        <w:jc w:val="both"/>
        <w:rPr>
          <w:rFonts w:ascii="Times New Roman" w:hAnsi="Times New Roman" w:cs="Times New Roman"/>
          <w:sz w:val="20"/>
          <w:szCs w:val="20"/>
          <w:highlight w:val="cyan"/>
        </w:rPr>
      </w:pPr>
    </w:p>
    <w:p w14:paraId="3D19D7BB" w14:textId="77777777" w:rsidR="003B7C71" w:rsidRPr="006D2AE2" w:rsidRDefault="007C1EC7" w:rsidP="00766E7C">
      <w:pPr>
        <w:tabs>
          <w:tab w:val="left" w:pos="2552"/>
        </w:tabs>
        <w:spacing w:after="0" w:line="240" w:lineRule="auto"/>
        <w:ind w:firstLine="851"/>
        <w:jc w:val="both"/>
        <w:rPr>
          <w:rFonts w:ascii="Times New Roman" w:hAnsi="Times New Roman" w:cs="Times New Roman"/>
          <w:sz w:val="24"/>
          <w:szCs w:val="24"/>
          <w:lang w:eastAsia="sr-Latn-RS"/>
        </w:rPr>
      </w:pPr>
      <w:r>
        <w:rPr>
          <w:rFonts w:ascii="Times New Roman" w:hAnsi="Times New Roman" w:cs="Times New Roman"/>
          <w:sz w:val="24"/>
          <w:szCs w:val="24"/>
          <w:lang w:eastAsia="sr-Latn-RS"/>
        </w:rPr>
        <w:t>С</w:t>
      </w:r>
      <w:r w:rsidR="001B4D2A" w:rsidRPr="006D2AE2">
        <w:rPr>
          <w:rFonts w:ascii="Times New Roman" w:hAnsi="Times New Roman" w:cs="Times New Roman"/>
          <w:sz w:val="24"/>
          <w:szCs w:val="24"/>
          <w:lang w:eastAsia="sr-Latn-RS"/>
        </w:rPr>
        <w:t>оцијална заштита, обухвата активности које се односе на унапређење квалитета живота, стварање могућности за задовољавање потреба свих грађана, заштиту људских права, обезбеђивање и подизање нивоа социјалне сигурности грађана, као и превенцију ради смањивања ризика од нарушавања њиховог физичког и менталног интегритета.</w:t>
      </w:r>
    </w:p>
    <w:p w14:paraId="2375EF50" w14:textId="77777777" w:rsidR="003B7C71" w:rsidRPr="007C1EC7" w:rsidRDefault="00882C5B" w:rsidP="00766E7C">
      <w:pPr>
        <w:tabs>
          <w:tab w:val="left" w:pos="2552"/>
        </w:tabs>
        <w:spacing w:after="0" w:line="240" w:lineRule="auto"/>
        <w:ind w:firstLine="851"/>
        <w:jc w:val="both"/>
        <w:rPr>
          <w:rFonts w:ascii="Times New Roman" w:hAnsi="Times New Roman" w:cs="Times New Roman"/>
          <w:sz w:val="24"/>
          <w:szCs w:val="24"/>
        </w:rPr>
      </w:pPr>
      <w:r w:rsidRPr="007C1EC7">
        <w:rPr>
          <w:rFonts w:ascii="Times New Roman" w:hAnsi="Times New Roman" w:cs="Times New Roman"/>
          <w:sz w:val="24"/>
          <w:szCs w:val="24"/>
        </w:rPr>
        <w:t>У ближем окружењу</w:t>
      </w:r>
      <w:r w:rsidR="001B4D2A" w:rsidRPr="007C1EC7">
        <w:rPr>
          <w:rFonts w:ascii="Times New Roman" w:hAnsi="Times New Roman" w:cs="Times New Roman"/>
          <w:sz w:val="24"/>
          <w:szCs w:val="24"/>
        </w:rPr>
        <w:t xml:space="preserve"> евидентирани простори за различите кориснике:</w:t>
      </w:r>
    </w:p>
    <w:p w14:paraId="7E6A8363" w14:textId="77777777" w:rsidR="003B7C71" w:rsidRPr="007C1EC7" w:rsidRDefault="00E76821" w:rsidP="004F42C7">
      <w:pPr>
        <w:pStyle w:val="ListParagraph"/>
        <w:numPr>
          <w:ilvl w:val="0"/>
          <w:numId w:val="141"/>
        </w:numPr>
        <w:spacing w:after="0" w:line="240" w:lineRule="auto"/>
        <w:jc w:val="both"/>
        <w:rPr>
          <w:rFonts w:ascii="Times New Roman" w:eastAsia="Wingdings" w:hAnsi="Times New Roman" w:cs="Times New Roman"/>
          <w:sz w:val="24"/>
          <w:szCs w:val="24"/>
          <w:lang w:eastAsia="sr-Latn-RS"/>
        </w:rPr>
      </w:pPr>
      <w:r w:rsidRPr="007C1EC7">
        <w:rPr>
          <w:rFonts w:ascii="Times New Roman" w:eastAsia="Wingdings" w:hAnsi="Times New Roman" w:cs="Times New Roman"/>
          <w:sz w:val="24"/>
          <w:szCs w:val="24"/>
          <w:lang w:eastAsia="sr-Latn-RS"/>
        </w:rPr>
        <w:t>на кп 236 КО</w:t>
      </w:r>
      <w:r w:rsidR="00F77DE7" w:rsidRPr="007C1EC7">
        <w:rPr>
          <w:rFonts w:ascii="Times New Roman" w:eastAsia="Wingdings" w:hAnsi="Times New Roman" w:cs="Times New Roman"/>
          <w:sz w:val="24"/>
          <w:szCs w:val="24"/>
          <w:lang w:eastAsia="sr-Latn-RS"/>
        </w:rPr>
        <w:t xml:space="preserve"> С</w:t>
      </w:r>
      <w:r w:rsidR="001B4D2A" w:rsidRPr="007C1EC7">
        <w:rPr>
          <w:rFonts w:ascii="Times New Roman" w:eastAsia="Wingdings" w:hAnsi="Times New Roman" w:cs="Times New Roman"/>
          <w:sz w:val="24"/>
          <w:szCs w:val="24"/>
          <w:lang w:eastAsia="sr-Latn-RS"/>
        </w:rPr>
        <w:t>та</w:t>
      </w:r>
      <w:r w:rsidRPr="007C1EC7">
        <w:rPr>
          <w:rFonts w:ascii="Times New Roman" w:eastAsia="Wingdings" w:hAnsi="Times New Roman" w:cs="Times New Roman"/>
          <w:sz w:val="24"/>
          <w:szCs w:val="24"/>
          <w:lang w:eastAsia="sr-Latn-RS"/>
        </w:rPr>
        <w:t xml:space="preserve">ри град у </w:t>
      </w:r>
      <w:r w:rsidR="005461BF" w:rsidRPr="007C1EC7">
        <w:rPr>
          <w:rFonts w:ascii="Times New Roman" w:eastAsia="Wingdings" w:hAnsi="Times New Roman" w:cs="Times New Roman"/>
          <w:sz w:val="24"/>
          <w:szCs w:val="24"/>
          <w:lang w:eastAsia="sr-Latn-RS"/>
        </w:rPr>
        <w:t>делу уличног објекта на адреси Л</w:t>
      </w:r>
      <w:r w:rsidRPr="007C1EC7">
        <w:rPr>
          <w:rFonts w:ascii="Times New Roman" w:eastAsia="Wingdings" w:hAnsi="Times New Roman" w:cs="Times New Roman"/>
          <w:sz w:val="24"/>
          <w:szCs w:val="24"/>
          <w:lang w:eastAsia="sr-Latn-RS"/>
        </w:rPr>
        <w:t xml:space="preserve">омина број </w:t>
      </w:r>
      <w:r w:rsidR="001B4D2A" w:rsidRPr="007C1EC7">
        <w:rPr>
          <w:rFonts w:ascii="Times New Roman" w:eastAsia="Wingdings" w:hAnsi="Times New Roman" w:cs="Times New Roman"/>
          <w:sz w:val="24"/>
          <w:szCs w:val="24"/>
          <w:lang w:eastAsia="sr-Latn-RS"/>
        </w:rPr>
        <w:t>17</w:t>
      </w:r>
      <w:r w:rsidRPr="007C1EC7">
        <w:rPr>
          <w:rFonts w:ascii="Times New Roman" w:eastAsia="Wingdings" w:hAnsi="Times New Roman" w:cs="Times New Roman"/>
          <w:sz w:val="24"/>
          <w:szCs w:val="24"/>
          <w:lang w:val="sr-Cyrl-CS" w:eastAsia="sr-Latn-RS"/>
        </w:rPr>
        <w:t xml:space="preserve"> </w:t>
      </w:r>
      <w:r w:rsidR="001B4D2A" w:rsidRPr="007C1EC7">
        <w:rPr>
          <w:rFonts w:ascii="Times New Roman" w:eastAsia="Wingdings" w:hAnsi="Times New Roman" w:cs="Times New Roman"/>
          <w:sz w:val="24"/>
          <w:szCs w:val="24"/>
          <w:lang w:eastAsia="sr-Latn-RS"/>
        </w:rPr>
        <w:t>у приземљу и мезанину објекта простор је у функцији корисника социјалне заштите:</w:t>
      </w:r>
    </w:p>
    <w:p w14:paraId="573F5710" w14:textId="77777777" w:rsidR="003B7C71" w:rsidRPr="007C1EC7" w:rsidRDefault="00C605AD" w:rsidP="00766E7C">
      <w:pPr>
        <w:spacing w:after="0" w:line="240" w:lineRule="auto"/>
        <w:ind w:left="720"/>
        <w:jc w:val="both"/>
        <w:rPr>
          <w:rFonts w:ascii="Times New Roman" w:hAnsi="Times New Roman" w:cs="Times New Roman"/>
          <w:sz w:val="24"/>
          <w:szCs w:val="24"/>
        </w:rPr>
      </w:pPr>
      <w:r w:rsidRPr="007C1EC7">
        <w:rPr>
          <w:rFonts w:ascii="Times New Roman" w:hAnsi="Times New Roman" w:cs="Times New Roman"/>
          <w:sz w:val="24"/>
          <w:szCs w:val="24"/>
          <w:lang w:val="sr-Cyrl-CS"/>
        </w:rPr>
        <w:t xml:space="preserve">(1) </w:t>
      </w:r>
      <w:r w:rsidR="001B4D2A" w:rsidRPr="007C1EC7">
        <w:rPr>
          <w:rFonts w:ascii="Times New Roman" w:hAnsi="Times New Roman" w:cs="Times New Roman"/>
          <w:sz w:val="24"/>
          <w:szCs w:val="24"/>
        </w:rPr>
        <w:t>у п</w:t>
      </w:r>
      <w:r w:rsidR="006D2AE2" w:rsidRPr="007C1EC7">
        <w:rPr>
          <w:rFonts w:ascii="Times New Roman" w:hAnsi="Times New Roman" w:cs="Times New Roman"/>
          <w:sz w:val="24"/>
          <w:szCs w:val="24"/>
        </w:rPr>
        <w:t>риземљу објекта организован је ,,</w:t>
      </w:r>
      <w:r w:rsidR="001B4D2A" w:rsidRPr="007C1EC7">
        <w:rPr>
          <w:rFonts w:ascii="Times New Roman" w:hAnsi="Times New Roman" w:cs="Times New Roman"/>
          <w:sz w:val="24"/>
          <w:szCs w:val="24"/>
        </w:rPr>
        <w:t>клуб за старе особеˮ капацитета 100 корисника</w:t>
      </w:r>
      <w:r w:rsidR="006D2AE2" w:rsidRPr="007C1EC7">
        <w:rPr>
          <w:rFonts w:ascii="Times New Roman" w:hAnsi="Times New Roman" w:cs="Times New Roman"/>
          <w:sz w:val="24"/>
          <w:szCs w:val="24"/>
          <w:lang w:val="sr-Cyrl-CS"/>
        </w:rPr>
        <w:t>;</w:t>
      </w:r>
    </w:p>
    <w:p w14:paraId="33FBE272" w14:textId="77777777" w:rsidR="003B7C71" w:rsidRPr="007C1EC7" w:rsidRDefault="00C605AD" w:rsidP="00766E7C">
      <w:pPr>
        <w:spacing w:after="0" w:line="240" w:lineRule="auto"/>
        <w:ind w:left="720"/>
        <w:jc w:val="both"/>
        <w:rPr>
          <w:rFonts w:ascii="Times New Roman" w:hAnsi="Times New Roman" w:cs="Times New Roman"/>
          <w:sz w:val="24"/>
          <w:szCs w:val="24"/>
        </w:rPr>
      </w:pPr>
      <w:r w:rsidRPr="007C1EC7">
        <w:rPr>
          <w:rFonts w:ascii="Times New Roman" w:hAnsi="Times New Roman" w:cs="Times New Roman"/>
          <w:sz w:val="24"/>
          <w:szCs w:val="24"/>
          <w:lang w:val="sr-Cyrl-CS"/>
        </w:rPr>
        <w:t xml:space="preserve">(2) </w:t>
      </w:r>
      <w:r w:rsidR="001B4D2A" w:rsidRPr="007C1EC7">
        <w:rPr>
          <w:rFonts w:ascii="Times New Roman" w:hAnsi="Times New Roman" w:cs="Times New Roman"/>
          <w:sz w:val="24"/>
          <w:szCs w:val="24"/>
        </w:rPr>
        <w:t>на мезанину је организован ц</w:t>
      </w:r>
      <w:r w:rsidR="006D2AE2" w:rsidRPr="007C1EC7">
        <w:rPr>
          <w:rFonts w:ascii="Times New Roman" w:hAnsi="Times New Roman" w:cs="Times New Roman"/>
          <w:sz w:val="24"/>
          <w:szCs w:val="24"/>
        </w:rPr>
        <w:t>ентар за социјлни рад –одељење С</w:t>
      </w:r>
      <w:r w:rsidR="001B4D2A" w:rsidRPr="007C1EC7">
        <w:rPr>
          <w:rFonts w:ascii="Times New Roman" w:hAnsi="Times New Roman" w:cs="Times New Roman"/>
          <w:sz w:val="24"/>
          <w:szCs w:val="24"/>
        </w:rPr>
        <w:t>авски венац</w:t>
      </w:r>
      <w:r w:rsidR="006D2AE2" w:rsidRPr="007C1EC7">
        <w:rPr>
          <w:rFonts w:ascii="Times New Roman" w:hAnsi="Times New Roman" w:cs="Times New Roman"/>
          <w:sz w:val="24"/>
          <w:szCs w:val="24"/>
          <w:lang w:val="sr-Cyrl-CS"/>
        </w:rPr>
        <w:t>;</w:t>
      </w:r>
    </w:p>
    <w:p w14:paraId="612AFCE3" w14:textId="77777777" w:rsidR="003B7C71" w:rsidRPr="007C1EC7" w:rsidRDefault="00C605AD" w:rsidP="00766E7C">
      <w:pPr>
        <w:spacing w:after="0" w:line="240" w:lineRule="auto"/>
        <w:ind w:left="720"/>
        <w:jc w:val="both"/>
        <w:rPr>
          <w:rFonts w:ascii="Times New Roman" w:hAnsi="Times New Roman" w:cs="Times New Roman"/>
          <w:sz w:val="24"/>
          <w:szCs w:val="24"/>
        </w:rPr>
      </w:pPr>
      <w:r w:rsidRPr="007C1EC7">
        <w:rPr>
          <w:rFonts w:ascii="Times New Roman" w:eastAsia="Tahoma" w:hAnsi="Times New Roman" w:cs="Times New Roman"/>
          <w:sz w:val="24"/>
          <w:szCs w:val="24"/>
          <w:lang w:val="sr-Cyrl-CS"/>
        </w:rPr>
        <w:t xml:space="preserve">(3) </w:t>
      </w:r>
      <w:r w:rsidR="001B4D2A" w:rsidRPr="007C1EC7">
        <w:rPr>
          <w:rFonts w:ascii="Times New Roman" w:eastAsia="Tahoma" w:hAnsi="Times New Roman" w:cs="Times New Roman"/>
          <w:sz w:val="24"/>
          <w:szCs w:val="24"/>
        </w:rPr>
        <w:t>центар за смештај и дневни боравак деце и</w:t>
      </w:r>
      <w:r w:rsidR="006D2AE2" w:rsidRPr="007C1EC7">
        <w:rPr>
          <w:rFonts w:ascii="Times New Roman" w:eastAsia="Tahoma" w:hAnsi="Times New Roman" w:cs="Times New Roman"/>
          <w:sz w:val="24"/>
          <w:szCs w:val="24"/>
        </w:rPr>
        <w:t xml:space="preserve"> омладине ометене у развоју  - С</w:t>
      </w:r>
      <w:r w:rsidR="001B4D2A" w:rsidRPr="007C1EC7">
        <w:rPr>
          <w:rFonts w:ascii="Times New Roman" w:eastAsia="Tahoma" w:hAnsi="Times New Roman" w:cs="Times New Roman"/>
          <w:sz w:val="24"/>
          <w:szCs w:val="24"/>
        </w:rPr>
        <w:t>авски венац</w:t>
      </w:r>
      <w:r w:rsidR="006D2AE2" w:rsidRPr="007C1EC7">
        <w:rPr>
          <w:rFonts w:ascii="Times New Roman" w:eastAsia="Tahoma" w:hAnsi="Times New Roman" w:cs="Times New Roman"/>
          <w:sz w:val="24"/>
          <w:szCs w:val="24"/>
          <w:lang w:val="sr-Cyrl-CS"/>
        </w:rPr>
        <w:t>.</w:t>
      </w:r>
    </w:p>
    <w:p w14:paraId="493489A0" w14:textId="77777777" w:rsidR="003B7C71" w:rsidRPr="007C1EC7" w:rsidRDefault="00856BD3" w:rsidP="004F42C7">
      <w:pPr>
        <w:pStyle w:val="ListParagraph"/>
        <w:numPr>
          <w:ilvl w:val="0"/>
          <w:numId w:val="141"/>
        </w:numPr>
        <w:spacing w:after="0" w:line="240" w:lineRule="auto"/>
        <w:jc w:val="both"/>
        <w:rPr>
          <w:rFonts w:ascii="Times New Roman" w:eastAsia="Wingdings" w:hAnsi="Times New Roman" w:cs="Times New Roman"/>
          <w:sz w:val="24"/>
          <w:szCs w:val="24"/>
          <w:lang w:eastAsia="sr-Latn-RS"/>
        </w:rPr>
      </w:pPr>
      <w:r w:rsidRPr="007C1EC7">
        <w:rPr>
          <w:rFonts w:ascii="Times New Roman" w:eastAsia="Wingdings" w:hAnsi="Times New Roman" w:cs="Times New Roman"/>
          <w:sz w:val="24"/>
          <w:szCs w:val="24"/>
          <w:lang w:eastAsia="sr-Latn-RS"/>
        </w:rPr>
        <w:t>на кп 481/3 КО</w:t>
      </w:r>
      <w:r w:rsidR="006A7B4D" w:rsidRPr="007C1EC7">
        <w:rPr>
          <w:rFonts w:ascii="Times New Roman" w:eastAsia="Wingdings" w:hAnsi="Times New Roman" w:cs="Times New Roman"/>
          <w:sz w:val="24"/>
          <w:szCs w:val="24"/>
          <w:lang w:eastAsia="sr-Latn-RS"/>
        </w:rPr>
        <w:t xml:space="preserve"> С</w:t>
      </w:r>
      <w:r w:rsidR="001B4D2A" w:rsidRPr="007C1EC7">
        <w:rPr>
          <w:rFonts w:ascii="Times New Roman" w:eastAsia="Wingdings" w:hAnsi="Times New Roman" w:cs="Times New Roman"/>
          <w:sz w:val="24"/>
          <w:szCs w:val="24"/>
          <w:lang w:eastAsia="sr-Latn-RS"/>
        </w:rPr>
        <w:t>авски венац у д</w:t>
      </w:r>
      <w:r w:rsidR="00C605AD" w:rsidRPr="007C1EC7">
        <w:rPr>
          <w:rFonts w:ascii="Times New Roman" w:eastAsia="Wingdings" w:hAnsi="Times New Roman" w:cs="Times New Roman"/>
          <w:sz w:val="24"/>
          <w:szCs w:val="24"/>
          <w:lang w:eastAsia="sr-Latn-RS"/>
        </w:rPr>
        <w:t xml:space="preserve">елу уличног објекта </w:t>
      </w:r>
      <w:r w:rsidRPr="007C1EC7">
        <w:rPr>
          <w:rFonts w:ascii="Times New Roman" w:eastAsia="Wingdings" w:hAnsi="Times New Roman" w:cs="Times New Roman"/>
          <w:sz w:val="24"/>
          <w:szCs w:val="24"/>
          <w:lang w:eastAsia="sr-Latn-RS"/>
        </w:rPr>
        <w:t>на адреси Гаврила П</w:t>
      </w:r>
      <w:r w:rsidR="00C605AD" w:rsidRPr="007C1EC7">
        <w:rPr>
          <w:rFonts w:ascii="Times New Roman" w:eastAsia="Wingdings" w:hAnsi="Times New Roman" w:cs="Times New Roman"/>
          <w:sz w:val="24"/>
          <w:szCs w:val="24"/>
          <w:lang w:eastAsia="sr-Latn-RS"/>
        </w:rPr>
        <w:t xml:space="preserve">ринципа број </w:t>
      </w:r>
      <w:r w:rsidR="001B4D2A" w:rsidRPr="007C1EC7">
        <w:rPr>
          <w:rFonts w:ascii="Times New Roman" w:eastAsia="Wingdings" w:hAnsi="Times New Roman" w:cs="Times New Roman"/>
          <w:sz w:val="24"/>
          <w:szCs w:val="24"/>
          <w:lang w:eastAsia="sr-Latn-RS"/>
        </w:rPr>
        <w:t>44  у приземљу објекта налози се пункт за пом</w:t>
      </w:r>
      <w:r w:rsidR="006A7B4D" w:rsidRPr="007C1EC7">
        <w:rPr>
          <w:rFonts w:ascii="Times New Roman" w:eastAsia="Wingdings" w:hAnsi="Times New Roman" w:cs="Times New Roman"/>
          <w:sz w:val="24"/>
          <w:szCs w:val="24"/>
          <w:lang w:eastAsia="sr-Latn-RS"/>
        </w:rPr>
        <w:t>оћ у кући и клуб за старије ,,С</w:t>
      </w:r>
      <w:r w:rsidR="001B4D2A" w:rsidRPr="007C1EC7">
        <w:rPr>
          <w:rFonts w:ascii="Times New Roman" w:eastAsia="Wingdings" w:hAnsi="Times New Roman" w:cs="Times New Roman"/>
          <w:sz w:val="24"/>
          <w:szCs w:val="24"/>
          <w:lang w:eastAsia="sr-Latn-RS"/>
        </w:rPr>
        <w:t>авски венац 3ˮ</w:t>
      </w:r>
    </w:p>
    <w:p w14:paraId="7F908DF2" w14:textId="77777777" w:rsidR="003B7C71" w:rsidRPr="009B65AC" w:rsidRDefault="003B7C71" w:rsidP="00766E7C">
      <w:pPr>
        <w:pStyle w:val="ListParagraph"/>
        <w:spacing w:after="0" w:line="240" w:lineRule="auto"/>
        <w:ind w:left="360"/>
        <w:jc w:val="both"/>
        <w:rPr>
          <w:rFonts w:ascii="Times New Roman" w:eastAsia="Wingdings" w:hAnsi="Times New Roman" w:cs="Times New Roman"/>
          <w:sz w:val="20"/>
          <w:szCs w:val="20"/>
          <w:highlight w:val="cyan"/>
          <w:lang w:eastAsia="sr-Latn-RS"/>
        </w:rPr>
      </w:pP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1968"/>
        <w:gridCol w:w="1420"/>
        <w:gridCol w:w="1324"/>
        <w:gridCol w:w="3019"/>
      </w:tblGrid>
      <w:tr w:rsidR="003B7C71" w:rsidRPr="00856BD3" w14:paraId="43442908" w14:textId="77777777" w:rsidTr="00984060">
        <w:tc>
          <w:tcPr>
            <w:tcW w:w="1937" w:type="dxa"/>
            <w:vAlign w:val="center"/>
          </w:tcPr>
          <w:p w14:paraId="67A28069"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назив</w:t>
            </w:r>
          </w:p>
        </w:tc>
        <w:tc>
          <w:tcPr>
            <w:tcW w:w="1968" w:type="dxa"/>
            <w:vAlign w:val="center"/>
          </w:tcPr>
          <w:p w14:paraId="602533F4"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адреса</w:t>
            </w:r>
          </w:p>
        </w:tc>
        <w:tc>
          <w:tcPr>
            <w:tcW w:w="1420" w:type="dxa"/>
            <w:vAlign w:val="center"/>
          </w:tcPr>
          <w:p w14:paraId="0E47027E"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 xml:space="preserve">површина која се користи </w:t>
            </w:r>
          </w:p>
        </w:tc>
        <w:tc>
          <w:tcPr>
            <w:tcW w:w="1324" w:type="dxa"/>
            <w:vAlign w:val="center"/>
          </w:tcPr>
          <w:p w14:paraId="55374FFF"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 ком делу објекта</w:t>
            </w:r>
          </w:p>
        </w:tc>
        <w:tc>
          <w:tcPr>
            <w:tcW w:w="3019" w:type="dxa"/>
            <w:vAlign w:val="center"/>
          </w:tcPr>
          <w:p w14:paraId="4604DAA1"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капацитет</w:t>
            </w:r>
          </w:p>
        </w:tc>
      </w:tr>
      <w:tr w:rsidR="003B7C71" w:rsidRPr="00856BD3" w14:paraId="1F8403AF" w14:textId="77777777" w:rsidTr="00984060">
        <w:trPr>
          <w:trHeight w:val="1222"/>
        </w:trPr>
        <w:tc>
          <w:tcPr>
            <w:tcW w:w="1937" w:type="dxa"/>
            <w:vAlign w:val="center"/>
          </w:tcPr>
          <w:p w14:paraId="28E6E9E1"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Г</w:t>
            </w:r>
            <w:r w:rsidR="001B4D2A" w:rsidRPr="00856BD3">
              <w:rPr>
                <w:rFonts w:ascii="Times New Roman" w:hAnsi="Times New Roman" w:cs="Times New Roman"/>
                <w:sz w:val="18"/>
                <w:szCs w:val="18"/>
              </w:rPr>
              <w:t>радски центар за</w:t>
            </w:r>
            <w:r>
              <w:rPr>
                <w:rFonts w:ascii="Times New Roman" w:hAnsi="Times New Roman" w:cs="Times New Roman"/>
                <w:sz w:val="18"/>
                <w:szCs w:val="18"/>
              </w:rPr>
              <w:t xml:space="preserve"> социјални рад Б</w:t>
            </w:r>
            <w:r w:rsidR="003941C0" w:rsidRPr="00856BD3">
              <w:rPr>
                <w:rFonts w:ascii="Times New Roman" w:hAnsi="Times New Roman" w:cs="Times New Roman"/>
                <w:sz w:val="18"/>
                <w:szCs w:val="18"/>
              </w:rPr>
              <w:t>еоград одељење Савски венац, Б</w:t>
            </w:r>
            <w:r w:rsidR="001B4D2A" w:rsidRPr="00856BD3">
              <w:rPr>
                <w:rFonts w:ascii="Times New Roman" w:hAnsi="Times New Roman" w:cs="Times New Roman"/>
                <w:sz w:val="18"/>
                <w:szCs w:val="18"/>
              </w:rPr>
              <w:t xml:space="preserve">еоград, </w:t>
            </w:r>
          </w:p>
        </w:tc>
        <w:tc>
          <w:tcPr>
            <w:tcW w:w="1968" w:type="dxa"/>
            <w:vAlign w:val="center"/>
          </w:tcPr>
          <w:p w14:paraId="3DA72BA3" w14:textId="77777777" w:rsidR="003B7C71" w:rsidRPr="00856BD3" w:rsidRDefault="00A53A9C"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ул.</w:t>
            </w:r>
            <w:r w:rsidR="003941C0" w:rsidRPr="00856BD3">
              <w:rPr>
                <w:rFonts w:ascii="Times New Roman" w:hAnsi="Times New Roman" w:cs="Times New Roman"/>
                <w:sz w:val="18"/>
                <w:szCs w:val="18"/>
                <w:lang w:val="sr-Cyrl-CS"/>
              </w:rPr>
              <w:t xml:space="preserve"> </w:t>
            </w:r>
            <w:r w:rsidRPr="00856BD3">
              <w:rPr>
                <w:rFonts w:ascii="Times New Roman" w:hAnsi="Times New Roman" w:cs="Times New Roman"/>
                <w:sz w:val="18"/>
                <w:szCs w:val="18"/>
              </w:rPr>
              <w:t>Ломина 17, КО</w:t>
            </w:r>
            <w:r w:rsidR="008B1119" w:rsidRPr="00856BD3">
              <w:rPr>
                <w:rFonts w:ascii="Times New Roman" w:hAnsi="Times New Roman" w:cs="Times New Roman"/>
                <w:sz w:val="18"/>
                <w:szCs w:val="18"/>
              </w:rPr>
              <w:t xml:space="preserve"> С</w:t>
            </w:r>
            <w:r w:rsidR="001B4D2A" w:rsidRPr="00856BD3">
              <w:rPr>
                <w:rFonts w:ascii="Times New Roman" w:hAnsi="Times New Roman" w:cs="Times New Roman"/>
                <w:sz w:val="18"/>
                <w:szCs w:val="18"/>
              </w:rPr>
              <w:t xml:space="preserve">авски венац </w:t>
            </w:r>
          </w:p>
          <w:p w14:paraId="5141F051"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 део 236 КО</w:t>
            </w:r>
            <w:r w:rsidR="00A53A9C" w:rsidRPr="00856BD3">
              <w:rPr>
                <w:rFonts w:ascii="Times New Roman" w:hAnsi="Times New Roman" w:cs="Times New Roman"/>
                <w:sz w:val="18"/>
                <w:szCs w:val="18"/>
              </w:rPr>
              <w:t xml:space="preserve"> С</w:t>
            </w:r>
            <w:r w:rsidR="001B4D2A" w:rsidRPr="00856BD3">
              <w:rPr>
                <w:rFonts w:ascii="Times New Roman" w:hAnsi="Times New Roman" w:cs="Times New Roman"/>
                <w:sz w:val="18"/>
                <w:szCs w:val="18"/>
              </w:rPr>
              <w:t>авски венац</w:t>
            </w:r>
          </w:p>
        </w:tc>
        <w:tc>
          <w:tcPr>
            <w:tcW w:w="1420" w:type="dxa"/>
            <w:vAlign w:val="center"/>
          </w:tcPr>
          <w:p w14:paraId="69AD470A"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362</w:t>
            </w:r>
            <w:r w:rsidR="001B4D2A" w:rsidRPr="00856BD3">
              <w:rPr>
                <w:rFonts w:ascii="Times New Roman" w:hAnsi="Times New Roman" w:cs="Times New Roman"/>
                <w:sz w:val="18"/>
                <w:szCs w:val="18"/>
              </w:rPr>
              <w:t>m²</w:t>
            </w:r>
          </w:p>
        </w:tc>
        <w:tc>
          <w:tcPr>
            <w:tcW w:w="1324" w:type="dxa"/>
            <w:vAlign w:val="center"/>
          </w:tcPr>
          <w:p w14:paraId="378B2EE3"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део мезанина уличног објекта</w:t>
            </w:r>
          </w:p>
        </w:tc>
        <w:tc>
          <w:tcPr>
            <w:tcW w:w="3019" w:type="dxa"/>
            <w:vAlign w:val="center"/>
          </w:tcPr>
          <w:p w14:paraId="719295A6"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на мезанину је организован Центар за социјлни рад – О</w:t>
            </w:r>
            <w:r w:rsidR="008B1119" w:rsidRPr="00856BD3">
              <w:rPr>
                <w:rFonts w:ascii="Times New Roman" w:hAnsi="Times New Roman" w:cs="Times New Roman"/>
                <w:sz w:val="18"/>
                <w:szCs w:val="18"/>
              </w:rPr>
              <w:t>дељење С</w:t>
            </w:r>
            <w:r w:rsidR="001B4D2A" w:rsidRPr="00856BD3">
              <w:rPr>
                <w:rFonts w:ascii="Times New Roman" w:hAnsi="Times New Roman" w:cs="Times New Roman"/>
                <w:sz w:val="18"/>
                <w:szCs w:val="18"/>
              </w:rPr>
              <w:t>авски венац</w:t>
            </w:r>
          </w:p>
        </w:tc>
      </w:tr>
      <w:tr w:rsidR="003B7C71" w:rsidRPr="00856BD3" w14:paraId="400201D7" w14:textId="77777777" w:rsidTr="00984060">
        <w:trPr>
          <w:trHeight w:val="707"/>
        </w:trPr>
        <w:tc>
          <w:tcPr>
            <w:tcW w:w="1937" w:type="dxa"/>
            <w:vAlign w:val="center"/>
          </w:tcPr>
          <w:p w14:paraId="268E0626"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eastAsia="Tahoma" w:hAnsi="Times New Roman" w:cs="Times New Roman"/>
                <w:sz w:val="18"/>
                <w:szCs w:val="18"/>
              </w:rPr>
              <w:t>К</w:t>
            </w:r>
            <w:r w:rsidR="003941C0" w:rsidRPr="00856BD3">
              <w:rPr>
                <w:rFonts w:ascii="Times New Roman" w:eastAsia="Tahoma" w:hAnsi="Times New Roman" w:cs="Times New Roman"/>
                <w:sz w:val="18"/>
                <w:szCs w:val="18"/>
              </w:rPr>
              <w:t>луб за старије ,,С</w:t>
            </w:r>
            <w:r w:rsidR="001B4D2A" w:rsidRPr="00856BD3">
              <w:rPr>
                <w:rFonts w:ascii="Times New Roman" w:eastAsia="Tahoma" w:hAnsi="Times New Roman" w:cs="Times New Roman"/>
                <w:sz w:val="18"/>
                <w:szCs w:val="18"/>
              </w:rPr>
              <w:t>авски венац 1ˮ-</w:t>
            </w:r>
          </w:p>
        </w:tc>
        <w:tc>
          <w:tcPr>
            <w:tcW w:w="1968" w:type="dxa"/>
            <w:vAlign w:val="center"/>
          </w:tcPr>
          <w:p w14:paraId="318EB4C6" w14:textId="77777777" w:rsidR="003B7C71" w:rsidRPr="00856BD3" w:rsidRDefault="008B1119"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ул.</w:t>
            </w:r>
            <w:r w:rsidR="00DE6187">
              <w:rPr>
                <w:rFonts w:ascii="Times New Roman" w:hAnsi="Times New Roman" w:cs="Times New Roman"/>
                <w:sz w:val="18"/>
                <w:szCs w:val="18"/>
                <w:lang w:val="sr-Cyrl-CS"/>
              </w:rPr>
              <w:t xml:space="preserve"> </w:t>
            </w:r>
            <w:r w:rsidRPr="00856BD3">
              <w:rPr>
                <w:rFonts w:ascii="Times New Roman" w:hAnsi="Times New Roman" w:cs="Times New Roman"/>
                <w:sz w:val="18"/>
                <w:szCs w:val="18"/>
              </w:rPr>
              <w:t>Л</w:t>
            </w:r>
            <w:r w:rsidR="00A53A9C" w:rsidRPr="00856BD3">
              <w:rPr>
                <w:rFonts w:ascii="Times New Roman" w:hAnsi="Times New Roman" w:cs="Times New Roman"/>
                <w:sz w:val="18"/>
                <w:szCs w:val="18"/>
              </w:rPr>
              <w:t>омина 17, КО</w:t>
            </w:r>
            <w:r w:rsidRPr="00856BD3">
              <w:rPr>
                <w:rFonts w:ascii="Times New Roman" w:hAnsi="Times New Roman" w:cs="Times New Roman"/>
                <w:sz w:val="18"/>
                <w:szCs w:val="18"/>
              </w:rPr>
              <w:t xml:space="preserve"> С</w:t>
            </w:r>
            <w:r w:rsidR="001B4D2A" w:rsidRPr="00856BD3">
              <w:rPr>
                <w:rFonts w:ascii="Times New Roman" w:hAnsi="Times New Roman" w:cs="Times New Roman"/>
                <w:sz w:val="18"/>
                <w:szCs w:val="18"/>
              </w:rPr>
              <w:t xml:space="preserve">авски венац </w:t>
            </w:r>
          </w:p>
          <w:p w14:paraId="4AB9E905" w14:textId="77777777" w:rsidR="003B7C71" w:rsidRPr="00856BD3" w:rsidRDefault="00A53A9C"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 xml:space="preserve"> део 236 КО</w:t>
            </w:r>
            <w:r w:rsidR="008B1119" w:rsidRPr="00856BD3">
              <w:rPr>
                <w:rFonts w:ascii="Times New Roman" w:hAnsi="Times New Roman" w:cs="Times New Roman"/>
                <w:sz w:val="18"/>
                <w:szCs w:val="18"/>
              </w:rPr>
              <w:t xml:space="preserve"> С</w:t>
            </w:r>
            <w:r w:rsidR="001B4D2A" w:rsidRPr="00856BD3">
              <w:rPr>
                <w:rFonts w:ascii="Times New Roman" w:hAnsi="Times New Roman" w:cs="Times New Roman"/>
                <w:sz w:val="18"/>
                <w:szCs w:val="18"/>
              </w:rPr>
              <w:t>авски венац</w:t>
            </w:r>
          </w:p>
        </w:tc>
        <w:tc>
          <w:tcPr>
            <w:tcW w:w="1420" w:type="dxa"/>
            <w:vAlign w:val="center"/>
          </w:tcPr>
          <w:p w14:paraId="592D3D88"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 око</w:t>
            </w:r>
            <w:r>
              <w:rPr>
                <w:rFonts w:ascii="Times New Roman" w:hAnsi="Times New Roman" w:cs="Times New Roman"/>
                <w:sz w:val="18"/>
                <w:szCs w:val="18"/>
                <w:lang w:val="sr-Cyrl-CS"/>
              </w:rPr>
              <w:t xml:space="preserve"> </w:t>
            </w:r>
            <w:r>
              <w:rPr>
                <w:rFonts w:ascii="Times New Roman" w:hAnsi="Times New Roman" w:cs="Times New Roman"/>
                <w:sz w:val="18"/>
                <w:szCs w:val="18"/>
              </w:rPr>
              <w:t>150</w:t>
            </w:r>
            <w:r w:rsidR="001B4D2A" w:rsidRPr="00856BD3">
              <w:rPr>
                <w:rFonts w:ascii="Times New Roman" w:hAnsi="Times New Roman" w:cs="Times New Roman"/>
                <w:sz w:val="18"/>
                <w:szCs w:val="18"/>
              </w:rPr>
              <w:t>m²</w:t>
            </w:r>
          </w:p>
        </w:tc>
        <w:tc>
          <w:tcPr>
            <w:tcW w:w="1324" w:type="dxa"/>
            <w:vAlign w:val="center"/>
          </w:tcPr>
          <w:p w14:paraId="379E66A5"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део приземља уличног објекта</w:t>
            </w:r>
          </w:p>
        </w:tc>
        <w:tc>
          <w:tcPr>
            <w:tcW w:w="3019" w:type="dxa"/>
            <w:vAlign w:val="center"/>
          </w:tcPr>
          <w:p w14:paraId="52D4926B"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 п</w:t>
            </w:r>
            <w:r w:rsidR="003941C0" w:rsidRPr="00856BD3">
              <w:rPr>
                <w:rFonts w:ascii="Times New Roman" w:hAnsi="Times New Roman" w:cs="Times New Roman"/>
                <w:sz w:val="18"/>
                <w:szCs w:val="18"/>
              </w:rPr>
              <w:t>риземљу објекта организован је ,,</w:t>
            </w:r>
            <w:r w:rsidR="00DE6187">
              <w:rPr>
                <w:rFonts w:ascii="Times New Roman" w:hAnsi="Times New Roman" w:cs="Times New Roman"/>
                <w:sz w:val="18"/>
                <w:szCs w:val="18"/>
              </w:rPr>
              <w:t>К</w:t>
            </w:r>
            <w:r w:rsidRPr="00856BD3">
              <w:rPr>
                <w:rFonts w:ascii="Times New Roman" w:hAnsi="Times New Roman" w:cs="Times New Roman"/>
                <w:sz w:val="18"/>
                <w:szCs w:val="18"/>
              </w:rPr>
              <w:t>луб за старе особеˮ капацитета 108 корисника</w:t>
            </w:r>
          </w:p>
        </w:tc>
      </w:tr>
      <w:tr w:rsidR="003B7C71" w:rsidRPr="00856BD3" w14:paraId="62693EA6" w14:textId="77777777" w:rsidTr="00984060">
        <w:trPr>
          <w:trHeight w:val="707"/>
        </w:trPr>
        <w:tc>
          <w:tcPr>
            <w:tcW w:w="1937" w:type="dxa"/>
            <w:vAlign w:val="center"/>
          </w:tcPr>
          <w:p w14:paraId="280D6F52" w14:textId="77777777" w:rsidR="003B7C71" w:rsidRPr="00856BD3" w:rsidRDefault="00DE6187" w:rsidP="00766E7C">
            <w:pPr>
              <w:tabs>
                <w:tab w:val="left" w:pos="2552"/>
              </w:tabs>
              <w:spacing w:after="0" w:line="240" w:lineRule="auto"/>
              <w:jc w:val="both"/>
              <w:rPr>
                <w:rFonts w:ascii="Times New Roman" w:eastAsia="Tahoma" w:hAnsi="Times New Roman" w:cs="Times New Roman"/>
                <w:sz w:val="18"/>
                <w:szCs w:val="18"/>
              </w:rPr>
            </w:pPr>
            <w:r>
              <w:rPr>
                <w:rFonts w:ascii="Times New Roman" w:eastAsia="Tahoma" w:hAnsi="Times New Roman" w:cs="Times New Roman"/>
                <w:sz w:val="18"/>
                <w:szCs w:val="18"/>
              </w:rPr>
              <w:t>Ц</w:t>
            </w:r>
            <w:r w:rsidR="001B4D2A" w:rsidRPr="00856BD3">
              <w:rPr>
                <w:rFonts w:ascii="Times New Roman" w:eastAsia="Tahoma" w:hAnsi="Times New Roman" w:cs="Times New Roman"/>
                <w:sz w:val="18"/>
                <w:szCs w:val="18"/>
              </w:rPr>
              <w:t>ентар за смештај и дневни боравак деце и</w:t>
            </w:r>
            <w:r w:rsidR="003941C0" w:rsidRPr="00856BD3">
              <w:rPr>
                <w:rFonts w:ascii="Times New Roman" w:eastAsia="Tahoma" w:hAnsi="Times New Roman" w:cs="Times New Roman"/>
                <w:sz w:val="18"/>
                <w:szCs w:val="18"/>
              </w:rPr>
              <w:t xml:space="preserve"> омладине ометене у развоју  - С</w:t>
            </w:r>
            <w:r w:rsidR="001B4D2A" w:rsidRPr="00856BD3">
              <w:rPr>
                <w:rFonts w:ascii="Times New Roman" w:eastAsia="Tahoma" w:hAnsi="Times New Roman" w:cs="Times New Roman"/>
                <w:sz w:val="18"/>
                <w:szCs w:val="18"/>
              </w:rPr>
              <w:t>авски венац</w:t>
            </w:r>
          </w:p>
        </w:tc>
        <w:tc>
          <w:tcPr>
            <w:tcW w:w="1968" w:type="dxa"/>
            <w:vAlign w:val="center"/>
          </w:tcPr>
          <w:p w14:paraId="26746AF1" w14:textId="77777777" w:rsidR="003B7C71" w:rsidRPr="00856BD3" w:rsidRDefault="00A53A9C"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ул.</w:t>
            </w:r>
            <w:r w:rsidR="00DE6187">
              <w:rPr>
                <w:rFonts w:ascii="Times New Roman" w:hAnsi="Times New Roman" w:cs="Times New Roman"/>
                <w:sz w:val="18"/>
                <w:szCs w:val="18"/>
                <w:lang w:val="sr-Cyrl-CS"/>
              </w:rPr>
              <w:t xml:space="preserve"> </w:t>
            </w:r>
            <w:r w:rsidRPr="00856BD3">
              <w:rPr>
                <w:rFonts w:ascii="Times New Roman" w:hAnsi="Times New Roman" w:cs="Times New Roman"/>
                <w:sz w:val="18"/>
                <w:szCs w:val="18"/>
              </w:rPr>
              <w:t xml:space="preserve">Ломина 17, КО </w:t>
            </w:r>
            <w:r w:rsidR="008B1119" w:rsidRPr="00856BD3">
              <w:rPr>
                <w:rFonts w:ascii="Times New Roman" w:hAnsi="Times New Roman" w:cs="Times New Roman"/>
                <w:sz w:val="18"/>
                <w:szCs w:val="18"/>
                <w:lang w:val="sr-Cyrl-CS"/>
              </w:rPr>
              <w:t>С</w:t>
            </w:r>
            <w:r w:rsidR="001B4D2A" w:rsidRPr="00856BD3">
              <w:rPr>
                <w:rFonts w:ascii="Times New Roman" w:hAnsi="Times New Roman" w:cs="Times New Roman"/>
                <w:sz w:val="18"/>
                <w:szCs w:val="18"/>
              </w:rPr>
              <w:t xml:space="preserve">авски венац </w:t>
            </w:r>
          </w:p>
          <w:p w14:paraId="5B376455" w14:textId="77777777" w:rsidR="003B7C71" w:rsidRPr="00856BD3" w:rsidRDefault="00A53A9C"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 xml:space="preserve"> део 236 КО С</w:t>
            </w:r>
            <w:r w:rsidR="001B4D2A" w:rsidRPr="00856BD3">
              <w:rPr>
                <w:rFonts w:ascii="Times New Roman" w:hAnsi="Times New Roman" w:cs="Times New Roman"/>
                <w:sz w:val="18"/>
                <w:szCs w:val="18"/>
              </w:rPr>
              <w:t>авски венац</w:t>
            </w:r>
          </w:p>
        </w:tc>
        <w:tc>
          <w:tcPr>
            <w:tcW w:w="1420" w:type="dxa"/>
            <w:vAlign w:val="center"/>
          </w:tcPr>
          <w:p w14:paraId="77110756"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око 150</w:t>
            </w:r>
            <w:r w:rsidR="008B1119" w:rsidRPr="00856BD3">
              <w:rPr>
                <w:rFonts w:ascii="Times New Roman" w:hAnsi="Times New Roman" w:cs="Times New Roman"/>
                <w:sz w:val="18"/>
                <w:szCs w:val="18"/>
              </w:rPr>
              <w:t>m</w:t>
            </w:r>
            <w:r w:rsidR="001B4D2A" w:rsidRPr="00856BD3">
              <w:rPr>
                <w:rFonts w:ascii="Times New Roman" w:hAnsi="Times New Roman" w:cs="Times New Roman"/>
                <w:sz w:val="18"/>
                <w:szCs w:val="18"/>
              </w:rPr>
              <w:t>²</w:t>
            </w:r>
          </w:p>
        </w:tc>
        <w:tc>
          <w:tcPr>
            <w:tcW w:w="1324" w:type="dxa"/>
            <w:vAlign w:val="center"/>
          </w:tcPr>
          <w:p w14:paraId="6353751C"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део приземља</w:t>
            </w:r>
          </w:p>
        </w:tc>
        <w:tc>
          <w:tcPr>
            <w:tcW w:w="3019" w:type="dxa"/>
            <w:vAlign w:val="center"/>
          </w:tcPr>
          <w:p w14:paraId="13C0B194"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 приземљ</w:t>
            </w:r>
            <w:r w:rsidR="003941C0" w:rsidRPr="00856BD3">
              <w:rPr>
                <w:rFonts w:ascii="Times New Roman" w:hAnsi="Times New Roman" w:cs="Times New Roman"/>
                <w:sz w:val="18"/>
                <w:szCs w:val="18"/>
              </w:rPr>
              <w:t>у објекта организован је ,,</w:t>
            </w:r>
            <w:r w:rsidR="00DE6187">
              <w:rPr>
                <w:rFonts w:ascii="Times New Roman" w:hAnsi="Times New Roman" w:cs="Times New Roman"/>
                <w:sz w:val="18"/>
                <w:szCs w:val="18"/>
              </w:rPr>
              <w:t>К</w:t>
            </w:r>
            <w:r w:rsidRPr="00856BD3">
              <w:rPr>
                <w:rFonts w:ascii="Times New Roman" w:hAnsi="Times New Roman" w:cs="Times New Roman"/>
                <w:sz w:val="18"/>
                <w:szCs w:val="18"/>
              </w:rPr>
              <w:t>луб за старе особеˮ капацитета 70 корисника</w:t>
            </w:r>
          </w:p>
        </w:tc>
      </w:tr>
      <w:tr w:rsidR="003B7C71" w:rsidRPr="00856BD3" w14:paraId="7E3BBF36" w14:textId="77777777" w:rsidTr="00984060">
        <w:trPr>
          <w:trHeight w:val="707"/>
        </w:trPr>
        <w:tc>
          <w:tcPr>
            <w:tcW w:w="1937" w:type="dxa"/>
            <w:vAlign w:val="center"/>
          </w:tcPr>
          <w:p w14:paraId="7A9555DF" w14:textId="77777777" w:rsidR="003B7C71" w:rsidRPr="00856BD3" w:rsidRDefault="003941C0" w:rsidP="00766E7C">
            <w:pPr>
              <w:tabs>
                <w:tab w:val="left" w:pos="2552"/>
              </w:tabs>
              <w:spacing w:after="0" w:line="240" w:lineRule="auto"/>
              <w:jc w:val="both"/>
              <w:rPr>
                <w:rFonts w:ascii="Times New Roman" w:hAnsi="Times New Roman" w:cs="Times New Roman"/>
                <w:sz w:val="18"/>
                <w:szCs w:val="18"/>
              </w:rPr>
            </w:pPr>
            <w:r w:rsidRPr="00856BD3">
              <w:rPr>
                <w:rFonts w:ascii="Times New Roman" w:eastAsia="Tahoma" w:hAnsi="Times New Roman" w:cs="Times New Roman"/>
                <w:sz w:val="18"/>
                <w:szCs w:val="18"/>
              </w:rPr>
              <w:t>помоћ у кући - општина С</w:t>
            </w:r>
            <w:r w:rsidR="001B4D2A" w:rsidRPr="00856BD3">
              <w:rPr>
                <w:rFonts w:ascii="Times New Roman" w:eastAsia="Tahoma" w:hAnsi="Times New Roman" w:cs="Times New Roman"/>
                <w:sz w:val="18"/>
                <w:szCs w:val="18"/>
              </w:rPr>
              <w:t>авски венац</w:t>
            </w:r>
          </w:p>
        </w:tc>
        <w:tc>
          <w:tcPr>
            <w:tcW w:w="1968" w:type="dxa"/>
            <w:vAlign w:val="center"/>
          </w:tcPr>
          <w:p w14:paraId="4E0C379C" w14:textId="77777777" w:rsidR="003B7C71" w:rsidRPr="00856BD3" w:rsidRDefault="00A53A9C" w:rsidP="00766E7C">
            <w:pPr>
              <w:tabs>
                <w:tab w:val="left" w:pos="2552"/>
              </w:tabs>
              <w:spacing w:after="0" w:line="240" w:lineRule="auto"/>
              <w:jc w:val="both"/>
              <w:rPr>
                <w:rFonts w:ascii="Times New Roman" w:eastAsia="Tahoma" w:hAnsi="Times New Roman" w:cs="Times New Roman"/>
                <w:sz w:val="18"/>
                <w:szCs w:val="18"/>
              </w:rPr>
            </w:pPr>
            <w:r w:rsidRPr="00856BD3">
              <w:rPr>
                <w:rFonts w:ascii="Times New Roman" w:eastAsia="Tahoma" w:hAnsi="Times New Roman" w:cs="Times New Roman"/>
                <w:sz w:val="18"/>
                <w:szCs w:val="18"/>
              </w:rPr>
              <w:t>ул. Гаврила П</w:t>
            </w:r>
            <w:r w:rsidR="001B4D2A" w:rsidRPr="00856BD3">
              <w:rPr>
                <w:rFonts w:ascii="Times New Roman" w:eastAsia="Tahoma" w:hAnsi="Times New Roman" w:cs="Times New Roman"/>
                <w:sz w:val="18"/>
                <w:szCs w:val="18"/>
              </w:rPr>
              <w:t>ринципа бр. 44а</w:t>
            </w:r>
          </w:p>
          <w:p w14:paraId="45BE2F38" w14:textId="77777777" w:rsidR="003B7C71" w:rsidRPr="00856BD3" w:rsidRDefault="00A53A9C"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део 481/3 КО С</w:t>
            </w:r>
            <w:r w:rsidR="001B4D2A" w:rsidRPr="00856BD3">
              <w:rPr>
                <w:rFonts w:ascii="Times New Roman" w:hAnsi="Times New Roman" w:cs="Times New Roman"/>
                <w:sz w:val="18"/>
                <w:szCs w:val="18"/>
              </w:rPr>
              <w:t>авски венац</w:t>
            </w:r>
          </w:p>
        </w:tc>
        <w:tc>
          <w:tcPr>
            <w:tcW w:w="1420" w:type="dxa"/>
            <w:vAlign w:val="center"/>
          </w:tcPr>
          <w:p w14:paraId="2C263F20"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50</w:t>
            </w:r>
            <w:r w:rsidR="008B1119" w:rsidRPr="00856BD3">
              <w:rPr>
                <w:rFonts w:ascii="Times New Roman" w:hAnsi="Times New Roman" w:cs="Times New Roman"/>
                <w:sz w:val="18"/>
                <w:szCs w:val="18"/>
                <w:lang w:val="sr-Latn-CS"/>
              </w:rPr>
              <w:t>m</w:t>
            </w:r>
            <w:r w:rsidR="001B4D2A" w:rsidRPr="00856BD3">
              <w:rPr>
                <w:rFonts w:ascii="Times New Roman" w:hAnsi="Times New Roman" w:cs="Times New Roman"/>
                <w:sz w:val="18"/>
                <w:szCs w:val="18"/>
              </w:rPr>
              <w:t>²</w:t>
            </w:r>
          </w:p>
        </w:tc>
        <w:tc>
          <w:tcPr>
            <w:tcW w:w="1324" w:type="dxa"/>
            <w:vAlign w:val="center"/>
          </w:tcPr>
          <w:p w14:paraId="525088EA"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сутерен објекта</w:t>
            </w:r>
          </w:p>
        </w:tc>
        <w:tc>
          <w:tcPr>
            <w:tcW w:w="3019" w:type="dxa"/>
            <w:vAlign w:val="center"/>
          </w:tcPr>
          <w:p w14:paraId="76A14E20" w14:textId="77777777" w:rsidR="003B7C71" w:rsidRPr="00856BD3" w:rsidRDefault="003B7C71" w:rsidP="00766E7C">
            <w:pPr>
              <w:tabs>
                <w:tab w:val="left" w:pos="2552"/>
              </w:tabs>
              <w:spacing w:after="0" w:line="240" w:lineRule="auto"/>
              <w:contextualSpacing/>
              <w:jc w:val="both"/>
              <w:rPr>
                <w:rFonts w:ascii="Times New Roman" w:hAnsi="Times New Roman" w:cs="Times New Roman"/>
                <w:sz w:val="18"/>
                <w:szCs w:val="18"/>
              </w:rPr>
            </w:pPr>
          </w:p>
          <w:p w14:paraId="253F08A7" w14:textId="77777777" w:rsidR="003B7C71" w:rsidRPr="00856BD3" w:rsidRDefault="003B7C71" w:rsidP="00766E7C">
            <w:pPr>
              <w:tabs>
                <w:tab w:val="left" w:pos="2552"/>
              </w:tabs>
              <w:spacing w:after="0" w:line="240" w:lineRule="auto"/>
              <w:contextualSpacing/>
              <w:jc w:val="both"/>
              <w:rPr>
                <w:rFonts w:ascii="Times New Roman" w:hAnsi="Times New Roman" w:cs="Times New Roman"/>
                <w:sz w:val="18"/>
                <w:szCs w:val="18"/>
              </w:rPr>
            </w:pPr>
          </w:p>
        </w:tc>
      </w:tr>
      <w:tr w:rsidR="003B7C71" w:rsidRPr="009B65AC" w14:paraId="6FEC816A" w14:textId="77777777" w:rsidTr="00984060">
        <w:trPr>
          <w:trHeight w:val="707"/>
        </w:trPr>
        <w:tc>
          <w:tcPr>
            <w:tcW w:w="1937" w:type="dxa"/>
            <w:vAlign w:val="center"/>
          </w:tcPr>
          <w:p w14:paraId="552384EF" w14:textId="77777777" w:rsidR="003B7C71" w:rsidRPr="00856BD3" w:rsidRDefault="00DE6187" w:rsidP="00766E7C">
            <w:pPr>
              <w:tabs>
                <w:tab w:val="left" w:pos="2552"/>
              </w:tabs>
              <w:spacing w:after="0" w:line="240" w:lineRule="auto"/>
              <w:jc w:val="both"/>
              <w:rPr>
                <w:rFonts w:ascii="Times New Roman" w:eastAsia="Tahoma" w:hAnsi="Times New Roman" w:cs="Times New Roman"/>
                <w:sz w:val="18"/>
                <w:szCs w:val="18"/>
              </w:rPr>
            </w:pPr>
            <w:r>
              <w:rPr>
                <w:rFonts w:ascii="Times New Roman" w:eastAsia="Tahoma" w:hAnsi="Times New Roman" w:cs="Times New Roman"/>
                <w:sz w:val="18"/>
                <w:szCs w:val="18"/>
              </w:rPr>
              <w:t>К</w:t>
            </w:r>
            <w:r w:rsidR="003941C0" w:rsidRPr="00856BD3">
              <w:rPr>
                <w:rFonts w:ascii="Times New Roman" w:eastAsia="Tahoma" w:hAnsi="Times New Roman" w:cs="Times New Roman"/>
                <w:sz w:val="18"/>
                <w:szCs w:val="18"/>
              </w:rPr>
              <w:t>луб за старије ˮС</w:t>
            </w:r>
            <w:r w:rsidR="001B4D2A" w:rsidRPr="00856BD3">
              <w:rPr>
                <w:rFonts w:ascii="Times New Roman" w:eastAsia="Tahoma" w:hAnsi="Times New Roman" w:cs="Times New Roman"/>
                <w:sz w:val="18"/>
                <w:szCs w:val="18"/>
              </w:rPr>
              <w:t>авски венац 3ˮ-</w:t>
            </w:r>
          </w:p>
        </w:tc>
        <w:tc>
          <w:tcPr>
            <w:tcW w:w="1968" w:type="dxa"/>
            <w:vAlign w:val="center"/>
          </w:tcPr>
          <w:p w14:paraId="4EAFAAA7" w14:textId="77777777" w:rsidR="003B7C71" w:rsidRPr="00856BD3" w:rsidRDefault="00A53A9C" w:rsidP="00766E7C">
            <w:pPr>
              <w:tabs>
                <w:tab w:val="left" w:pos="2552"/>
              </w:tabs>
              <w:spacing w:after="0" w:line="240" w:lineRule="auto"/>
              <w:jc w:val="both"/>
              <w:rPr>
                <w:rFonts w:ascii="Times New Roman" w:eastAsia="Tahoma" w:hAnsi="Times New Roman" w:cs="Times New Roman"/>
                <w:sz w:val="18"/>
                <w:szCs w:val="18"/>
              </w:rPr>
            </w:pPr>
            <w:r w:rsidRPr="00856BD3">
              <w:rPr>
                <w:rFonts w:ascii="Times New Roman" w:eastAsia="Tahoma" w:hAnsi="Times New Roman" w:cs="Times New Roman"/>
                <w:sz w:val="18"/>
                <w:szCs w:val="18"/>
              </w:rPr>
              <w:t>ул. Гаврила П</w:t>
            </w:r>
            <w:r w:rsidR="001B4D2A" w:rsidRPr="00856BD3">
              <w:rPr>
                <w:rFonts w:ascii="Times New Roman" w:eastAsia="Tahoma" w:hAnsi="Times New Roman" w:cs="Times New Roman"/>
                <w:sz w:val="18"/>
                <w:szCs w:val="18"/>
              </w:rPr>
              <w:t>ринципа  бр.44</w:t>
            </w:r>
          </w:p>
          <w:p w14:paraId="44329CBD" w14:textId="77777777" w:rsidR="003B7C71" w:rsidRPr="00856BD3" w:rsidRDefault="00A53A9C" w:rsidP="00766E7C">
            <w:pPr>
              <w:tabs>
                <w:tab w:val="left" w:pos="2552"/>
              </w:tabs>
              <w:spacing w:after="0" w:line="240" w:lineRule="auto"/>
              <w:jc w:val="both"/>
              <w:rPr>
                <w:rFonts w:ascii="Times New Roman" w:eastAsia="Tahoma" w:hAnsi="Times New Roman" w:cs="Times New Roman"/>
                <w:sz w:val="18"/>
                <w:szCs w:val="18"/>
              </w:rPr>
            </w:pPr>
            <w:r w:rsidRPr="00856BD3">
              <w:rPr>
                <w:rFonts w:ascii="Times New Roman" w:hAnsi="Times New Roman" w:cs="Times New Roman"/>
                <w:sz w:val="18"/>
                <w:szCs w:val="18"/>
              </w:rPr>
              <w:t>део 481/3 КО</w:t>
            </w:r>
            <w:r w:rsidR="003941C0" w:rsidRPr="00856BD3">
              <w:rPr>
                <w:rFonts w:ascii="Times New Roman" w:hAnsi="Times New Roman" w:cs="Times New Roman"/>
                <w:sz w:val="18"/>
                <w:szCs w:val="18"/>
              </w:rPr>
              <w:t xml:space="preserve"> С</w:t>
            </w:r>
            <w:r w:rsidR="001B4D2A" w:rsidRPr="00856BD3">
              <w:rPr>
                <w:rFonts w:ascii="Times New Roman" w:hAnsi="Times New Roman" w:cs="Times New Roman"/>
                <w:sz w:val="18"/>
                <w:szCs w:val="18"/>
              </w:rPr>
              <w:t>авски венац</w:t>
            </w:r>
          </w:p>
        </w:tc>
        <w:tc>
          <w:tcPr>
            <w:tcW w:w="1420" w:type="dxa"/>
            <w:vAlign w:val="center"/>
          </w:tcPr>
          <w:p w14:paraId="64B3D0DB" w14:textId="77777777" w:rsidR="003B7C71" w:rsidRPr="00856BD3" w:rsidRDefault="00DE6187" w:rsidP="00766E7C">
            <w:pPr>
              <w:tabs>
                <w:tab w:val="left" w:pos="2552"/>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   172</w:t>
            </w:r>
            <w:r w:rsidR="008B1119" w:rsidRPr="00856BD3">
              <w:rPr>
                <w:rFonts w:ascii="Times New Roman" w:hAnsi="Times New Roman" w:cs="Times New Roman"/>
                <w:sz w:val="18"/>
                <w:szCs w:val="18"/>
              </w:rPr>
              <w:t>m</w:t>
            </w:r>
            <w:r w:rsidR="001B4D2A" w:rsidRPr="00856BD3">
              <w:rPr>
                <w:rFonts w:ascii="Times New Roman" w:hAnsi="Times New Roman" w:cs="Times New Roman"/>
                <w:sz w:val="18"/>
                <w:szCs w:val="18"/>
              </w:rPr>
              <w:t>²</w:t>
            </w:r>
          </w:p>
        </w:tc>
        <w:tc>
          <w:tcPr>
            <w:tcW w:w="1324" w:type="dxa"/>
            <w:vAlign w:val="center"/>
          </w:tcPr>
          <w:p w14:paraId="6160455D"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део приземља</w:t>
            </w:r>
          </w:p>
        </w:tc>
        <w:tc>
          <w:tcPr>
            <w:tcW w:w="3019" w:type="dxa"/>
            <w:vAlign w:val="center"/>
          </w:tcPr>
          <w:p w14:paraId="4551D887" w14:textId="77777777" w:rsidR="003B7C71" w:rsidRPr="00856BD3" w:rsidRDefault="001B4D2A" w:rsidP="00766E7C">
            <w:pPr>
              <w:tabs>
                <w:tab w:val="left" w:pos="2552"/>
              </w:tabs>
              <w:spacing w:after="0" w:line="240" w:lineRule="auto"/>
              <w:jc w:val="both"/>
              <w:rPr>
                <w:rFonts w:ascii="Times New Roman" w:hAnsi="Times New Roman" w:cs="Times New Roman"/>
                <w:sz w:val="18"/>
                <w:szCs w:val="18"/>
              </w:rPr>
            </w:pPr>
            <w:r w:rsidRPr="00856BD3">
              <w:rPr>
                <w:rFonts w:ascii="Times New Roman" w:hAnsi="Times New Roman" w:cs="Times New Roman"/>
                <w:sz w:val="18"/>
                <w:szCs w:val="18"/>
              </w:rPr>
              <w:t>у п</w:t>
            </w:r>
            <w:r w:rsidR="003941C0" w:rsidRPr="00856BD3">
              <w:rPr>
                <w:rFonts w:ascii="Times New Roman" w:hAnsi="Times New Roman" w:cs="Times New Roman"/>
                <w:sz w:val="18"/>
                <w:szCs w:val="18"/>
              </w:rPr>
              <w:t>риземљу објекта организован је ,,</w:t>
            </w:r>
            <w:r w:rsidR="00DE6187">
              <w:rPr>
                <w:rFonts w:ascii="Times New Roman" w:hAnsi="Times New Roman" w:cs="Times New Roman"/>
                <w:sz w:val="18"/>
                <w:szCs w:val="18"/>
              </w:rPr>
              <w:t>К</w:t>
            </w:r>
            <w:r w:rsidRPr="00856BD3">
              <w:rPr>
                <w:rFonts w:ascii="Times New Roman" w:hAnsi="Times New Roman" w:cs="Times New Roman"/>
                <w:sz w:val="18"/>
                <w:szCs w:val="18"/>
              </w:rPr>
              <w:t>луб за старе особеˮ капацитета 68 корисник</w:t>
            </w:r>
          </w:p>
        </w:tc>
      </w:tr>
    </w:tbl>
    <w:p w14:paraId="5F2DBF8F" w14:textId="77777777" w:rsidR="00DE6187" w:rsidRDefault="00DE6187" w:rsidP="00766E7C">
      <w:pPr>
        <w:tabs>
          <w:tab w:val="left" w:pos="2552"/>
        </w:tabs>
        <w:spacing w:after="0" w:line="240" w:lineRule="auto"/>
        <w:ind w:firstLine="851"/>
        <w:jc w:val="both"/>
        <w:rPr>
          <w:rFonts w:ascii="Times New Roman" w:eastAsia="Tahoma" w:hAnsi="Times New Roman" w:cs="Times New Roman"/>
          <w:sz w:val="24"/>
          <w:szCs w:val="24"/>
        </w:rPr>
      </w:pPr>
    </w:p>
    <w:p w14:paraId="791ABB1F" w14:textId="77777777" w:rsidR="003B7C71" w:rsidRPr="00372CE5" w:rsidRDefault="00372CE5" w:rsidP="00766E7C">
      <w:pPr>
        <w:tabs>
          <w:tab w:val="left" w:pos="2552"/>
        </w:tabs>
        <w:spacing w:after="0" w:line="240" w:lineRule="auto"/>
        <w:ind w:firstLine="851"/>
        <w:jc w:val="both"/>
        <w:rPr>
          <w:rFonts w:ascii="Times New Roman" w:eastAsia="Tahoma" w:hAnsi="Times New Roman" w:cs="Times New Roman"/>
          <w:sz w:val="24"/>
          <w:szCs w:val="24"/>
        </w:rPr>
      </w:pPr>
      <w:r w:rsidRPr="00372CE5">
        <w:rPr>
          <w:rFonts w:ascii="Times New Roman" w:eastAsia="Tahoma" w:hAnsi="Times New Roman" w:cs="Times New Roman"/>
          <w:sz w:val="24"/>
          <w:szCs w:val="24"/>
        </w:rPr>
        <w:t xml:space="preserve">У постојећем стању у непосредном окружењу око границе </w:t>
      </w:r>
      <w:r w:rsidRPr="00372CE5">
        <w:rPr>
          <w:rFonts w:ascii="Times New Roman" w:eastAsia="Tahoma" w:hAnsi="Times New Roman" w:cs="Times New Roman"/>
          <w:sz w:val="24"/>
          <w:szCs w:val="24"/>
          <w:lang w:val="sr-Cyrl-CS"/>
        </w:rPr>
        <w:t>Просторног</w:t>
      </w:r>
      <w:r>
        <w:rPr>
          <w:rFonts w:ascii="Times New Roman" w:eastAsia="Tahoma" w:hAnsi="Times New Roman" w:cs="Times New Roman"/>
          <w:sz w:val="24"/>
          <w:szCs w:val="24"/>
        </w:rPr>
        <w:t xml:space="preserve"> плана налазе се установе</w:t>
      </w:r>
      <w:r w:rsidRPr="00372CE5">
        <w:rPr>
          <w:rFonts w:ascii="Times New Roman" w:eastAsia="Tahoma" w:hAnsi="Times New Roman" w:cs="Times New Roman"/>
          <w:sz w:val="24"/>
          <w:szCs w:val="24"/>
        </w:rPr>
        <w:t xml:space="preserve"> и простори у којима је организована услуга пружања помоћи за различите </w:t>
      </w:r>
      <w:r w:rsidR="002E5CBB">
        <w:rPr>
          <w:rFonts w:ascii="Times New Roman" w:eastAsia="Tahoma" w:hAnsi="Times New Roman" w:cs="Times New Roman"/>
          <w:sz w:val="24"/>
          <w:szCs w:val="24"/>
        </w:rPr>
        <w:t xml:space="preserve">категорије социјално угроженим </w:t>
      </w:r>
      <w:r w:rsidRPr="00372CE5">
        <w:rPr>
          <w:rFonts w:ascii="Times New Roman" w:eastAsia="Tahoma" w:hAnsi="Times New Roman" w:cs="Times New Roman"/>
          <w:sz w:val="24"/>
          <w:szCs w:val="24"/>
        </w:rPr>
        <w:t>становницима:</w:t>
      </w:r>
    </w:p>
    <w:p w14:paraId="11897CDD" w14:textId="77777777" w:rsidR="003B7C71" w:rsidRPr="009B65AC" w:rsidRDefault="003B7C71" w:rsidP="00766E7C">
      <w:pPr>
        <w:tabs>
          <w:tab w:val="left" w:pos="2552"/>
        </w:tabs>
        <w:spacing w:after="0" w:line="240" w:lineRule="auto"/>
        <w:jc w:val="both"/>
        <w:rPr>
          <w:rFonts w:ascii="Times New Roman" w:eastAsia="Tahoma" w:hAnsi="Times New Roman" w:cs="Times New Roman"/>
          <w:sz w:val="20"/>
          <w:szCs w:val="20"/>
          <w:highlight w:val="cyan"/>
        </w:rPr>
      </w:pPr>
    </w:p>
    <w:tbl>
      <w:tblPr>
        <w:tblStyle w:val="TableGrid1"/>
        <w:tblW w:w="9634" w:type="dxa"/>
        <w:tblLook w:val="04A0" w:firstRow="1" w:lastRow="0" w:firstColumn="1" w:lastColumn="0" w:noHBand="0" w:noVBand="1"/>
      </w:tblPr>
      <w:tblGrid>
        <w:gridCol w:w="6091"/>
        <w:gridCol w:w="3543"/>
      </w:tblGrid>
      <w:tr w:rsidR="003B7C71" w:rsidRPr="00372CE5" w14:paraId="0D086A0E" w14:textId="77777777" w:rsidTr="00984060">
        <w:tc>
          <w:tcPr>
            <w:tcW w:w="6091" w:type="dxa"/>
          </w:tcPr>
          <w:p w14:paraId="6287F3A3" w14:textId="77777777" w:rsidR="003B7C71" w:rsidRPr="00372CE5" w:rsidRDefault="00372CE5" w:rsidP="00766E7C">
            <w:pPr>
              <w:tabs>
                <w:tab w:val="left" w:pos="2552"/>
              </w:tabs>
              <w:contextualSpacing/>
              <w:jc w:val="both"/>
              <w:rPr>
                <w:rFonts w:ascii="Times New Roman" w:eastAsia="Tahoma" w:hAnsi="Times New Roman" w:cs="Times New Roman"/>
              </w:rPr>
            </w:pPr>
            <w:r w:rsidRPr="00372CE5">
              <w:rPr>
                <w:rFonts w:ascii="Times New Roman" w:eastAsia="Tahoma" w:hAnsi="Times New Roman" w:cs="Times New Roman"/>
              </w:rPr>
              <w:lastRenderedPageBreak/>
              <w:t>установа</w:t>
            </w:r>
          </w:p>
        </w:tc>
        <w:tc>
          <w:tcPr>
            <w:tcW w:w="3543" w:type="dxa"/>
          </w:tcPr>
          <w:p w14:paraId="149AADC0" w14:textId="77777777" w:rsidR="003B7C71" w:rsidRPr="00372CE5" w:rsidRDefault="00372CE5" w:rsidP="00766E7C">
            <w:pPr>
              <w:tabs>
                <w:tab w:val="left" w:pos="2552"/>
              </w:tabs>
              <w:contextualSpacing/>
              <w:jc w:val="both"/>
              <w:rPr>
                <w:rFonts w:ascii="Times New Roman" w:eastAsia="Tahoma" w:hAnsi="Times New Roman" w:cs="Times New Roman"/>
              </w:rPr>
            </w:pPr>
            <w:r w:rsidRPr="00372CE5">
              <w:rPr>
                <w:rFonts w:ascii="Times New Roman" w:eastAsia="Tahoma" w:hAnsi="Times New Roman" w:cs="Times New Roman"/>
              </w:rPr>
              <w:t>адреса</w:t>
            </w:r>
          </w:p>
        </w:tc>
      </w:tr>
      <w:tr w:rsidR="003B7C71" w:rsidRPr="00372CE5" w14:paraId="2E2DC737" w14:textId="77777777" w:rsidTr="00984060">
        <w:tc>
          <w:tcPr>
            <w:tcW w:w="6091" w:type="dxa"/>
          </w:tcPr>
          <w:p w14:paraId="16D9639F" w14:textId="77777777" w:rsidR="003B7C71" w:rsidRPr="00372CE5" w:rsidRDefault="002E5CBB" w:rsidP="00766E7C">
            <w:pPr>
              <w:tabs>
                <w:tab w:val="left" w:pos="2552"/>
              </w:tabs>
              <w:contextualSpacing/>
              <w:jc w:val="both"/>
              <w:rPr>
                <w:rFonts w:ascii="Times New Roman" w:eastAsia="Tahoma" w:hAnsi="Times New Roman" w:cs="Times New Roman"/>
              </w:rPr>
            </w:pPr>
            <w:r>
              <w:rPr>
                <w:rFonts w:ascii="Times New Roman" w:eastAsia="Tahoma" w:hAnsi="Times New Roman" w:cs="Times New Roman"/>
              </w:rPr>
              <w:t>К</w:t>
            </w:r>
            <w:r w:rsidR="00372CE5" w:rsidRPr="00372CE5">
              <w:rPr>
                <w:rFonts w:ascii="Times New Roman" w:eastAsia="Tahoma" w:hAnsi="Times New Roman" w:cs="Times New Roman"/>
              </w:rPr>
              <w:t>луб за старије ˮдр Михаило Ступар 3ˮ-</w:t>
            </w:r>
          </w:p>
        </w:tc>
        <w:tc>
          <w:tcPr>
            <w:tcW w:w="3543" w:type="dxa"/>
          </w:tcPr>
          <w:p w14:paraId="2CCF77A5"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w:t>
            </w:r>
            <w:r w:rsidR="002E5CBB">
              <w:rPr>
                <w:rFonts w:ascii="Times New Roman" w:eastAsia="Tahoma" w:hAnsi="Times New Roman" w:cs="Times New Roman"/>
                <w:lang w:val="sr-Cyrl-CS"/>
              </w:rPr>
              <w:t xml:space="preserve"> </w:t>
            </w:r>
            <w:r w:rsidRPr="00372CE5">
              <w:rPr>
                <w:rFonts w:ascii="Times New Roman" w:eastAsia="Tahoma" w:hAnsi="Times New Roman" w:cs="Times New Roman"/>
              </w:rPr>
              <w:t>Зарија Вујошевића  бр.74</w:t>
            </w:r>
          </w:p>
        </w:tc>
      </w:tr>
      <w:tr w:rsidR="003B7C71" w:rsidRPr="00372CE5" w14:paraId="21779FB6" w14:textId="77777777" w:rsidTr="00984060">
        <w:tc>
          <w:tcPr>
            <w:tcW w:w="6091" w:type="dxa"/>
          </w:tcPr>
          <w:p w14:paraId="2D404D64" w14:textId="77777777" w:rsidR="003B7C71" w:rsidRPr="00372CE5" w:rsidRDefault="002E5CBB" w:rsidP="00766E7C">
            <w:pPr>
              <w:tabs>
                <w:tab w:val="left" w:pos="2552"/>
              </w:tabs>
              <w:contextualSpacing/>
              <w:jc w:val="both"/>
              <w:rPr>
                <w:rFonts w:ascii="Times New Roman" w:eastAsia="Tahoma" w:hAnsi="Times New Roman" w:cs="Times New Roman"/>
              </w:rPr>
            </w:pPr>
            <w:r>
              <w:rPr>
                <w:rFonts w:ascii="Times New Roman" w:eastAsia="Tahoma" w:hAnsi="Times New Roman" w:cs="Times New Roman"/>
              </w:rPr>
              <w:t>Г</w:t>
            </w:r>
            <w:r w:rsidR="00372CE5" w:rsidRPr="00372CE5">
              <w:rPr>
                <w:rFonts w:ascii="Times New Roman" w:eastAsia="Tahoma" w:hAnsi="Times New Roman" w:cs="Times New Roman"/>
              </w:rPr>
              <w:t xml:space="preserve">радски центар за социјални рад у Београду, </w:t>
            </w:r>
          </w:p>
          <w:p w14:paraId="16E5C8F3" w14:textId="77777777" w:rsidR="003B7C71" w:rsidRPr="00372CE5" w:rsidRDefault="00372CE5" w:rsidP="00766E7C">
            <w:pPr>
              <w:tabs>
                <w:tab w:val="left" w:pos="2552"/>
              </w:tabs>
              <w:contextualSpacing/>
              <w:jc w:val="both"/>
              <w:rPr>
                <w:rFonts w:ascii="Times New Roman" w:eastAsia="Tahoma" w:hAnsi="Times New Roman" w:cs="Times New Roman"/>
              </w:rPr>
            </w:pPr>
            <w:r w:rsidRPr="00372CE5">
              <w:rPr>
                <w:rFonts w:ascii="Times New Roman" w:eastAsia="Tahoma" w:hAnsi="Times New Roman" w:cs="Times New Roman"/>
              </w:rPr>
              <w:t>општина Савски венац</w:t>
            </w:r>
          </w:p>
        </w:tc>
        <w:tc>
          <w:tcPr>
            <w:tcW w:w="3543" w:type="dxa"/>
          </w:tcPr>
          <w:p w14:paraId="085AE108" w14:textId="77777777" w:rsidR="003B7C71" w:rsidRPr="00372CE5" w:rsidRDefault="00372CE5" w:rsidP="00766E7C">
            <w:pPr>
              <w:tabs>
                <w:tab w:val="left" w:pos="2552"/>
              </w:tabs>
              <w:contextualSpacing/>
              <w:jc w:val="both"/>
              <w:rPr>
                <w:rFonts w:ascii="Times New Roman" w:eastAsia="Tahoma" w:hAnsi="Times New Roman" w:cs="Times New Roman"/>
              </w:rPr>
            </w:pPr>
            <w:r w:rsidRPr="00372CE5">
              <w:rPr>
                <w:rFonts w:ascii="Times New Roman" w:eastAsia="Tahoma" w:hAnsi="Times New Roman" w:cs="Times New Roman"/>
              </w:rPr>
              <w:t>ул. Руска бр. 4</w:t>
            </w:r>
          </w:p>
        </w:tc>
      </w:tr>
      <w:tr w:rsidR="003B7C71" w:rsidRPr="00372CE5" w14:paraId="1552A295" w14:textId="77777777" w:rsidTr="00984060">
        <w:tc>
          <w:tcPr>
            <w:tcW w:w="6091" w:type="dxa"/>
          </w:tcPr>
          <w:p w14:paraId="0536DE9D" w14:textId="77777777" w:rsidR="003B7C71" w:rsidRPr="00372CE5" w:rsidRDefault="00805801" w:rsidP="00766E7C">
            <w:pPr>
              <w:tabs>
                <w:tab w:val="left" w:pos="2552"/>
              </w:tabs>
              <w:contextualSpacing/>
              <w:jc w:val="both"/>
              <w:rPr>
                <w:rFonts w:ascii="Times New Roman" w:eastAsia="Tahoma" w:hAnsi="Times New Roman" w:cs="Times New Roman"/>
              </w:rPr>
            </w:pPr>
            <w:r w:rsidRPr="00805801">
              <w:rPr>
                <w:rFonts w:ascii="Times New Roman" w:eastAsia="Tahoma" w:hAnsi="Times New Roman" w:cs="Times New Roman"/>
                <w:lang w:val="sr-Cyrl-CS"/>
              </w:rPr>
              <w:t xml:space="preserve">РЈ </w:t>
            </w:r>
            <w:r w:rsidR="00372CE5" w:rsidRPr="00805801">
              <w:rPr>
                <w:rFonts w:ascii="Times New Roman" w:eastAsia="Tahoma" w:hAnsi="Times New Roman" w:cs="Times New Roman"/>
              </w:rPr>
              <w:t xml:space="preserve">дом </w:t>
            </w:r>
            <w:r w:rsidR="00372CE5" w:rsidRPr="00372CE5">
              <w:rPr>
                <w:rFonts w:ascii="Times New Roman" w:eastAsia="Tahoma" w:hAnsi="Times New Roman" w:cs="Times New Roman"/>
              </w:rPr>
              <w:t>ˮДринка Павловићˮ , општина Савски венац</w:t>
            </w:r>
          </w:p>
        </w:tc>
        <w:tc>
          <w:tcPr>
            <w:tcW w:w="3543" w:type="dxa"/>
          </w:tcPr>
          <w:p w14:paraId="2506EA2E" w14:textId="77777777" w:rsidR="003B7C71" w:rsidRPr="00372CE5" w:rsidRDefault="00372CE5" w:rsidP="00766E7C">
            <w:pPr>
              <w:tabs>
                <w:tab w:val="left" w:pos="2552"/>
              </w:tabs>
              <w:contextualSpacing/>
              <w:jc w:val="both"/>
              <w:rPr>
                <w:rFonts w:ascii="Times New Roman" w:eastAsia="Tahoma" w:hAnsi="Times New Roman" w:cs="Times New Roman"/>
              </w:rPr>
            </w:pPr>
            <w:r w:rsidRPr="00372CE5">
              <w:rPr>
                <w:rFonts w:ascii="Times New Roman" w:eastAsia="Tahoma" w:hAnsi="Times New Roman" w:cs="Times New Roman"/>
              </w:rPr>
              <w:t>ул. Косте Главинића  бр.14</w:t>
            </w:r>
          </w:p>
        </w:tc>
      </w:tr>
      <w:tr w:rsidR="003B7C71" w:rsidRPr="00372CE5" w14:paraId="092BB937" w14:textId="77777777" w:rsidTr="00984060">
        <w:tc>
          <w:tcPr>
            <w:tcW w:w="6091" w:type="dxa"/>
          </w:tcPr>
          <w:p w14:paraId="1E33E6A1"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национално удружење родитеља деце оболеле од рака</w:t>
            </w:r>
            <w:r w:rsidRPr="00372CE5">
              <w:rPr>
                <w:rFonts w:ascii="Times New Roman" w:eastAsia="Tahoma" w:hAnsi="Times New Roman" w:cs="Times New Roman"/>
                <w:lang w:val="sr-Cyrl-CS"/>
              </w:rPr>
              <w:t xml:space="preserve"> НУРДОР</w:t>
            </w:r>
            <w:r w:rsidRPr="00372CE5">
              <w:rPr>
                <w:rFonts w:ascii="Times New Roman" w:eastAsia="Tahoma" w:hAnsi="Times New Roman" w:cs="Times New Roman"/>
              </w:rPr>
              <w:t>,</w:t>
            </w:r>
          </w:p>
        </w:tc>
        <w:tc>
          <w:tcPr>
            <w:tcW w:w="3543" w:type="dxa"/>
          </w:tcPr>
          <w:p w14:paraId="48236051"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 Чолак Антина  бр. 12</w:t>
            </w:r>
          </w:p>
          <w:p w14:paraId="1032D540" w14:textId="77777777" w:rsidR="003B7C71" w:rsidRPr="00372CE5" w:rsidRDefault="003B7C71" w:rsidP="00766E7C">
            <w:pPr>
              <w:tabs>
                <w:tab w:val="left" w:pos="2552"/>
              </w:tabs>
              <w:jc w:val="both"/>
              <w:rPr>
                <w:rFonts w:ascii="Times New Roman" w:eastAsia="Tahoma" w:hAnsi="Times New Roman" w:cs="Times New Roman"/>
              </w:rPr>
            </w:pPr>
          </w:p>
        </w:tc>
      </w:tr>
      <w:tr w:rsidR="003B7C71" w:rsidRPr="00372CE5" w14:paraId="36274ACF" w14:textId="77777777" w:rsidTr="00984060">
        <w:tc>
          <w:tcPr>
            <w:tcW w:w="6091" w:type="dxa"/>
          </w:tcPr>
          <w:p w14:paraId="6D6D38F6" w14:textId="77777777" w:rsidR="003B7C71" w:rsidRPr="00372CE5" w:rsidRDefault="00805801" w:rsidP="00766E7C">
            <w:pPr>
              <w:tabs>
                <w:tab w:val="left" w:pos="2552"/>
              </w:tabs>
              <w:jc w:val="both"/>
              <w:rPr>
                <w:rFonts w:ascii="Times New Roman" w:eastAsia="Tahoma" w:hAnsi="Times New Roman" w:cs="Times New Roman"/>
              </w:rPr>
            </w:pPr>
            <w:r>
              <w:rPr>
                <w:rFonts w:ascii="Times New Roman" w:eastAsia="Tahoma" w:hAnsi="Times New Roman" w:cs="Times New Roman"/>
              </w:rPr>
              <w:t>Д</w:t>
            </w:r>
            <w:r w:rsidR="00372CE5" w:rsidRPr="00372CE5">
              <w:rPr>
                <w:rFonts w:ascii="Times New Roman" w:eastAsia="Tahoma" w:hAnsi="Times New Roman" w:cs="Times New Roman"/>
              </w:rPr>
              <w:t>ом Ратних војних инвалида - Савски венац</w:t>
            </w:r>
          </w:p>
        </w:tc>
        <w:tc>
          <w:tcPr>
            <w:tcW w:w="3543" w:type="dxa"/>
          </w:tcPr>
          <w:p w14:paraId="122F283C"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 Савски трг бр. 9</w:t>
            </w:r>
          </w:p>
        </w:tc>
      </w:tr>
      <w:tr w:rsidR="003B7C71" w:rsidRPr="00372CE5" w14:paraId="0A23596B" w14:textId="77777777" w:rsidTr="00984060">
        <w:tc>
          <w:tcPr>
            <w:tcW w:w="6091" w:type="dxa"/>
          </w:tcPr>
          <w:p w14:paraId="1C6DA5D7" w14:textId="77777777" w:rsidR="003B7C71" w:rsidRPr="00372CE5" w:rsidRDefault="00805801" w:rsidP="00766E7C">
            <w:pPr>
              <w:tabs>
                <w:tab w:val="left" w:pos="2552"/>
              </w:tabs>
              <w:jc w:val="both"/>
              <w:rPr>
                <w:rFonts w:ascii="Times New Roman" w:eastAsia="Tahoma" w:hAnsi="Times New Roman" w:cs="Times New Roman"/>
              </w:rPr>
            </w:pPr>
            <w:r>
              <w:rPr>
                <w:rFonts w:ascii="Times New Roman" w:eastAsia="Tahoma" w:hAnsi="Times New Roman" w:cs="Times New Roman"/>
              </w:rPr>
              <w:t>У</w:t>
            </w:r>
            <w:r w:rsidR="00372CE5" w:rsidRPr="00372CE5">
              <w:rPr>
                <w:rFonts w:ascii="Times New Roman" w:eastAsia="Tahoma" w:hAnsi="Times New Roman" w:cs="Times New Roman"/>
              </w:rPr>
              <w:t xml:space="preserve">дружење синдиката пензионисаних војних лица Србије </w:t>
            </w:r>
            <w:r w:rsidRPr="00805801">
              <w:rPr>
                <w:rFonts w:ascii="Times New Roman" w:eastAsia="Tahoma" w:hAnsi="Times New Roman" w:cs="Times New Roman"/>
              </w:rPr>
              <w:t>УСПВИС</w:t>
            </w:r>
            <w:r w:rsidR="00372CE5" w:rsidRPr="00805801">
              <w:rPr>
                <w:rFonts w:ascii="Times New Roman" w:eastAsia="Tahoma" w:hAnsi="Times New Roman" w:cs="Times New Roman"/>
              </w:rPr>
              <w:t>,</w:t>
            </w:r>
          </w:p>
        </w:tc>
        <w:tc>
          <w:tcPr>
            <w:tcW w:w="3543" w:type="dxa"/>
          </w:tcPr>
          <w:p w14:paraId="357FFD40"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 Савски трг бр. 9</w:t>
            </w:r>
          </w:p>
        </w:tc>
      </w:tr>
      <w:tr w:rsidR="003B7C71" w:rsidRPr="00372CE5" w14:paraId="5E862439" w14:textId="77777777" w:rsidTr="00984060">
        <w:tc>
          <w:tcPr>
            <w:tcW w:w="6091" w:type="dxa"/>
          </w:tcPr>
          <w:p w14:paraId="092A1732" w14:textId="77777777" w:rsidR="003B7C71" w:rsidRPr="00372CE5" w:rsidRDefault="00805801" w:rsidP="00766E7C">
            <w:pPr>
              <w:tabs>
                <w:tab w:val="left" w:pos="2552"/>
              </w:tabs>
              <w:jc w:val="both"/>
              <w:rPr>
                <w:rFonts w:ascii="Times New Roman" w:eastAsia="Tahoma" w:hAnsi="Times New Roman" w:cs="Times New Roman"/>
              </w:rPr>
            </w:pPr>
            <w:r>
              <w:rPr>
                <w:rFonts w:ascii="Times New Roman" w:eastAsia="Tahoma" w:hAnsi="Times New Roman" w:cs="Times New Roman"/>
              </w:rPr>
              <w:t>О</w:t>
            </w:r>
            <w:r w:rsidR="00372CE5" w:rsidRPr="00372CE5">
              <w:rPr>
                <w:rFonts w:ascii="Times New Roman" w:eastAsia="Tahoma" w:hAnsi="Times New Roman" w:cs="Times New Roman"/>
              </w:rPr>
              <w:t>пштинска организација инвалида рада Савски венац,</w:t>
            </w:r>
          </w:p>
        </w:tc>
        <w:tc>
          <w:tcPr>
            <w:tcW w:w="3543" w:type="dxa"/>
          </w:tcPr>
          <w:p w14:paraId="2EC88AEB"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w:t>
            </w:r>
            <w:r w:rsidR="002E5CBB">
              <w:rPr>
                <w:rFonts w:ascii="Times New Roman" w:eastAsia="Tahoma" w:hAnsi="Times New Roman" w:cs="Times New Roman"/>
                <w:lang w:val="sr-Cyrl-CS"/>
              </w:rPr>
              <w:t xml:space="preserve"> </w:t>
            </w:r>
            <w:r w:rsidRPr="00372CE5">
              <w:rPr>
                <w:rFonts w:ascii="Times New Roman" w:eastAsia="Tahoma" w:hAnsi="Times New Roman" w:cs="Times New Roman"/>
              </w:rPr>
              <w:t>Немањина бр. 6</w:t>
            </w:r>
          </w:p>
        </w:tc>
      </w:tr>
      <w:tr w:rsidR="003B7C71" w:rsidRPr="00372CE5" w14:paraId="30B1C31A" w14:textId="77777777" w:rsidTr="00984060">
        <w:tc>
          <w:tcPr>
            <w:tcW w:w="6091" w:type="dxa"/>
          </w:tcPr>
          <w:p w14:paraId="5B288A27" w14:textId="77777777" w:rsidR="003B7C71" w:rsidRPr="00372CE5" w:rsidRDefault="00805801" w:rsidP="00766E7C">
            <w:pPr>
              <w:tabs>
                <w:tab w:val="left" w:pos="2552"/>
              </w:tabs>
              <w:jc w:val="both"/>
              <w:rPr>
                <w:rFonts w:ascii="Times New Roman" w:eastAsia="Tahoma" w:hAnsi="Times New Roman" w:cs="Times New Roman"/>
              </w:rPr>
            </w:pPr>
            <w:r>
              <w:rPr>
                <w:rFonts w:ascii="Times New Roman" w:eastAsia="Tahoma" w:hAnsi="Times New Roman" w:cs="Times New Roman"/>
              </w:rPr>
              <w:t>Ф</w:t>
            </w:r>
            <w:r w:rsidR="00372CE5" w:rsidRPr="00372CE5">
              <w:rPr>
                <w:rFonts w:ascii="Times New Roman" w:eastAsia="Tahoma" w:hAnsi="Times New Roman" w:cs="Times New Roman"/>
              </w:rPr>
              <w:t>онд за Пензионо и инвалидско осигурање</w:t>
            </w:r>
          </w:p>
        </w:tc>
        <w:tc>
          <w:tcPr>
            <w:tcW w:w="3543" w:type="dxa"/>
          </w:tcPr>
          <w:p w14:paraId="3D48E624"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w:t>
            </w:r>
            <w:r w:rsidR="002E5CBB">
              <w:rPr>
                <w:rFonts w:ascii="Times New Roman" w:eastAsia="Tahoma" w:hAnsi="Times New Roman" w:cs="Times New Roman"/>
                <w:lang w:val="sr-Cyrl-CS"/>
              </w:rPr>
              <w:t xml:space="preserve"> </w:t>
            </w:r>
            <w:r w:rsidRPr="00372CE5">
              <w:rPr>
                <w:rFonts w:ascii="Times New Roman" w:eastAsia="Tahoma" w:hAnsi="Times New Roman" w:cs="Times New Roman"/>
              </w:rPr>
              <w:t>Немањина бр.20</w:t>
            </w:r>
          </w:p>
        </w:tc>
      </w:tr>
      <w:tr w:rsidR="003B7C71" w:rsidRPr="00372CE5" w14:paraId="6B61C9A0" w14:textId="77777777" w:rsidTr="00984060">
        <w:tc>
          <w:tcPr>
            <w:tcW w:w="6091" w:type="dxa"/>
          </w:tcPr>
          <w:p w14:paraId="2E9695FC" w14:textId="77777777" w:rsidR="003B7C71" w:rsidRPr="00372CE5" w:rsidRDefault="00805801" w:rsidP="00766E7C">
            <w:pPr>
              <w:tabs>
                <w:tab w:val="left" w:pos="2552"/>
              </w:tabs>
              <w:jc w:val="both"/>
              <w:rPr>
                <w:rFonts w:ascii="Times New Roman" w:eastAsia="Tahoma" w:hAnsi="Times New Roman" w:cs="Times New Roman"/>
              </w:rPr>
            </w:pPr>
            <w:r>
              <w:rPr>
                <w:rFonts w:ascii="Times New Roman" w:eastAsia="Tahoma" w:hAnsi="Times New Roman" w:cs="Times New Roman"/>
              </w:rPr>
              <w:t>Д</w:t>
            </w:r>
            <w:r w:rsidR="00372CE5" w:rsidRPr="00372CE5">
              <w:rPr>
                <w:rFonts w:ascii="Times New Roman" w:eastAsia="Tahoma" w:hAnsi="Times New Roman" w:cs="Times New Roman"/>
              </w:rPr>
              <w:t>омски смештај, дом за см</w:t>
            </w:r>
            <w:r w:rsidR="00372CE5">
              <w:rPr>
                <w:rFonts w:ascii="Times New Roman" w:eastAsia="Tahoma" w:hAnsi="Times New Roman" w:cs="Times New Roman"/>
              </w:rPr>
              <w:t>ештај одраслих и старијих лица ,,</w:t>
            </w:r>
            <w:r w:rsidR="00372CE5" w:rsidRPr="00372CE5">
              <w:rPr>
                <w:rFonts w:ascii="Times New Roman" w:eastAsia="Tahoma" w:hAnsi="Times New Roman" w:cs="Times New Roman"/>
              </w:rPr>
              <w:t xml:space="preserve">алта вистаˮ, </w:t>
            </w:r>
          </w:p>
        </w:tc>
        <w:tc>
          <w:tcPr>
            <w:tcW w:w="3543" w:type="dxa"/>
          </w:tcPr>
          <w:p w14:paraId="6204C0B5" w14:textId="77777777" w:rsidR="003B7C71" w:rsidRPr="00372CE5" w:rsidRDefault="002E5CBB" w:rsidP="00766E7C">
            <w:pPr>
              <w:tabs>
                <w:tab w:val="left" w:pos="2552"/>
              </w:tabs>
              <w:jc w:val="both"/>
              <w:rPr>
                <w:rFonts w:ascii="Times New Roman" w:eastAsia="Tahoma" w:hAnsi="Times New Roman" w:cs="Times New Roman"/>
              </w:rPr>
            </w:pPr>
            <w:r>
              <w:rPr>
                <w:rFonts w:ascii="Times New Roman" w:eastAsia="Tahoma" w:hAnsi="Times New Roman" w:cs="Times New Roman"/>
              </w:rPr>
              <w:t xml:space="preserve">ул. </w:t>
            </w:r>
            <w:r w:rsidR="00372CE5" w:rsidRPr="00372CE5">
              <w:rPr>
                <w:rFonts w:ascii="Times New Roman" w:eastAsia="Tahoma" w:hAnsi="Times New Roman" w:cs="Times New Roman"/>
              </w:rPr>
              <w:t>Милована Глишића бр. 5</w:t>
            </w:r>
          </w:p>
        </w:tc>
      </w:tr>
      <w:tr w:rsidR="003B7C71" w:rsidRPr="009B65AC" w14:paraId="2227A6F7" w14:textId="77777777" w:rsidTr="00984060">
        <w:tc>
          <w:tcPr>
            <w:tcW w:w="6091" w:type="dxa"/>
          </w:tcPr>
          <w:p w14:paraId="2180F238" w14:textId="77777777" w:rsidR="003B7C71" w:rsidRPr="00372CE5" w:rsidRDefault="0020603B" w:rsidP="00766E7C">
            <w:pPr>
              <w:tabs>
                <w:tab w:val="left" w:pos="2552"/>
              </w:tabs>
              <w:jc w:val="both"/>
              <w:rPr>
                <w:rFonts w:ascii="Times New Roman" w:eastAsia="Tahoma" w:hAnsi="Times New Roman" w:cs="Times New Roman"/>
              </w:rPr>
            </w:pPr>
            <w:r>
              <w:rPr>
                <w:rFonts w:ascii="Times New Roman" w:eastAsia="Tahoma" w:hAnsi="Times New Roman" w:cs="Times New Roman"/>
              </w:rPr>
              <w:t>Д</w:t>
            </w:r>
            <w:r w:rsidR="00372CE5" w:rsidRPr="00372CE5">
              <w:rPr>
                <w:rFonts w:ascii="Times New Roman" w:eastAsia="Tahoma" w:hAnsi="Times New Roman" w:cs="Times New Roman"/>
              </w:rPr>
              <w:t>омски смештај, дом за смештај одраслих и</w:t>
            </w:r>
            <w:r w:rsidR="00372CE5">
              <w:rPr>
                <w:rFonts w:ascii="Times New Roman" w:eastAsia="Tahoma" w:hAnsi="Times New Roman" w:cs="Times New Roman"/>
              </w:rPr>
              <w:t xml:space="preserve"> старијих лица ,,</w:t>
            </w:r>
            <w:r w:rsidR="00372CE5" w:rsidRPr="00372CE5">
              <w:rPr>
                <w:rFonts w:ascii="Times New Roman" w:eastAsia="Tahoma" w:hAnsi="Times New Roman" w:cs="Times New Roman"/>
              </w:rPr>
              <w:t>сењачки кутакˮ Савски венац</w:t>
            </w:r>
          </w:p>
        </w:tc>
        <w:tc>
          <w:tcPr>
            <w:tcW w:w="3543" w:type="dxa"/>
          </w:tcPr>
          <w:p w14:paraId="6AD901D1" w14:textId="77777777" w:rsidR="003B7C71" w:rsidRPr="00372CE5" w:rsidRDefault="00372CE5" w:rsidP="00766E7C">
            <w:pPr>
              <w:tabs>
                <w:tab w:val="left" w:pos="2552"/>
              </w:tabs>
              <w:jc w:val="both"/>
              <w:rPr>
                <w:rFonts w:ascii="Times New Roman" w:eastAsia="Tahoma" w:hAnsi="Times New Roman" w:cs="Times New Roman"/>
              </w:rPr>
            </w:pPr>
            <w:r w:rsidRPr="00372CE5">
              <w:rPr>
                <w:rFonts w:ascii="Times New Roman" w:eastAsia="Tahoma" w:hAnsi="Times New Roman" w:cs="Times New Roman"/>
              </w:rPr>
              <w:t>ул. Кабларска бр. 14</w:t>
            </w:r>
          </w:p>
        </w:tc>
      </w:tr>
    </w:tbl>
    <w:p w14:paraId="663D04E8" w14:textId="77777777" w:rsidR="003B7C71" w:rsidRPr="009B65AC" w:rsidRDefault="003B7C71" w:rsidP="00766E7C">
      <w:pPr>
        <w:tabs>
          <w:tab w:val="left" w:pos="2552"/>
        </w:tabs>
        <w:spacing w:after="0" w:line="240" w:lineRule="auto"/>
        <w:jc w:val="both"/>
        <w:rPr>
          <w:rFonts w:ascii="Times New Roman" w:hAnsi="Times New Roman" w:cs="Times New Roman"/>
          <w:sz w:val="20"/>
          <w:szCs w:val="20"/>
          <w:highlight w:val="cyan"/>
        </w:rPr>
      </w:pPr>
    </w:p>
    <w:p w14:paraId="4DF21471" w14:textId="77777777" w:rsidR="003B7C71" w:rsidRPr="00372CE5" w:rsidRDefault="00372CE5" w:rsidP="00766E7C">
      <w:pPr>
        <w:tabs>
          <w:tab w:val="left" w:pos="2552"/>
        </w:tabs>
        <w:spacing w:after="0" w:line="240" w:lineRule="auto"/>
        <w:ind w:firstLine="851"/>
        <w:jc w:val="both"/>
        <w:rPr>
          <w:rFonts w:ascii="Times New Roman" w:hAnsi="Times New Roman" w:cs="Times New Roman"/>
          <w:sz w:val="24"/>
          <w:szCs w:val="24"/>
        </w:rPr>
      </w:pPr>
      <w:r w:rsidRPr="00372CE5">
        <w:rPr>
          <w:rFonts w:ascii="Times New Roman" w:hAnsi="Times New Roman" w:cs="Times New Roman"/>
          <w:sz w:val="24"/>
          <w:szCs w:val="24"/>
        </w:rPr>
        <w:t xml:space="preserve">У складу са планираним бројем становника у оквиру просторног плана, који износи око 30625 становника, планирана је једна установа примарне здравствене заштите у блоку 38, у оквиру мултифункционалног комплекса Београдског сајма. на истој локацији планирана је и установа социјалне заштите. такође је планирано и два депанданса </w:t>
      </w:r>
      <w:r w:rsidRPr="00372CE5">
        <w:rPr>
          <w:rFonts w:ascii="Times New Roman" w:hAnsi="Times New Roman" w:cs="Times New Roman"/>
          <w:sz w:val="24"/>
          <w:szCs w:val="24"/>
          <w:lang w:val="sr-Cyrl-CS"/>
        </w:rPr>
        <w:t>ПЗЗ</w:t>
      </w:r>
      <w:r w:rsidRPr="00372CE5">
        <w:rPr>
          <w:rFonts w:ascii="Times New Roman" w:hAnsi="Times New Roman" w:cs="Times New Roman"/>
          <w:sz w:val="24"/>
          <w:szCs w:val="24"/>
        </w:rPr>
        <w:t xml:space="preserve"> у оквиру објеката друге намене у блоковима 45 у целини </w:t>
      </w:r>
      <w:r w:rsidRPr="00372CE5">
        <w:rPr>
          <w:rFonts w:ascii="Times New Roman" w:hAnsi="Times New Roman" w:cs="Times New Roman"/>
          <w:sz w:val="24"/>
          <w:szCs w:val="24"/>
          <w:lang w:val="sr-Latn-CS"/>
        </w:rPr>
        <w:t>VII</w:t>
      </w:r>
      <w:r>
        <w:rPr>
          <w:rFonts w:ascii="Times New Roman" w:hAnsi="Times New Roman" w:cs="Times New Roman"/>
          <w:sz w:val="24"/>
          <w:szCs w:val="24"/>
        </w:rPr>
        <w:t xml:space="preserve">, односно блоку 65 </w:t>
      </w:r>
      <w:r w:rsidRPr="00372CE5">
        <w:rPr>
          <w:rFonts w:ascii="Times New Roman" w:hAnsi="Times New Roman" w:cs="Times New Roman"/>
          <w:sz w:val="24"/>
          <w:szCs w:val="24"/>
        </w:rPr>
        <w:t xml:space="preserve">и у целини X. </w:t>
      </w:r>
    </w:p>
    <w:p w14:paraId="5B071CEC" w14:textId="77777777" w:rsidR="003B7C71" w:rsidRPr="009B65AC" w:rsidRDefault="003B7C71" w:rsidP="00766E7C">
      <w:pPr>
        <w:pStyle w:val="NoSpacing"/>
        <w:tabs>
          <w:tab w:val="left" w:pos="2552"/>
        </w:tabs>
        <w:jc w:val="both"/>
        <w:rPr>
          <w:sz w:val="20"/>
          <w:szCs w:val="20"/>
          <w:highlight w:val="cyan"/>
          <w:lang w:val="sr-Cyrl-RS"/>
        </w:rPr>
      </w:pP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6945"/>
      </w:tblGrid>
      <w:tr w:rsidR="003B7C71" w:rsidRPr="00447C51" w14:paraId="3119A772" w14:textId="77777777" w:rsidTr="00984060">
        <w:trPr>
          <w:trHeight w:val="375"/>
        </w:trPr>
        <w:tc>
          <w:tcPr>
            <w:tcW w:w="2694" w:type="dxa"/>
          </w:tcPr>
          <w:p w14:paraId="3AED7CD3" w14:textId="77777777" w:rsidR="003B7C71" w:rsidRPr="00447C51" w:rsidRDefault="005E3C0E" w:rsidP="00766E7C">
            <w:pPr>
              <w:pStyle w:val="NoSpacing"/>
              <w:tabs>
                <w:tab w:val="left" w:pos="2552"/>
              </w:tabs>
              <w:jc w:val="both"/>
              <w:rPr>
                <w:sz w:val="20"/>
                <w:szCs w:val="20"/>
                <w:lang w:val="sr-Cyrl-RS"/>
              </w:rPr>
            </w:pPr>
            <w:r w:rsidRPr="00447C51">
              <w:rPr>
                <w:rFonts w:eastAsia="Tahoma"/>
                <w:spacing w:val="-1"/>
                <w:sz w:val="20"/>
                <w:szCs w:val="20"/>
              </w:rPr>
              <w:t>ПРА</w:t>
            </w:r>
            <w:r w:rsidRPr="00447C51">
              <w:rPr>
                <w:rFonts w:eastAsia="Tahoma"/>
                <w:spacing w:val="1"/>
                <w:sz w:val="20"/>
                <w:szCs w:val="20"/>
              </w:rPr>
              <w:t>В</w:t>
            </w:r>
            <w:r w:rsidRPr="00447C51">
              <w:rPr>
                <w:rFonts w:eastAsia="Tahoma"/>
                <w:sz w:val="20"/>
                <w:szCs w:val="20"/>
              </w:rPr>
              <w:t>И</w:t>
            </w:r>
            <w:r w:rsidRPr="00447C51">
              <w:rPr>
                <w:rFonts w:eastAsia="Tahoma"/>
                <w:spacing w:val="-1"/>
                <w:sz w:val="20"/>
                <w:szCs w:val="20"/>
              </w:rPr>
              <w:t>Л</w:t>
            </w:r>
            <w:r w:rsidRPr="00447C51">
              <w:rPr>
                <w:rFonts w:eastAsia="Tahoma"/>
                <w:sz w:val="20"/>
                <w:szCs w:val="20"/>
              </w:rPr>
              <w:t>А</w:t>
            </w:r>
            <w:r w:rsidRPr="00447C51">
              <w:rPr>
                <w:rFonts w:eastAsia="Tahoma"/>
                <w:spacing w:val="2"/>
                <w:sz w:val="20"/>
                <w:szCs w:val="20"/>
              </w:rPr>
              <w:t xml:space="preserve"> </w:t>
            </w:r>
            <w:r w:rsidRPr="00447C51">
              <w:rPr>
                <w:rFonts w:eastAsia="Tahoma"/>
                <w:spacing w:val="-1"/>
                <w:sz w:val="20"/>
                <w:szCs w:val="20"/>
              </w:rPr>
              <w:t>ГРА</w:t>
            </w:r>
            <w:r w:rsidRPr="00447C51">
              <w:rPr>
                <w:rFonts w:eastAsia="Tahoma"/>
                <w:spacing w:val="1"/>
                <w:sz w:val="20"/>
                <w:szCs w:val="20"/>
              </w:rPr>
              <w:t>Ђ</w:t>
            </w:r>
            <w:r w:rsidRPr="00447C51">
              <w:rPr>
                <w:rFonts w:eastAsia="Tahoma"/>
                <w:sz w:val="20"/>
                <w:szCs w:val="20"/>
              </w:rPr>
              <w:t>Е</w:t>
            </w:r>
            <w:r w:rsidRPr="00447C51">
              <w:rPr>
                <w:rFonts w:eastAsia="Tahoma"/>
                <w:spacing w:val="1"/>
                <w:sz w:val="20"/>
                <w:szCs w:val="20"/>
              </w:rPr>
              <w:t>Њ</w:t>
            </w:r>
            <w:r w:rsidRPr="00447C51">
              <w:rPr>
                <w:rFonts w:eastAsia="Tahoma"/>
                <w:sz w:val="20"/>
                <w:szCs w:val="20"/>
              </w:rPr>
              <w:t>А</w:t>
            </w:r>
          </w:p>
        </w:tc>
        <w:tc>
          <w:tcPr>
            <w:tcW w:w="6945" w:type="dxa"/>
            <w:vAlign w:val="center"/>
          </w:tcPr>
          <w:p w14:paraId="43DA847E"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t>УСТАНОВА ПРИМАРНЕ ЗДРАВСТВЕНЕ ЗАШТИТЕ – ДЕПАНДАНС ДЕП З-1 И ДЕП 3-2</w:t>
            </w:r>
          </w:p>
        </w:tc>
      </w:tr>
      <w:tr w:rsidR="003B7C71" w:rsidRPr="00447C51" w14:paraId="1549386D" w14:textId="77777777" w:rsidTr="00984060">
        <w:trPr>
          <w:trHeight w:val="201"/>
        </w:trPr>
        <w:tc>
          <w:tcPr>
            <w:tcW w:w="2694" w:type="dxa"/>
          </w:tcPr>
          <w:p w14:paraId="403999CE"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t>НАМЕНА</w:t>
            </w:r>
          </w:p>
        </w:tc>
        <w:tc>
          <w:tcPr>
            <w:tcW w:w="6945" w:type="dxa"/>
          </w:tcPr>
          <w:p w14:paraId="7CCE420F"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Pr>
                <w:sz w:val="20"/>
                <w:szCs w:val="20"/>
                <w:lang w:val="sr-Cyrl-RS"/>
              </w:rPr>
              <w:t xml:space="preserve">у целини </w:t>
            </w:r>
            <w:r>
              <w:rPr>
                <w:sz w:val="20"/>
                <w:szCs w:val="20"/>
                <w:lang w:val="sr-Latn-CS"/>
              </w:rPr>
              <w:t>VII</w:t>
            </w:r>
            <w:r w:rsidRPr="00447C51">
              <w:rPr>
                <w:sz w:val="20"/>
                <w:szCs w:val="20"/>
                <w:lang w:val="sr-Cyrl-RS"/>
              </w:rPr>
              <w:t xml:space="preserve"> у оквиру приземља објекта друге намене планиран је простор за установу при</w:t>
            </w:r>
            <w:r>
              <w:rPr>
                <w:sz w:val="20"/>
                <w:szCs w:val="20"/>
                <w:lang w:val="sr-Cyrl-RS"/>
              </w:rPr>
              <w:t>марне здравствене заштите деп З</w:t>
            </w:r>
            <w:r w:rsidRPr="00447C51">
              <w:rPr>
                <w:sz w:val="20"/>
                <w:szCs w:val="20"/>
                <w:lang w:val="sr-Cyrl-RS"/>
              </w:rPr>
              <w:t>-1 са засебним улазом. минимална бруто развијена грађевинска површина планираног простора за установу примарне здравствене зашт</w:t>
            </w:r>
            <w:r>
              <w:rPr>
                <w:sz w:val="20"/>
                <w:szCs w:val="20"/>
                <w:lang w:val="sr-Cyrl-RS"/>
              </w:rPr>
              <w:t>ите износи 750m². локација деп З</w:t>
            </w:r>
            <w:r w:rsidRPr="00447C51">
              <w:rPr>
                <w:sz w:val="20"/>
                <w:szCs w:val="20"/>
                <w:lang w:val="sr-Cyrl-RS"/>
              </w:rPr>
              <w:t xml:space="preserve">-1 на графичким </w:t>
            </w:r>
            <w:r w:rsidR="00B95354">
              <w:rPr>
                <w:sz w:val="20"/>
                <w:szCs w:val="20"/>
                <w:lang w:val="sr-Cyrl-RS"/>
              </w:rPr>
              <w:t>прилозима дата је оријентационо;</w:t>
            </w:r>
          </w:p>
          <w:p w14:paraId="0FC92B91"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у делу блока број 65, уз улицу сао 23, у оквиру приземља објекта друге намене планиран је простор за установу пр</w:t>
            </w:r>
            <w:r>
              <w:rPr>
                <w:sz w:val="20"/>
                <w:szCs w:val="20"/>
                <w:lang w:val="sr-Cyrl-RS"/>
              </w:rPr>
              <w:t>имарне здравствене заштите деп З</w:t>
            </w:r>
            <w:r w:rsidRPr="00447C51">
              <w:rPr>
                <w:sz w:val="20"/>
                <w:szCs w:val="20"/>
                <w:lang w:val="sr-Cyrl-RS"/>
              </w:rPr>
              <w:t xml:space="preserve">-2 са засебним улазом. минимална бруто развијена грађевинска површина планираног простора за установу примарне здравствене </w:t>
            </w:r>
            <w:r w:rsidR="00B95354">
              <w:rPr>
                <w:sz w:val="20"/>
                <w:szCs w:val="20"/>
                <w:lang w:val="sr-Cyrl-RS"/>
              </w:rPr>
              <w:t>заштите износи 400m²;</w:t>
            </w:r>
          </w:p>
          <w:p w14:paraId="339925BB"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у планираном простору, поред просторија за пружање примарне здравствене заштите сместити пратеће и техничке просторије.</w:t>
            </w:r>
          </w:p>
        </w:tc>
      </w:tr>
      <w:tr w:rsidR="003B7C71" w:rsidRPr="00447C51" w14:paraId="3306AD92" w14:textId="77777777" w:rsidTr="00984060">
        <w:trPr>
          <w:trHeight w:val="201"/>
        </w:trPr>
        <w:tc>
          <w:tcPr>
            <w:tcW w:w="2694" w:type="dxa"/>
          </w:tcPr>
          <w:p w14:paraId="350657A2"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t>УСЛОВИ ЗА СЛОБОДНЕ И ЗЕЛЕНЕ ПОВРШИНЕ</w:t>
            </w:r>
          </w:p>
        </w:tc>
        <w:tc>
          <w:tcPr>
            <w:tcW w:w="6945" w:type="dxa"/>
          </w:tcPr>
          <w:p w14:paraId="4F5CB7DE"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 xml:space="preserve">у складу са расположивим простором, на прилазу установи примарне здравствене заштите планирати површину озелењену дрвећем, шибљем и перенама са клупама и осталим припадајућим мобилијаром намењену краткотрајном задржавању корисника. </w:t>
            </w:r>
          </w:p>
        </w:tc>
      </w:tr>
      <w:tr w:rsidR="003B7C71" w:rsidRPr="00447C51" w14:paraId="06FA5FA5" w14:textId="77777777" w:rsidTr="00984060">
        <w:trPr>
          <w:trHeight w:val="201"/>
        </w:trPr>
        <w:tc>
          <w:tcPr>
            <w:tcW w:w="2694" w:type="dxa"/>
          </w:tcPr>
          <w:p w14:paraId="223D7F6D"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t>ПРИСТУП И РЕШЕЊЕ ПАРКИРАЊА</w:t>
            </w:r>
          </w:p>
        </w:tc>
        <w:tc>
          <w:tcPr>
            <w:tcW w:w="6945" w:type="dxa"/>
          </w:tcPr>
          <w:p w14:paraId="2C4E33B8"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приступ објекту мора бити прилагођен особама са смањеном способношћу кр</w:t>
            </w:r>
            <w:r w:rsidR="00B95354">
              <w:rPr>
                <w:sz w:val="20"/>
                <w:szCs w:val="20"/>
                <w:lang w:val="sr-Cyrl-RS"/>
              </w:rPr>
              <w:t>етања;</w:t>
            </w:r>
          </w:p>
          <w:p w14:paraId="4F22D962"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паркирање решит</w:t>
            </w:r>
            <w:r>
              <w:rPr>
                <w:sz w:val="20"/>
                <w:szCs w:val="20"/>
                <w:lang w:val="sr-Cyrl-RS"/>
              </w:rPr>
              <w:t>и на парцели према нормативу једно</w:t>
            </w:r>
            <w:r w:rsidR="007B5237">
              <w:rPr>
                <w:sz w:val="20"/>
                <w:szCs w:val="20"/>
                <w:lang w:val="sr-Cyrl-RS"/>
              </w:rPr>
              <w:t xml:space="preserve"> паркинг место на</w:t>
            </w:r>
            <w:r>
              <w:rPr>
                <w:sz w:val="20"/>
                <w:szCs w:val="20"/>
                <w:lang w:val="sr-Cyrl-RS"/>
              </w:rPr>
              <w:t xml:space="preserve"> четири</w:t>
            </w:r>
            <w:r w:rsidR="00B95354">
              <w:rPr>
                <w:sz w:val="20"/>
                <w:szCs w:val="20"/>
                <w:lang w:val="sr-Cyrl-RS"/>
              </w:rPr>
              <w:t xml:space="preserve"> запослена.</w:t>
            </w:r>
          </w:p>
        </w:tc>
      </w:tr>
      <w:tr w:rsidR="003B7C71" w:rsidRPr="00447C51" w14:paraId="176855DC" w14:textId="77777777" w:rsidTr="00984060">
        <w:trPr>
          <w:trHeight w:val="201"/>
        </w:trPr>
        <w:tc>
          <w:tcPr>
            <w:tcW w:w="2694" w:type="dxa"/>
          </w:tcPr>
          <w:p w14:paraId="4E33E4A7" w14:textId="77777777" w:rsidR="003B7C71" w:rsidRPr="00447C51" w:rsidRDefault="003B7C71" w:rsidP="00766E7C">
            <w:pPr>
              <w:pStyle w:val="NoSpacing"/>
              <w:tabs>
                <w:tab w:val="left" w:pos="2552"/>
              </w:tabs>
              <w:jc w:val="both"/>
              <w:rPr>
                <w:sz w:val="20"/>
                <w:szCs w:val="20"/>
                <w:lang w:val="sr-Cyrl-RS"/>
              </w:rPr>
            </w:pPr>
          </w:p>
        </w:tc>
        <w:tc>
          <w:tcPr>
            <w:tcW w:w="6945" w:type="dxa"/>
          </w:tcPr>
          <w:p w14:paraId="37D7BED9" w14:textId="77777777" w:rsidR="003B7C71" w:rsidRPr="00447C51" w:rsidRDefault="003B7C71" w:rsidP="00766E7C">
            <w:pPr>
              <w:pStyle w:val="NoSpacing"/>
              <w:tabs>
                <w:tab w:val="left" w:pos="2552"/>
              </w:tabs>
              <w:jc w:val="center"/>
              <w:rPr>
                <w:sz w:val="20"/>
                <w:szCs w:val="20"/>
                <w:lang w:val="sr-Cyrl-RS"/>
              </w:rPr>
            </w:pPr>
          </w:p>
          <w:p w14:paraId="6AC15F0D" w14:textId="77777777" w:rsidR="003B7C71" w:rsidRPr="00447C51" w:rsidRDefault="00B95354" w:rsidP="00766E7C">
            <w:pPr>
              <w:pStyle w:val="NoSpacing"/>
              <w:tabs>
                <w:tab w:val="left" w:pos="2552"/>
              </w:tabs>
              <w:jc w:val="center"/>
              <w:rPr>
                <w:sz w:val="20"/>
                <w:szCs w:val="20"/>
                <w:lang w:val="sr-Cyrl-RS"/>
              </w:rPr>
            </w:pPr>
            <w:r w:rsidRPr="00447C51">
              <w:rPr>
                <w:sz w:val="20"/>
                <w:szCs w:val="20"/>
                <w:lang w:val="sr-Cyrl-RS"/>
              </w:rPr>
              <w:t>УСТАНОВА СОЦ</w:t>
            </w:r>
            <w:r>
              <w:rPr>
                <w:sz w:val="20"/>
                <w:szCs w:val="20"/>
                <w:lang w:val="sr-Cyrl-RS"/>
              </w:rPr>
              <w:t>ИЈАЛНЕ ЗАШТИТЕ – ДЕПАНДАНС ДЕП СЗ</w:t>
            </w:r>
            <w:r w:rsidRPr="00447C51">
              <w:rPr>
                <w:sz w:val="20"/>
                <w:szCs w:val="20"/>
                <w:lang w:val="sr-Cyrl-RS"/>
              </w:rPr>
              <w:t xml:space="preserve">-1 </w:t>
            </w:r>
            <w:r>
              <w:rPr>
                <w:sz w:val="20"/>
                <w:szCs w:val="20"/>
                <w:lang w:val="sr-Cyrl-RS"/>
              </w:rPr>
              <w:t>.</w:t>
            </w:r>
          </w:p>
        </w:tc>
      </w:tr>
      <w:tr w:rsidR="003B7C71" w:rsidRPr="00447C51" w14:paraId="32199A72" w14:textId="77777777" w:rsidTr="00984060">
        <w:trPr>
          <w:trHeight w:val="201"/>
        </w:trPr>
        <w:tc>
          <w:tcPr>
            <w:tcW w:w="2694" w:type="dxa"/>
          </w:tcPr>
          <w:p w14:paraId="18B28E20"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t>НАМЕНА</w:t>
            </w:r>
          </w:p>
        </w:tc>
        <w:tc>
          <w:tcPr>
            <w:tcW w:w="6945" w:type="dxa"/>
          </w:tcPr>
          <w:p w14:paraId="150313C1" w14:textId="77777777" w:rsidR="003B7C71" w:rsidRPr="00447C51" w:rsidRDefault="007B5237" w:rsidP="004F42C7">
            <w:pPr>
              <w:pStyle w:val="NoSpacing"/>
              <w:numPr>
                <w:ilvl w:val="0"/>
                <w:numId w:val="25"/>
              </w:numPr>
              <w:tabs>
                <w:tab w:val="left" w:pos="2552"/>
              </w:tabs>
              <w:ind w:left="176" w:hanging="176"/>
              <w:jc w:val="both"/>
              <w:rPr>
                <w:sz w:val="20"/>
                <w:szCs w:val="20"/>
                <w:lang w:val="sr-Cyrl-RS"/>
              </w:rPr>
            </w:pPr>
            <w:r>
              <w:rPr>
                <w:sz w:val="20"/>
                <w:szCs w:val="20"/>
                <w:lang w:val="sr-Cyrl-RS"/>
              </w:rPr>
              <w:t>у целини IX</w:t>
            </w:r>
            <w:r w:rsidR="00447C51" w:rsidRPr="00447C51">
              <w:rPr>
                <w:sz w:val="20"/>
                <w:szCs w:val="20"/>
                <w:lang w:val="sr-Cyrl-RS"/>
              </w:rPr>
              <w:t>, у блоку 51, оквиру при</w:t>
            </w:r>
            <w:r>
              <w:rPr>
                <w:sz w:val="20"/>
                <w:szCs w:val="20"/>
                <w:lang w:val="sr-Cyrl-RS"/>
              </w:rPr>
              <w:t>земља објекта мешовите намене (m</w:t>
            </w:r>
            <w:r w:rsidR="00447C51" w:rsidRPr="007B5237">
              <w:rPr>
                <w:sz w:val="20"/>
                <w:szCs w:val="20"/>
                <w:vertAlign w:val="superscript"/>
                <w:lang w:val="sr-Cyrl-RS"/>
              </w:rPr>
              <w:t>2</w:t>
            </w:r>
            <w:r w:rsidR="00447C51" w:rsidRPr="00447C51">
              <w:rPr>
                <w:sz w:val="20"/>
                <w:szCs w:val="20"/>
                <w:lang w:val="sr-Cyrl-RS"/>
              </w:rPr>
              <w:t>) планиран је простор за установу социјалне заштите деп сз са засебним улазом. минимална бруто развијена грађевинска површина планираног простора за установу социјалне заштите до 400m².</w:t>
            </w:r>
          </w:p>
        </w:tc>
      </w:tr>
      <w:tr w:rsidR="003B7C71" w:rsidRPr="00447C51" w14:paraId="2E46DA49" w14:textId="77777777" w:rsidTr="00984060">
        <w:trPr>
          <w:trHeight w:val="201"/>
        </w:trPr>
        <w:tc>
          <w:tcPr>
            <w:tcW w:w="2694" w:type="dxa"/>
          </w:tcPr>
          <w:p w14:paraId="1B46DE42"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t>УСЛОВИ ЗА СЛОБОДНЕ И ЗЕЛЕНЕ ПОВРШИНЕ</w:t>
            </w:r>
          </w:p>
        </w:tc>
        <w:tc>
          <w:tcPr>
            <w:tcW w:w="6945" w:type="dxa"/>
          </w:tcPr>
          <w:p w14:paraId="08C95176"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 xml:space="preserve">у складу са расположивим простором, на прилазу установи социјалне заштите планирати површину озелењену дрвећем, шибљем и перенама са клупама и осталим припадајућим мобилијаром намењену краткотрајном задржавању корисника. </w:t>
            </w:r>
          </w:p>
        </w:tc>
      </w:tr>
      <w:tr w:rsidR="003B7C71" w:rsidRPr="009B65AC" w14:paraId="044DB14A" w14:textId="77777777" w:rsidTr="00984060">
        <w:trPr>
          <w:trHeight w:val="201"/>
        </w:trPr>
        <w:tc>
          <w:tcPr>
            <w:tcW w:w="2694" w:type="dxa"/>
          </w:tcPr>
          <w:p w14:paraId="6F30E1C2" w14:textId="77777777" w:rsidR="003B7C71" w:rsidRPr="00447C51" w:rsidRDefault="005E3C0E" w:rsidP="00766E7C">
            <w:pPr>
              <w:pStyle w:val="NoSpacing"/>
              <w:tabs>
                <w:tab w:val="left" w:pos="2552"/>
              </w:tabs>
              <w:jc w:val="both"/>
              <w:rPr>
                <w:sz w:val="20"/>
                <w:szCs w:val="20"/>
                <w:lang w:val="sr-Cyrl-RS"/>
              </w:rPr>
            </w:pPr>
            <w:r w:rsidRPr="00447C51">
              <w:rPr>
                <w:sz w:val="20"/>
                <w:szCs w:val="20"/>
                <w:lang w:val="sr-Cyrl-RS"/>
              </w:rPr>
              <w:lastRenderedPageBreak/>
              <w:t>ПРИСТУП И РЕШЕЊЕ ПАРКИРАЊА</w:t>
            </w:r>
          </w:p>
        </w:tc>
        <w:tc>
          <w:tcPr>
            <w:tcW w:w="6945" w:type="dxa"/>
          </w:tcPr>
          <w:p w14:paraId="4151B501"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приступ објекту мора бити прилагођен особама са смањеном способношћу крет</w:t>
            </w:r>
            <w:r w:rsidR="00B95354">
              <w:rPr>
                <w:sz w:val="20"/>
                <w:szCs w:val="20"/>
                <w:lang w:val="sr-Cyrl-RS"/>
              </w:rPr>
              <w:t>ања;</w:t>
            </w:r>
          </w:p>
          <w:p w14:paraId="7699C5FF" w14:textId="77777777" w:rsidR="003B7C71" w:rsidRPr="00447C51" w:rsidRDefault="00447C51" w:rsidP="004F42C7">
            <w:pPr>
              <w:pStyle w:val="NoSpacing"/>
              <w:numPr>
                <w:ilvl w:val="0"/>
                <w:numId w:val="25"/>
              </w:numPr>
              <w:tabs>
                <w:tab w:val="left" w:pos="2552"/>
              </w:tabs>
              <w:ind w:left="176" w:hanging="176"/>
              <w:jc w:val="both"/>
              <w:rPr>
                <w:sz w:val="20"/>
                <w:szCs w:val="20"/>
                <w:lang w:val="sr-Cyrl-RS"/>
              </w:rPr>
            </w:pPr>
            <w:r w:rsidRPr="00447C51">
              <w:rPr>
                <w:sz w:val="20"/>
                <w:szCs w:val="20"/>
                <w:lang w:val="sr-Cyrl-RS"/>
              </w:rPr>
              <w:t xml:space="preserve">паркирање решити на парцели према нормативу </w:t>
            </w:r>
            <w:r w:rsidR="007B5237">
              <w:rPr>
                <w:sz w:val="20"/>
                <w:szCs w:val="20"/>
                <w:lang w:val="sr-Cyrl-RS"/>
              </w:rPr>
              <w:t xml:space="preserve">једно паркинг место </w:t>
            </w:r>
            <w:r w:rsidR="007B5237">
              <w:rPr>
                <w:sz w:val="20"/>
                <w:szCs w:val="20"/>
              </w:rPr>
              <w:t>на</w:t>
            </w:r>
            <w:r w:rsidR="007B5237">
              <w:rPr>
                <w:sz w:val="20"/>
                <w:szCs w:val="20"/>
                <w:lang w:val="sr-Cyrl-RS"/>
              </w:rPr>
              <w:t xml:space="preserve"> четири</w:t>
            </w:r>
            <w:r w:rsidR="00B95354">
              <w:rPr>
                <w:sz w:val="20"/>
                <w:szCs w:val="20"/>
                <w:lang w:val="sr-Cyrl-RS"/>
              </w:rPr>
              <w:t xml:space="preserve"> запослена.</w:t>
            </w:r>
          </w:p>
        </w:tc>
      </w:tr>
    </w:tbl>
    <w:p w14:paraId="33971BDB" w14:textId="77777777" w:rsidR="003B7C71" w:rsidRPr="009B65AC" w:rsidRDefault="003B7C71" w:rsidP="00766E7C">
      <w:pPr>
        <w:tabs>
          <w:tab w:val="left" w:pos="2552"/>
        </w:tabs>
        <w:spacing w:after="0" w:line="240" w:lineRule="auto"/>
        <w:jc w:val="both"/>
        <w:rPr>
          <w:rFonts w:ascii="Times New Roman" w:hAnsi="Times New Roman" w:cs="Times New Roman"/>
          <w:sz w:val="20"/>
          <w:szCs w:val="20"/>
          <w:highlight w:val="cyan"/>
        </w:rPr>
      </w:pPr>
    </w:p>
    <w:p w14:paraId="47146E56" w14:textId="77777777" w:rsidR="003B7C71" w:rsidRPr="00C04DFE" w:rsidRDefault="00C04DFE" w:rsidP="00766E7C">
      <w:pPr>
        <w:tabs>
          <w:tab w:val="left" w:pos="2552"/>
        </w:tabs>
        <w:spacing w:after="0" w:line="240" w:lineRule="auto"/>
        <w:ind w:firstLine="851"/>
        <w:jc w:val="both"/>
        <w:rPr>
          <w:rFonts w:ascii="Times New Roman" w:hAnsi="Times New Roman" w:cs="Times New Roman"/>
          <w:sz w:val="24"/>
          <w:szCs w:val="24"/>
        </w:rPr>
      </w:pPr>
      <w:r w:rsidRPr="00C04DFE">
        <w:rPr>
          <w:rFonts w:ascii="Times New Roman" w:eastAsia="Tahoma" w:hAnsi="Times New Roman" w:cs="Times New Roman"/>
          <w:sz w:val="24"/>
          <w:szCs w:val="24"/>
        </w:rPr>
        <w:t>Неопходни садржаји з</w:t>
      </w:r>
      <w:r w:rsidRPr="00C04DFE">
        <w:rPr>
          <w:rFonts w:ascii="Times New Roman" w:hAnsi="Times New Roman" w:cs="Times New Roman"/>
          <w:sz w:val="24"/>
          <w:szCs w:val="24"/>
        </w:rPr>
        <w:t xml:space="preserve">а потребе образовања, здравства, социјалне заштите планирани су у оквиру грађевинске парцеле мултифункционалног комплекса Београдског сајма (МФК). </w:t>
      </w:r>
    </w:p>
    <w:p w14:paraId="75D9A18C" w14:textId="77777777" w:rsidR="00C04DFE" w:rsidRPr="00C04DFE" w:rsidRDefault="00C04DFE" w:rsidP="00766E7C">
      <w:pPr>
        <w:tabs>
          <w:tab w:val="left" w:pos="2552"/>
        </w:tabs>
        <w:spacing w:after="0" w:line="240" w:lineRule="auto"/>
        <w:ind w:firstLine="851"/>
        <w:jc w:val="both"/>
        <w:rPr>
          <w:rFonts w:ascii="Times New Roman" w:hAnsi="Times New Roman" w:cs="Times New Roman"/>
          <w:sz w:val="24"/>
          <w:szCs w:val="24"/>
          <w:highlight w:val="cyan"/>
        </w:rPr>
      </w:pP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798"/>
        <w:gridCol w:w="6841"/>
      </w:tblGrid>
      <w:tr w:rsidR="003B7C71" w:rsidRPr="00C04DFE" w14:paraId="49E3D390" w14:textId="77777777" w:rsidTr="00984060">
        <w:trPr>
          <w:trHeight w:val="453"/>
        </w:trPr>
        <w:tc>
          <w:tcPr>
            <w:tcW w:w="2694" w:type="dxa"/>
          </w:tcPr>
          <w:p w14:paraId="39175C90"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20"/>
                <w:szCs w:val="20"/>
              </w:rPr>
            </w:pPr>
            <w:r w:rsidRPr="00C04DFE">
              <w:rPr>
                <w:rFonts w:ascii="Times New Roman" w:eastAsia="Tahoma" w:hAnsi="Times New Roman" w:cs="Times New Roman"/>
                <w:spacing w:val="-1"/>
                <w:position w:val="-1"/>
                <w:sz w:val="20"/>
                <w:szCs w:val="20"/>
              </w:rPr>
              <w:t>ПРА</w:t>
            </w:r>
            <w:r w:rsidRPr="00C04DFE">
              <w:rPr>
                <w:rFonts w:ascii="Times New Roman" w:eastAsia="Tahoma" w:hAnsi="Times New Roman" w:cs="Times New Roman"/>
                <w:spacing w:val="1"/>
                <w:position w:val="-1"/>
                <w:sz w:val="20"/>
                <w:szCs w:val="20"/>
              </w:rPr>
              <w:t>В</w:t>
            </w:r>
            <w:r w:rsidRPr="00C04DFE">
              <w:rPr>
                <w:rFonts w:ascii="Times New Roman" w:eastAsia="Tahoma" w:hAnsi="Times New Roman" w:cs="Times New Roman"/>
                <w:position w:val="-1"/>
                <w:sz w:val="20"/>
                <w:szCs w:val="20"/>
              </w:rPr>
              <w:t>И</w:t>
            </w:r>
            <w:r w:rsidRPr="00C04DFE">
              <w:rPr>
                <w:rFonts w:ascii="Times New Roman" w:eastAsia="Tahoma" w:hAnsi="Times New Roman" w:cs="Times New Roman"/>
                <w:spacing w:val="-1"/>
                <w:position w:val="-1"/>
                <w:sz w:val="20"/>
                <w:szCs w:val="20"/>
              </w:rPr>
              <w:t>Л</w:t>
            </w:r>
            <w:r w:rsidRPr="00C04DFE">
              <w:rPr>
                <w:rFonts w:ascii="Times New Roman" w:eastAsia="Tahoma" w:hAnsi="Times New Roman" w:cs="Times New Roman"/>
                <w:position w:val="-1"/>
                <w:sz w:val="20"/>
                <w:szCs w:val="20"/>
              </w:rPr>
              <w:t>А</w:t>
            </w:r>
            <w:r w:rsidRPr="00C04DFE">
              <w:rPr>
                <w:rFonts w:ascii="Times New Roman" w:eastAsia="Tahoma" w:hAnsi="Times New Roman" w:cs="Times New Roman"/>
                <w:spacing w:val="2"/>
                <w:position w:val="-1"/>
                <w:sz w:val="20"/>
                <w:szCs w:val="20"/>
              </w:rPr>
              <w:t xml:space="preserve"> </w:t>
            </w:r>
            <w:r w:rsidRPr="00C04DFE">
              <w:rPr>
                <w:rFonts w:ascii="Times New Roman" w:eastAsia="Tahoma" w:hAnsi="Times New Roman" w:cs="Times New Roman"/>
                <w:spacing w:val="-1"/>
                <w:position w:val="-1"/>
                <w:sz w:val="20"/>
                <w:szCs w:val="20"/>
              </w:rPr>
              <w:t>ГРА</w:t>
            </w:r>
            <w:r w:rsidRPr="00C04DFE">
              <w:rPr>
                <w:rFonts w:ascii="Times New Roman" w:eastAsia="Tahoma" w:hAnsi="Times New Roman" w:cs="Times New Roman"/>
                <w:spacing w:val="1"/>
                <w:position w:val="-1"/>
                <w:sz w:val="20"/>
                <w:szCs w:val="20"/>
              </w:rPr>
              <w:t>Ђ</w:t>
            </w:r>
            <w:r w:rsidRPr="00C04DFE">
              <w:rPr>
                <w:rFonts w:ascii="Times New Roman" w:eastAsia="Tahoma" w:hAnsi="Times New Roman" w:cs="Times New Roman"/>
                <w:position w:val="-1"/>
                <w:sz w:val="20"/>
                <w:szCs w:val="20"/>
              </w:rPr>
              <w:t>Е</w:t>
            </w:r>
            <w:r w:rsidRPr="00C04DFE">
              <w:rPr>
                <w:rFonts w:ascii="Times New Roman" w:eastAsia="Tahoma" w:hAnsi="Times New Roman" w:cs="Times New Roman"/>
                <w:spacing w:val="1"/>
                <w:position w:val="-1"/>
                <w:sz w:val="20"/>
                <w:szCs w:val="20"/>
              </w:rPr>
              <w:t>Њ</w:t>
            </w:r>
            <w:r w:rsidRPr="00C04DFE">
              <w:rPr>
                <w:rFonts w:ascii="Times New Roman" w:eastAsia="Tahoma" w:hAnsi="Times New Roman" w:cs="Times New Roman"/>
                <w:position w:val="-1"/>
                <w:sz w:val="20"/>
                <w:szCs w:val="20"/>
              </w:rPr>
              <w:t xml:space="preserve">А:     </w:t>
            </w:r>
          </w:p>
        </w:tc>
        <w:tc>
          <w:tcPr>
            <w:tcW w:w="6945" w:type="dxa"/>
          </w:tcPr>
          <w:p w14:paraId="5046DEF2" w14:textId="77777777" w:rsidR="003B7C71" w:rsidRPr="008E5B73" w:rsidRDefault="00C04DFE" w:rsidP="00766E7C">
            <w:pPr>
              <w:tabs>
                <w:tab w:val="left" w:pos="2552"/>
              </w:tabs>
              <w:spacing w:after="0" w:line="240" w:lineRule="auto"/>
              <w:jc w:val="both"/>
              <w:rPr>
                <w:rFonts w:ascii="Times New Roman" w:hAnsi="Times New Roman" w:cs="Times New Roman"/>
                <w:sz w:val="20"/>
                <w:szCs w:val="20"/>
                <w:lang w:val="sr-Cyrl-CS"/>
              </w:rPr>
            </w:pPr>
            <w:r>
              <w:rPr>
                <w:rFonts w:ascii="Times New Roman" w:hAnsi="Times New Roman" w:cs="Times New Roman"/>
                <w:sz w:val="20"/>
                <w:szCs w:val="20"/>
              </w:rPr>
              <w:t xml:space="preserve">  мултифункционални комплекс „ Београдски сајам ˮ (МФК</w:t>
            </w:r>
            <w:r w:rsidRPr="00C04DFE">
              <w:rPr>
                <w:rFonts w:ascii="Times New Roman" w:hAnsi="Times New Roman" w:cs="Times New Roman"/>
                <w:sz w:val="20"/>
                <w:szCs w:val="20"/>
              </w:rPr>
              <w:t>)</w:t>
            </w:r>
            <w:r w:rsidR="008E5B73">
              <w:rPr>
                <w:rFonts w:ascii="Times New Roman" w:hAnsi="Times New Roman" w:cs="Times New Roman"/>
                <w:sz w:val="20"/>
                <w:szCs w:val="20"/>
                <w:lang w:val="sr-Cyrl-CS"/>
              </w:rPr>
              <w:t>.</w:t>
            </w:r>
          </w:p>
        </w:tc>
      </w:tr>
      <w:tr w:rsidR="003B7C71" w:rsidRPr="00C04DFE" w14:paraId="7E3B491E" w14:textId="77777777" w:rsidTr="00984060">
        <w:trPr>
          <w:trHeight w:val="587"/>
        </w:trPr>
        <w:tc>
          <w:tcPr>
            <w:tcW w:w="2694" w:type="dxa"/>
          </w:tcPr>
          <w:p w14:paraId="4438197F" w14:textId="77777777" w:rsidR="003B7C71" w:rsidRPr="00C04DFE" w:rsidRDefault="00C04DFE" w:rsidP="00766E7C">
            <w:pPr>
              <w:tabs>
                <w:tab w:val="left" w:pos="2552"/>
              </w:tabs>
              <w:spacing w:after="0" w:line="240" w:lineRule="auto"/>
              <w:ind w:right="237"/>
              <w:rPr>
                <w:rFonts w:ascii="Times New Roman" w:eastAsia="Tahoma" w:hAnsi="Times New Roman" w:cs="Times New Roman"/>
                <w:spacing w:val="-1"/>
                <w:sz w:val="20"/>
                <w:szCs w:val="20"/>
              </w:rPr>
            </w:pPr>
            <w:r w:rsidRPr="00C04DFE">
              <w:rPr>
                <w:rFonts w:ascii="Times New Roman" w:eastAsia="Tahoma" w:hAnsi="Times New Roman" w:cs="Times New Roman"/>
                <w:spacing w:val="-1"/>
                <w:sz w:val="20"/>
                <w:szCs w:val="20"/>
              </w:rPr>
              <w:t>Б</w:t>
            </w:r>
            <w:r w:rsidRPr="00C04DFE">
              <w:rPr>
                <w:rFonts w:ascii="Times New Roman" w:eastAsia="Tahoma" w:hAnsi="Times New Roman" w:cs="Times New Roman"/>
                <w:sz w:val="20"/>
                <w:szCs w:val="20"/>
              </w:rPr>
              <w:t>Л</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z w:val="20"/>
                <w:szCs w:val="20"/>
              </w:rPr>
              <w:t>К У</w:t>
            </w:r>
            <w:r w:rsidRPr="00C04DFE">
              <w:rPr>
                <w:rFonts w:ascii="Times New Roman" w:eastAsia="Tahoma" w:hAnsi="Times New Roman" w:cs="Times New Roman"/>
                <w:spacing w:val="-1"/>
                <w:sz w:val="20"/>
                <w:szCs w:val="20"/>
              </w:rPr>
              <w:t xml:space="preserve"> </w:t>
            </w:r>
            <w:r w:rsidRPr="00C04DFE">
              <w:rPr>
                <w:rFonts w:ascii="Times New Roman" w:eastAsia="Tahoma" w:hAnsi="Times New Roman" w:cs="Times New Roman"/>
                <w:spacing w:val="2"/>
                <w:sz w:val="20"/>
                <w:szCs w:val="20"/>
              </w:rPr>
              <w:t>О</w:t>
            </w:r>
            <w:r w:rsidRPr="00C04DFE">
              <w:rPr>
                <w:rFonts w:ascii="Times New Roman" w:eastAsia="Tahoma" w:hAnsi="Times New Roman" w:cs="Times New Roman"/>
                <w:sz w:val="20"/>
                <w:szCs w:val="20"/>
              </w:rPr>
              <w:t>КВ</w:t>
            </w:r>
            <w:r w:rsidRPr="00C04DFE">
              <w:rPr>
                <w:rFonts w:ascii="Times New Roman" w:eastAsia="Tahoma" w:hAnsi="Times New Roman" w:cs="Times New Roman"/>
                <w:spacing w:val="1"/>
                <w:sz w:val="20"/>
                <w:szCs w:val="20"/>
              </w:rPr>
              <w:t>И</w:t>
            </w:r>
            <w:r w:rsidRPr="00C04DFE">
              <w:rPr>
                <w:rFonts w:ascii="Times New Roman" w:eastAsia="Tahoma" w:hAnsi="Times New Roman" w:cs="Times New Roman"/>
                <w:sz w:val="20"/>
                <w:szCs w:val="20"/>
              </w:rPr>
              <w:t>РУ</w:t>
            </w:r>
            <w:r w:rsidRPr="00C04DFE">
              <w:rPr>
                <w:rFonts w:ascii="Times New Roman" w:eastAsia="Tahoma" w:hAnsi="Times New Roman" w:cs="Times New Roman"/>
                <w:spacing w:val="-1"/>
                <w:sz w:val="20"/>
                <w:szCs w:val="20"/>
              </w:rPr>
              <w:t xml:space="preserve"> </w:t>
            </w:r>
            <w:r w:rsidRPr="00C04DFE">
              <w:rPr>
                <w:rFonts w:ascii="Times New Roman" w:eastAsia="Tahoma" w:hAnsi="Times New Roman" w:cs="Times New Roman"/>
                <w:sz w:val="20"/>
                <w:szCs w:val="20"/>
              </w:rPr>
              <w:t>К</w:t>
            </w:r>
            <w:r w:rsidRPr="00C04DFE">
              <w:rPr>
                <w:rFonts w:ascii="Times New Roman" w:eastAsia="Tahoma" w:hAnsi="Times New Roman" w:cs="Times New Roman"/>
                <w:spacing w:val="-1"/>
                <w:sz w:val="20"/>
                <w:szCs w:val="20"/>
              </w:rPr>
              <w:t>ОГ</w:t>
            </w:r>
            <w:r w:rsidRPr="00C04DFE">
              <w:rPr>
                <w:rFonts w:ascii="Times New Roman" w:eastAsia="Tahoma" w:hAnsi="Times New Roman" w:cs="Times New Roman"/>
                <w:sz w:val="20"/>
                <w:szCs w:val="20"/>
              </w:rPr>
              <w:t xml:space="preserve">А </w:t>
            </w:r>
            <w:r w:rsidRPr="00C04DFE">
              <w:rPr>
                <w:rFonts w:ascii="Times New Roman" w:eastAsia="Tahoma" w:hAnsi="Times New Roman" w:cs="Times New Roman"/>
                <w:spacing w:val="1"/>
                <w:sz w:val="20"/>
                <w:szCs w:val="20"/>
              </w:rPr>
              <w:t>С</w:t>
            </w:r>
            <w:r w:rsidRPr="00C04DFE">
              <w:rPr>
                <w:rFonts w:ascii="Times New Roman" w:eastAsia="Tahoma" w:hAnsi="Times New Roman" w:cs="Times New Roman"/>
                <w:sz w:val="20"/>
                <w:szCs w:val="20"/>
              </w:rPr>
              <w:t xml:space="preserve">Е </w:t>
            </w:r>
            <w:r w:rsidRPr="00C04DFE">
              <w:rPr>
                <w:rFonts w:ascii="Times New Roman" w:eastAsia="Tahoma" w:hAnsi="Times New Roman" w:cs="Times New Roman"/>
                <w:spacing w:val="1"/>
                <w:sz w:val="20"/>
                <w:szCs w:val="20"/>
              </w:rPr>
              <w:t>Н</w:t>
            </w:r>
            <w:r w:rsidRPr="00C04DFE">
              <w:rPr>
                <w:rFonts w:ascii="Times New Roman" w:eastAsia="Tahoma" w:hAnsi="Times New Roman" w:cs="Times New Roman"/>
                <w:sz w:val="20"/>
                <w:szCs w:val="20"/>
              </w:rPr>
              <w:t>АЛАЗИ ОБЈЕКАТ</w:t>
            </w:r>
          </w:p>
        </w:tc>
        <w:tc>
          <w:tcPr>
            <w:tcW w:w="6945" w:type="dxa"/>
          </w:tcPr>
          <w:p w14:paraId="37370357" w14:textId="77777777" w:rsidR="003B7C71" w:rsidRPr="00C04DFE" w:rsidRDefault="003B7C71" w:rsidP="00766E7C">
            <w:pPr>
              <w:spacing w:after="0" w:line="240" w:lineRule="auto"/>
              <w:ind w:left="308" w:right="237" w:hanging="308"/>
              <w:jc w:val="both"/>
              <w:rPr>
                <w:rFonts w:ascii="Times New Roman" w:hAnsi="Times New Roman" w:cs="Times New Roman"/>
                <w:sz w:val="20"/>
                <w:szCs w:val="20"/>
              </w:rPr>
            </w:pPr>
          </w:p>
          <w:p w14:paraId="5487F127" w14:textId="77777777" w:rsidR="003B7C71" w:rsidRPr="008E5B73" w:rsidRDefault="00C04DFE" w:rsidP="00766E7C">
            <w:pPr>
              <w:spacing w:after="0" w:line="240" w:lineRule="auto"/>
              <w:ind w:left="308" w:right="237" w:hanging="308"/>
              <w:jc w:val="both"/>
              <w:rPr>
                <w:rFonts w:ascii="Times New Roman" w:hAnsi="Times New Roman" w:cs="Times New Roman"/>
                <w:sz w:val="20"/>
                <w:szCs w:val="20"/>
                <w:lang w:val="sr-Cyrl-CS"/>
              </w:rPr>
            </w:pPr>
            <w:r w:rsidRPr="00C04DFE">
              <w:rPr>
                <w:rFonts w:ascii="Times New Roman" w:eastAsia="Tahoma" w:hAnsi="Times New Roman" w:cs="Times New Roman"/>
                <w:spacing w:val="-1"/>
                <w:sz w:val="20"/>
                <w:szCs w:val="20"/>
              </w:rPr>
              <w:t xml:space="preserve">      б</w:t>
            </w:r>
            <w:r w:rsidRPr="00C04DFE">
              <w:rPr>
                <w:rFonts w:ascii="Times New Roman" w:eastAsia="Tahoma" w:hAnsi="Times New Roman" w:cs="Times New Roman"/>
                <w:sz w:val="20"/>
                <w:szCs w:val="20"/>
              </w:rPr>
              <w:t>л</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z w:val="20"/>
                <w:szCs w:val="20"/>
              </w:rPr>
              <w:t>к 38</w:t>
            </w:r>
            <w:r w:rsidR="008E5B73">
              <w:rPr>
                <w:rFonts w:ascii="Times New Roman" w:eastAsia="Tahoma" w:hAnsi="Times New Roman" w:cs="Times New Roman"/>
                <w:sz w:val="20"/>
                <w:szCs w:val="20"/>
                <w:lang w:val="sr-Cyrl-CS"/>
              </w:rPr>
              <w:t>.</w:t>
            </w:r>
          </w:p>
        </w:tc>
      </w:tr>
      <w:tr w:rsidR="003B7C71" w:rsidRPr="00C04DFE" w14:paraId="6569FBA9" w14:textId="77777777" w:rsidTr="00984060">
        <w:trPr>
          <w:trHeight w:val="1511"/>
        </w:trPr>
        <w:tc>
          <w:tcPr>
            <w:tcW w:w="2694" w:type="dxa"/>
          </w:tcPr>
          <w:p w14:paraId="43710FF1" w14:textId="77777777" w:rsidR="003B7C71" w:rsidRPr="00C04DFE" w:rsidRDefault="00C04DFE" w:rsidP="00766E7C">
            <w:pPr>
              <w:tabs>
                <w:tab w:val="left" w:pos="2552"/>
              </w:tabs>
              <w:spacing w:after="0" w:line="240" w:lineRule="auto"/>
              <w:ind w:right="237"/>
              <w:rPr>
                <w:rFonts w:ascii="Times New Roman" w:eastAsia="Tahoma" w:hAnsi="Times New Roman" w:cs="Times New Roman"/>
                <w:spacing w:val="-1"/>
                <w:sz w:val="20"/>
                <w:szCs w:val="20"/>
              </w:rPr>
            </w:pPr>
            <w:r w:rsidRPr="00C04DFE">
              <w:rPr>
                <w:rFonts w:ascii="Times New Roman" w:eastAsia="Tahoma" w:hAnsi="Times New Roman" w:cs="Times New Roman"/>
                <w:spacing w:val="-1"/>
                <w:sz w:val="20"/>
                <w:szCs w:val="20"/>
              </w:rPr>
              <w:t>Н</w:t>
            </w:r>
            <w:r w:rsidRPr="00C04DFE">
              <w:rPr>
                <w:rFonts w:ascii="Times New Roman" w:eastAsia="Tahoma" w:hAnsi="Times New Roman" w:cs="Times New Roman"/>
                <w:sz w:val="20"/>
                <w:szCs w:val="20"/>
              </w:rPr>
              <w:t>А</w:t>
            </w:r>
            <w:r w:rsidRPr="00C04DFE">
              <w:rPr>
                <w:rFonts w:ascii="Times New Roman" w:eastAsia="Tahoma" w:hAnsi="Times New Roman" w:cs="Times New Roman"/>
                <w:spacing w:val="1"/>
                <w:sz w:val="20"/>
                <w:szCs w:val="20"/>
              </w:rPr>
              <w:t>МЕН</w:t>
            </w:r>
            <w:r w:rsidRPr="00C04DFE">
              <w:rPr>
                <w:rFonts w:ascii="Times New Roman" w:eastAsia="Tahoma" w:hAnsi="Times New Roman" w:cs="Times New Roman"/>
                <w:sz w:val="20"/>
                <w:szCs w:val="20"/>
              </w:rPr>
              <w:t>А ГРАЂЕВИНСКЕ ПАРЦЕЛЕ</w:t>
            </w:r>
          </w:p>
        </w:tc>
        <w:tc>
          <w:tcPr>
            <w:tcW w:w="6945" w:type="dxa"/>
          </w:tcPr>
          <w:p w14:paraId="637D56C2"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комплекс јавне намене за потребе образовања, здравства, социјалне заштите, културе и других</w:t>
            </w:r>
            <w:r w:rsidR="008E5B73">
              <w:rPr>
                <w:rFonts w:ascii="Times New Roman" w:hAnsi="Times New Roman" w:cs="Times New Roman"/>
                <w:sz w:val="20"/>
                <w:szCs w:val="20"/>
              </w:rPr>
              <w:t xml:space="preserve"> јавних садржаја;</w:t>
            </w:r>
          </w:p>
          <w:p w14:paraId="5A7631E2"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обавезни садржаји: предшколска установа, основна школа, установа примарне здравствене зашт</w:t>
            </w:r>
            <w:r w:rsidR="008E5B73">
              <w:rPr>
                <w:rFonts w:ascii="Times New Roman" w:hAnsi="Times New Roman" w:cs="Times New Roman"/>
                <w:sz w:val="20"/>
                <w:szCs w:val="20"/>
              </w:rPr>
              <w:t>ита, установа социјална заштита;</w:t>
            </w:r>
          </w:p>
          <w:p w14:paraId="03648A0A"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 xml:space="preserve">остали садржаји: предлог могућих компатибилних садржаја представља предмет  јавног међународног архитектонско-урбанистичког конкурса. </w:t>
            </w:r>
          </w:p>
          <w:p w14:paraId="43105A6E" w14:textId="77777777" w:rsidR="003B7C71" w:rsidRPr="00C04DFE" w:rsidRDefault="008E5B73" w:rsidP="00766E7C">
            <w:pPr>
              <w:spacing w:after="0" w:line="240" w:lineRule="auto"/>
              <w:ind w:left="72" w:right="237"/>
              <w:jc w:val="both"/>
              <w:rPr>
                <w:rFonts w:ascii="Times New Roman" w:hAnsi="Times New Roman" w:cs="Times New Roman"/>
                <w:sz w:val="20"/>
                <w:szCs w:val="20"/>
              </w:rPr>
            </w:pPr>
            <w:r>
              <w:rPr>
                <w:rFonts w:ascii="Times New Roman" w:hAnsi="Times New Roman" w:cs="Times New Roman"/>
                <w:sz w:val="20"/>
                <w:szCs w:val="20"/>
              </w:rPr>
              <w:t>Н</w:t>
            </w:r>
            <w:r w:rsidR="00C04DFE" w:rsidRPr="00C04DFE">
              <w:rPr>
                <w:rFonts w:ascii="Times New Roman" w:hAnsi="Times New Roman" w:cs="Times New Roman"/>
                <w:sz w:val="20"/>
                <w:szCs w:val="20"/>
              </w:rPr>
              <w:t>апомена: тачна површина грађевинске парцеле бић</w:t>
            </w:r>
            <w:r w:rsidR="00C04DFE">
              <w:rPr>
                <w:rFonts w:ascii="Times New Roman" w:hAnsi="Times New Roman" w:cs="Times New Roman"/>
                <w:sz w:val="20"/>
                <w:szCs w:val="20"/>
              </w:rPr>
              <w:t>е утврђена након формирања у РГЗ</w:t>
            </w:r>
            <w:r w:rsidR="00C04DFE" w:rsidRPr="00C04DFE">
              <w:rPr>
                <w:rFonts w:ascii="Times New Roman" w:hAnsi="Times New Roman" w:cs="Times New Roman"/>
                <w:sz w:val="20"/>
                <w:szCs w:val="20"/>
              </w:rPr>
              <w:t>-у.</w:t>
            </w:r>
          </w:p>
        </w:tc>
      </w:tr>
      <w:tr w:rsidR="003B7C71" w:rsidRPr="00C04DFE" w14:paraId="7B5FDE48" w14:textId="77777777" w:rsidTr="00984060">
        <w:trPr>
          <w:trHeight w:val="717"/>
        </w:trPr>
        <w:tc>
          <w:tcPr>
            <w:tcW w:w="2694" w:type="dxa"/>
          </w:tcPr>
          <w:p w14:paraId="2DE86A19" w14:textId="77777777" w:rsidR="003B7C71" w:rsidRPr="00C04DFE" w:rsidRDefault="00C04DFE" w:rsidP="00766E7C">
            <w:pPr>
              <w:tabs>
                <w:tab w:val="left" w:pos="2552"/>
              </w:tabs>
              <w:spacing w:after="0" w:line="240" w:lineRule="auto"/>
              <w:ind w:right="237"/>
              <w:rPr>
                <w:rFonts w:ascii="Times New Roman" w:eastAsia="Tahoma" w:hAnsi="Times New Roman" w:cs="Times New Roman"/>
                <w:spacing w:val="-1"/>
                <w:sz w:val="20"/>
                <w:szCs w:val="20"/>
              </w:rPr>
            </w:pPr>
            <w:r w:rsidRPr="00C04DFE">
              <w:rPr>
                <w:rFonts w:ascii="Times New Roman" w:eastAsia="Tahoma" w:hAnsi="Times New Roman" w:cs="Times New Roman"/>
                <w:sz w:val="20"/>
                <w:szCs w:val="20"/>
              </w:rPr>
              <w:t>У</w:t>
            </w:r>
            <w:r w:rsidRPr="00C04DFE">
              <w:rPr>
                <w:rFonts w:ascii="Times New Roman" w:eastAsia="Tahoma" w:hAnsi="Times New Roman" w:cs="Times New Roman"/>
                <w:spacing w:val="1"/>
                <w:sz w:val="20"/>
                <w:szCs w:val="20"/>
              </w:rPr>
              <w:t>С</w:t>
            </w:r>
            <w:r w:rsidRPr="00C04DFE">
              <w:rPr>
                <w:rFonts w:ascii="Times New Roman" w:eastAsia="Tahoma" w:hAnsi="Times New Roman" w:cs="Times New Roman"/>
                <w:sz w:val="20"/>
                <w:szCs w:val="20"/>
              </w:rPr>
              <w:t>Л</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pacing w:val="1"/>
                <w:sz w:val="20"/>
                <w:szCs w:val="20"/>
              </w:rPr>
              <w:t>В</w:t>
            </w:r>
            <w:r w:rsidRPr="00C04DFE">
              <w:rPr>
                <w:rFonts w:ascii="Times New Roman" w:eastAsia="Tahoma" w:hAnsi="Times New Roman" w:cs="Times New Roman"/>
                <w:sz w:val="20"/>
                <w:szCs w:val="20"/>
              </w:rPr>
              <w:t xml:space="preserve">И ЗА </w:t>
            </w:r>
            <w:r w:rsidRPr="00C04DFE">
              <w:rPr>
                <w:rFonts w:ascii="Times New Roman" w:eastAsia="Tahoma" w:hAnsi="Times New Roman" w:cs="Times New Roman"/>
                <w:spacing w:val="1"/>
                <w:sz w:val="20"/>
                <w:szCs w:val="20"/>
              </w:rPr>
              <w:t>Ф</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z w:val="20"/>
                <w:szCs w:val="20"/>
              </w:rPr>
              <w:t>РМИРА</w:t>
            </w:r>
            <w:r w:rsidRPr="00C04DFE">
              <w:rPr>
                <w:rFonts w:ascii="Times New Roman" w:eastAsia="Tahoma" w:hAnsi="Times New Roman" w:cs="Times New Roman"/>
                <w:spacing w:val="1"/>
                <w:sz w:val="20"/>
                <w:szCs w:val="20"/>
              </w:rPr>
              <w:t>Њ</w:t>
            </w:r>
            <w:r w:rsidRPr="00C04DFE">
              <w:rPr>
                <w:rFonts w:ascii="Times New Roman" w:eastAsia="Tahoma" w:hAnsi="Times New Roman" w:cs="Times New Roman"/>
                <w:sz w:val="20"/>
                <w:szCs w:val="20"/>
              </w:rPr>
              <w:t xml:space="preserve">Е </w:t>
            </w:r>
            <w:r w:rsidRPr="00C04DFE">
              <w:rPr>
                <w:rFonts w:ascii="Times New Roman" w:eastAsia="Tahoma" w:hAnsi="Times New Roman" w:cs="Times New Roman"/>
                <w:spacing w:val="-1"/>
                <w:sz w:val="20"/>
                <w:szCs w:val="20"/>
              </w:rPr>
              <w:t>Г</w:t>
            </w:r>
            <w:r w:rsidRPr="00C04DFE">
              <w:rPr>
                <w:rFonts w:ascii="Times New Roman" w:eastAsia="Tahoma" w:hAnsi="Times New Roman" w:cs="Times New Roman"/>
                <w:sz w:val="20"/>
                <w:szCs w:val="20"/>
              </w:rPr>
              <w:t>РА</w:t>
            </w:r>
            <w:r w:rsidRPr="00C04DFE">
              <w:rPr>
                <w:rFonts w:ascii="Times New Roman" w:eastAsia="Tahoma" w:hAnsi="Times New Roman" w:cs="Times New Roman"/>
                <w:spacing w:val="1"/>
                <w:sz w:val="20"/>
                <w:szCs w:val="20"/>
              </w:rPr>
              <w:t>ЂЕВ</w:t>
            </w:r>
            <w:r w:rsidRPr="00C04DFE">
              <w:rPr>
                <w:rFonts w:ascii="Times New Roman" w:eastAsia="Tahoma" w:hAnsi="Times New Roman" w:cs="Times New Roman"/>
                <w:sz w:val="20"/>
                <w:szCs w:val="20"/>
              </w:rPr>
              <w:t>И</w:t>
            </w:r>
            <w:r w:rsidRPr="00C04DFE">
              <w:rPr>
                <w:rFonts w:ascii="Times New Roman" w:eastAsia="Tahoma" w:hAnsi="Times New Roman" w:cs="Times New Roman"/>
                <w:spacing w:val="-1"/>
                <w:sz w:val="20"/>
                <w:szCs w:val="20"/>
              </w:rPr>
              <w:t>Н</w:t>
            </w:r>
            <w:r w:rsidRPr="00C04DFE">
              <w:rPr>
                <w:rFonts w:ascii="Times New Roman" w:eastAsia="Tahoma" w:hAnsi="Times New Roman" w:cs="Times New Roman"/>
                <w:spacing w:val="1"/>
                <w:sz w:val="20"/>
                <w:szCs w:val="20"/>
              </w:rPr>
              <w:t>С</w:t>
            </w:r>
            <w:r w:rsidRPr="00C04DFE">
              <w:rPr>
                <w:rFonts w:ascii="Times New Roman" w:eastAsia="Tahoma" w:hAnsi="Times New Roman" w:cs="Times New Roman"/>
                <w:sz w:val="20"/>
                <w:szCs w:val="20"/>
              </w:rPr>
              <w:t>КЕ</w:t>
            </w:r>
            <w:r w:rsidRPr="00C04DFE">
              <w:rPr>
                <w:rFonts w:ascii="Times New Roman" w:eastAsia="Tahoma" w:hAnsi="Times New Roman" w:cs="Times New Roman"/>
                <w:spacing w:val="1"/>
                <w:sz w:val="20"/>
                <w:szCs w:val="20"/>
              </w:rPr>
              <w:t xml:space="preserve"> П</w:t>
            </w:r>
            <w:r w:rsidRPr="00C04DFE">
              <w:rPr>
                <w:rFonts w:ascii="Times New Roman" w:eastAsia="Tahoma" w:hAnsi="Times New Roman" w:cs="Times New Roman"/>
                <w:sz w:val="20"/>
                <w:szCs w:val="20"/>
              </w:rPr>
              <w:t>АР</w:t>
            </w:r>
            <w:r w:rsidRPr="00C04DFE">
              <w:rPr>
                <w:rFonts w:ascii="Times New Roman" w:eastAsia="Tahoma" w:hAnsi="Times New Roman" w:cs="Times New Roman"/>
                <w:spacing w:val="-3"/>
                <w:sz w:val="20"/>
                <w:szCs w:val="20"/>
              </w:rPr>
              <w:t>Ц</w:t>
            </w:r>
            <w:r w:rsidRPr="00C04DFE">
              <w:rPr>
                <w:rFonts w:ascii="Times New Roman" w:eastAsia="Tahoma" w:hAnsi="Times New Roman" w:cs="Times New Roman"/>
                <w:spacing w:val="1"/>
                <w:sz w:val="20"/>
                <w:szCs w:val="20"/>
              </w:rPr>
              <w:t>Е</w:t>
            </w:r>
            <w:r w:rsidRPr="00C04DFE">
              <w:rPr>
                <w:rFonts w:ascii="Times New Roman" w:eastAsia="Tahoma" w:hAnsi="Times New Roman" w:cs="Times New Roman"/>
                <w:sz w:val="20"/>
                <w:szCs w:val="20"/>
              </w:rPr>
              <w:t>ЛЕ</w:t>
            </w:r>
          </w:p>
        </w:tc>
        <w:tc>
          <w:tcPr>
            <w:tcW w:w="6945" w:type="dxa"/>
          </w:tcPr>
          <w:p w14:paraId="483B038B"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овим просторним планом дефини</w:t>
            </w:r>
            <w:r>
              <w:rPr>
                <w:rFonts w:ascii="Times New Roman" w:hAnsi="Times New Roman" w:cs="Times New Roman"/>
                <w:sz w:val="20"/>
                <w:szCs w:val="20"/>
              </w:rPr>
              <w:t>сана је грађевинска парцела МФК,</w:t>
            </w:r>
            <w:r w:rsidRPr="00C04DFE">
              <w:rPr>
                <w:rFonts w:ascii="Times New Roman" w:hAnsi="Times New Roman" w:cs="Times New Roman"/>
                <w:sz w:val="20"/>
                <w:szCs w:val="20"/>
              </w:rPr>
              <w:t xml:space="preserve"> коју чине делови к.п</w:t>
            </w:r>
            <w:r w:rsidRPr="00C04DFE">
              <w:rPr>
                <w:rFonts w:ascii="Times New Roman" w:hAnsi="Times New Roman" w:cs="Times New Roman"/>
                <w:color w:val="000000" w:themeColor="text1"/>
                <w:sz w:val="20"/>
                <w:szCs w:val="20"/>
              </w:rPr>
              <w:t xml:space="preserve">.: </w:t>
            </w:r>
            <w:r w:rsidRPr="00C04DFE">
              <w:rPr>
                <w:rFonts w:ascii="Times New Roman" w:hAnsi="Times New Roman" w:cs="Times New Roman"/>
                <w:sz w:val="20"/>
                <w:szCs w:val="20"/>
              </w:rPr>
              <w:t>10652/10;</w:t>
            </w:r>
            <w:r>
              <w:rPr>
                <w:rFonts w:ascii="Times New Roman" w:hAnsi="Times New Roman" w:cs="Times New Roman"/>
                <w:sz w:val="20"/>
                <w:szCs w:val="20"/>
              </w:rPr>
              <w:t xml:space="preserve"> 10652/7; 11114/4; 11114/3; КО С</w:t>
            </w:r>
            <w:r w:rsidRPr="00C04DFE">
              <w:rPr>
                <w:rFonts w:ascii="Times New Roman" w:hAnsi="Times New Roman" w:cs="Times New Roman"/>
                <w:sz w:val="20"/>
                <w:szCs w:val="20"/>
              </w:rPr>
              <w:t>авски венац, површине око 36177</w:t>
            </w:r>
            <w:r w:rsidRPr="00C04DFE">
              <w:rPr>
                <w:rFonts w:ascii="Times New Roman" w:hAnsi="Times New Roman" w:cs="Times New Roman"/>
                <w:sz w:val="20"/>
                <w:szCs w:val="20"/>
                <w:bdr w:val="none" w:sz="0" w:space="0" w:color="auto" w:frame="1"/>
                <w:lang w:eastAsia="sr-Latn-RS"/>
              </w:rPr>
              <w:t>m²</w:t>
            </w:r>
            <w:r w:rsidR="008E5B73">
              <w:rPr>
                <w:rFonts w:ascii="Times New Roman" w:hAnsi="Times New Roman" w:cs="Times New Roman"/>
                <w:sz w:val="20"/>
                <w:szCs w:val="20"/>
                <w:bdr w:val="none" w:sz="0" w:space="0" w:color="auto" w:frame="1"/>
                <w:lang w:val="sr-Cyrl-CS" w:eastAsia="sr-Latn-RS"/>
              </w:rPr>
              <w:t>;</w:t>
            </w:r>
            <w:r w:rsidRPr="00C04DFE">
              <w:rPr>
                <w:rFonts w:ascii="Times New Roman" w:hAnsi="Times New Roman" w:cs="Times New Roman"/>
                <w:sz w:val="20"/>
                <w:szCs w:val="20"/>
                <w:bdr w:val="none" w:sz="0" w:space="0" w:color="auto" w:frame="1"/>
                <w:lang w:eastAsia="sr-Latn-RS"/>
              </w:rPr>
              <w:t> </w:t>
            </w:r>
          </w:p>
          <w:p w14:paraId="1B03C9C2"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грађевинској парцели  могуће  је  пр</w:t>
            </w:r>
            <w:r w:rsidR="004F49A6">
              <w:rPr>
                <w:rFonts w:ascii="Times New Roman" w:hAnsi="Times New Roman" w:cs="Times New Roman"/>
                <w:sz w:val="20"/>
                <w:szCs w:val="20"/>
              </w:rPr>
              <w:t xml:space="preserve">иступити  са  саобраћајнице  САО </w:t>
            </w:r>
            <w:r w:rsidRPr="00C04DFE">
              <w:rPr>
                <w:rFonts w:ascii="Times New Roman" w:hAnsi="Times New Roman" w:cs="Times New Roman"/>
                <w:sz w:val="20"/>
                <w:szCs w:val="20"/>
              </w:rPr>
              <w:t>15 и 16</w:t>
            </w:r>
            <w:r w:rsidR="008E5B73">
              <w:rPr>
                <w:rFonts w:ascii="Times New Roman" w:hAnsi="Times New Roman" w:cs="Times New Roman"/>
                <w:sz w:val="20"/>
                <w:szCs w:val="20"/>
                <w:lang w:val="sr-Cyrl-CS"/>
              </w:rPr>
              <w:t>.</w:t>
            </w:r>
          </w:p>
        </w:tc>
      </w:tr>
      <w:tr w:rsidR="003B7C71" w:rsidRPr="00C04DFE" w14:paraId="336B2037" w14:textId="77777777" w:rsidTr="008E5B73">
        <w:trPr>
          <w:trHeight w:hRule="exact" w:val="4262"/>
        </w:trPr>
        <w:tc>
          <w:tcPr>
            <w:tcW w:w="2694" w:type="dxa"/>
          </w:tcPr>
          <w:p w14:paraId="27DF62F3"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20"/>
                <w:szCs w:val="20"/>
              </w:rPr>
            </w:pPr>
            <w:r w:rsidRPr="00C04DFE">
              <w:rPr>
                <w:rFonts w:ascii="Times New Roman" w:eastAsia="Tahoma" w:hAnsi="Times New Roman" w:cs="Times New Roman"/>
                <w:spacing w:val="-1"/>
                <w:sz w:val="20"/>
                <w:szCs w:val="20"/>
              </w:rPr>
              <w:t>П</w:t>
            </w:r>
            <w:r w:rsidRPr="00C04DFE">
              <w:rPr>
                <w:rFonts w:ascii="Times New Roman" w:eastAsia="Tahoma" w:hAnsi="Times New Roman" w:cs="Times New Roman"/>
                <w:sz w:val="20"/>
                <w:szCs w:val="20"/>
              </w:rPr>
              <w:t>РА</w:t>
            </w:r>
            <w:r w:rsidRPr="00C04DFE">
              <w:rPr>
                <w:rFonts w:ascii="Times New Roman" w:eastAsia="Tahoma" w:hAnsi="Times New Roman" w:cs="Times New Roman"/>
                <w:spacing w:val="1"/>
                <w:sz w:val="20"/>
                <w:szCs w:val="20"/>
              </w:rPr>
              <w:t>В</w:t>
            </w:r>
            <w:r w:rsidRPr="00C04DFE">
              <w:rPr>
                <w:rFonts w:ascii="Times New Roman" w:eastAsia="Tahoma" w:hAnsi="Times New Roman" w:cs="Times New Roman"/>
                <w:sz w:val="20"/>
                <w:szCs w:val="20"/>
              </w:rPr>
              <w:t xml:space="preserve">ИЛА </w:t>
            </w:r>
            <w:r w:rsidRPr="00C04DFE">
              <w:rPr>
                <w:rFonts w:ascii="Times New Roman" w:eastAsia="Tahoma" w:hAnsi="Times New Roman" w:cs="Times New Roman"/>
                <w:spacing w:val="1"/>
                <w:sz w:val="20"/>
                <w:szCs w:val="20"/>
              </w:rPr>
              <w:t>СП</w:t>
            </w:r>
            <w:r w:rsidRPr="00C04DFE">
              <w:rPr>
                <w:rFonts w:ascii="Times New Roman" w:eastAsia="Tahoma" w:hAnsi="Times New Roman" w:cs="Times New Roman"/>
                <w:sz w:val="20"/>
                <w:szCs w:val="20"/>
              </w:rPr>
              <w:t>Р</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pacing w:val="1"/>
                <w:sz w:val="20"/>
                <w:szCs w:val="20"/>
              </w:rPr>
              <w:t>В</w:t>
            </w:r>
            <w:r w:rsidRPr="00C04DFE">
              <w:rPr>
                <w:rFonts w:ascii="Times New Roman" w:eastAsia="Tahoma" w:hAnsi="Times New Roman" w:cs="Times New Roman"/>
                <w:spacing w:val="-1"/>
                <w:sz w:val="20"/>
                <w:szCs w:val="20"/>
              </w:rPr>
              <w:t>ОЂ</w:t>
            </w:r>
            <w:r w:rsidRPr="00C04DFE">
              <w:rPr>
                <w:rFonts w:ascii="Times New Roman" w:eastAsia="Tahoma" w:hAnsi="Times New Roman" w:cs="Times New Roman"/>
                <w:spacing w:val="1"/>
                <w:sz w:val="20"/>
                <w:szCs w:val="20"/>
              </w:rPr>
              <w:t>ЕЊ</w:t>
            </w:r>
            <w:r w:rsidRPr="00C04DFE">
              <w:rPr>
                <w:rFonts w:ascii="Times New Roman" w:eastAsia="Tahoma" w:hAnsi="Times New Roman" w:cs="Times New Roman"/>
                <w:sz w:val="20"/>
                <w:szCs w:val="20"/>
              </w:rPr>
              <w:t>А</w:t>
            </w:r>
          </w:p>
        </w:tc>
        <w:tc>
          <w:tcPr>
            <w:tcW w:w="6945" w:type="dxa"/>
          </w:tcPr>
          <w:p w14:paraId="3FE3C23E" w14:textId="77777777" w:rsidR="003B7C71" w:rsidRPr="00C04DFE" w:rsidRDefault="004F49A6"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Pr>
                <w:rFonts w:ascii="Times New Roman" w:hAnsi="Times New Roman" w:cs="Times New Roman"/>
                <w:sz w:val="20"/>
                <w:szCs w:val="20"/>
              </w:rPr>
              <w:t>за грађевинску парцелу МФК</w:t>
            </w:r>
            <w:r w:rsidR="00C04DFE" w:rsidRPr="00C04DFE">
              <w:rPr>
                <w:rFonts w:ascii="Times New Roman" w:hAnsi="Times New Roman" w:cs="Times New Roman"/>
                <w:sz w:val="20"/>
                <w:szCs w:val="20"/>
              </w:rPr>
              <w:t xml:space="preserve"> обавезна је израда јавног међународног архите</w:t>
            </w:r>
            <w:r w:rsidR="008E5B73">
              <w:rPr>
                <w:rFonts w:ascii="Times New Roman" w:hAnsi="Times New Roman" w:cs="Times New Roman"/>
                <w:sz w:val="20"/>
                <w:szCs w:val="20"/>
              </w:rPr>
              <w:t>ктонског-урбанистичког конкурса;</w:t>
            </w:r>
          </w:p>
          <w:p w14:paraId="1F9FA6AF"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врсте интервенција: адаптација, реконструкција,</w:t>
            </w:r>
            <w:r w:rsidR="008E5B73">
              <w:rPr>
                <w:rFonts w:ascii="Times New Roman" w:hAnsi="Times New Roman" w:cs="Times New Roman"/>
                <w:sz w:val="20"/>
                <w:szCs w:val="20"/>
              </w:rPr>
              <w:t xml:space="preserve"> ревитализација и интерполација;</w:t>
            </w:r>
            <w:r w:rsidRPr="00C04DFE">
              <w:rPr>
                <w:rFonts w:ascii="Times New Roman" w:hAnsi="Times New Roman" w:cs="Times New Roman"/>
                <w:sz w:val="20"/>
                <w:szCs w:val="20"/>
              </w:rPr>
              <w:t xml:space="preserve"> </w:t>
            </w:r>
          </w:p>
          <w:p w14:paraId="4ACA391A"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задатак конкурса је да кроз креативни и мултидисциплинарни приступ преиспита потенцијал постојећих објеката основног комплекса за смештај неопходних јавних садржаја дефинисаних планским документом (предшколска установа, основна школа, установа примарне здравствене заштите и социјална установа) и других јавних намена и садржаја који би допринели атрактивн</w:t>
            </w:r>
            <w:r w:rsidR="008E5B73">
              <w:rPr>
                <w:rFonts w:ascii="Times New Roman" w:hAnsi="Times New Roman" w:cs="Times New Roman"/>
                <w:sz w:val="20"/>
                <w:szCs w:val="20"/>
              </w:rPr>
              <w:t>ости и самоодрживости комплекса;</w:t>
            </w:r>
          </w:p>
          <w:p w14:paraId="4AFD76C2"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кроз конкурсну проверу дефинисаће се грађевинске линије комплекса, висине, уређење слободних и зелених површина, саобраћане површине (пешачке комуникације, интерне манипулативен површине и паркинзи</w:t>
            </w:r>
            <w:r w:rsidR="008E5B73">
              <w:rPr>
                <w:rFonts w:ascii="Times New Roman" w:hAnsi="Times New Roman" w:cs="Times New Roman"/>
                <w:sz w:val="20"/>
                <w:szCs w:val="20"/>
              </w:rPr>
              <w:t>), ограђивање сходно садржајима;</w:t>
            </w:r>
          </w:p>
          <w:p w14:paraId="78C1C1EC" w14:textId="77777777" w:rsidR="003B7C71" w:rsidRPr="00C04DFE" w:rsidRDefault="004F49A6"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Pr>
                <w:rFonts w:ascii="Times New Roman" w:hAnsi="Times New Roman" w:cs="Times New Roman"/>
                <w:sz w:val="20"/>
                <w:szCs w:val="20"/>
              </w:rPr>
              <w:t xml:space="preserve">предмет конкурса је и веза </w:t>
            </w:r>
            <w:r w:rsidR="00C04DFE" w:rsidRPr="00C04DFE">
              <w:rPr>
                <w:rFonts w:ascii="Times New Roman" w:hAnsi="Times New Roman" w:cs="Times New Roman"/>
                <w:sz w:val="20"/>
                <w:szCs w:val="20"/>
              </w:rPr>
              <w:t>грађевинске парц</w:t>
            </w:r>
            <w:r>
              <w:rPr>
                <w:rFonts w:ascii="Times New Roman" w:hAnsi="Times New Roman" w:cs="Times New Roman"/>
                <w:sz w:val="20"/>
                <w:szCs w:val="20"/>
              </w:rPr>
              <w:t>еле МФК и грађевинске парцеле КЛ</w:t>
            </w:r>
            <w:r w:rsidR="008E5B73">
              <w:rPr>
                <w:rFonts w:ascii="Times New Roman" w:hAnsi="Times New Roman" w:cs="Times New Roman"/>
                <w:sz w:val="20"/>
                <w:szCs w:val="20"/>
              </w:rPr>
              <w:t>6;</w:t>
            </w:r>
          </w:p>
          <w:p w14:paraId="3C396595"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за потребе конкурса обавезни је сарадња са одговара</w:t>
            </w:r>
            <w:r w:rsidR="008E5B73">
              <w:rPr>
                <w:rFonts w:ascii="Times New Roman" w:hAnsi="Times New Roman" w:cs="Times New Roman"/>
                <w:sz w:val="20"/>
                <w:szCs w:val="20"/>
              </w:rPr>
              <w:t>јућом надлежном службом заштите;</w:t>
            </w:r>
          </w:p>
          <w:p w14:paraId="00FADFDF"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даље спровођење просторног плана биће у складу са законом, могућом израдом одговарајућег документа просторног и урбанистичког планирања.</w:t>
            </w:r>
          </w:p>
        </w:tc>
      </w:tr>
      <w:tr w:rsidR="003B7C71" w:rsidRPr="00C04DFE" w14:paraId="491D73BE" w14:textId="77777777" w:rsidTr="00DF58E2">
        <w:trPr>
          <w:trHeight w:hRule="exact" w:val="1752"/>
        </w:trPr>
        <w:tc>
          <w:tcPr>
            <w:tcW w:w="2694" w:type="dxa"/>
          </w:tcPr>
          <w:p w14:paraId="2FBFAC48"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20"/>
                <w:szCs w:val="20"/>
              </w:rPr>
            </w:pPr>
            <w:r w:rsidRPr="00C04DFE">
              <w:rPr>
                <w:rFonts w:ascii="Times New Roman" w:eastAsia="Tahoma" w:hAnsi="Times New Roman" w:cs="Times New Roman"/>
                <w:sz w:val="20"/>
                <w:szCs w:val="20"/>
              </w:rPr>
              <w:t>СТ</w:t>
            </w:r>
            <w:r w:rsidRPr="00C04DFE">
              <w:rPr>
                <w:rFonts w:ascii="Times New Roman" w:eastAsia="Tahoma" w:hAnsi="Times New Roman" w:cs="Times New Roman"/>
                <w:spacing w:val="1"/>
                <w:sz w:val="20"/>
                <w:szCs w:val="20"/>
              </w:rPr>
              <w:t>ЕП</w:t>
            </w:r>
            <w:r w:rsidRPr="00C04DFE">
              <w:rPr>
                <w:rFonts w:ascii="Times New Roman" w:eastAsia="Tahoma" w:hAnsi="Times New Roman" w:cs="Times New Roman"/>
                <w:spacing w:val="-1"/>
                <w:sz w:val="20"/>
                <w:szCs w:val="20"/>
              </w:rPr>
              <w:t>Е</w:t>
            </w:r>
            <w:r w:rsidRPr="00C04DFE">
              <w:rPr>
                <w:rFonts w:ascii="Times New Roman" w:eastAsia="Tahoma" w:hAnsi="Times New Roman" w:cs="Times New Roman"/>
                <w:sz w:val="20"/>
                <w:szCs w:val="20"/>
              </w:rPr>
              <w:t>Н</w:t>
            </w:r>
            <w:r w:rsidRPr="00C04DFE">
              <w:rPr>
                <w:rFonts w:ascii="Times New Roman" w:eastAsia="Tahoma" w:hAnsi="Times New Roman" w:cs="Times New Roman"/>
                <w:spacing w:val="1"/>
                <w:sz w:val="20"/>
                <w:szCs w:val="20"/>
              </w:rPr>
              <w:t xml:space="preserve"> </w:t>
            </w:r>
            <w:r w:rsidRPr="00C04DFE">
              <w:rPr>
                <w:rFonts w:ascii="Times New Roman" w:eastAsia="Tahoma" w:hAnsi="Times New Roman" w:cs="Times New Roman"/>
                <w:sz w:val="20"/>
                <w:szCs w:val="20"/>
              </w:rPr>
              <w:t>К</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z w:val="20"/>
                <w:szCs w:val="20"/>
              </w:rPr>
              <w:t>МУ</w:t>
            </w:r>
            <w:r w:rsidRPr="00C04DFE">
              <w:rPr>
                <w:rFonts w:ascii="Times New Roman" w:eastAsia="Tahoma" w:hAnsi="Times New Roman" w:cs="Times New Roman"/>
                <w:spacing w:val="1"/>
                <w:sz w:val="20"/>
                <w:szCs w:val="20"/>
              </w:rPr>
              <w:t>Н</w:t>
            </w:r>
            <w:r w:rsidRPr="00C04DFE">
              <w:rPr>
                <w:rFonts w:ascii="Times New Roman" w:eastAsia="Tahoma" w:hAnsi="Times New Roman" w:cs="Times New Roman"/>
                <w:sz w:val="20"/>
                <w:szCs w:val="20"/>
              </w:rPr>
              <w:t>АЛ</w:t>
            </w:r>
            <w:r w:rsidRPr="00C04DFE">
              <w:rPr>
                <w:rFonts w:ascii="Times New Roman" w:eastAsia="Tahoma" w:hAnsi="Times New Roman" w:cs="Times New Roman"/>
                <w:spacing w:val="1"/>
                <w:sz w:val="20"/>
                <w:szCs w:val="20"/>
              </w:rPr>
              <w:t>Н</w:t>
            </w:r>
            <w:r w:rsidRPr="00C04DFE">
              <w:rPr>
                <w:rFonts w:ascii="Times New Roman" w:eastAsia="Tahoma" w:hAnsi="Times New Roman" w:cs="Times New Roman"/>
                <w:sz w:val="20"/>
                <w:szCs w:val="20"/>
              </w:rPr>
              <w:t xml:space="preserve">Е </w:t>
            </w:r>
          </w:p>
        </w:tc>
        <w:tc>
          <w:tcPr>
            <w:tcW w:w="6945" w:type="dxa"/>
          </w:tcPr>
          <w:p w14:paraId="67412460"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w:t>
            </w:r>
            <w:r w:rsidR="004F49A6">
              <w:rPr>
                <w:rFonts w:ascii="Times New Roman" w:hAnsi="Times New Roman" w:cs="Times New Roman"/>
                <w:sz w:val="20"/>
                <w:szCs w:val="20"/>
              </w:rPr>
              <w:t>ардима и прописима надлежних ЈКП</w:t>
            </w:r>
            <w:r w:rsidR="008E5B73">
              <w:rPr>
                <w:rFonts w:ascii="Times New Roman" w:hAnsi="Times New Roman" w:cs="Times New Roman"/>
                <w:sz w:val="20"/>
                <w:szCs w:val="20"/>
              </w:rPr>
              <w:t xml:space="preserve"> и уз њихову сагласност.</w:t>
            </w:r>
          </w:p>
        </w:tc>
      </w:tr>
      <w:tr w:rsidR="003B7C71" w:rsidRPr="00C04DFE" w14:paraId="0F90D762" w14:textId="77777777" w:rsidTr="00984060">
        <w:trPr>
          <w:trHeight w:hRule="exact" w:val="510"/>
        </w:trPr>
        <w:tc>
          <w:tcPr>
            <w:tcW w:w="9639" w:type="dxa"/>
            <w:gridSpan w:val="2"/>
          </w:tcPr>
          <w:p w14:paraId="09EE21BC" w14:textId="77777777" w:rsidR="003B7C71" w:rsidRPr="00C04DFE" w:rsidRDefault="00C04DFE" w:rsidP="00766E7C">
            <w:pPr>
              <w:spacing w:after="0" w:line="240" w:lineRule="auto"/>
              <w:ind w:right="237"/>
              <w:jc w:val="both"/>
              <w:rPr>
                <w:rFonts w:ascii="Times New Roman" w:hAnsi="Times New Roman" w:cs="Times New Roman"/>
                <w:sz w:val="20"/>
                <w:szCs w:val="20"/>
              </w:rPr>
            </w:pPr>
            <w:r w:rsidRPr="00C04DFE">
              <w:rPr>
                <w:rFonts w:ascii="Times New Roman" w:eastAsia="Tahoma" w:hAnsi="Times New Roman" w:cs="Times New Roman"/>
                <w:sz w:val="20"/>
                <w:szCs w:val="20"/>
              </w:rPr>
              <w:t>ОБАВЕЗНЕ НАМЕНЕ</w:t>
            </w:r>
          </w:p>
        </w:tc>
      </w:tr>
      <w:tr w:rsidR="003B7C71" w:rsidRPr="00C04DFE" w14:paraId="5C202F20" w14:textId="77777777" w:rsidTr="00E11D8C">
        <w:trPr>
          <w:trHeight w:hRule="exact" w:val="3841"/>
        </w:trPr>
        <w:tc>
          <w:tcPr>
            <w:tcW w:w="2694" w:type="dxa"/>
          </w:tcPr>
          <w:p w14:paraId="42A372EA"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18"/>
                <w:szCs w:val="18"/>
              </w:rPr>
            </w:pPr>
            <w:r w:rsidRPr="00C04DFE">
              <w:rPr>
                <w:rFonts w:ascii="Times New Roman" w:eastAsia="Tahoma" w:hAnsi="Times New Roman" w:cs="Times New Roman"/>
                <w:sz w:val="18"/>
                <w:szCs w:val="18"/>
              </w:rPr>
              <w:lastRenderedPageBreak/>
              <w:t>ПРЕДШКОЛСКА УСТАНОВА (КДУ 2)</w:t>
            </w:r>
          </w:p>
        </w:tc>
        <w:tc>
          <w:tcPr>
            <w:tcW w:w="6945" w:type="dxa"/>
          </w:tcPr>
          <w:p w14:paraId="137C4A36"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минимални број корисника: 270  (14 васпитних група)</w:t>
            </w:r>
            <w:r w:rsidR="008E5B73">
              <w:rPr>
                <w:rFonts w:ascii="Times New Roman" w:hAnsi="Times New Roman" w:cs="Times New Roman"/>
                <w:sz w:val="18"/>
                <w:szCs w:val="18"/>
                <w:bdr w:val="none" w:sz="0" w:space="0" w:color="auto" w:frame="1"/>
                <w:lang w:val="sr-Cyrl-CS" w:eastAsia="sr-Latn-RS"/>
              </w:rPr>
              <w:t>;</w:t>
            </w:r>
          </w:p>
          <w:p w14:paraId="2237ACDF"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минимална површина комплекса (о</w:t>
            </w:r>
            <w:r w:rsidR="004F49A6">
              <w:rPr>
                <w:rFonts w:ascii="Times New Roman" w:hAnsi="Times New Roman" w:cs="Times New Roman"/>
                <w:sz w:val="18"/>
                <w:szCs w:val="18"/>
                <w:bdr w:val="none" w:sz="0" w:space="0" w:color="auto" w:frame="1"/>
                <w:lang w:eastAsia="sr-Latn-RS"/>
              </w:rPr>
              <w:t>бјекат и слободне површине) 15</w:t>
            </w:r>
            <w:r w:rsidRPr="00C04DFE">
              <w:rPr>
                <w:rFonts w:ascii="Times New Roman" w:hAnsi="Times New Roman" w:cs="Times New Roman"/>
                <w:sz w:val="18"/>
                <w:szCs w:val="18"/>
                <w:bdr w:val="none" w:sz="0" w:space="0" w:color="auto" w:frame="1"/>
                <w:lang w:eastAsia="sr-Latn-RS"/>
              </w:rPr>
              <w:t>m² по кориснику;</w:t>
            </w:r>
          </w:p>
          <w:p w14:paraId="4CEFA3C7"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 xml:space="preserve">минимална површина </w:t>
            </w:r>
            <w:r w:rsidR="004F49A6">
              <w:rPr>
                <w:rFonts w:ascii="Times New Roman" w:hAnsi="Times New Roman" w:cs="Times New Roman"/>
                <w:sz w:val="18"/>
                <w:szCs w:val="18"/>
                <w:bdr w:val="none" w:sz="0" w:space="0" w:color="auto" w:frame="1"/>
                <w:lang w:eastAsia="sr-Latn-RS"/>
              </w:rPr>
              <w:t>објекта БРГП</w:t>
            </w:r>
            <w:r w:rsidR="008E5B73">
              <w:rPr>
                <w:rFonts w:ascii="Times New Roman" w:hAnsi="Times New Roman" w:cs="Times New Roman"/>
                <w:sz w:val="18"/>
                <w:szCs w:val="18"/>
                <w:bdr w:val="none" w:sz="0" w:space="0" w:color="auto" w:frame="1"/>
                <w:lang w:eastAsia="sr-Latn-RS"/>
              </w:rPr>
              <w:t xml:space="preserve"> 6,5m² по кориснику;</w:t>
            </w:r>
          </w:p>
          <w:p w14:paraId="206AEF0C"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минимална површина</w:t>
            </w:r>
            <w:r w:rsidR="004F49A6">
              <w:rPr>
                <w:rFonts w:ascii="Times New Roman" w:hAnsi="Times New Roman" w:cs="Times New Roman"/>
                <w:sz w:val="18"/>
                <w:szCs w:val="18"/>
                <w:bdr w:val="none" w:sz="0" w:space="0" w:color="auto" w:frame="1"/>
                <w:lang w:eastAsia="sr-Latn-RS"/>
              </w:rPr>
              <w:t xml:space="preserve"> слободних површина дворишта 8</w:t>
            </w:r>
            <w:r w:rsidRPr="00C04DFE">
              <w:rPr>
                <w:rFonts w:ascii="Times New Roman" w:hAnsi="Times New Roman" w:cs="Times New Roman"/>
                <w:sz w:val="18"/>
                <w:szCs w:val="18"/>
                <w:bdr w:val="none" w:sz="0" w:space="0" w:color="auto" w:frame="1"/>
                <w:lang w:eastAsia="sr-Latn-RS"/>
              </w:rPr>
              <w:t>m² по кориснику</w:t>
            </w:r>
            <w:r w:rsidR="008E5B73">
              <w:rPr>
                <w:rFonts w:ascii="Times New Roman" w:hAnsi="Times New Roman" w:cs="Times New Roman"/>
                <w:sz w:val="18"/>
                <w:szCs w:val="18"/>
                <w:bdr w:val="none" w:sz="0" w:space="0" w:color="auto" w:frame="1"/>
                <w:lang w:val="sr-Cyrl-CS" w:eastAsia="sr-Latn-RS"/>
              </w:rPr>
              <w:t>;</w:t>
            </w:r>
          </w:p>
          <w:p w14:paraId="41616C76"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м</w:t>
            </w:r>
            <w:r w:rsidR="008E5B73">
              <w:rPr>
                <w:rFonts w:ascii="Times New Roman" w:hAnsi="Times New Roman" w:cs="Times New Roman"/>
                <w:sz w:val="18"/>
                <w:szCs w:val="18"/>
                <w:bdr w:val="none" w:sz="0" w:space="0" w:color="auto" w:frame="1"/>
                <w:lang w:eastAsia="sr-Latn-RS"/>
              </w:rPr>
              <w:t>аксимала број етажа:  две етаже;</w:t>
            </w:r>
          </w:p>
          <w:p w14:paraId="518AC12F"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паркир</w:t>
            </w:r>
            <w:r w:rsidR="004F49A6">
              <w:rPr>
                <w:rFonts w:ascii="Times New Roman" w:hAnsi="Times New Roman" w:cs="Times New Roman"/>
                <w:sz w:val="18"/>
                <w:szCs w:val="18"/>
                <w:bdr w:val="none" w:sz="0" w:space="0" w:color="auto" w:frame="1"/>
                <w:lang w:eastAsia="sr-Latn-RS"/>
              </w:rPr>
              <w:t>ање: потребно је обезбедити 1 паркинг место</w:t>
            </w:r>
            <w:r w:rsidRPr="00C04DFE">
              <w:rPr>
                <w:rFonts w:ascii="Times New Roman" w:hAnsi="Times New Roman" w:cs="Times New Roman"/>
                <w:sz w:val="18"/>
                <w:szCs w:val="18"/>
                <w:bdr w:val="none" w:sz="0" w:space="0" w:color="auto" w:frame="1"/>
                <w:lang w:eastAsia="sr-Latn-RS"/>
              </w:rPr>
              <w:t xml:space="preserve"> на 1 групу деце ван ограде комплекса комбиноване дечије установе (у регулацији саобраћајница, блиском суседству);</w:t>
            </w:r>
          </w:p>
          <w:p w14:paraId="53220B81" w14:textId="77777777" w:rsidR="003B7C71" w:rsidRPr="00C04DFE" w:rsidRDefault="00C04DFE" w:rsidP="004F42C7">
            <w:pPr>
              <w:numPr>
                <w:ilvl w:val="0"/>
                <w:numId w:val="15"/>
              </w:numPr>
              <w:shd w:val="clear" w:color="auto" w:fill="FFFFFF"/>
              <w:spacing w:after="0" w:line="240" w:lineRule="auto"/>
              <w:ind w:left="417"/>
              <w:jc w:val="both"/>
              <w:textAlignment w:val="baseline"/>
              <w:rPr>
                <w:rFonts w:ascii="Times New Roman" w:hAnsi="Times New Roman" w:cs="Times New Roman"/>
                <w:sz w:val="18"/>
                <w:szCs w:val="18"/>
                <w:bdr w:val="none" w:sz="0" w:space="0" w:color="auto" w:frame="1"/>
                <w:lang w:eastAsia="sr-Latn-RS"/>
              </w:rPr>
            </w:pPr>
            <w:r w:rsidRPr="00C04DFE">
              <w:rPr>
                <w:rFonts w:ascii="Times New Roman" w:hAnsi="Times New Roman" w:cs="Times New Roman"/>
                <w:sz w:val="18"/>
                <w:szCs w:val="18"/>
                <w:bdr w:val="none" w:sz="0" w:space="0" w:color="auto" w:frame="1"/>
                <w:lang w:eastAsia="sr-Latn-RS"/>
              </w:rPr>
              <w:t>капацитети комбиноване дечије установе морају задовољити неопходне просторне услове и статусне критеријуме, при чему је исте могуће прилагођавати појединачним захтевима, могућност и ограничењима спрам правила уређења  и  грађења , али не мање од оптималних препорука датих општим условима за планирање и уређивање комплекса за изградњу комбиноване дечје установе, а сходно  важећим нормативима, рефе</w:t>
            </w:r>
            <w:r w:rsidR="00283E6C">
              <w:rPr>
                <w:rFonts w:ascii="Times New Roman" w:hAnsi="Times New Roman" w:cs="Times New Roman"/>
                <w:sz w:val="18"/>
                <w:szCs w:val="18"/>
                <w:bdr w:val="none" w:sz="0" w:space="0" w:color="auto" w:frame="1"/>
                <w:lang w:eastAsia="sr-Latn-RS"/>
              </w:rPr>
              <w:t>рентној регулативи  и  посебно У</w:t>
            </w:r>
            <w:r w:rsidRPr="00C04DFE">
              <w:rPr>
                <w:rFonts w:ascii="Times New Roman" w:hAnsi="Times New Roman" w:cs="Times New Roman"/>
                <w:sz w:val="18"/>
                <w:szCs w:val="18"/>
                <w:bdr w:val="none" w:sz="0" w:space="0" w:color="auto" w:frame="1"/>
                <w:lang w:eastAsia="sr-Latn-RS"/>
              </w:rPr>
              <w:t>редби о критеријумима за доношење акта о мрежи јавних предшколских установа и акта о мрежи јавних осно</w:t>
            </w:r>
            <w:r w:rsidR="004F49A6">
              <w:rPr>
                <w:rFonts w:ascii="Times New Roman" w:hAnsi="Times New Roman" w:cs="Times New Roman"/>
                <w:sz w:val="18"/>
                <w:szCs w:val="18"/>
                <w:bdr w:val="none" w:sz="0" w:space="0" w:color="auto" w:frame="1"/>
                <w:lang w:eastAsia="sr-Latn-RS"/>
              </w:rPr>
              <w:t xml:space="preserve">вних </w:t>
            </w:r>
            <w:r w:rsidR="004F49A6" w:rsidRPr="00103B64">
              <w:rPr>
                <w:rFonts w:ascii="Times New Roman" w:hAnsi="Times New Roman" w:cs="Times New Roman"/>
                <w:sz w:val="18"/>
                <w:szCs w:val="18"/>
                <w:bdr w:val="none" w:sz="0" w:space="0" w:color="auto" w:frame="1"/>
                <w:lang w:eastAsia="sr-Latn-RS"/>
              </w:rPr>
              <w:t>школа и П</w:t>
            </w:r>
            <w:r w:rsidRPr="00103B64">
              <w:rPr>
                <w:rFonts w:ascii="Times New Roman" w:hAnsi="Times New Roman" w:cs="Times New Roman"/>
                <w:sz w:val="18"/>
                <w:szCs w:val="18"/>
                <w:bdr w:val="none" w:sz="0" w:space="0" w:color="auto" w:frame="1"/>
                <w:lang w:eastAsia="sr-Latn-RS"/>
              </w:rPr>
              <w:t>равилника о ближим условима за оснивање, почетак рада и обављање дел</w:t>
            </w:r>
            <w:r w:rsidR="004F49A6" w:rsidRPr="00103B64">
              <w:rPr>
                <w:rFonts w:ascii="Times New Roman" w:hAnsi="Times New Roman" w:cs="Times New Roman"/>
                <w:sz w:val="18"/>
                <w:szCs w:val="18"/>
                <w:bdr w:val="none" w:sz="0" w:space="0" w:color="auto" w:frame="1"/>
                <w:lang w:eastAsia="sr-Latn-RS"/>
              </w:rPr>
              <w:t>атности предшколске установе</w:t>
            </w:r>
            <w:r w:rsidR="00E11D8C">
              <w:rPr>
                <w:rFonts w:ascii="Times New Roman" w:hAnsi="Times New Roman" w:cs="Times New Roman"/>
                <w:sz w:val="18"/>
                <w:szCs w:val="18"/>
                <w:bdr w:val="none" w:sz="0" w:space="0" w:color="auto" w:frame="1"/>
                <w:lang w:val="sr-Cyrl-CS" w:eastAsia="sr-Latn-RS"/>
              </w:rPr>
              <w:t>.</w:t>
            </w:r>
          </w:p>
        </w:tc>
      </w:tr>
      <w:tr w:rsidR="003B7C71" w:rsidRPr="00C04DFE" w14:paraId="4003B299" w14:textId="77777777" w:rsidTr="008E5B73">
        <w:trPr>
          <w:trHeight w:hRule="exact" w:val="4250"/>
        </w:trPr>
        <w:tc>
          <w:tcPr>
            <w:tcW w:w="2694" w:type="dxa"/>
          </w:tcPr>
          <w:p w14:paraId="59BCC19B"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20"/>
                <w:szCs w:val="20"/>
              </w:rPr>
            </w:pPr>
            <w:r w:rsidRPr="00C04DFE">
              <w:rPr>
                <w:rFonts w:ascii="Times New Roman" w:eastAsia="Tahoma" w:hAnsi="Times New Roman" w:cs="Times New Roman"/>
                <w:spacing w:val="-1"/>
                <w:sz w:val="20"/>
                <w:szCs w:val="20"/>
              </w:rPr>
              <w:t>ОСНОВНА ШКОЛА</w:t>
            </w:r>
            <w:r w:rsidR="00283E6C">
              <w:rPr>
                <w:rFonts w:ascii="Times New Roman" w:eastAsia="Tahoma" w:hAnsi="Times New Roman" w:cs="Times New Roman"/>
                <w:spacing w:val="-1"/>
                <w:sz w:val="20"/>
                <w:szCs w:val="20"/>
                <w:lang w:val="sr-Cyrl-CS"/>
              </w:rPr>
              <w:t xml:space="preserve"> </w:t>
            </w:r>
            <w:r w:rsidRPr="00C04DFE">
              <w:rPr>
                <w:rFonts w:ascii="Times New Roman" w:eastAsia="Tahoma" w:hAnsi="Times New Roman" w:cs="Times New Roman"/>
                <w:spacing w:val="-1"/>
                <w:sz w:val="20"/>
                <w:szCs w:val="20"/>
              </w:rPr>
              <w:t>(ОШ 2)</w:t>
            </w:r>
          </w:p>
        </w:tc>
        <w:tc>
          <w:tcPr>
            <w:tcW w:w="6945" w:type="dxa"/>
          </w:tcPr>
          <w:p w14:paraId="395C2F20"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sidRPr="00C04DFE">
              <w:rPr>
                <w:rFonts w:ascii="Times New Roman" w:hAnsi="Times New Roman" w:cs="Times New Roman"/>
                <w:sz w:val="20"/>
                <w:szCs w:val="20"/>
                <w:lang w:eastAsia="sr-Latn-RS"/>
              </w:rPr>
              <w:t>минимални број корисника: 820 (30 одељења)</w:t>
            </w:r>
            <w:r w:rsidR="008E5B73">
              <w:rPr>
                <w:rFonts w:ascii="Times New Roman" w:hAnsi="Times New Roman" w:cs="Times New Roman"/>
                <w:sz w:val="20"/>
                <w:szCs w:val="20"/>
                <w:lang w:val="sr-Cyrl-CS" w:eastAsia="sr-Latn-RS"/>
              </w:rPr>
              <w:t>;</w:t>
            </w:r>
          </w:p>
          <w:p w14:paraId="2088B3F8"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sidRPr="00C04DFE">
              <w:rPr>
                <w:rFonts w:ascii="Times New Roman" w:hAnsi="Times New Roman" w:cs="Times New Roman"/>
                <w:sz w:val="20"/>
                <w:szCs w:val="20"/>
                <w:lang w:eastAsia="sr-Latn-RS"/>
              </w:rPr>
              <w:t>минимална површина комплекса (о</w:t>
            </w:r>
            <w:r w:rsidR="00283E6C">
              <w:rPr>
                <w:rFonts w:ascii="Times New Roman" w:hAnsi="Times New Roman" w:cs="Times New Roman"/>
                <w:sz w:val="20"/>
                <w:szCs w:val="20"/>
                <w:lang w:eastAsia="sr-Latn-RS"/>
              </w:rPr>
              <w:t>бјекат и слободне површине) 22</w:t>
            </w:r>
            <w:r w:rsidRPr="00C04DFE">
              <w:rPr>
                <w:rFonts w:ascii="Times New Roman" w:hAnsi="Times New Roman" w:cs="Times New Roman"/>
                <w:sz w:val="20"/>
                <w:szCs w:val="20"/>
                <w:lang w:eastAsia="sr-Latn-RS"/>
              </w:rPr>
              <w:t>m² по кориснику;</w:t>
            </w:r>
          </w:p>
          <w:p w14:paraId="376D06AA"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sidRPr="00C04DFE">
              <w:rPr>
                <w:rFonts w:ascii="Times New Roman" w:hAnsi="Times New Roman" w:cs="Times New Roman"/>
                <w:sz w:val="20"/>
                <w:szCs w:val="20"/>
                <w:lang w:eastAsia="sr-Latn-RS"/>
              </w:rPr>
              <w:t xml:space="preserve">минимална површина </w:t>
            </w:r>
            <w:r w:rsidR="008E5B73">
              <w:rPr>
                <w:rFonts w:ascii="Times New Roman" w:hAnsi="Times New Roman" w:cs="Times New Roman"/>
                <w:sz w:val="20"/>
                <w:szCs w:val="20"/>
                <w:lang w:eastAsia="sr-Latn-RS"/>
              </w:rPr>
              <w:t>објекта бргп 6,5m² по кориснику;</w:t>
            </w:r>
          </w:p>
          <w:p w14:paraId="6CA56BDD"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sidRPr="00C04DFE">
              <w:rPr>
                <w:rFonts w:ascii="Times New Roman" w:hAnsi="Times New Roman" w:cs="Times New Roman"/>
                <w:sz w:val="20"/>
                <w:szCs w:val="20"/>
                <w:lang w:eastAsia="sr-Latn-RS"/>
              </w:rPr>
              <w:t>минимална површина слободних површина, школског дворишта и школск</w:t>
            </w:r>
            <w:r w:rsidR="00283E6C">
              <w:rPr>
                <w:rFonts w:ascii="Times New Roman" w:hAnsi="Times New Roman" w:cs="Times New Roman"/>
                <w:sz w:val="20"/>
                <w:szCs w:val="20"/>
                <w:lang w:eastAsia="sr-Latn-RS"/>
              </w:rPr>
              <w:t>ог врта (зелених површина) 11</w:t>
            </w:r>
            <w:r w:rsidRPr="00C04DFE">
              <w:rPr>
                <w:rFonts w:ascii="Times New Roman" w:hAnsi="Times New Roman" w:cs="Times New Roman"/>
                <w:sz w:val="20"/>
                <w:szCs w:val="20"/>
                <w:lang w:eastAsia="sr-Latn-RS"/>
              </w:rPr>
              <w:t>m² по кориснику</w:t>
            </w:r>
            <w:r w:rsidR="008E5B73">
              <w:rPr>
                <w:rFonts w:ascii="Times New Roman" w:hAnsi="Times New Roman" w:cs="Times New Roman"/>
                <w:sz w:val="20"/>
                <w:szCs w:val="20"/>
                <w:lang w:val="sr-Cyrl-CS" w:eastAsia="sr-Latn-RS"/>
              </w:rPr>
              <w:t>;</w:t>
            </w:r>
          </w:p>
          <w:p w14:paraId="212801C3"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sidRPr="00C04DFE">
              <w:rPr>
                <w:rFonts w:ascii="Times New Roman" w:hAnsi="Times New Roman" w:cs="Times New Roman"/>
                <w:sz w:val="20"/>
                <w:szCs w:val="20"/>
                <w:lang w:eastAsia="sr-Latn-RS"/>
              </w:rPr>
              <w:t>м</w:t>
            </w:r>
            <w:r w:rsidR="008E5B73">
              <w:rPr>
                <w:rFonts w:ascii="Times New Roman" w:hAnsi="Times New Roman" w:cs="Times New Roman"/>
                <w:sz w:val="20"/>
                <w:szCs w:val="20"/>
                <w:lang w:eastAsia="sr-Latn-RS"/>
              </w:rPr>
              <w:t>аксимала број етажа:  три етаже;</w:t>
            </w:r>
          </w:p>
          <w:p w14:paraId="16D84EB7" w14:textId="77777777" w:rsidR="003B7C71" w:rsidRPr="00C04DFE" w:rsidRDefault="00283E6C"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Pr>
                <w:rFonts w:ascii="Times New Roman" w:hAnsi="Times New Roman" w:cs="Times New Roman"/>
                <w:sz w:val="20"/>
                <w:szCs w:val="20"/>
                <w:lang w:eastAsia="sr-Latn-RS"/>
              </w:rPr>
              <w:t>паркирање: 1паркинг места по учионици</w:t>
            </w:r>
            <w:r w:rsidR="00C04DFE" w:rsidRPr="00C04DFE">
              <w:rPr>
                <w:rFonts w:ascii="Times New Roman" w:hAnsi="Times New Roman" w:cs="Times New Roman"/>
                <w:sz w:val="20"/>
                <w:szCs w:val="20"/>
                <w:lang w:eastAsia="sr-Latn-RS"/>
              </w:rPr>
              <w:t>, од чега 10% пм на припадајућој парцели, у гаражи испод објекта или на површинском паркингу, а остатак предвидети у уличној мрежи уз комплекс школе;</w:t>
            </w:r>
          </w:p>
          <w:p w14:paraId="035070CA" w14:textId="77777777" w:rsidR="003B7C71" w:rsidRPr="00C04DFE" w:rsidRDefault="00C04DFE" w:rsidP="004F42C7">
            <w:pPr>
              <w:numPr>
                <w:ilvl w:val="0"/>
                <w:numId w:val="15"/>
              </w:numPr>
              <w:shd w:val="clear" w:color="auto" w:fill="FFFFFF"/>
              <w:spacing w:after="0" w:line="240" w:lineRule="auto"/>
              <w:ind w:left="417"/>
              <w:textAlignment w:val="baseline"/>
              <w:rPr>
                <w:rFonts w:ascii="Times New Roman" w:hAnsi="Times New Roman" w:cs="Times New Roman"/>
                <w:sz w:val="20"/>
                <w:szCs w:val="20"/>
                <w:lang w:eastAsia="sr-Latn-RS"/>
              </w:rPr>
            </w:pPr>
            <w:r w:rsidRPr="00C04DFE">
              <w:rPr>
                <w:rFonts w:ascii="Times New Roman" w:hAnsi="Times New Roman" w:cs="Times New Roman"/>
                <w:sz w:val="20"/>
                <w:szCs w:val="20"/>
                <w:lang w:eastAsia="sr-Latn-RS"/>
              </w:rPr>
              <w:t xml:space="preserve">основна  школа мора задовољити минималне неопходне просторне услове и статусне критеријуме планирањем мин. 30 одељења, што по класификацији одговара тип-у а основних школа као посебних установа, а сходно важећим нормативима, референтној регулативи и посебно </w:t>
            </w:r>
            <w:r w:rsidR="00716255">
              <w:rPr>
                <w:rFonts w:ascii="Times New Roman" w:hAnsi="Times New Roman" w:cs="Times New Roman"/>
                <w:sz w:val="20"/>
                <w:szCs w:val="20"/>
                <w:lang w:val="sr-Cyrl-CS" w:eastAsia="sr-Latn-RS"/>
              </w:rPr>
              <w:t>У</w:t>
            </w:r>
            <w:r w:rsidRPr="00C04DFE">
              <w:rPr>
                <w:rFonts w:ascii="Times New Roman" w:hAnsi="Times New Roman" w:cs="Times New Roman"/>
                <w:sz w:val="20"/>
                <w:szCs w:val="20"/>
                <w:lang w:eastAsia="sr-Latn-RS"/>
              </w:rPr>
              <w:t xml:space="preserve">редби о критеријумима за доношење акта о мрежи јавних предшколских установа и акта о мрежи јавних основних школа и </w:t>
            </w:r>
            <w:r w:rsidR="00E11D8C">
              <w:rPr>
                <w:rFonts w:ascii="Times New Roman" w:hAnsi="Times New Roman" w:cs="Times New Roman"/>
                <w:sz w:val="20"/>
                <w:szCs w:val="20"/>
                <w:lang w:val="sr-Cyrl-CS" w:eastAsia="sr-Latn-RS"/>
              </w:rPr>
              <w:t>П</w:t>
            </w:r>
            <w:r w:rsidRPr="00C04DFE">
              <w:rPr>
                <w:rFonts w:ascii="Times New Roman" w:hAnsi="Times New Roman" w:cs="Times New Roman"/>
                <w:sz w:val="20"/>
                <w:szCs w:val="20"/>
                <w:lang w:eastAsia="sr-Latn-RS"/>
              </w:rPr>
              <w:t>равилника о ближим условима за оснивање, почетак рада и обављ</w:t>
            </w:r>
            <w:r w:rsidR="00283E6C">
              <w:rPr>
                <w:rFonts w:ascii="Times New Roman" w:hAnsi="Times New Roman" w:cs="Times New Roman"/>
                <w:sz w:val="20"/>
                <w:szCs w:val="20"/>
                <w:lang w:eastAsia="sr-Latn-RS"/>
              </w:rPr>
              <w:t>ање делатности основне школе</w:t>
            </w:r>
            <w:r w:rsidRPr="00C04DFE">
              <w:rPr>
                <w:rFonts w:ascii="Times New Roman" w:hAnsi="Times New Roman" w:cs="Times New Roman"/>
                <w:sz w:val="20"/>
                <w:szCs w:val="20"/>
                <w:lang w:eastAsia="sr-Latn-RS"/>
              </w:rPr>
              <w:t>;</w:t>
            </w:r>
          </w:p>
        </w:tc>
      </w:tr>
      <w:tr w:rsidR="003B7C71" w:rsidRPr="00C04DFE" w14:paraId="63192017" w14:textId="77777777" w:rsidTr="008E5B73">
        <w:trPr>
          <w:trHeight w:val="974"/>
        </w:trPr>
        <w:tc>
          <w:tcPr>
            <w:tcW w:w="2694" w:type="dxa"/>
          </w:tcPr>
          <w:p w14:paraId="68E780C8"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20"/>
                <w:szCs w:val="20"/>
              </w:rPr>
            </w:pPr>
            <w:r w:rsidRPr="00C04DFE">
              <w:rPr>
                <w:rFonts w:ascii="Times New Roman" w:eastAsia="Tahoma" w:hAnsi="Times New Roman" w:cs="Times New Roman"/>
                <w:sz w:val="20"/>
                <w:szCs w:val="20"/>
              </w:rPr>
              <w:t>УСТАНОВА ПРИМАРНЕ ЗДРАВСТВЕНЕ ЗАШТИТЕ</w:t>
            </w:r>
          </w:p>
        </w:tc>
        <w:tc>
          <w:tcPr>
            <w:tcW w:w="6945" w:type="dxa"/>
          </w:tcPr>
          <w:p w14:paraId="14446A66"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минимална бруто развијена п</w:t>
            </w:r>
            <w:r w:rsidR="00103B64">
              <w:rPr>
                <w:rFonts w:ascii="Times New Roman" w:hAnsi="Times New Roman" w:cs="Times New Roman"/>
                <w:sz w:val="20"/>
                <w:szCs w:val="20"/>
              </w:rPr>
              <w:t>овршина потребна за садржаје је</w:t>
            </w:r>
            <w:r w:rsidRPr="00C04DFE">
              <w:rPr>
                <w:rFonts w:ascii="Times New Roman" w:hAnsi="Times New Roman" w:cs="Times New Roman"/>
                <w:sz w:val="20"/>
                <w:szCs w:val="20"/>
              </w:rPr>
              <w:t xml:space="preserve"> око 2</w:t>
            </w:r>
            <w:r w:rsidR="008E5B73">
              <w:rPr>
                <w:rFonts w:ascii="Times New Roman" w:hAnsi="Times New Roman" w:cs="Times New Roman"/>
                <w:sz w:val="20"/>
                <w:szCs w:val="20"/>
                <w:lang w:val="sr-Cyrl-CS"/>
              </w:rPr>
              <w:t>.</w:t>
            </w:r>
            <w:r w:rsidRPr="00C04DFE">
              <w:rPr>
                <w:rFonts w:ascii="Times New Roman" w:hAnsi="Times New Roman" w:cs="Times New Roman"/>
                <w:sz w:val="20"/>
                <w:szCs w:val="20"/>
              </w:rPr>
              <w:t>000m²</w:t>
            </w:r>
            <w:r w:rsidR="008E5B73">
              <w:rPr>
                <w:rFonts w:ascii="Times New Roman" w:hAnsi="Times New Roman" w:cs="Times New Roman"/>
                <w:sz w:val="20"/>
                <w:szCs w:val="20"/>
                <w:lang w:val="sr-Cyrl-CS"/>
              </w:rPr>
              <w:t>;</w:t>
            </w:r>
          </w:p>
          <w:p w14:paraId="1FB29A8E"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максимални број етажа: пет</w:t>
            </w:r>
            <w:r w:rsidR="008E5B73">
              <w:rPr>
                <w:rFonts w:ascii="Times New Roman" w:hAnsi="Times New Roman" w:cs="Times New Roman"/>
                <w:sz w:val="20"/>
                <w:szCs w:val="20"/>
                <w:lang w:val="sr-Cyrl-CS"/>
              </w:rPr>
              <w:t>;</w:t>
            </w:r>
          </w:p>
          <w:p w14:paraId="21E008B6"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паркирање: 1пм на 4 запослених;</w:t>
            </w:r>
          </w:p>
          <w:p w14:paraId="2ABB00C4"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пројектни програм дефинисати у сарадњи надлежном институцијом</w:t>
            </w:r>
            <w:r w:rsidR="008E5B73">
              <w:rPr>
                <w:rFonts w:ascii="Times New Roman" w:hAnsi="Times New Roman" w:cs="Times New Roman"/>
                <w:sz w:val="20"/>
                <w:szCs w:val="20"/>
                <w:lang w:val="sr-Cyrl-CS"/>
              </w:rPr>
              <w:t>.</w:t>
            </w:r>
          </w:p>
        </w:tc>
      </w:tr>
      <w:tr w:rsidR="003B7C71" w:rsidRPr="00C04DFE" w14:paraId="245B96E3" w14:textId="77777777" w:rsidTr="00984060">
        <w:tc>
          <w:tcPr>
            <w:tcW w:w="2694" w:type="dxa"/>
          </w:tcPr>
          <w:p w14:paraId="55F0F7BC" w14:textId="77777777" w:rsidR="003B7C71" w:rsidRPr="00C04DFE" w:rsidRDefault="00C04DFE" w:rsidP="00766E7C">
            <w:pPr>
              <w:tabs>
                <w:tab w:val="left" w:pos="2552"/>
              </w:tabs>
              <w:spacing w:after="0" w:line="240" w:lineRule="auto"/>
              <w:ind w:right="237"/>
              <w:rPr>
                <w:rFonts w:ascii="Times New Roman" w:eastAsia="Tahoma" w:hAnsi="Times New Roman" w:cs="Times New Roman"/>
                <w:sz w:val="20"/>
                <w:szCs w:val="20"/>
              </w:rPr>
            </w:pPr>
            <w:r w:rsidRPr="00C04DFE">
              <w:rPr>
                <w:rFonts w:ascii="Times New Roman" w:eastAsia="Tahoma" w:hAnsi="Times New Roman" w:cs="Times New Roman"/>
                <w:sz w:val="20"/>
                <w:szCs w:val="20"/>
              </w:rPr>
              <w:t>УСТАНОВА СОЦИЈАЛНЕ ЗАШТИТЕ</w:t>
            </w:r>
          </w:p>
        </w:tc>
        <w:tc>
          <w:tcPr>
            <w:tcW w:w="6945" w:type="dxa"/>
          </w:tcPr>
          <w:p w14:paraId="185CB7EC"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дневни боравак за децу и омладину ометену у развоју, минимална површина око 1</w:t>
            </w:r>
            <w:r w:rsidR="008E5B73">
              <w:rPr>
                <w:rFonts w:ascii="Times New Roman" w:hAnsi="Times New Roman" w:cs="Times New Roman"/>
                <w:sz w:val="20"/>
                <w:szCs w:val="20"/>
                <w:lang w:val="sr-Cyrl-CS"/>
              </w:rPr>
              <w:t>.</w:t>
            </w:r>
            <w:r w:rsidRPr="00C04DFE">
              <w:rPr>
                <w:rFonts w:ascii="Times New Roman" w:hAnsi="Times New Roman" w:cs="Times New Roman"/>
                <w:sz w:val="20"/>
                <w:szCs w:val="20"/>
              </w:rPr>
              <w:t>000m²</w:t>
            </w:r>
            <w:r w:rsidR="008E5B73">
              <w:rPr>
                <w:rFonts w:ascii="Times New Roman" w:hAnsi="Times New Roman" w:cs="Times New Roman"/>
                <w:sz w:val="20"/>
                <w:szCs w:val="20"/>
                <w:lang w:val="sr-Cyrl-CS"/>
              </w:rPr>
              <w:t>;</w:t>
            </w:r>
          </w:p>
          <w:p w14:paraId="38089D4B"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максимални број етажа: две</w:t>
            </w:r>
            <w:r w:rsidR="008E5B73">
              <w:rPr>
                <w:rFonts w:ascii="Times New Roman" w:hAnsi="Times New Roman" w:cs="Times New Roman"/>
                <w:sz w:val="20"/>
                <w:szCs w:val="20"/>
                <w:lang w:val="sr-Cyrl-CS"/>
              </w:rPr>
              <w:t xml:space="preserve"> </w:t>
            </w:r>
            <w:r w:rsidR="008E5B73">
              <w:rPr>
                <w:rFonts w:ascii="Times New Roman" w:hAnsi="Times New Roman" w:cs="Times New Roman"/>
                <w:sz w:val="20"/>
                <w:szCs w:val="20"/>
              </w:rPr>
              <w:t>(</w:t>
            </w:r>
            <w:r w:rsidRPr="00C04DFE">
              <w:rPr>
                <w:rFonts w:ascii="Times New Roman" w:hAnsi="Times New Roman" w:cs="Times New Roman"/>
                <w:sz w:val="20"/>
                <w:szCs w:val="20"/>
              </w:rPr>
              <w:t>обавезни лифт)</w:t>
            </w:r>
            <w:r w:rsidR="008E5B73">
              <w:rPr>
                <w:rFonts w:ascii="Times New Roman" w:hAnsi="Times New Roman" w:cs="Times New Roman"/>
                <w:sz w:val="20"/>
                <w:szCs w:val="20"/>
                <w:lang w:val="sr-Cyrl-CS"/>
              </w:rPr>
              <w:t>;</w:t>
            </w:r>
          </w:p>
          <w:p w14:paraId="3D8727CE" w14:textId="77777777" w:rsidR="00103B64" w:rsidRDefault="008E5B73"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Pr>
                <w:rFonts w:ascii="Times New Roman" w:hAnsi="Times New Roman" w:cs="Times New Roman"/>
                <w:sz w:val="20"/>
                <w:szCs w:val="20"/>
              </w:rPr>
              <w:t>минимално слободних површина;</w:t>
            </w:r>
          </w:p>
          <w:p w14:paraId="050ED059"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пројектни програм дефинисати у сарадњи са секретаријатом за социјалну заштиту.</w:t>
            </w:r>
          </w:p>
        </w:tc>
      </w:tr>
      <w:tr w:rsidR="003B7C71" w:rsidRPr="00C04DFE" w14:paraId="30DE5A4F" w14:textId="77777777" w:rsidTr="008E5B73">
        <w:trPr>
          <w:trHeight w:val="2826"/>
        </w:trPr>
        <w:tc>
          <w:tcPr>
            <w:tcW w:w="2694" w:type="dxa"/>
          </w:tcPr>
          <w:p w14:paraId="68B850EA" w14:textId="77777777" w:rsidR="003B7C71" w:rsidRPr="00C04DFE" w:rsidRDefault="00C04DFE" w:rsidP="00766E7C">
            <w:pPr>
              <w:tabs>
                <w:tab w:val="left" w:pos="2552"/>
              </w:tabs>
              <w:spacing w:after="0" w:line="240" w:lineRule="auto"/>
              <w:ind w:right="237"/>
              <w:jc w:val="both"/>
              <w:rPr>
                <w:rFonts w:ascii="Times New Roman" w:eastAsia="Tahoma" w:hAnsi="Times New Roman" w:cs="Times New Roman"/>
                <w:sz w:val="20"/>
                <w:szCs w:val="20"/>
              </w:rPr>
            </w:pPr>
            <w:r w:rsidRPr="00C04DFE">
              <w:rPr>
                <w:rFonts w:ascii="Times New Roman" w:eastAsia="Tahoma" w:hAnsi="Times New Roman" w:cs="Times New Roman"/>
                <w:sz w:val="20"/>
                <w:szCs w:val="20"/>
              </w:rPr>
              <w:lastRenderedPageBreak/>
              <w:t>ИН</w:t>
            </w:r>
            <w:r w:rsidRPr="00C04DFE">
              <w:rPr>
                <w:rFonts w:ascii="Times New Roman" w:eastAsia="Tahoma" w:hAnsi="Times New Roman" w:cs="Times New Roman"/>
                <w:spacing w:val="-1"/>
                <w:sz w:val="20"/>
                <w:szCs w:val="20"/>
              </w:rPr>
              <w:t>Ж</w:t>
            </w:r>
            <w:r w:rsidRPr="00C04DFE">
              <w:rPr>
                <w:rFonts w:ascii="Times New Roman" w:eastAsia="Tahoma" w:hAnsi="Times New Roman" w:cs="Times New Roman"/>
                <w:spacing w:val="1"/>
                <w:sz w:val="20"/>
                <w:szCs w:val="20"/>
              </w:rPr>
              <w:t>ЕЊЕ</w:t>
            </w:r>
            <w:r w:rsidRPr="00C04DFE">
              <w:rPr>
                <w:rFonts w:ascii="Times New Roman" w:eastAsia="Tahoma" w:hAnsi="Times New Roman" w:cs="Times New Roman"/>
                <w:sz w:val="20"/>
                <w:szCs w:val="20"/>
              </w:rPr>
              <w:t>Р</w:t>
            </w:r>
            <w:r w:rsidRPr="00C04DFE">
              <w:rPr>
                <w:rFonts w:ascii="Times New Roman" w:eastAsia="Tahoma" w:hAnsi="Times New Roman" w:cs="Times New Roman"/>
                <w:spacing w:val="1"/>
                <w:sz w:val="20"/>
                <w:szCs w:val="20"/>
              </w:rPr>
              <w:t>С</w:t>
            </w:r>
            <w:r w:rsidRPr="00C04DFE">
              <w:rPr>
                <w:rFonts w:ascii="Times New Roman" w:eastAsia="Tahoma" w:hAnsi="Times New Roman" w:cs="Times New Roman"/>
                <w:sz w:val="20"/>
                <w:szCs w:val="20"/>
              </w:rPr>
              <w:t>К</w:t>
            </w:r>
            <w:r w:rsidRPr="00C04DFE">
              <w:rPr>
                <w:rFonts w:ascii="Times New Roman" w:eastAsia="Tahoma" w:hAnsi="Times New Roman" w:cs="Times New Roman"/>
                <w:spacing w:val="-1"/>
                <w:sz w:val="20"/>
                <w:szCs w:val="20"/>
              </w:rPr>
              <w:t>ОГ</w:t>
            </w:r>
            <w:r w:rsidRPr="00C04DFE">
              <w:rPr>
                <w:rFonts w:ascii="Times New Roman" w:eastAsia="Tahoma" w:hAnsi="Times New Roman" w:cs="Times New Roman"/>
                <w:spacing w:val="1"/>
                <w:sz w:val="20"/>
                <w:szCs w:val="20"/>
              </w:rPr>
              <w:t>Е</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z w:val="20"/>
                <w:szCs w:val="20"/>
              </w:rPr>
              <w:t>Л</w:t>
            </w:r>
            <w:r w:rsidRPr="00C04DFE">
              <w:rPr>
                <w:rFonts w:ascii="Times New Roman" w:eastAsia="Tahoma" w:hAnsi="Times New Roman" w:cs="Times New Roman"/>
                <w:spacing w:val="-1"/>
                <w:sz w:val="20"/>
                <w:szCs w:val="20"/>
              </w:rPr>
              <w:t>ОШ</w:t>
            </w:r>
            <w:r w:rsidRPr="00C04DFE">
              <w:rPr>
                <w:rFonts w:ascii="Times New Roman" w:eastAsia="Tahoma" w:hAnsi="Times New Roman" w:cs="Times New Roman"/>
                <w:sz w:val="20"/>
                <w:szCs w:val="20"/>
              </w:rPr>
              <w:t>КИ У</w:t>
            </w:r>
            <w:r w:rsidRPr="00C04DFE">
              <w:rPr>
                <w:rFonts w:ascii="Times New Roman" w:eastAsia="Tahoma" w:hAnsi="Times New Roman" w:cs="Times New Roman"/>
                <w:spacing w:val="1"/>
                <w:sz w:val="20"/>
                <w:szCs w:val="20"/>
              </w:rPr>
              <w:t>С</w:t>
            </w:r>
            <w:r w:rsidRPr="00C04DFE">
              <w:rPr>
                <w:rFonts w:ascii="Times New Roman" w:eastAsia="Tahoma" w:hAnsi="Times New Roman" w:cs="Times New Roman"/>
                <w:sz w:val="20"/>
                <w:szCs w:val="20"/>
              </w:rPr>
              <w:t>Л</w:t>
            </w:r>
            <w:r w:rsidRPr="00C04DFE">
              <w:rPr>
                <w:rFonts w:ascii="Times New Roman" w:eastAsia="Tahoma" w:hAnsi="Times New Roman" w:cs="Times New Roman"/>
                <w:spacing w:val="-1"/>
                <w:sz w:val="20"/>
                <w:szCs w:val="20"/>
              </w:rPr>
              <w:t>О</w:t>
            </w:r>
            <w:r w:rsidRPr="00C04DFE">
              <w:rPr>
                <w:rFonts w:ascii="Times New Roman" w:eastAsia="Tahoma" w:hAnsi="Times New Roman" w:cs="Times New Roman"/>
                <w:spacing w:val="1"/>
                <w:sz w:val="20"/>
                <w:szCs w:val="20"/>
              </w:rPr>
              <w:t>В</w:t>
            </w:r>
            <w:r w:rsidRPr="00C04DFE">
              <w:rPr>
                <w:rFonts w:ascii="Times New Roman" w:eastAsia="Tahoma" w:hAnsi="Times New Roman" w:cs="Times New Roman"/>
                <w:sz w:val="20"/>
                <w:szCs w:val="20"/>
              </w:rPr>
              <w:t>И</w:t>
            </w:r>
          </w:p>
        </w:tc>
        <w:tc>
          <w:tcPr>
            <w:tcW w:w="6945" w:type="dxa"/>
          </w:tcPr>
          <w:p w14:paraId="020501AB" w14:textId="77777777" w:rsidR="003B7C71" w:rsidRPr="00C04DFE" w:rsidRDefault="00103B64"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Pr>
                <w:rFonts w:ascii="Times New Roman" w:hAnsi="Times New Roman" w:cs="Times New Roman"/>
                <w:sz w:val="20"/>
                <w:szCs w:val="20"/>
                <w:lang w:eastAsia="zh-CN"/>
              </w:rPr>
              <w:t>објекти МФК</w:t>
            </w:r>
            <w:r w:rsidR="00C04DFE" w:rsidRPr="00C04DFE">
              <w:rPr>
                <w:rFonts w:ascii="Times New Roman" w:hAnsi="Times New Roman" w:cs="Times New Roman"/>
                <w:sz w:val="20"/>
                <w:szCs w:val="20"/>
                <w:lang w:eastAsia="zh-CN"/>
              </w:rPr>
              <w:t xml:space="preserve"> </w:t>
            </w:r>
            <w:r w:rsidR="00C04DFE" w:rsidRPr="00C04DFE">
              <w:rPr>
                <w:rFonts w:ascii="Times New Roman" w:hAnsi="Times New Roman" w:cs="Times New Roman"/>
                <w:sz w:val="20"/>
                <w:szCs w:val="20"/>
              </w:rPr>
              <w:t>ће се налазити у инжењерскогеолошком рејону</w:t>
            </w:r>
            <w:r w:rsidR="00C04DFE" w:rsidRPr="00C04DFE">
              <w:rPr>
                <w:rFonts w:ascii="Times New Roman" w:hAnsi="Times New Roman" w:cs="Times New Roman"/>
                <w:iCs/>
                <w:sz w:val="20"/>
                <w:szCs w:val="20"/>
                <w:lang w:eastAsia="zh-CN"/>
              </w:rPr>
              <w:t xml:space="preserve"> iiб1 </w:t>
            </w:r>
            <w:r w:rsidR="00C04DFE" w:rsidRPr="00C04DFE">
              <w:rPr>
                <w:rFonts w:ascii="Times New Roman" w:hAnsi="Times New Roman" w:cs="Times New Roman"/>
                <w:iCs/>
                <w:sz w:val="20"/>
                <w:szCs w:val="20"/>
              </w:rPr>
              <w:t>који о</w:t>
            </w:r>
            <w:r w:rsidR="00C04DFE" w:rsidRPr="00C04DFE">
              <w:rPr>
                <w:rFonts w:ascii="Times New Roman" w:hAnsi="Times New Roman" w:cs="Times New Roman"/>
                <w:sz w:val="20"/>
                <w:szCs w:val="20"/>
                <w:lang w:eastAsia="zh-CN"/>
              </w:rPr>
              <w:t>бухвата вештачки насуте делове терена алувијалних равни саве и дунава.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повољне терене при урбанизацији. објекте треба нивелационо тако поставити да им кота најнижег пода буде изнад коте 74m надморске висине или се заштита обј</w:t>
            </w:r>
            <w:r w:rsidR="00147193">
              <w:rPr>
                <w:rFonts w:ascii="Times New Roman" w:hAnsi="Times New Roman" w:cs="Times New Roman"/>
                <w:sz w:val="20"/>
                <w:szCs w:val="20"/>
                <w:lang w:eastAsia="zh-CN"/>
              </w:rPr>
              <w:t>екта мора извести изнад коте 73,</w:t>
            </w:r>
            <w:r w:rsidR="008E5B73">
              <w:rPr>
                <w:rFonts w:ascii="Times New Roman" w:hAnsi="Times New Roman" w:cs="Times New Roman"/>
                <w:sz w:val="20"/>
                <w:szCs w:val="20"/>
                <w:lang w:eastAsia="zh-CN"/>
              </w:rPr>
              <w:t>5m надморске висине;</w:t>
            </w:r>
          </w:p>
          <w:p w14:paraId="151DBCBD"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 xml:space="preserve">за сваки објекат </w:t>
            </w:r>
            <w:r w:rsidR="00103B64">
              <w:rPr>
                <w:rFonts w:ascii="Times New Roman" w:hAnsi="Times New Roman" w:cs="Times New Roman"/>
                <w:sz w:val="20"/>
                <w:szCs w:val="20"/>
                <w:lang w:eastAsia="zh-CN"/>
              </w:rPr>
              <w:t>МФК</w:t>
            </w:r>
            <w:r w:rsidRPr="00C04DFE">
              <w:rPr>
                <w:rFonts w:ascii="Times New Roman" w:hAnsi="Times New Roman" w:cs="Times New Roman"/>
                <w:sz w:val="20"/>
                <w:szCs w:val="20"/>
                <w:lang w:eastAsia="zh-CN"/>
              </w:rPr>
              <w:t xml:space="preserve"> </w:t>
            </w:r>
            <w:r w:rsidRPr="00C04DFE">
              <w:rPr>
                <w:rFonts w:ascii="Times New Roman" w:hAnsi="Times New Roman" w:cs="Times New Roman"/>
                <w:sz w:val="20"/>
                <w:szCs w:val="20"/>
              </w:rPr>
              <w:t xml:space="preserve">неопходно је урадити детаљна геолошка истраживања а све у складу са </w:t>
            </w:r>
            <w:r w:rsidR="00E404CC">
              <w:rPr>
                <w:rFonts w:ascii="Times New Roman" w:hAnsi="Times New Roman" w:cs="Times New Roman"/>
                <w:sz w:val="20"/>
                <w:szCs w:val="20"/>
                <w:lang w:val="sr-Cyrl-CS"/>
              </w:rPr>
              <w:t>З</w:t>
            </w:r>
            <w:r w:rsidRPr="00C04DFE">
              <w:rPr>
                <w:rFonts w:ascii="Times New Roman" w:hAnsi="Times New Roman" w:cs="Times New Roman"/>
                <w:sz w:val="20"/>
                <w:szCs w:val="20"/>
              </w:rPr>
              <w:t>аконом о рударст</w:t>
            </w:r>
            <w:r w:rsidR="00103B64">
              <w:rPr>
                <w:rFonts w:ascii="Times New Roman" w:hAnsi="Times New Roman" w:cs="Times New Roman"/>
                <w:sz w:val="20"/>
                <w:szCs w:val="20"/>
              </w:rPr>
              <w:t>ву и геолошким истраживањима</w:t>
            </w:r>
            <w:r w:rsidR="00E404CC">
              <w:rPr>
                <w:rFonts w:ascii="Times New Roman" w:hAnsi="Times New Roman" w:cs="Times New Roman"/>
                <w:sz w:val="20"/>
                <w:szCs w:val="20"/>
                <w:lang w:val="sr-Cyrl-CS"/>
              </w:rPr>
              <w:t>.</w:t>
            </w:r>
          </w:p>
        </w:tc>
      </w:tr>
      <w:tr w:rsidR="003B7C71" w:rsidRPr="00DF58E2" w14:paraId="777850D1" w14:textId="77777777" w:rsidTr="00984060">
        <w:tc>
          <w:tcPr>
            <w:tcW w:w="2694" w:type="dxa"/>
          </w:tcPr>
          <w:p w14:paraId="5D3B434B" w14:textId="77777777" w:rsidR="003B7C71" w:rsidRPr="00C04DFE" w:rsidRDefault="00C04DFE" w:rsidP="00766E7C">
            <w:pPr>
              <w:tabs>
                <w:tab w:val="left" w:pos="2552"/>
              </w:tabs>
              <w:spacing w:after="0" w:line="240" w:lineRule="auto"/>
              <w:ind w:right="237"/>
              <w:jc w:val="both"/>
              <w:rPr>
                <w:rFonts w:ascii="Times New Roman" w:eastAsia="Tahoma" w:hAnsi="Times New Roman" w:cs="Times New Roman"/>
                <w:sz w:val="20"/>
                <w:szCs w:val="20"/>
              </w:rPr>
            </w:pPr>
            <w:r w:rsidRPr="00C04DFE">
              <w:rPr>
                <w:rFonts w:ascii="Times New Roman" w:eastAsia="Tahoma" w:hAnsi="Times New Roman" w:cs="Times New Roman"/>
                <w:sz w:val="20"/>
                <w:szCs w:val="20"/>
              </w:rPr>
              <w:t>ФАЗНА Р</w:t>
            </w:r>
            <w:r w:rsidRPr="00C04DFE">
              <w:rPr>
                <w:rFonts w:ascii="Times New Roman" w:eastAsia="Tahoma" w:hAnsi="Times New Roman" w:cs="Times New Roman"/>
                <w:spacing w:val="1"/>
                <w:sz w:val="20"/>
                <w:szCs w:val="20"/>
              </w:rPr>
              <w:t>Е</w:t>
            </w:r>
            <w:r w:rsidRPr="00C04DFE">
              <w:rPr>
                <w:rFonts w:ascii="Times New Roman" w:eastAsia="Tahoma" w:hAnsi="Times New Roman" w:cs="Times New Roman"/>
                <w:sz w:val="20"/>
                <w:szCs w:val="20"/>
              </w:rPr>
              <w:t>АЛИЗА</w:t>
            </w:r>
            <w:r w:rsidRPr="00C04DFE">
              <w:rPr>
                <w:rFonts w:ascii="Times New Roman" w:eastAsia="Tahoma" w:hAnsi="Times New Roman" w:cs="Times New Roman"/>
                <w:spacing w:val="-1"/>
                <w:sz w:val="20"/>
                <w:szCs w:val="20"/>
              </w:rPr>
              <w:t>Ц</w:t>
            </w:r>
            <w:r w:rsidRPr="00C04DFE">
              <w:rPr>
                <w:rFonts w:ascii="Times New Roman" w:eastAsia="Tahoma" w:hAnsi="Times New Roman" w:cs="Times New Roman"/>
                <w:sz w:val="20"/>
                <w:szCs w:val="20"/>
              </w:rPr>
              <w:t>ИЈА</w:t>
            </w:r>
          </w:p>
        </w:tc>
        <w:tc>
          <w:tcPr>
            <w:tcW w:w="6945" w:type="dxa"/>
          </w:tcPr>
          <w:p w14:paraId="45916FBC" w14:textId="77777777" w:rsidR="003B7C71" w:rsidRPr="00C04DFE" w:rsidRDefault="00C04DFE" w:rsidP="004F42C7">
            <w:pPr>
              <w:pStyle w:val="ListParagraph"/>
              <w:numPr>
                <w:ilvl w:val="0"/>
                <w:numId w:val="15"/>
              </w:numPr>
              <w:spacing w:after="0" w:line="240" w:lineRule="auto"/>
              <w:ind w:left="355" w:right="237" w:hanging="283"/>
              <w:jc w:val="both"/>
              <w:rPr>
                <w:rFonts w:ascii="Times New Roman" w:hAnsi="Times New Roman" w:cs="Times New Roman"/>
                <w:sz w:val="20"/>
                <w:szCs w:val="20"/>
              </w:rPr>
            </w:pPr>
            <w:r w:rsidRPr="00C04DFE">
              <w:rPr>
                <w:rFonts w:ascii="Times New Roman" w:hAnsi="Times New Roman" w:cs="Times New Roman"/>
                <w:sz w:val="20"/>
                <w:szCs w:val="20"/>
              </w:rPr>
              <w:t>предмет архитектонског конкурса</w:t>
            </w:r>
            <w:r w:rsidR="008E5B73">
              <w:rPr>
                <w:rFonts w:ascii="Times New Roman" w:hAnsi="Times New Roman" w:cs="Times New Roman"/>
                <w:sz w:val="20"/>
                <w:szCs w:val="20"/>
                <w:lang w:val="sr-Cyrl-CS"/>
              </w:rPr>
              <w:t>.</w:t>
            </w:r>
          </w:p>
        </w:tc>
      </w:tr>
    </w:tbl>
    <w:p w14:paraId="5DC153BE"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5CB67690" w14:textId="77777777" w:rsidR="003B7C71" w:rsidRDefault="009A4E50" w:rsidP="00766E7C">
      <w:pPr>
        <w:tabs>
          <w:tab w:val="left" w:pos="2552"/>
        </w:tabs>
        <w:spacing w:after="0" w:line="240" w:lineRule="auto"/>
        <w:ind w:firstLine="851"/>
        <w:jc w:val="both"/>
        <w:rPr>
          <w:rFonts w:ascii="Times New Roman" w:hAnsi="Times New Roman" w:cs="Times New Roman"/>
          <w:sz w:val="24"/>
          <w:szCs w:val="24"/>
          <w:lang w:val="sr-Cyrl-CS"/>
        </w:rPr>
      </w:pPr>
      <w:r w:rsidRPr="009A4E50">
        <w:rPr>
          <w:rFonts w:ascii="Times New Roman" w:hAnsi="Times New Roman" w:cs="Times New Roman"/>
          <w:sz w:val="24"/>
          <w:szCs w:val="24"/>
        </w:rPr>
        <w:t>У т</w:t>
      </w:r>
      <w:r w:rsidR="003B7C71" w:rsidRPr="009A4E50">
        <w:rPr>
          <w:rFonts w:ascii="Times New Roman" w:hAnsi="Times New Roman" w:cs="Times New Roman"/>
          <w:sz w:val="24"/>
          <w:szCs w:val="24"/>
        </w:rPr>
        <w:t>ачки 4.4.5.3.</w:t>
      </w:r>
      <w:r w:rsidR="003B7C71" w:rsidRPr="00FE0B3F">
        <w:rPr>
          <w:rFonts w:ascii="Times New Roman" w:hAnsi="Times New Roman" w:cs="Times New Roman"/>
          <w:sz w:val="24"/>
          <w:szCs w:val="24"/>
        </w:rPr>
        <w:t xml:space="preserve"> </w:t>
      </w:r>
      <w:r w:rsidR="00B1515F" w:rsidRPr="00FE0B3F">
        <w:rPr>
          <w:rFonts w:ascii="Times New Roman" w:hAnsi="Times New Roman" w:cs="Times New Roman"/>
          <w:sz w:val="24"/>
          <w:szCs w:val="24"/>
        </w:rPr>
        <w:t>Објекти културе и креативних индустрија</w:t>
      </w:r>
      <w:r w:rsidR="00001539" w:rsidRPr="00FE0B3F">
        <w:rPr>
          <w:rFonts w:ascii="Times New Roman" w:hAnsi="Times New Roman" w:cs="Times New Roman"/>
          <w:sz w:val="24"/>
          <w:szCs w:val="24"/>
          <w:lang w:val="sr-Cyrl-CS"/>
        </w:rPr>
        <w:t>,</w:t>
      </w:r>
      <w:r w:rsidR="00001539" w:rsidRPr="00FE0B3F">
        <w:rPr>
          <w:rFonts w:ascii="Times New Roman" w:hAnsi="Times New Roman" w:cs="Times New Roman"/>
          <w:sz w:val="24"/>
          <w:szCs w:val="24"/>
        </w:rPr>
        <w:t xml:space="preserve"> став</w:t>
      </w:r>
      <w:r w:rsidR="003B7C71" w:rsidRPr="00FE0B3F">
        <w:rPr>
          <w:rFonts w:ascii="Times New Roman" w:hAnsi="Times New Roman" w:cs="Times New Roman"/>
          <w:sz w:val="24"/>
          <w:szCs w:val="24"/>
        </w:rPr>
        <w:t xml:space="preserve"> 1. речи</w:t>
      </w:r>
      <w:r w:rsidR="002C0BDB" w:rsidRPr="00FE0B3F">
        <w:rPr>
          <w:rFonts w:ascii="Times New Roman" w:hAnsi="Times New Roman" w:cs="Times New Roman"/>
          <w:sz w:val="24"/>
          <w:szCs w:val="24"/>
          <w:lang w:val="sr-Cyrl-CS"/>
        </w:rPr>
        <w:t>:</w:t>
      </w:r>
      <w:r w:rsidR="003B7C71" w:rsidRPr="00FE0B3F">
        <w:rPr>
          <w:rFonts w:ascii="Times New Roman" w:hAnsi="Times New Roman" w:cs="Times New Roman"/>
          <w:sz w:val="24"/>
          <w:szCs w:val="24"/>
        </w:rPr>
        <w:t xml:space="preserve"> „(укупна планирана БРГП је око 37.144</w:t>
      </w:r>
      <w:r w:rsidR="00844C17" w:rsidRPr="00FE0B3F">
        <w:rPr>
          <w:rFonts w:ascii="Times New Roman" w:hAnsi="Times New Roman" w:cs="Times New Roman"/>
          <w:sz w:val="24"/>
          <w:szCs w:val="24"/>
        </w:rPr>
        <w:t>m</w:t>
      </w:r>
      <w:r w:rsidR="003B7C71" w:rsidRPr="00FE0B3F">
        <w:rPr>
          <w:rFonts w:ascii="Times New Roman" w:hAnsi="Times New Roman" w:cs="Times New Roman"/>
          <w:sz w:val="24"/>
          <w:szCs w:val="24"/>
        </w:rPr>
        <w:t>², што представља 2% од укупних планираних капацитета).</w:t>
      </w:r>
      <w:r w:rsidR="00F45F98" w:rsidRPr="00FE0B3F">
        <w:rPr>
          <w:rFonts w:ascii="Times New Roman" w:hAnsi="Times New Roman" w:cs="Times New Roman"/>
          <w:sz w:val="24"/>
          <w:szCs w:val="24"/>
        </w:rPr>
        <w:t>ˮ</w:t>
      </w:r>
      <w:r w:rsidR="002C0BDB" w:rsidRPr="00FE0B3F">
        <w:rPr>
          <w:rFonts w:ascii="Times New Roman" w:hAnsi="Times New Roman" w:cs="Times New Roman"/>
          <w:sz w:val="24"/>
          <w:szCs w:val="24"/>
          <w:lang w:val="sr-Cyrl-CS"/>
        </w:rPr>
        <w:t xml:space="preserve"> бришу се.</w:t>
      </w:r>
    </w:p>
    <w:p w14:paraId="5EEF6AA5" w14:textId="77777777" w:rsidR="00B1515F" w:rsidRPr="00FE0B3F" w:rsidRDefault="00B1515F" w:rsidP="00766E7C">
      <w:pPr>
        <w:tabs>
          <w:tab w:val="left" w:pos="2552"/>
        </w:tabs>
        <w:spacing w:after="0" w:line="240" w:lineRule="auto"/>
        <w:ind w:firstLine="851"/>
        <w:jc w:val="both"/>
        <w:rPr>
          <w:rFonts w:ascii="Times New Roman" w:hAnsi="Times New Roman" w:cs="Times New Roman"/>
          <w:sz w:val="24"/>
          <w:szCs w:val="24"/>
          <w:lang w:val="sr-Cyrl-CS"/>
        </w:rPr>
      </w:pPr>
    </w:p>
    <w:p w14:paraId="21DB3135" w14:textId="77777777" w:rsidR="003B7C71" w:rsidRPr="003B7C71" w:rsidRDefault="002C57BC" w:rsidP="00766E7C">
      <w:pPr>
        <w:tabs>
          <w:tab w:val="left" w:pos="2552"/>
        </w:tabs>
        <w:spacing w:after="0" w:line="240" w:lineRule="auto"/>
        <w:ind w:firstLine="851"/>
        <w:jc w:val="both"/>
        <w:rPr>
          <w:rFonts w:ascii="Times New Roman" w:hAnsi="Times New Roman" w:cs="Times New Roman"/>
          <w:sz w:val="24"/>
          <w:szCs w:val="24"/>
        </w:rPr>
      </w:pPr>
      <w:r w:rsidRPr="00FE0B3F">
        <w:rPr>
          <w:rFonts w:ascii="Times New Roman" w:hAnsi="Times New Roman" w:cs="Times New Roman"/>
          <w:sz w:val="24"/>
          <w:szCs w:val="24"/>
        </w:rPr>
        <w:t>Ст</w:t>
      </w:r>
      <w:r w:rsidRPr="00FE0B3F">
        <w:rPr>
          <w:rFonts w:ascii="Times New Roman" w:hAnsi="Times New Roman" w:cs="Times New Roman"/>
          <w:sz w:val="24"/>
          <w:szCs w:val="24"/>
          <w:lang w:val="sr-Cyrl-CS"/>
        </w:rPr>
        <w:t>.</w:t>
      </w:r>
      <w:r w:rsidRPr="00FE0B3F">
        <w:rPr>
          <w:rFonts w:ascii="Times New Roman" w:hAnsi="Times New Roman" w:cs="Times New Roman"/>
          <w:sz w:val="24"/>
          <w:szCs w:val="24"/>
        </w:rPr>
        <w:t xml:space="preserve"> 2 и 3. мењају се и</w:t>
      </w:r>
      <w:r w:rsidR="003B7C71" w:rsidRPr="00FE0B3F">
        <w:rPr>
          <w:rFonts w:ascii="Times New Roman" w:hAnsi="Times New Roman" w:cs="Times New Roman"/>
          <w:sz w:val="24"/>
          <w:szCs w:val="24"/>
        </w:rPr>
        <w:t xml:space="preserve"> гласе:</w:t>
      </w:r>
    </w:p>
    <w:p w14:paraId="70FB7BFE"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pacing w:val="2"/>
          <w:sz w:val="24"/>
          <w:szCs w:val="24"/>
        </w:rPr>
      </w:pP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дњ</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  Мин</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рст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49"/>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лт</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z w:val="24"/>
          <w:szCs w:val="24"/>
        </w:rPr>
        <w:t>ре</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5"/>
          <w:sz w:val="24"/>
          <w:szCs w:val="24"/>
        </w:rPr>
        <w:t xml:space="preserve"> </w:t>
      </w:r>
      <w:r w:rsidRPr="003B7C71">
        <w:rPr>
          <w:rFonts w:ascii="Times New Roman" w:eastAsia="Tahoma" w:hAnsi="Times New Roman" w:cs="Times New Roman"/>
          <w:sz w:val="24"/>
          <w:szCs w:val="24"/>
        </w:rPr>
        <w:t>Ср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8"/>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49"/>
          <w:sz w:val="24"/>
          <w:szCs w:val="24"/>
        </w:rPr>
        <w:t xml:space="preserve"> </w:t>
      </w:r>
      <w:r w:rsidRPr="003B7C71">
        <w:rPr>
          <w:rFonts w:ascii="Times New Roman" w:eastAsia="Tahoma" w:hAnsi="Times New Roman" w:cs="Times New Roman"/>
          <w:sz w:val="24"/>
          <w:szCs w:val="24"/>
        </w:rPr>
        <w:t xml:space="preserve">за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58"/>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9"/>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фи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рсте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 xml:space="preserve">а, а у </w:t>
      </w:r>
      <w:r w:rsidRPr="003B7C71">
        <w:rPr>
          <w:rFonts w:ascii="Times New Roman" w:eastAsia="Tahoma" w:hAnsi="Times New Roman" w:cs="Times New Roman"/>
          <w:spacing w:val="2"/>
          <w:sz w:val="24"/>
          <w:szCs w:val="24"/>
        </w:rPr>
        <w:t xml:space="preserve">складу са потребама планираног броја становника, традицијом и подизањем атракције простора, подручје Просторног плана са аспекта јавних садржаја - културе - планира објекате који ће имати различите корисничке нивое и различит ниво значаја. </w:t>
      </w:r>
    </w:p>
    <w:p w14:paraId="7AD0B2E2"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pacing w:val="2"/>
          <w:sz w:val="24"/>
          <w:szCs w:val="24"/>
        </w:rPr>
      </w:pPr>
      <w:r w:rsidRPr="003B7C71">
        <w:rPr>
          <w:rFonts w:ascii="Times New Roman" w:eastAsia="Tahoma" w:hAnsi="Times New Roman" w:cs="Times New Roman"/>
          <w:spacing w:val="2"/>
          <w:sz w:val="24"/>
          <w:szCs w:val="24"/>
        </w:rPr>
        <w:t xml:space="preserve">Планирана је </w:t>
      </w:r>
      <w:r w:rsidR="009A4E50">
        <w:rPr>
          <w:rFonts w:ascii="Times New Roman" w:hAnsi="Times New Roman" w:cs="Times New Roman"/>
          <w:sz w:val="24"/>
          <w:szCs w:val="24"/>
          <w:lang w:eastAsia="sr-Latn-RS"/>
        </w:rPr>
        <w:t>пренамена објекта</w:t>
      </w:r>
      <w:r w:rsidRPr="003B7C71">
        <w:rPr>
          <w:rFonts w:ascii="Times New Roman" w:hAnsi="Times New Roman" w:cs="Times New Roman"/>
          <w:sz w:val="24"/>
          <w:szCs w:val="24"/>
          <w:lang w:eastAsia="sr-Latn-RS"/>
        </w:rPr>
        <w:t>: </w:t>
      </w:r>
    </w:p>
    <w:p w14:paraId="336B92CC"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Објека</w:t>
      </w:r>
      <w:r w:rsidR="0071788A">
        <w:rPr>
          <w:rFonts w:ascii="Times New Roman" w:hAnsi="Times New Roman" w:cs="Times New Roman"/>
          <w:sz w:val="24"/>
          <w:szCs w:val="24"/>
          <w:lang w:eastAsia="sr-Latn-RS"/>
        </w:rPr>
        <w:t>т Железничке станице – блок 11а;</w:t>
      </w:r>
    </w:p>
    <w:p w14:paraId="40EB57FA"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Фабрика х</w:t>
      </w:r>
      <w:r w:rsidR="0071788A">
        <w:rPr>
          <w:rFonts w:ascii="Times New Roman" w:hAnsi="Times New Roman" w:cs="Times New Roman"/>
          <w:sz w:val="24"/>
          <w:szCs w:val="24"/>
          <w:lang w:eastAsia="sr-Latn-RS"/>
        </w:rPr>
        <w:t>артије Милана Вапе – блок 29ф;</w:t>
      </w:r>
      <w:r w:rsidRPr="003B7C71">
        <w:rPr>
          <w:rFonts w:ascii="Times New Roman" w:hAnsi="Times New Roman" w:cs="Times New Roman"/>
          <w:sz w:val="24"/>
          <w:szCs w:val="24"/>
          <w:lang w:eastAsia="sr-Latn-RS"/>
        </w:rPr>
        <w:t> </w:t>
      </w:r>
    </w:p>
    <w:p w14:paraId="1F9AF0AF"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Хала 1 Београдског сајма – блок 34</w:t>
      </w:r>
      <w:r w:rsidR="0071788A">
        <w:rPr>
          <w:rFonts w:ascii="Times New Roman" w:hAnsi="Times New Roman" w:cs="Times New Roman"/>
          <w:sz w:val="24"/>
          <w:szCs w:val="24"/>
          <w:lang w:val="sr-Cyrl-CS" w:eastAsia="sr-Latn-RS"/>
        </w:rPr>
        <w:t>;</w:t>
      </w:r>
      <w:r w:rsidRPr="003B7C71">
        <w:rPr>
          <w:rFonts w:ascii="Times New Roman" w:hAnsi="Times New Roman" w:cs="Times New Roman"/>
          <w:sz w:val="24"/>
          <w:szCs w:val="24"/>
          <w:lang w:eastAsia="sr-Latn-RS"/>
        </w:rPr>
        <w:t xml:space="preserve"> </w:t>
      </w:r>
    </w:p>
    <w:p w14:paraId="16101B68"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Културно</w:t>
      </w:r>
      <w:r w:rsidR="009A4E50">
        <w:rPr>
          <w:rFonts w:ascii="Times New Roman" w:hAnsi="Times New Roman" w:cs="Times New Roman"/>
          <w:sz w:val="24"/>
          <w:szCs w:val="24"/>
          <w:lang w:val="sr-Cyrl-CS" w:eastAsia="sr-Latn-RS"/>
        </w:rPr>
        <w:t xml:space="preserve"> </w:t>
      </w:r>
      <w:r w:rsidRPr="003B7C71">
        <w:rPr>
          <w:rFonts w:ascii="Times New Roman" w:hAnsi="Times New Roman" w:cs="Times New Roman"/>
          <w:sz w:val="24"/>
          <w:szCs w:val="24"/>
          <w:lang w:eastAsia="sr-Latn-RS"/>
        </w:rPr>
        <w:t>-</w:t>
      </w:r>
      <w:r w:rsidR="009A4E50">
        <w:rPr>
          <w:rFonts w:ascii="Times New Roman" w:hAnsi="Times New Roman" w:cs="Times New Roman"/>
          <w:sz w:val="24"/>
          <w:szCs w:val="24"/>
          <w:lang w:val="sr-Cyrl-CS" w:eastAsia="sr-Latn-RS"/>
        </w:rPr>
        <w:t xml:space="preserve"> </w:t>
      </w:r>
      <w:r w:rsidRPr="003B7C71">
        <w:rPr>
          <w:rFonts w:ascii="Times New Roman" w:hAnsi="Times New Roman" w:cs="Times New Roman"/>
          <w:sz w:val="24"/>
          <w:szCs w:val="24"/>
          <w:lang w:eastAsia="sr-Latn-RS"/>
        </w:rPr>
        <w:t>уметнички  дистрикт Савамала</w:t>
      </w:r>
      <w:r w:rsidR="0071788A">
        <w:rPr>
          <w:rFonts w:ascii="Times New Roman" w:hAnsi="Times New Roman" w:cs="Times New Roman"/>
          <w:sz w:val="24"/>
          <w:szCs w:val="24"/>
          <w:lang w:val="sr-Cyrl-CS" w:eastAsia="sr-Latn-RS"/>
        </w:rPr>
        <w:t>;</w:t>
      </w:r>
      <w:r w:rsidRPr="003B7C71">
        <w:rPr>
          <w:rFonts w:ascii="Times New Roman" w:hAnsi="Times New Roman" w:cs="Times New Roman"/>
          <w:sz w:val="24"/>
          <w:szCs w:val="24"/>
          <w:lang w:eastAsia="sr-Latn-RS"/>
        </w:rPr>
        <w:t xml:space="preserve"> </w:t>
      </w:r>
    </w:p>
    <w:p w14:paraId="02F8103E"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Кућа породице Најдановић– блок 52</w:t>
      </w:r>
      <w:r w:rsidR="0071788A">
        <w:rPr>
          <w:rFonts w:ascii="Times New Roman" w:hAnsi="Times New Roman" w:cs="Times New Roman"/>
          <w:sz w:val="24"/>
          <w:szCs w:val="24"/>
          <w:lang w:val="sr-Cyrl-CS" w:eastAsia="sr-Latn-RS"/>
        </w:rPr>
        <w:t>;</w:t>
      </w:r>
    </w:p>
    <w:p w14:paraId="0193DB7E"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Објекти Културни центар - Београдска задруга – блок 3б;  </w:t>
      </w:r>
    </w:p>
    <w:p w14:paraId="20581066"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КЦ Град – блок 1а; </w:t>
      </w:r>
    </w:p>
    <w:p w14:paraId="6D79D630" w14:textId="77777777" w:rsidR="003B7C71" w:rsidRPr="003B7C71" w:rsidRDefault="003B7C71"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Креативни центар блок 2; </w:t>
      </w:r>
    </w:p>
    <w:p w14:paraId="761AE4E2" w14:textId="77777777" w:rsidR="003B7C71" w:rsidRPr="003B7C71" w:rsidRDefault="0071788A"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Pr>
          <w:rFonts w:ascii="Times New Roman" w:hAnsi="Times New Roman" w:cs="Times New Roman"/>
          <w:sz w:val="24"/>
          <w:szCs w:val="24"/>
          <w:lang w:eastAsia="sr-Latn-RS"/>
        </w:rPr>
        <w:t>н</w:t>
      </w:r>
      <w:r w:rsidR="003B7C71" w:rsidRPr="003B7C71">
        <w:rPr>
          <w:rFonts w:ascii="Times New Roman" w:hAnsi="Times New Roman" w:cs="Times New Roman"/>
          <w:sz w:val="24"/>
          <w:szCs w:val="24"/>
          <w:lang w:eastAsia="sr-Latn-RS"/>
        </w:rPr>
        <w:t>екадашњи објекат пошт</w:t>
      </w:r>
      <w:r>
        <w:rPr>
          <w:rFonts w:ascii="Times New Roman" w:hAnsi="Times New Roman" w:cs="Times New Roman"/>
          <w:sz w:val="24"/>
          <w:szCs w:val="24"/>
          <w:lang w:eastAsia="sr-Latn-RS"/>
        </w:rPr>
        <w:t xml:space="preserve">е на Савском тргу – блок 11ц; </w:t>
      </w:r>
    </w:p>
    <w:p w14:paraId="00CBBADA" w14:textId="77777777" w:rsidR="0047460D" w:rsidRDefault="0071788A" w:rsidP="004F42C7">
      <w:pPr>
        <w:pStyle w:val="ListParagraph"/>
        <w:numPr>
          <w:ilvl w:val="0"/>
          <w:numId w:val="128"/>
        </w:numPr>
        <w:spacing w:after="0" w:line="240" w:lineRule="auto"/>
        <w:jc w:val="both"/>
        <w:textAlignment w:val="baseline"/>
        <w:rPr>
          <w:rFonts w:ascii="Times New Roman" w:hAnsi="Times New Roman" w:cs="Times New Roman"/>
          <w:sz w:val="24"/>
          <w:szCs w:val="24"/>
          <w:lang w:eastAsia="sr-Latn-RS"/>
        </w:rPr>
      </w:pPr>
      <w:r>
        <w:rPr>
          <w:rFonts w:ascii="Times New Roman" w:hAnsi="Times New Roman" w:cs="Times New Roman"/>
          <w:sz w:val="24"/>
          <w:szCs w:val="24"/>
          <w:lang w:eastAsia="sr-Latn-RS"/>
        </w:rPr>
        <w:t>н</w:t>
      </w:r>
      <w:r w:rsidR="003B7C71" w:rsidRPr="003B7C71">
        <w:rPr>
          <w:rFonts w:ascii="Times New Roman" w:hAnsi="Times New Roman" w:cs="Times New Roman"/>
          <w:sz w:val="24"/>
          <w:szCs w:val="24"/>
          <w:lang w:eastAsia="sr-Latn-RS"/>
        </w:rPr>
        <w:t>екадашња Ложионица и окретница возова – блок 25б. </w:t>
      </w:r>
    </w:p>
    <w:p w14:paraId="22CBDD57" w14:textId="77777777" w:rsidR="002B6D9A" w:rsidRPr="002B6D9A" w:rsidRDefault="002B6D9A" w:rsidP="00766E7C">
      <w:pPr>
        <w:pStyle w:val="ListParagraph"/>
        <w:spacing w:after="0" w:line="240" w:lineRule="auto"/>
        <w:jc w:val="both"/>
        <w:textAlignment w:val="baseline"/>
        <w:rPr>
          <w:rFonts w:ascii="Times New Roman" w:hAnsi="Times New Roman" w:cs="Times New Roman"/>
          <w:sz w:val="24"/>
          <w:szCs w:val="24"/>
          <w:lang w:eastAsia="sr-Latn-RS"/>
        </w:rPr>
      </w:pPr>
    </w:p>
    <w:p w14:paraId="01F72987" w14:textId="77777777" w:rsidR="003B7C71" w:rsidRPr="003B7C71" w:rsidRDefault="000C45FE" w:rsidP="00766E7C">
      <w:pPr>
        <w:spacing w:after="0" w:line="240" w:lineRule="auto"/>
        <w:jc w:val="both"/>
        <w:rPr>
          <w:rFonts w:ascii="Times New Roman" w:eastAsia="Tahoma" w:hAnsi="Times New Roman" w:cs="Times New Roman"/>
          <w:spacing w:val="2"/>
          <w:sz w:val="24"/>
          <w:szCs w:val="24"/>
        </w:rPr>
      </w:pPr>
      <w:r w:rsidRPr="00980183">
        <w:rPr>
          <w:rFonts w:ascii="Times New Roman" w:eastAsia="Tahoma" w:hAnsi="Times New Roman" w:cs="Times New Roman"/>
          <w:spacing w:val="2"/>
          <w:sz w:val="24"/>
          <w:szCs w:val="24"/>
        </w:rPr>
        <w:t>После</w:t>
      </w:r>
      <w:r w:rsidR="003B7C71" w:rsidRPr="00980183">
        <w:rPr>
          <w:rFonts w:ascii="Times New Roman" w:eastAsia="Tahoma" w:hAnsi="Times New Roman" w:cs="Times New Roman"/>
          <w:spacing w:val="2"/>
          <w:sz w:val="24"/>
          <w:szCs w:val="24"/>
        </w:rPr>
        <w:t xml:space="preserve"> става 3. додаје се </w:t>
      </w:r>
      <w:r w:rsidRPr="00980183">
        <w:rPr>
          <w:rFonts w:ascii="Times New Roman" w:eastAsia="Tahoma" w:hAnsi="Times New Roman" w:cs="Times New Roman"/>
          <w:spacing w:val="2"/>
          <w:sz w:val="24"/>
          <w:szCs w:val="24"/>
        </w:rPr>
        <w:t>став 4. и</w:t>
      </w:r>
      <w:r w:rsidR="003B7C71" w:rsidRPr="00980183">
        <w:rPr>
          <w:rFonts w:ascii="Times New Roman" w:eastAsia="Tahoma" w:hAnsi="Times New Roman" w:cs="Times New Roman"/>
          <w:spacing w:val="2"/>
          <w:sz w:val="24"/>
          <w:szCs w:val="24"/>
        </w:rPr>
        <w:t xml:space="preserve"> гласи:</w:t>
      </w:r>
    </w:p>
    <w:p w14:paraId="0200D3A3" w14:textId="77777777" w:rsidR="003B7C71" w:rsidRPr="003B7C71" w:rsidRDefault="003B7C71" w:rsidP="00766E7C">
      <w:pPr>
        <w:spacing w:after="0" w:line="240" w:lineRule="auto"/>
        <w:ind w:firstLine="851"/>
        <w:jc w:val="both"/>
        <w:textAlignment w:val="baseline"/>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„У оквиру планираних објеката културе у складу са исказаним потребама Секретаријата за културу града</w:t>
      </w:r>
      <w:r w:rsidR="0047460D">
        <w:rPr>
          <w:rFonts w:ascii="Times New Roman" w:hAnsi="Times New Roman" w:cs="Times New Roman"/>
          <w:sz w:val="24"/>
          <w:szCs w:val="24"/>
          <w:lang w:eastAsia="sr-Latn-RS"/>
        </w:rPr>
        <w:t xml:space="preserve"> Београда, могуће је оснивање: </w:t>
      </w:r>
    </w:p>
    <w:p w14:paraId="74C3B6CB" w14:textId="77777777" w:rsidR="003B7C71" w:rsidRPr="003B7C71" w:rsidRDefault="003B7C71" w:rsidP="004F42C7">
      <w:pPr>
        <w:pStyle w:val="Bulit1"/>
        <w:numPr>
          <w:ilvl w:val="0"/>
          <w:numId w:val="129"/>
        </w:num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Две излагачко/продајне галерије, намењене индустријском и графичком дизајну, вајарству и другим ликовним техникама; </w:t>
      </w:r>
    </w:p>
    <w:p w14:paraId="13488723" w14:textId="77777777" w:rsidR="003B7C71" w:rsidRPr="003B7C71" w:rsidRDefault="003B7C71" w:rsidP="004F42C7">
      <w:pPr>
        <w:pStyle w:val="Bulit1"/>
        <w:numPr>
          <w:ilvl w:val="0"/>
          <w:numId w:val="129"/>
        </w:num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t>Библиотеке 4.</w:t>
      </w:r>
      <w:r w:rsidR="00C00E49">
        <w:rPr>
          <w:rFonts w:ascii="Times New Roman" w:hAnsi="Times New Roman" w:cs="Times New Roman"/>
          <w:sz w:val="24"/>
          <w:szCs w:val="24"/>
          <w:lang w:val="sr-Cyrl-CS" w:eastAsia="sr-Latn-RS"/>
        </w:rPr>
        <w:t xml:space="preserve"> </w:t>
      </w:r>
      <w:r w:rsidRPr="003B7C71">
        <w:rPr>
          <w:rFonts w:ascii="Times New Roman" w:hAnsi="Times New Roman" w:cs="Times New Roman"/>
          <w:sz w:val="24"/>
          <w:szCs w:val="24"/>
          <w:lang w:eastAsia="sr-Latn-RS"/>
        </w:rPr>
        <w:t>категорије (за насеље од 35</w:t>
      </w:r>
      <w:r w:rsidR="009A4E50">
        <w:rPr>
          <w:rFonts w:ascii="Times New Roman" w:hAnsi="Times New Roman" w:cs="Times New Roman"/>
          <w:sz w:val="24"/>
          <w:szCs w:val="24"/>
          <w:lang w:val="sr-Cyrl-CS" w:eastAsia="sr-Latn-RS"/>
        </w:rPr>
        <w:t>.</w:t>
      </w:r>
      <w:r w:rsidRPr="003B7C71">
        <w:rPr>
          <w:rFonts w:ascii="Times New Roman" w:hAnsi="Times New Roman" w:cs="Times New Roman"/>
          <w:sz w:val="24"/>
          <w:szCs w:val="24"/>
          <w:lang w:eastAsia="sr-Latn-RS"/>
        </w:rPr>
        <w:t>000 до 60</w:t>
      </w:r>
      <w:r w:rsidR="009A4E50">
        <w:rPr>
          <w:rFonts w:ascii="Times New Roman" w:hAnsi="Times New Roman" w:cs="Times New Roman"/>
          <w:sz w:val="24"/>
          <w:szCs w:val="24"/>
          <w:lang w:val="sr-Cyrl-CS" w:eastAsia="sr-Latn-RS"/>
        </w:rPr>
        <w:t>.</w:t>
      </w:r>
      <w:r w:rsidRPr="003B7C71">
        <w:rPr>
          <w:rFonts w:ascii="Times New Roman" w:hAnsi="Times New Roman" w:cs="Times New Roman"/>
          <w:sz w:val="24"/>
          <w:szCs w:val="24"/>
          <w:lang w:eastAsia="sr-Latn-RS"/>
        </w:rPr>
        <w:t>000 ст</w:t>
      </w:r>
      <w:r w:rsidR="000C45FE">
        <w:rPr>
          <w:rFonts w:ascii="Times New Roman" w:hAnsi="Times New Roman" w:cs="Times New Roman"/>
          <w:sz w:val="24"/>
          <w:szCs w:val="24"/>
          <w:lang w:eastAsia="sr-Latn-RS"/>
        </w:rPr>
        <w:t>ановника) површине 1</w:t>
      </w:r>
      <w:r w:rsidR="009A4E50">
        <w:rPr>
          <w:rFonts w:ascii="Times New Roman" w:hAnsi="Times New Roman" w:cs="Times New Roman"/>
          <w:sz w:val="24"/>
          <w:szCs w:val="24"/>
          <w:lang w:val="sr-Cyrl-CS" w:eastAsia="sr-Latn-RS"/>
        </w:rPr>
        <w:t>.</w:t>
      </w:r>
      <w:r w:rsidR="000C45FE">
        <w:rPr>
          <w:rFonts w:ascii="Times New Roman" w:hAnsi="Times New Roman" w:cs="Times New Roman"/>
          <w:sz w:val="24"/>
          <w:szCs w:val="24"/>
          <w:lang w:eastAsia="sr-Latn-RS"/>
        </w:rPr>
        <w:t>225-2</w:t>
      </w:r>
      <w:r w:rsidR="009A4E50">
        <w:rPr>
          <w:rFonts w:ascii="Times New Roman" w:hAnsi="Times New Roman" w:cs="Times New Roman"/>
          <w:sz w:val="24"/>
          <w:szCs w:val="24"/>
          <w:lang w:val="sr-Cyrl-CS" w:eastAsia="sr-Latn-RS"/>
        </w:rPr>
        <w:t>.</w:t>
      </w:r>
      <w:r w:rsidR="000C45FE">
        <w:rPr>
          <w:rFonts w:ascii="Times New Roman" w:hAnsi="Times New Roman" w:cs="Times New Roman"/>
          <w:sz w:val="24"/>
          <w:szCs w:val="24"/>
          <w:lang w:eastAsia="sr-Latn-RS"/>
        </w:rPr>
        <w:t>100m</w:t>
      </w:r>
      <w:r w:rsidR="000C45FE" w:rsidRPr="00FE0B3F">
        <w:rPr>
          <w:rFonts w:ascii="Times New Roman" w:hAnsi="Times New Roman" w:cs="Times New Roman"/>
          <w:sz w:val="24"/>
          <w:szCs w:val="24"/>
          <w:lang w:eastAsia="sr-Latn-RS"/>
        </w:rPr>
        <w:t xml:space="preserve">² </w:t>
      </w:r>
      <w:r w:rsidRPr="00FE0B3F">
        <w:rPr>
          <w:rFonts w:ascii="Times New Roman" w:hAnsi="Times New Roman" w:cs="Times New Roman"/>
          <w:sz w:val="24"/>
          <w:szCs w:val="24"/>
          <w:lang w:eastAsia="sr-Latn-RS"/>
        </w:rPr>
        <w:t>Правилник о националним стандардима за обављање библ</w:t>
      </w:r>
      <w:r w:rsidR="000C45FE" w:rsidRPr="00FE0B3F">
        <w:rPr>
          <w:rFonts w:ascii="Times New Roman" w:hAnsi="Times New Roman" w:cs="Times New Roman"/>
          <w:sz w:val="24"/>
          <w:szCs w:val="24"/>
          <w:lang w:eastAsia="sr-Latn-RS"/>
        </w:rPr>
        <w:t>иотечко</w:t>
      </w:r>
      <w:r w:rsidR="00E11D8C">
        <w:rPr>
          <w:rFonts w:ascii="Times New Roman" w:hAnsi="Times New Roman" w:cs="Times New Roman"/>
          <w:sz w:val="24"/>
          <w:szCs w:val="24"/>
          <w:lang w:val="sr-Cyrl-CS" w:eastAsia="sr-Latn-RS"/>
        </w:rPr>
        <w:t xml:space="preserve"> </w:t>
      </w:r>
      <w:r w:rsidR="000C45FE" w:rsidRPr="00FE0B3F">
        <w:rPr>
          <w:rFonts w:ascii="Times New Roman" w:hAnsi="Times New Roman" w:cs="Times New Roman"/>
          <w:sz w:val="24"/>
          <w:szCs w:val="24"/>
          <w:lang w:eastAsia="sr-Latn-RS"/>
        </w:rPr>
        <w:t>-информационе делатности</w:t>
      </w:r>
      <w:r w:rsidRPr="003B7C71">
        <w:rPr>
          <w:rFonts w:ascii="Times New Roman" w:hAnsi="Times New Roman" w:cs="Times New Roman"/>
          <w:sz w:val="24"/>
          <w:szCs w:val="24"/>
          <w:lang w:eastAsia="sr-Latn-RS"/>
        </w:rPr>
        <w:t>. Због доступности становницима и леве и десне обала река Саве планирају се два објекта библиотека од по 1</w:t>
      </w:r>
      <w:r w:rsidR="00552985">
        <w:rPr>
          <w:rFonts w:ascii="Times New Roman" w:hAnsi="Times New Roman" w:cs="Times New Roman"/>
          <w:sz w:val="24"/>
          <w:szCs w:val="24"/>
          <w:lang w:val="sr-Cyrl-CS" w:eastAsia="sr-Latn-RS"/>
        </w:rPr>
        <w:t>.</w:t>
      </w:r>
      <w:r w:rsidRPr="003B7C71">
        <w:rPr>
          <w:rFonts w:ascii="Times New Roman" w:hAnsi="Times New Roman" w:cs="Times New Roman"/>
          <w:sz w:val="24"/>
          <w:szCs w:val="24"/>
          <w:lang w:eastAsia="sr-Latn-RS"/>
        </w:rPr>
        <w:t>000</w:t>
      </w:r>
      <w:r w:rsidR="00844C17">
        <w:rPr>
          <w:rFonts w:ascii="Times New Roman" w:hAnsi="Times New Roman" w:cs="Times New Roman"/>
          <w:sz w:val="24"/>
          <w:szCs w:val="24"/>
          <w:lang w:eastAsia="sr-Latn-RS"/>
        </w:rPr>
        <w:t>m</w:t>
      </w:r>
      <w:r w:rsidRPr="003B7C71">
        <w:rPr>
          <w:rFonts w:ascii="Times New Roman" w:hAnsi="Times New Roman" w:cs="Times New Roman"/>
          <w:sz w:val="24"/>
          <w:szCs w:val="24"/>
          <w:lang w:eastAsia="sr-Latn-RS"/>
        </w:rPr>
        <w:t>² са одељењима за децу и одрасле и галерија од 500</w:t>
      </w:r>
      <w:r w:rsidR="00844C17">
        <w:rPr>
          <w:rFonts w:ascii="Times New Roman" w:hAnsi="Times New Roman" w:cs="Times New Roman"/>
          <w:sz w:val="24"/>
          <w:szCs w:val="24"/>
          <w:lang w:eastAsia="sr-Latn-RS"/>
        </w:rPr>
        <w:t>m</w:t>
      </w:r>
      <w:r w:rsidR="00FE0B3F">
        <w:rPr>
          <w:rFonts w:ascii="Times New Roman" w:hAnsi="Times New Roman" w:cs="Times New Roman"/>
          <w:sz w:val="24"/>
          <w:szCs w:val="24"/>
          <w:lang w:eastAsia="sr-Latn-RS"/>
        </w:rPr>
        <w:t>²</w:t>
      </w:r>
      <w:r w:rsidRPr="003B7C71">
        <w:rPr>
          <w:rFonts w:ascii="Times New Roman" w:hAnsi="Times New Roman" w:cs="Times New Roman"/>
          <w:sz w:val="24"/>
          <w:szCs w:val="24"/>
          <w:lang w:eastAsia="sr-Latn-RS"/>
        </w:rPr>
        <w:t>, (лева обала реке  Саве у блок 65, де</w:t>
      </w:r>
      <w:r w:rsidR="000C45FE">
        <w:rPr>
          <w:rFonts w:ascii="Times New Roman" w:hAnsi="Times New Roman" w:cs="Times New Roman"/>
          <w:sz w:val="24"/>
          <w:szCs w:val="24"/>
          <w:lang w:eastAsia="sr-Latn-RS"/>
        </w:rPr>
        <w:t xml:space="preserve">сна обала реке Саве блок 28а); </w:t>
      </w:r>
      <w:r w:rsidRPr="003B7C71">
        <w:rPr>
          <w:rFonts w:ascii="Times New Roman" w:hAnsi="Times New Roman" w:cs="Times New Roman"/>
          <w:sz w:val="24"/>
          <w:szCs w:val="24"/>
          <w:lang w:eastAsia="sr-Latn-RS"/>
        </w:rPr>
        <w:t>  </w:t>
      </w:r>
    </w:p>
    <w:p w14:paraId="607507D4" w14:textId="77777777" w:rsidR="0047460D" w:rsidRDefault="003B7C71" w:rsidP="004F42C7">
      <w:pPr>
        <w:pStyle w:val="Bulit1"/>
        <w:numPr>
          <w:ilvl w:val="0"/>
          <w:numId w:val="129"/>
        </w:numPr>
        <w:rPr>
          <w:rFonts w:ascii="Times New Roman" w:hAnsi="Times New Roman" w:cs="Times New Roman"/>
          <w:sz w:val="24"/>
          <w:szCs w:val="24"/>
          <w:lang w:eastAsia="sr-Latn-RS"/>
        </w:rPr>
      </w:pPr>
      <w:r w:rsidRPr="003B7C71">
        <w:rPr>
          <w:rFonts w:ascii="Times New Roman" w:hAnsi="Times New Roman" w:cs="Times New Roman"/>
          <w:sz w:val="24"/>
          <w:szCs w:val="24"/>
          <w:lang w:eastAsia="sr-Latn-RS"/>
        </w:rPr>
        <w:lastRenderedPageBreak/>
        <w:t>Савремене мултифункционалне позоришне сцене које би капацитетом и техничким карактеристикама омогућиле представљање различитих и најзахтевнијих облика сценског израза (сценско музичких спектакала, драмских, плесних, итд) у блоку 11ц.</w:t>
      </w:r>
      <w:r w:rsidR="00F45F98">
        <w:rPr>
          <w:rFonts w:ascii="Times New Roman" w:hAnsi="Times New Roman" w:cs="Times New Roman"/>
          <w:sz w:val="24"/>
          <w:szCs w:val="24"/>
          <w:lang w:eastAsia="sr-Latn-RS"/>
        </w:rPr>
        <w:t>ˮ</w:t>
      </w:r>
    </w:p>
    <w:p w14:paraId="04BA401D" w14:textId="77777777" w:rsidR="00552985" w:rsidRPr="000C45FE" w:rsidRDefault="00552985" w:rsidP="00766E7C">
      <w:pPr>
        <w:pStyle w:val="Bulit1"/>
        <w:numPr>
          <w:ilvl w:val="0"/>
          <w:numId w:val="0"/>
        </w:numPr>
        <w:ind w:left="786"/>
        <w:rPr>
          <w:rFonts w:ascii="Times New Roman" w:hAnsi="Times New Roman" w:cs="Times New Roman"/>
          <w:sz w:val="24"/>
          <w:szCs w:val="24"/>
          <w:lang w:eastAsia="sr-Latn-RS"/>
        </w:rPr>
      </w:pPr>
    </w:p>
    <w:p w14:paraId="783A41D1" w14:textId="77777777" w:rsidR="003B7C71" w:rsidRDefault="00552985"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Н</w:t>
      </w:r>
      <w:r w:rsidR="003B7C71" w:rsidRPr="003B7C71">
        <w:rPr>
          <w:rFonts w:ascii="Times New Roman" w:eastAsia="Tahoma" w:hAnsi="Times New Roman" w:cs="Times New Roman"/>
          <w:sz w:val="24"/>
          <w:szCs w:val="24"/>
        </w:rPr>
        <w:t>аслов дела „КЛ1-КЛ3 – подручје Савамале (зона Карађорђеве улице) –</w:t>
      </w:r>
      <w:r w:rsidR="0047460D">
        <w:rPr>
          <w:rFonts w:ascii="Times New Roman" w:eastAsia="Tahoma" w:hAnsi="Times New Roman" w:cs="Times New Roman"/>
          <w:sz w:val="24"/>
          <w:szCs w:val="24"/>
        </w:rPr>
        <w:t xml:space="preserve"> културно-историјски дистрикт</w:t>
      </w:r>
      <w:r>
        <w:rPr>
          <w:rFonts w:ascii="Times New Roman" w:eastAsia="Tahoma" w:hAnsi="Times New Roman" w:cs="Times New Roman"/>
          <w:sz w:val="24"/>
          <w:szCs w:val="24"/>
          <w:lang w:val="sr-Cyrl-CS"/>
        </w:rPr>
        <w:t>,</w:t>
      </w:r>
      <w:r>
        <w:rPr>
          <w:rFonts w:ascii="Times New Roman" w:eastAsia="Tahoma" w:hAnsi="Times New Roman" w:cs="Times New Roman"/>
          <w:sz w:val="24"/>
          <w:szCs w:val="24"/>
        </w:rPr>
        <w:t xml:space="preserve"> брише се.</w:t>
      </w:r>
    </w:p>
    <w:p w14:paraId="6DFBF259" w14:textId="77777777" w:rsidR="00552985" w:rsidRPr="0047460D" w:rsidRDefault="00552985" w:rsidP="00766E7C">
      <w:pPr>
        <w:tabs>
          <w:tab w:val="left" w:pos="2552"/>
        </w:tabs>
        <w:spacing w:after="0" w:line="240" w:lineRule="auto"/>
        <w:ind w:firstLine="851"/>
        <w:jc w:val="both"/>
        <w:rPr>
          <w:rFonts w:ascii="Times New Roman" w:eastAsia="Tahoma" w:hAnsi="Times New Roman" w:cs="Times New Roman"/>
          <w:sz w:val="24"/>
          <w:szCs w:val="24"/>
        </w:rPr>
      </w:pPr>
    </w:p>
    <w:p w14:paraId="758D313F" w14:textId="77777777" w:rsid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FE0B3F">
        <w:rPr>
          <w:rFonts w:ascii="Times New Roman" w:eastAsia="Tahoma" w:hAnsi="Times New Roman" w:cs="Times New Roman"/>
          <w:sz w:val="24"/>
          <w:szCs w:val="24"/>
        </w:rPr>
        <w:t xml:space="preserve">У новом ставу 5. </w:t>
      </w:r>
      <w:r w:rsidR="00552985" w:rsidRPr="00FE0B3F">
        <w:rPr>
          <w:rFonts w:ascii="Times New Roman" w:eastAsia="Tahoma" w:hAnsi="Times New Roman" w:cs="Times New Roman"/>
          <w:sz w:val="24"/>
          <w:szCs w:val="24"/>
        </w:rPr>
        <w:t>Р</w:t>
      </w:r>
      <w:r w:rsidRPr="00FE0B3F">
        <w:rPr>
          <w:rFonts w:ascii="Times New Roman" w:eastAsia="Tahoma" w:hAnsi="Times New Roman" w:cs="Times New Roman"/>
          <w:sz w:val="24"/>
          <w:szCs w:val="24"/>
        </w:rPr>
        <w:t>еч</w:t>
      </w:r>
      <w:r w:rsidR="00552985">
        <w:rPr>
          <w:rFonts w:ascii="Times New Roman" w:eastAsia="Tahoma" w:hAnsi="Times New Roman" w:cs="Times New Roman"/>
          <w:sz w:val="24"/>
          <w:szCs w:val="24"/>
          <w:lang w:val="sr-Cyrl-CS"/>
        </w:rPr>
        <w:t>:</w:t>
      </w:r>
      <w:r w:rsidRPr="00FE0B3F">
        <w:rPr>
          <w:rFonts w:ascii="Times New Roman" w:eastAsia="Tahoma" w:hAnsi="Times New Roman" w:cs="Times New Roman"/>
          <w:sz w:val="24"/>
          <w:szCs w:val="24"/>
        </w:rPr>
        <w:t xml:space="preserve"> „пет</w:t>
      </w:r>
      <w:r w:rsidR="00F45F98" w:rsidRPr="00FE0B3F">
        <w:rPr>
          <w:rFonts w:ascii="Times New Roman" w:eastAsia="Tahoma" w:hAnsi="Times New Roman" w:cs="Times New Roman"/>
          <w:sz w:val="24"/>
          <w:szCs w:val="24"/>
        </w:rPr>
        <w:t>ˮ</w:t>
      </w:r>
      <w:r w:rsidRPr="00FE0B3F">
        <w:rPr>
          <w:rFonts w:ascii="Times New Roman" w:eastAsia="Tahoma" w:hAnsi="Times New Roman" w:cs="Times New Roman"/>
          <w:sz w:val="24"/>
          <w:szCs w:val="24"/>
        </w:rPr>
        <w:t xml:space="preserve"> мења се речју</w:t>
      </w:r>
      <w:r w:rsidR="00552985">
        <w:rPr>
          <w:rFonts w:ascii="Times New Roman" w:eastAsia="Tahoma" w:hAnsi="Times New Roman" w:cs="Times New Roman"/>
          <w:sz w:val="24"/>
          <w:szCs w:val="24"/>
          <w:lang w:val="sr-Cyrl-CS"/>
        </w:rPr>
        <w:t>:</w:t>
      </w:r>
      <w:r w:rsidRPr="00FE0B3F">
        <w:rPr>
          <w:rFonts w:ascii="Times New Roman" w:eastAsia="Tahoma" w:hAnsi="Times New Roman" w:cs="Times New Roman"/>
          <w:sz w:val="24"/>
          <w:szCs w:val="24"/>
        </w:rPr>
        <w:t xml:space="preserve"> </w:t>
      </w:r>
      <w:r w:rsidR="000C45FE" w:rsidRPr="00FE0B3F">
        <w:rPr>
          <w:rFonts w:ascii="Times New Roman" w:eastAsia="Tahoma" w:hAnsi="Times New Roman" w:cs="Times New Roman"/>
          <w:sz w:val="24"/>
          <w:szCs w:val="24"/>
        </w:rPr>
        <w:t>„десет</w:t>
      </w:r>
      <w:r w:rsidR="00F45F98" w:rsidRPr="00FE0B3F">
        <w:rPr>
          <w:rFonts w:ascii="Times New Roman" w:eastAsia="Tahoma" w:hAnsi="Times New Roman" w:cs="Times New Roman"/>
          <w:sz w:val="24"/>
          <w:szCs w:val="24"/>
        </w:rPr>
        <w:t>ˮ</w:t>
      </w:r>
      <w:r w:rsidR="002E50D2" w:rsidRPr="00FE0B3F">
        <w:rPr>
          <w:rFonts w:ascii="Times New Roman" w:eastAsia="Tahoma" w:hAnsi="Times New Roman" w:cs="Times New Roman"/>
          <w:sz w:val="24"/>
          <w:szCs w:val="24"/>
        </w:rPr>
        <w:t xml:space="preserve">, </w:t>
      </w:r>
      <w:r w:rsidRPr="00FE0B3F">
        <w:rPr>
          <w:rFonts w:ascii="Times New Roman" w:eastAsia="Tahoma" w:hAnsi="Times New Roman" w:cs="Times New Roman"/>
          <w:sz w:val="24"/>
          <w:szCs w:val="24"/>
        </w:rPr>
        <w:t>а речи</w:t>
      </w:r>
      <w:r w:rsidR="00552985">
        <w:rPr>
          <w:rFonts w:ascii="Times New Roman" w:eastAsia="Tahoma" w:hAnsi="Times New Roman" w:cs="Times New Roman"/>
          <w:sz w:val="24"/>
          <w:szCs w:val="24"/>
          <w:lang w:val="sr-Cyrl-CS"/>
        </w:rPr>
        <w:t>:</w:t>
      </w:r>
      <w:r w:rsidRPr="00FE0B3F">
        <w:rPr>
          <w:rFonts w:ascii="Times New Roman" w:eastAsia="Tahoma" w:hAnsi="Times New Roman" w:cs="Times New Roman"/>
          <w:sz w:val="24"/>
          <w:szCs w:val="24"/>
        </w:rPr>
        <w:t xml:space="preserve"> „урбане обнове</w:t>
      </w:r>
      <w:r w:rsidR="00F45F98" w:rsidRPr="00FE0B3F">
        <w:rPr>
          <w:rFonts w:ascii="Times New Roman" w:eastAsia="Tahoma" w:hAnsi="Times New Roman" w:cs="Times New Roman"/>
          <w:sz w:val="24"/>
          <w:szCs w:val="24"/>
        </w:rPr>
        <w:t>ˮ</w:t>
      </w:r>
      <w:r w:rsidR="0047460D" w:rsidRPr="00FE0B3F">
        <w:rPr>
          <w:rFonts w:ascii="Times New Roman" w:eastAsia="Tahoma" w:hAnsi="Times New Roman" w:cs="Times New Roman"/>
          <w:sz w:val="24"/>
          <w:szCs w:val="24"/>
        </w:rPr>
        <w:t xml:space="preserve"> речима</w:t>
      </w:r>
      <w:r w:rsidR="00552985">
        <w:rPr>
          <w:rFonts w:ascii="Times New Roman" w:eastAsia="Tahoma" w:hAnsi="Times New Roman" w:cs="Times New Roman"/>
          <w:sz w:val="24"/>
          <w:szCs w:val="24"/>
          <w:lang w:val="sr-Cyrl-CS"/>
        </w:rPr>
        <w:t>:</w:t>
      </w:r>
      <w:r w:rsidR="0047460D" w:rsidRPr="00FE0B3F">
        <w:rPr>
          <w:rFonts w:ascii="Times New Roman" w:eastAsia="Tahoma" w:hAnsi="Times New Roman" w:cs="Times New Roman"/>
          <w:sz w:val="24"/>
          <w:szCs w:val="24"/>
        </w:rPr>
        <w:t xml:space="preserve"> „интегративне заштите</w:t>
      </w:r>
      <w:r w:rsidR="00F45F98" w:rsidRPr="00FE0B3F">
        <w:rPr>
          <w:rFonts w:ascii="Times New Roman" w:eastAsia="Tahoma" w:hAnsi="Times New Roman" w:cs="Times New Roman"/>
          <w:sz w:val="24"/>
          <w:szCs w:val="24"/>
        </w:rPr>
        <w:t>ˮ</w:t>
      </w:r>
      <w:r w:rsidR="0047460D" w:rsidRPr="00FE0B3F">
        <w:rPr>
          <w:rFonts w:ascii="Times New Roman" w:eastAsia="Tahoma" w:hAnsi="Times New Roman" w:cs="Times New Roman"/>
          <w:sz w:val="24"/>
          <w:szCs w:val="24"/>
        </w:rPr>
        <w:t>.</w:t>
      </w:r>
    </w:p>
    <w:p w14:paraId="44A733E6" w14:textId="77777777" w:rsidR="00552985" w:rsidRPr="00FE0B3F" w:rsidRDefault="00552985" w:rsidP="00766E7C">
      <w:pPr>
        <w:tabs>
          <w:tab w:val="left" w:pos="2552"/>
        </w:tabs>
        <w:spacing w:after="0" w:line="240" w:lineRule="auto"/>
        <w:ind w:firstLine="851"/>
        <w:jc w:val="both"/>
        <w:rPr>
          <w:rFonts w:ascii="Times New Roman" w:eastAsia="Tahoma" w:hAnsi="Times New Roman" w:cs="Times New Roman"/>
          <w:sz w:val="24"/>
          <w:szCs w:val="24"/>
        </w:rPr>
      </w:pPr>
    </w:p>
    <w:p w14:paraId="5D7EDBB0" w14:textId="77777777" w:rsidR="003B7C71" w:rsidRDefault="00552985" w:rsidP="00766E7C">
      <w:pPr>
        <w:tabs>
          <w:tab w:val="left" w:pos="2552"/>
        </w:tabs>
        <w:spacing w:after="0" w:line="240" w:lineRule="auto"/>
        <w:ind w:firstLine="851"/>
        <w:jc w:val="both"/>
        <w:rPr>
          <w:rFonts w:ascii="Times New Roman" w:eastAsia="Tahoma" w:hAnsi="Times New Roman" w:cs="Times New Roman"/>
          <w:sz w:val="24"/>
          <w:szCs w:val="24"/>
        </w:rPr>
      </w:pPr>
      <w:r w:rsidRPr="00BC034C">
        <w:rPr>
          <w:rFonts w:ascii="Times New Roman" w:eastAsia="Tahoma" w:hAnsi="Times New Roman" w:cs="Times New Roman"/>
          <w:sz w:val="24"/>
          <w:szCs w:val="24"/>
        </w:rPr>
        <w:t xml:space="preserve">У делу </w:t>
      </w:r>
      <w:r w:rsidR="003B7C71" w:rsidRPr="00BC034C">
        <w:rPr>
          <w:rFonts w:ascii="Times New Roman" w:eastAsia="Tahoma" w:hAnsi="Times New Roman" w:cs="Times New Roman"/>
          <w:sz w:val="24"/>
          <w:szCs w:val="24"/>
        </w:rPr>
        <w:t>Правила грађења</w:t>
      </w:r>
      <w:r w:rsidR="00BC034C" w:rsidRPr="00BC034C">
        <w:rPr>
          <w:rFonts w:ascii="Times New Roman" w:eastAsia="Tahoma" w:hAnsi="Times New Roman" w:cs="Times New Roman"/>
          <w:sz w:val="24"/>
          <w:szCs w:val="24"/>
          <w:lang w:val="sr-Cyrl-CS"/>
        </w:rPr>
        <w:t>,</w:t>
      </w:r>
      <w:r w:rsidRPr="00BC034C">
        <w:rPr>
          <w:rFonts w:ascii="Times New Roman" w:eastAsia="Tahoma" w:hAnsi="Times New Roman" w:cs="Times New Roman"/>
          <w:sz w:val="24"/>
          <w:szCs w:val="24"/>
        </w:rPr>
        <w:t xml:space="preserve"> у </w:t>
      </w:r>
      <w:r w:rsidR="003B7C71" w:rsidRPr="00BC034C">
        <w:rPr>
          <w:rFonts w:ascii="Times New Roman" w:eastAsia="Tahoma" w:hAnsi="Times New Roman" w:cs="Times New Roman"/>
          <w:sz w:val="24"/>
          <w:szCs w:val="24"/>
        </w:rPr>
        <w:t xml:space="preserve">ставу 7. </w:t>
      </w:r>
      <w:r w:rsidR="00BC034C" w:rsidRPr="00BC034C">
        <w:rPr>
          <w:rFonts w:ascii="Times New Roman" w:eastAsia="Tahoma" w:hAnsi="Times New Roman" w:cs="Times New Roman"/>
          <w:sz w:val="24"/>
          <w:szCs w:val="24"/>
        </w:rPr>
        <w:t>р</w:t>
      </w:r>
      <w:r w:rsidR="003B7C71" w:rsidRPr="00BC034C">
        <w:rPr>
          <w:rFonts w:ascii="Times New Roman" w:eastAsia="Tahoma" w:hAnsi="Times New Roman" w:cs="Times New Roman"/>
          <w:sz w:val="24"/>
          <w:szCs w:val="24"/>
        </w:rPr>
        <w:t>ечи</w:t>
      </w:r>
      <w:r w:rsidR="00BC034C" w:rsidRPr="00BC034C">
        <w:rPr>
          <w:rFonts w:ascii="Times New Roman" w:eastAsia="Tahoma" w:hAnsi="Times New Roman" w:cs="Times New Roman"/>
          <w:sz w:val="24"/>
          <w:szCs w:val="24"/>
          <w:lang w:val="sr-Cyrl-CS"/>
        </w:rPr>
        <w:t>:</w:t>
      </w:r>
      <w:r w:rsidR="003B7C71" w:rsidRPr="00BC034C">
        <w:rPr>
          <w:rFonts w:ascii="Times New Roman" w:eastAsia="Tahoma" w:hAnsi="Times New Roman" w:cs="Times New Roman"/>
          <w:sz w:val="24"/>
          <w:szCs w:val="24"/>
        </w:rPr>
        <w:t xml:space="preserve"> „на подручју територији обухваћеној Просторним планом</w:t>
      </w:r>
      <w:r w:rsidR="00F45F98" w:rsidRPr="00BC034C">
        <w:rPr>
          <w:rFonts w:ascii="Times New Roman" w:eastAsia="Tahoma" w:hAnsi="Times New Roman" w:cs="Times New Roman"/>
          <w:sz w:val="24"/>
          <w:szCs w:val="24"/>
        </w:rPr>
        <w:t>ˮ</w:t>
      </w:r>
      <w:r w:rsidR="003B7C71" w:rsidRPr="00BC034C">
        <w:rPr>
          <w:rFonts w:ascii="Times New Roman" w:eastAsia="Tahoma" w:hAnsi="Times New Roman" w:cs="Times New Roman"/>
          <w:sz w:val="24"/>
          <w:szCs w:val="24"/>
        </w:rPr>
        <w:t xml:space="preserve"> мењају се речима</w:t>
      </w:r>
      <w:r w:rsidR="00BC034C" w:rsidRPr="00BC034C">
        <w:rPr>
          <w:rFonts w:ascii="Times New Roman" w:eastAsia="Tahoma" w:hAnsi="Times New Roman" w:cs="Times New Roman"/>
          <w:sz w:val="24"/>
          <w:szCs w:val="24"/>
          <w:lang w:val="sr-Cyrl-CS"/>
        </w:rPr>
        <w:t>:</w:t>
      </w:r>
      <w:r w:rsidR="003B7C71" w:rsidRPr="00BC034C">
        <w:rPr>
          <w:rFonts w:ascii="Times New Roman" w:eastAsia="Tahoma" w:hAnsi="Times New Roman" w:cs="Times New Roman"/>
          <w:sz w:val="24"/>
          <w:szCs w:val="24"/>
        </w:rPr>
        <w:t xml:space="preserve"> </w:t>
      </w:r>
      <w:r w:rsidR="002E50D2" w:rsidRPr="00BC034C">
        <w:rPr>
          <w:rFonts w:ascii="Times New Roman" w:eastAsia="Tahoma" w:hAnsi="Times New Roman" w:cs="Times New Roman"/>
          <w:sz w:val="24"/>
          <w:szCs w:val="24"/>
        </w:rPr>
        <w:t>„</w:t>
      </w:r>
      <w:r w:rsidR="00BC034C" w:rsidRPr="00BC034C">
        <w:rPr>
          <w:rFonts w:ascii="Times New Roman" w:eastAsia="Tahoma" w:hAnsi="Times New Roman" w:cs="Times New Roman"/>
          <w:sz w:val="24"/>
          <w:szCs w:val="24"/>
        </w:rPr>
        <w:t>на подручју</w:t>
      </w:r>
      <w:r w:rsidR="00BC034C">
        <w:rPr>
          <w:rFonts w:ascii="Times New Roman" w:eastAsia="Tahoma" w:hAnsi="Times New Roman" w:cs="Times New Roman"/>
          <w:sz w:val="24"/>
          <w:szCs w:val="24"/>
        </w:rPr>
        <w:t xml:space="preserve"> С</w:t>
      </w:r>
      <w:r w:rsidR="00BC034C" w:rsidRPr="003B7C71">
        <w:rPr>
          <w:rFonts w:ascii="Times New Roman" w:eastAsia="Tahoma" w:hAnsi="Times New Roman" w:cs="Times New Roman"/>
          <w:sz w:val="24"/>
          <w:szCs w:val="24"/>
        </w:rPr>
        <w:t>авамале</w:t>
      </w:r>
      <w:r w:rsidR="00BC034C">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w:t>
      </w:r>
    </w:p>
    <w:p w14:paraId="66BEE6AC" w14:textId="77777777" w:rsidR="00BC034C" w:rsidRPr="003B7C71" w:rsidRDefault="00BC034C" w:rsidP="00766E7C">
      <w:pPr>
        <w:tabs>
          <w:tab w:val="left" w:pos="2552"/>
        </w:tabs>
        <w:spacing w:after="0" w:line="240" w:lineRule="auto"/>
        <w:ind w:firstLine="851"/>
        <w:jc w:val="both"/>
        <w:rPr>
          <w:rFonts w:ascii="Times New Roman" w:eastAsia="Tahoma" w:hAnsi="Times New Roman" w:cs="Times New Roman"/>
          <w:sz w:val="24"/>
          <w:szCs w:val="24"/>
        </w:rPr>
      </w:pPr>
    </w:p>
    <w:p w14:paraId="44A4385D" w14:textId="77777777" w:rsidR="00BC034C" w:rsidRPr="006E0541" w:rsidRDefault="008355A4" w:rsidP="00766E7C">
      <w:pPr>
        <w:tabs>
          <w:tab w:val="left" w:pos="2552"/>
        </w:tabs>
        <w:spacing w:after="0" w:line="240" w:lineRule="auto"/>
        <w:ind w:firstLine="851"/>
        <w:jc w:val="both"/>
        <w:rPr>
          <w:rFonts w:ascii="Times New Roman" w:hAnsi="Times New Roman" w:cs="Times New Roman"/>
          <w:sz w:val="24"/>
          <w:szCs w:val="24"/>
          <w:highlight w:val="yellow"/>
          <w14:ligatures w14:val="standardContextual"/>
        </w:rPr>
      </w:pPr>
      <w:r w:rsidRPr="008355A4">
        <w:rPr>
          <w:rFonts w:ascii="Times New Roman" w:eastAsia="Tahoma" w:hAnsi="Times New Roman" w:cs="Times New Roman"/>
          <w:sz w:val="24"/>
          <w:szCs w:val="24"/>
          <w:lang w:val="sr-Cyrl-CS"/>
        </w:rPr>
        <w:t xml:space="preserve">После става 7. додаје се нови став 8. и гласи: </w:t>
      </w:r>
    </w:p>
    <w:p w14:paraId="6B13267E" w14:textId="77777777" w:rsidR="00BC034C" w:rsidRPr="006E0541" w:rsidRDefault="00BC034C" w:rsidP="00766E7C">
      <w:pPr>
        <w:tabs>
          <w:tab w:val="left" w:pos="2552"/>
        </w:tabs>
        <w:spacing w:after="0" w:line="240" w:lineRule="auto"/>
        <w:ind w:firstLine="851"/>
        <w:jc w:val="both"/>
        <w:rPr>
          <w:rFonts w:ascii="Times New Roman" w:hAnsi="Times New Roman" w:cs="Times New Roman"/>
          <w:sz w:val="24"/>
          <w:szCs w:val="24"/>
          <w:highlight w:val="yellow"/>
          <w14:ligatures w14:val="standardContextual"/>
        </w:rPr>
      </w:pPr>
    </w:p>
    <w:p w14:paraId="58B8A064" w14:textId="77777777" w:rsidR="003B7C71" w:rsidRPr="00BF0FF5" w:rsidRDefault="00BC034C" w:rsidP="00766E7C">
      <w:pPr>
        <w:tabs>
          <w:tab w:val="left" w:pos="2552"/>
        </w:tabs>
        <w:spacing w:after="0" w:line="240" w:lineRule="auto"/>
        <w:ind w:firstLine="851"/>
        <w:jc w:val="both"/>
        <w:rPr>
          <w:rFonts w:ascii="Times New Roman" w:eastAsia="Tahoma" w:hAnsi="Times New Roman" w:cs="Times New Roman"/>
          <w:sz w:val="24"/>
          <w:szCs w:val="24"/>
        </w:rPr>
      </w:pPr>
      <w:r w:rsidRPr="00BF0FF5">
        <w:rPr>
          <w:rFonts w:ascii="Times New Roman" w:hAnsi="Times New Roman" w:cs="Times New Roman"/>
          <w:sz w:val="24"/>
          <w:szCs w:val="24"/>
          <w:lang w:val="sr-Cyrl-CS"/>
          <w14:ligatures w14:val="standardContextual"/>
        </w:rPr>
        <w:t>,,</w:t>
      </w:r>
      <w:r w:rsidR="008355A4" w:rsidRPr="00BF0FF5">
        <w:rPr>
          <w:rFonts w:ascii="Times New Roman" w:eastAsia="Tahoma" w:hAnsi="Times New Roman" w:cs="Times New Roman"/>
          <w:sz w:val="24"/>
          <w:szCs w:val="24"/>
        </w:rPr>
        <w:t>К</w:t>
      </w:r>
      <w:r w:rsidR="007351CC" w:rsidRPr="00BF0FF5">
        <w:rPr>
          <w:rFonts w:ascii="Times New Roman" w:eastAsia="Tahoma" w:hAnsi="Times New Roman" w:cs="Times New Roman"/>
          <w:sz w:val="24"/>
          <w:szCs w:val="24"/>
        </w:rPr>
        <w:t>ућа Н</w:t>
      </w:r>
      <w:r w:rsidR="00FE0B3F" w:rsidRPr="00BF0FF5">
        <w:rPr>
          <w:rFonts w:ascii="Times New Roman" w:eastAsia="Tahoma" w:hAnsi="Times New Roman" w:cs="Times New Roman"/>
          <w:sz w:val="24"/>
          <w:szCs w:val="24"/>
        </w:rPr>
        <w:t>ајдановића у блоку 52, са аспекта урбане атрактивности представља веома значајну компоненту која одражава континуитет изградње у трајању од два века као и непосредну комуникацију савремених стремљења у архитектури и традиционалних вредности.</w:t>
      </w:r>
    </w:p>
    <w:p w14:paraId="3DEDF678" w14:textId="77777777" w:rsidR="003B7C71" w:rsidRPr="00BF0FF5" w:rsidRDefault="008355A4" w:rsidP="00766E7C">
      <w:pPr>
        <w:tabs>
          <w:tab w:val="left" w:pos="2552"/>
        </w:tabs>
        <w:spacing w:after="0" w:line="240" w:lineRule="auto"/>
        <w:ind w:firstLine="851"/>
        <w:jc w:val="both"/>
        <w:rPr>
          <w:rFonts w:ascii="Times New Roman" w:eastAsia="Tahoma" w:hAnsi="Times New Roman" w:cs="Times New Roman"/>
          <w:sz w:val="24"/>
          <w:szCs w:val="24"/>
        </w:rPr>
      </w:pPr>
      <w:r w:rsidRPr="00BF0FF5">
        <w:rPr>
          <w:rFonts w:ascii="Times New Roman" w:eastAsia="Tahoma" w:hAnsi="Times New Roman" w:cs="Times New Roman"/>
          <w:sz w:val="24"/>
          <w:szCs w:val="24"/>
        </w:rPr>
        <w:t>Кућа Најдановића п</w:t>
      </w:r>
      <w:r w:rsidR="00FE0B3F" w:rsidRPr="00BF0FF5">
        <w:rPr>
          <w:rFonts w:ascii="Times New Roman" w:eastAsia="Tahoma" w:hAnsi="Times New Roman" w:cs="Times New Roman"/>
          <w:sz w:val="24"/>
          <w:szCs w:val="24"/>
        </w:rPr>
        <w:t xml:space="preserve">ренамењује се у објекат културе који у приземљу може да садржи: </w:t>
      </w:r>
    </w:p>
    <w:p w14:paraId="6D1520C6" w14:textId="77777777" w:rsidR="003B7C71" w:rsidRPr="00BF0FF5" w:rsidRDefault="008355A4" w:rsidP="004F42C7">
      <w:pPr>
        <w:pStyle w:val="ListParagraph"/>
        <w:numPr>
          <w:ilvl w:val="0"/>
          <w:numId w:val="151"/>
        </w:numPr>
        <w:tabs>
          <w:tab w:val="left" w:pos="2552"/>
        </w:tabs>
        <w:spacing w:after="0" w:line="240" w:lineRule="auto"/>
        <w:jc w:val="both"/>
        <w:rPr>
          <w:rFonts w:ascii="Times New Roman" w:eastAsia="Tahoma" w:hAnsi="Times New Roman" w:cs="Times New Roman"/>
          <w:sz w:val="24"/>
          <w:szCs w:val="24"/>
        </w:rPr>
      </w:pPr>
      <w:r w:rsidRPr="00BF0FF5">
        <w:rPr>
          <w:rFonts w:ascii="Times New Roman" w:eastAsia="Tahoma" w:hAnsi="Times New Roman" w:cs="Times New Roman"/>
          <w:sz w:val="24"/>
          <w:szCs w:val="24"/>
        </w:rPr>
        <w:t>о</w:t>
      </w:r>
      <w:r w:rsidR="00FE0B3F" w:rsidRPr="00BF0FF5">
        <w:rPr>
          <w:rFonts w:ascii="Times New Roman" w:eastAsia="Tahoma" w:hAnsi="Times New Roman" w:cs="Times New Roman"/>
          <w:sz w:val="24"/>
          <w:szCs w:val="24"/>
        </w:rPr>
        <w:t>творени студио старих заната (грнчарија, текстилне вешти</w:t>
      </w:r>
      <w:r w:rsidRPr="00BF0FF5">
        <w:rPr>
          <w:rFonts w:ascii="Times New Roman" w:eastAsia="Tahoma" w:hAnsi="Times New Roman" w:cs="Times New Roman"/>
          <w:sz w:val="24"/>
          <w:szCs w:val="24"/>
        </w:rPr>
        <w:t>не, гравирање, филигран, итд.);</w:t>
      </w:r>
      <w:r w:rsidR="00FE0B3F" w:rsidRPr="00BF0FF5">
        <w:rPr>
          <w:rFonts w:ascii="Times New Roman" w:eastAsia="Tahoma" w:hAnsi="Times New Roman" w:cs="Times New Roman"/>
          <w:sz w:val="24"/>
          <w:szCs w:val="24"/>
        </w:rPr>
        <w:t xml:space="preserve"> </w:t>
      </w:r>
    </w:p>
    <w:p w14:paraId="5E973B32" w14:textId="77777777" w:rsidR="003B7C71" w:rsidRPr="00BF0FF5" w:rsidRDefault="008355A4" w:rsidP="004F42C7">
      <w:pPr>
        <w:pStyle w:val="ListParagraph"/>
        <w:numPr>
          <w:ilvl w:val="0"/>
          <w:numId w:val="151"/>
        </w:numPr>
        <w:tabs>
          <w:tab w:val="left" w:pos="2552"/>
        </w:tabs>
        <w:spacing w:after="0" w:line="240" w:lineRule="auto"/>
        <w:jc w:val="both"/>
        <w:rPr>
          <w:rFonts w:ascii="Times New Roman" w:eastAsia="Tahoma" w:hAnsi="Times New Roman" w:cs="Times New Roman"/>
          <w:sz w:val="24"/>
          <w:szCs w:val="24"/>
        </w:rPr>
      </w:pPr>
      <w:r w:rsidRPr="00BF0FF5">
        <w:rPr>
          <w:rFonts w:ascii="Times New Roman" w:eastAsia="Tahoma" w:hAnsi="Times New Roman" w:cs="Times New Roman"/>
          <w:sz w:val="24"/>
          <w:szCs w:val="24"/>
        </w:rPr>
        <w:t>п</w:t>
      </w:r>
      <w:r w:rsidR="00FE0B3F" w:rsidRPr="00BF0FF5">
        <w:rPr>
          <w:rFonts w:ascii="Times New Roman" w:eastAsia="Tahoma" w:hAnsi="Times New Roman" w:cs="Times New Roman"/>
          <w:sz w:val="24"/>
          <w:szCs w:val="24"/>
        </w:rPr>
        <w:t>родају производа старих заната и</w:t>
      </w:r>
      <w:r w:rsidR="00BC034C" w:rsidRPr="00BF0FF5">
        <w:rPr>
          <w:rFonts w:ascii="Times New Roman" w:eastAsia="Tahoma" w:hAnsi="Times New Roman" w:cs="Times New Roman"/>
          <w:sz w:val="24"/>
          <w:szCs w:val="24"/>
        </w:rPr>
        <w:t xml:space="preserve"> сувенира везаних за традицију</w:t>
      </w:r>
      <w:r w:rsidR="006E0541" w:rsidRPr="00BF0FF5">
        <w:rPr>
          <w:rFonts w:ascii="Times New Roman" w:eastAsia="Tahoma" w:hAnsi="Times New Roman" w:cs="Times New Roman"/>
          <w:sz w:val="24"/>
          <w:szCs w:val="24"/>
          <w:lang w:val="sr-Cyrl-CS"/>
        </w:rPr>
        <w:t xml:space="preserve"> Републике</w:t>
      </w:r>
      <w:r w:rsidR="00BC034C" w:rsidRPr="00BF0FF5">
        <w:rPr>
          <w:rFonts w:ascii="Times New Roman" w:eastAsia="Tahoma" w:hAnsi="Times New Roman" w:cs="Times New Roman"/>
          <w:sz w:val="24"/>
          <w:szCs w:val="24"/>
        </w:rPr>
        <w:t xml:space="preserve"> </w:t>
      </w:r>
      <w:r w:rsidR="00BC034C" w:rsidRPr="00BF0FF5">
        <w:rPr>
          <w:rFonts w:ascii="Times New Roman" w:eastAsia="Tahoma" w:hAnsi="Times New Roman" w:cs="Times New Roman"/>
          <w:sz w:val="24"/>
          <w:szCs w:val="24"/>
          <w:lang w:val="sr-Cyrl-CS"/>
        </w:rPr>
        <w:t>С</w:t>
      </w:r>
      <w:r w:rsidR="00FE0B3F" w:rsidRPr="00BF0FF5">
        <w:rPr>
          <w:rFonts w:ascii="Times New Roman" w:eastAsia="Tahoma" w:hAnsi="Times New Roman" w:cs="Times New Roman"/>
          <w:sz w:val="24"/>
          <w:szCs w:val="24"/>
        </w:rPr>
        <w:t>рбије.</w:t>
      </w:r>
    </w:p>
    <w:p w14:paraId="6AC6E353" w14:textId="77777777" w:rsidR="003B7C71" w:rsidRPr="00BF0FF5" w:rsidRDefault="008355A4" w:rsidP="00766E7C">
      <w:pPr>
        <w:tabs>
          <w:tab w:val="left" w:pos="2552"/>
        </w:tabs>
        <w:spacing w:after="0" w:line="240" w:lineRule="auto"/>
        <w:ind w:firstLine="851"/>
        <w:jc w:val="both"/>
        <w:rPr>
          <w:rFonts w:ascii="Times New Roman" w:eastAsia="Tahoma" w:hAnsi="Times New Roman" w:cs="Times New Roman"/>
          <w:sz w:val="24"/>
          <w:szCs w:val="24"/>
        </w:rPr>
      </w:pPr>
      <w:r w:rsidRPr="00BF0FF5">
        <w:rPr>
          <w:rFonts w:ascii="Times New Roman" w:eastAsia="Tahoma" w:hAnsi="Times New Roman" w:cs="Times New Roman"/>
          <w:sz w:val="24"/>
          <w:szCs w:val="24"/>
        </w:rPr>
        <w:t xml:space="preserve">На спратној етажи може да буде </w:t>
      </w:r>
      <w:r w:rsidR="00FE0B3F" w:rsidRPr="00BF0FF5">
        <w:rPr>
          <w:rFonts w:ascii="Times New Roman" w:eastAsia="Tahoma" w:hAnsi="Times New Roman" w:cs="Times New Roman"/>
          <w:sz w:val="24"/>
          <w:szCs w:val="24"/>
        </w:rPr>
        <w:t>изложбени простор са поставком традиционалне грађанске српске куће с почетка 19. века или простор са наменом презентације културног стваралаштва и дијалога.</w:t>
      </w:r>
    </w:p>
    <w:p w14:paraId="6B0BD226" w14:textId="77777777" w:rsidR="003B7C71" w:rsidRDefault="007351CC" w:rsidP="00766E7C">
      <w:pPr>
        <w:tabs>
          <w:tab w:val="left" w:pos="2552"/>
        </w:tabs>
        <w:spacing w:after="0" w:line="240" w:lineRule="auto"/>
        <w:ind w:firstLine="851"/>
        <w:jc w:val="both"/>
        <w:rPr>
          <w:rFonts w:ascii="Times New Roman" w:eastAsia="Tahoma" w:hAnsi="Times New Roman" w:cs="Times New Roman"/>
          <w:sz w:val="24"/>
          <w:szCs w:val="24"/>
        </w:rPr>
      </w:pPr>
      <w:r w:rsidRPr="00BF0FF5">
        <w:rPr>
          <w:rFonts w:ascii="Times New Roman" w:eastAsia="Tahoma" w:hAnsi="Times New Roman" w:cs="Times New Roman"/>
          <w:sz w:val="24"/>
          <w:szCs w:val="24"/>
        </w:rPr>
        <w:t>У</w:t>
      </w:r>
      <w:r w:rsidR="00FE0B3F" w:rsidRPr="00BF0FF5">
        <w:rPr>
          <w:rFonts w:ascii="Times New Roman" w:eastAsia="Tahoma" w:hAnsi="Times New Roman" w:cs="Times New Roman"/>
          <w:sz w:val="24"/>
          <w:szCs w:val="24"/>
        </w:rPr>
        <w:t xml:space="preserve"> склад</w:t>
      </w:r>
      <w:r w:rsidR="008355A4" w:rsidRPr="00BF0FF5">
        <w:rPr>
          <w:rFonts w:ascii="Times New Roman" w:eastAsia="Tahoma" w:hAnsi="Times New Roman" w:cs="Times New Roman"/>
          <w:sz w:val="24"/>
          <w:szCs w:val="24"/>
        </w:rPr>
        <w:t>у са условима и мерама заштите З</w:t>
      </w:r>
      <w:r w:rsidR="00FE0B3F" w:rsidRPr="00BF0FF5">
        <w:rPr>
          <w:rFonts w:ascii="Times New Roman" w:eastAsia="Tahoma" w:hAnsi="Times New Roman" w:cs="Times New Roman"/>
          <w:sz w:val="24"/>
          <w:szCs w:val="24"/>
        </w:rPr>
        <w:t>авода за з</w:t>
      </w:r>
      <w:r w:rsidR="008355A4" w:rsidRPr="00BF0FF5">
        <w:rPr>
          <w:rFonts w:ascii="Times New Roman" w:eastAsia="Tahoma" w:hAnsi="Times New Roman" w:cs="Times New Roman"/>
          <w:sz w:val="24"/>
          <w:szCs w:val="24"/>
        </w:rPr>
        <w:t>аштиту споменика културе Града Б</w:t>
      </w:r>
      <w:r w:rsidR="00FE0B3F" w:rsidRPr="00BF0FF5">
        <w:rPr>
          <w:rFonts w:ascii="Times New Roman" w:eastAsia="Tahoma" w:hAnsi="Times New Roman" w:cs="Times New Roman"/>
          <w:sz w:val="24"/>
          <w:szCs w:val="24"/>
        </w:rPr>
        <w:t>еограда, ку</w:t>
      </w:r>
      <w:r w:rsidR="00BF0FF5" w:rsidRPr="00BF0FF5">
        <w:rPr>
          <w:rFonts w:ascii="Times New Roman" w:eastAsia="Tahoma" w:hAnsi="Times New Roman" w:cs="Times New Roman"/>
          <w:sz w:val="24"/>
          <w:szCs w:val="24"/>
        </w:rPr>
        <w:t>ћу породице Н</w:t>
      </w:r>
      <w:r w:rsidR="008355A4" w:rsidRPr="00BF0FF5">
        <w:rPr>
          <w:rFonts w:ascii="Times New Roman" w:eastAsia="Tahoma" w:hAnsi="Times New Roman" w:cs="Times New Roman"/>
          <w:sz w:val="24"/>
          <w:szCs w:val="24"/>
        </w:rPr>
        <w:t>ајдановић у улици Гаврила П</w:t>
      </w:r>
      <w:r w:rsidR="00FE0B3F" w:rsidRPr="00BF0FF5">
        <w:rPr>
          <w:rFonts w:ascii="Times New Roman" w:eastAsia="Tahoma" w:hAnsi="Times New Roman" w:cs="Times New Roman"/>
          <w:sz w:val="24"/>
          <w:szCs w:val="24"/>
        </w:rPr>
        <w:t xml:space="preserve">рнципа </w:t>
      </w:r>
      <w:r w:rsidR="00E67FD8" w:rsidRPr="00BF0FF5">
        <w:rPr>
          <w:rFonts w:ascii="Times New Roman" w:eastAsia="Tahoma" w:hAnsi="Times New Roman" w:cs="Times New Roman"/>
          <w:sz w:val="24"/>
          <w:szCs w:val="24"/>
        </w:rPr>
        <w:t>35, </w:t>
      </w:r>
      <w:r w:rsidR="00FE0B3F" w:rsidRPr="00BF0FF5">
        <w:rPr>
          <w:rFonts w:ascii="Times New Roman" w:eastAsia="Tahoma" w:hAnsi="Times New Roman" w:cs="Times New Roman"/>
          <w:sz w:val="24"/>
          <w:szCs w:val="24"/>
        </w:rPr>
        <w:t>потребно је рестаурирати, односно применити све неопходне конзерваторске методе.</w:t>
      </w:r>
      <w:r w:rsidR="00FE0B3F" w:rsidRPr="003B7C71">
        <w:rPr>
          <w:rFonts w:ascii="Times New Roman" w:eastAsia="Tahoma" w:hAnsi="Times New Roman" w:cs="Times New Roman"/>
          <w:sz w:val="24"/>
          <w:szCs w:val="24"/>
        </w:rPr>
        <w:t xml:space="preserve"> </w:t>
      </w:r>
    </w:p>
    <w:p w14:paraId="3F89E454" w14:textId="77777777" w:rsidR="00FE0B3F" w:rsidRPr="003B7C71" w:rsidRDefault="00FE0B3F" w:rsidP="00766E7C">
      <w:pPr>
        <w:tabs>
          <w:tab w:val="left" w:pos="2552"/>
        </w:tabs>
        <w:spacing w:after="0" w:line="240" w:lineRule="auto"/>
        <w:ind w:firstLine="851"/>
        <w:jc w:val="both"/>
        <w:rPr>
          <w:rFonts w:ascii="Times New Roman" w:eastAsia="Tahoma" w:hAnsi="Times New Roman" w:cs="Times New Roman"/>
          <w:sz w:val="24"/>
          <w:szCs w:val="24"/>
        </w:rPr>
      </w:pPr>
    </w:p>
    <w:p w14:paraId="28095358" w14:textId="77777777" w:rsidR="003B7C71" w:rsidRPr="007B72B6" w:rsidRDefault="003B7C71" w:rsidP="00766E7C">
      <w:pPr>
        <w:tabs>
          <w:tab w:val="left" w:pos="2552"/>
        </w:tabs>
        <w:spacing w:after="0" w:line="240" w:lineRule="auto"/>
        <w:ind w:firstLine="851"/>
        <w:jc w:val="both"/>
        <w:rPr>
          <w:rFonts w:ascii="Times New Roman" w:eastAsia="Tahoma" w:hAnsi="Times New Roman" w:cs="Times New Roman"/>
          <w:sz w:val="24"/>
          <w:szCs w:val="24"/>
          <w:lang w:val="sr-Cyrl-CS"/>
        </w:rPr>
      </w:pPr>
      <w:r w:rsidRPr="00B2639A">
        <w:rPr>
          <w:rFonts w:ascii="Times New Roman" w:eastAsia="Tahoma" w:hAnsi="Times New Roman" w:cs="Times New Roman"/>
          <w:sz w:val="24"/>
          <w:szCs w:val="24"/>
        </w:rPr>
        <w:t>У ставу 9. након речи</w:t>
      </w:r>
      <w:r w:rsidR="00BF0FF5" w:rsidRPr="00B2639A">
        <w:rPr>
          <w:rFonts w:ascii="Times New Roman" w:eastAsia="Tahoma" w:hAnsi="Times New Roman" w:cs="Times New Roman"/>
          <w:sz w:val="24"/>
          <w:szCs w:val="24"/>
          <w:lang w:val="sr-Cyrl-CS"/>
        </w:rPr>
        <w:t>:</w:t>
      </w:r>
      <w:r w:rsidRPr="00B2639A">
        <w:rPr>
          <w:rFonts w:ascii="Times New Roman" w:eastAsia="Tahoma" w:hAnsi="Times New Roman" w:cs="Times New Roman"/>
          <w:sz w:val="24"/>
          <w:szCs w:val="24"/>
        </w:rPr>
        <w:t xml:space="preserve"> „треба</w:t>
      </w:r>
      <w:r w:rsidR="00F45F98" w:rsidRPr="00B2639A">
        <w:rPr>
          <w:rFonts w:ascii="Times New Roman" w:eastAsia="Tahoma" w:hAnsi="Times New Roman" w:cs="Times New Roman"/>
          <w:sz w:val="24"/>
          <w:szCs w:val="24"/>
        </w:rPr>
        <w:t>ˮ</w:t>
      </w:r>
      <w:r w:rsidRPr="00B2639A">
        <w:rPr>
          <w:rFonts w:ascii="Times New Roman" w:eastAsia="Tahoma" w:hAnsi="Times New Roman" w:cs="Times New Roman"/>
          <w:sz w:val="24"/>
          <w:szCs w:val="24"/>
        </w:rPr>
        <w:t xml:space="preserve"> додају се речи</w:t>
      </w:r>
      <w:r w:rsidR="00AB557D" w:rsidRPr="00B2639A">
        <w:rPr>
          <w:rFonts w:ascii="Times New Roman" w:eastAsia="Tahoma" w:hAnsi="Times New Roman" w:cs="Times New Roman"/>
          <w:sz w:val="24"/>
          <w:szCs w:val="24"/>
          <w:lang w:val="sr-Cyrl-CS"/>
        </w:rPr>
        <w:t>:</w:t>
      </w:r>
      <w:r w:rsidR="00AB557D" w:rsidRPr="00B2639A">
        <w:rPr>
          <w:rFonts w:ascii="Times New Roman" w:eastAsia="Tahoma" w:hAnsi="Times New Roman" w:cs="Times New Roman"/>
          <w:sz w:val="24"/>
          <w:szCs w:val="24"/>
        </w:rPr>
        <w:t xml:space="preserve"> ,,</w:t>
      </w:r>
      <w:r w:rsidR="00B2639A">
        <w:rPr>
          <w:rFonts w:ascii="Times New Roman" w:eastAsia="Tahoma" w:hAnsi="Times New Roman" w:cs="Times New Roman"/>
          <w:sz w:val="24"/>
          <w:szCs w:val="24"/>
          <w:lang w:val="sr-Cyrl-CS"/>
        </w:rPr>
        <w:t xml:space="preserve"> </w:t>
      </w:r>
      <w:r w:rsidRPr="00B2639A">
        <w:rPr>
          <w:rFonts w:ascii="Times New Roman" w:eastAsia="Tahoma" w:hAnsi="Times New Roman" w:cs="Times New Roman"/>
          <w:sz w:val="24"/>
          <w:szCs w:val="24"/>
        </w:rPr>
        <w:t>, поред општих правила уређења дефинисаних за јавне зелене површине,</w:t>
      </w:r>
      <w:r w:rsidR="00F45F98" w:rsidRPr="00B2639A">
        <w:rPr>
          <w:rFonts w:ascii="Times New Roman" w:eastAsia="Tahoma" w:hAnsi="Times New Roman" w:cs="Times New Roman"/>
          <w:sz w:val="24"/>
          <w:szCs w:val="24"/>
        </w:rPr>
        <w:t>ˮ</w:t>
      </w:r>
      <w:r w:rsidR="00996536" w:rsidRPr="00B2639A">
        <w:rPr>
          <w:rFonts w:ascii="Times New Roman" w:eastAsia="Tahoma" w:hAnsi="Times New Roman" w:cs="Times New Roman"/>
          <w:sz w:val="24"/>
          <w:szCs w:val="24"/>
        </w:rPr>
        <w:t xml:space="preserve">, у алинеји првој </w:t>
      </w:r>
      <w:r w:rsidRPr="00B2639A">
        <w:rPr>
          <w:rFonts w:ascii="Times New Roman" w:eastAsia="Tahoma" w:hAnsi="Times New Roman" w:cs="Times New Roman"/>
          <w:sz w:val="24"/>
          <w:szCs w:val="24"/>
        </w:rPr>
        <w:t>након речи</w:t>
      </w:r>
      <w:r w:rsidR="00996536" w:rsidRPr="00B2639A">
        <w:rPr>
          <w:rFonts w:ascii="Times New Roman" w:eastAsia="Tahoma" w:hAnsi="Times New Roman" w:cs="Times New Roman"/>
          <w:sz w:val="24"/>
          <w:szCs w:val="24"/>
          <w:lang w:val="sr-Cyrl-CS"/>
        </w:rPr>
        <w:t>:</w:t>
      </w:r>
      <w:r w:rsidRPr="00B2639A">
        <w:rPr>
          <w:rFonts w:ascii="Times New Roman" w:eastAsia="Tahoma" w:hAnsi="Times New Roman" w:cs="Times New Roman"/>
          <w:sz w:val="24"/>
          <w:szCs w:val="24"/>
        </w:rPr>
        <w:t xml:space="preserve"> „са тлом</w:t>
      </w:r>
      <w:r w:rsidR="00F45F98" w:rsidRPr="00B2639A">
        <w:rPr>
          <w:rFonts w:ascii="Times New Roman" w:eastAsia="Tahoma" w:hAnsi="Times New Roman" w:cs="Times New Roman"/>
          <w:sz w:val="24"/>
          <w:szCs w:val="24"/>
        </w:rPr>
        <w:t>ˮ</w:t>
      </w:r>
      <w:r w:rsidRPr="00B2639A">
        <w:rPr>
          <w:rFonts w:ascii="Times New Roman" w:eastAsia="Tahoma" w:hAnsi="Times New Roman" w:cs="Times New Roman"/>
          <w:sz w:val="24"/>
          <w:szCs w:val="24"/>
        </w:rPr>
        <w:t xml:space="preserve"> додају се речи</w:t>
      </w:r>
      <w:r w:rsidR="00996536" w:rsidRPr="00B2639A">
        <w:rPr>
          <w:rFonts w:ascii="Times New Roman" w:eastAsia="Tahoma" w:hAnsi="Times New Roman" w:cs="Times New Roman"/>
          <w:sz w:val="24"/>
          <w:szCs w:val="24"/>
          <w:lang w:val="sr-Cyrl-CS"/>
        </w:rPr>
        <w:t>:</w:t>
      </w:r>
      <w:r w:rsidRPr="00B2639A">
        <w:rPr>
          <w:rFonts w:ascii="Times New Roman" w:eastAsia="Tahoma" w:hAnsi="Times New Roman" w:cs="Times New Roman"/>
          <w:sz w:val="24"/>
          <w:szCs w:val="24"/>
        </w:rPr>
        <w:t xml:space="preserve"> </w:t>
      </w:r>
      <w:r w:rsidR="000814D0" w:rsidRPr="00B2639A">
        <w:rPr>
          <w:rFonts w:ascii="Times New Roman" w:eastAsia="Tahoma" w:hAnsi="Times New Roman" w:cs="Times New Roman"/>
          <w:sz w:val="24"/>
          <w:szCs w:val="24"/>
        </w:rPr>
        <w:t>„(</w:t>
      </w:r>
      <w:r w:rsidR="00996536" w:rsidRPr="00B2639A">
        <w:rPr>
          <w:rFonts w:ascii="Times New Roman" w:eastAsia="Tahoma" w:hAnsi="Times New Roman" w:cs="Times New Roman"/>
          <w:sz w:val="24"/>
          <w:szCs w:val="24"/>
        </w:rPr>
        <w:t>без подземних објеката и/или етажа</w:t>
      </w:r>
      <w:r w:rsidR="000814D0" w:rsidRPr="00B2639A">
        <w:rPr>
          <w:rFonts w:ascii="Times New Roman" w:eastAsia="Tahoma" w:hAnsi="Times New Roman" w:cs="Times New Roman"/>
          <w:sz w:val="24"/>
          <w:szCs w:val="24"/>
        </w:rPr>
        <w:t>),</w:t>
      </w:r>
      <w:r w:rsidR="00F45F98" w:rsidRPr="00B2639A">
        <w:rPr>
          <w:rFonts w:ascii="Times New Roman" w:eastAsia="Tahoma" w:hAnsi="Times New Roman" w:cs="Times New Roman"/>
          <w:sz w:val="24"/>
          <w:szCs w:val="24"/>
        </w:rPr>
        <w:t>ˮ</w:t>
      </w:r>
      <w:r w:rsidR="007B72B6" w:rsidRPr="00B2639A">
        <w:rPr>
          <w:rFonts w:ascii="Times New Roman" w:eastAsia="Tahoma" w:hAnsi="Times New Roman" w:cs="Times New Roman"/>
          <w:sz w:val="24"/>
          <w:szCs w:val="24"/>
        </w:rPr>
        <w:t xml:space="preserve"> и након алинеје четврте додаје се нова алинеја пета и</w:t>
      </w:r>
      <w:r w:rsidRPr="00B2639A">
        <w:rPr>
          <w:rFonts w:ascii="Times New Roman" w:eastAsia="Tahoma" w:hAnsi="Times New Roman" w:cs="Times New Roman"/>
          <w:sz w:val="24"/>
          <w:szCs w:val="24"/>
        </w:rPr>
        <w:t xml:space="preserve"> гласи</w:t>
      </w:r>
      <w:r w:rsidR="000814D0" w:rsidRPr="00B2639A">
        <w:rPr>
          <w:rFonts w:ascii="Times New Roman" w:eastAsia="Tahoma" w:hAnsi="Times New Roman" w:cs="Times New Roman"/>
          <w:sz w:val="24"/>
          <w:szCs w:val="24"/>
        </w:rPr>
        <w:t xml:space="preserve">: „ - </w:t>
      </w:r>
      <w:r w:rsidR="007B72B6" w:rsidRPr="00B2639A">
        <w:rPr>
          <w:rFonts w:ascii="Times New Roman" w:eastAsia="Tahoma" w:hAnsi="Times New Roman" w:cs="Times New Roman"/>
          <w:sz w:val="24"/>
          <w:szCs w:val="24"/>
        </w:rPr>
        <w:t>неопходна је израда одговарајуће техничке документације</w:t>
      </w:r>
      <w:r w:rsidR="000814D0" w:rsidRPr="00B2639A">
        <w:rPr>
          <w:rFonts w:ascii="Times New Roman" w:eastAsia="Tahoma" w:hAnsi="Times New Roman" w:cs="Times New Roman"/>
          <w:sz w:val="24"/>
          <w:szCs w:val="24"/>
        </w:rPr>
        <w:t>.</w:t>
      </w:r>
      <w:r w:rsidR="00F45F98" w:rsidRPr="00B2639A">
        <w:rPr>
          <w:rFonts w:ascii="Times New Roman" w:eastAsia="Tahoma" w:hAnsi="Times New Roman" w:cs="Times New Roman"/>
          <w:sz w:val="24"/>
          <w:szCs w:val="24"/>
        </w:rPr>
        <w:t>ˮ</w:t>
      </w:r>
      <w:r w:rsidR="007B72B6" w:rsidRPr="00B2639A">
        <w:rPr>
          <w:rFonts w:ascii="Times New Roman" w:eastAsia="Tahoma" w:hAnsi="Times New Roman" w:cs="Times New Roman"/>
          <w:sz w:val="24"/>
          <w:szCs w:val="24"/>
          <w:lang w:val="sr-Cyrl-CS"/>
        </w:rPr>
        <w:t>.</w:t>
      </w:r>
    </w:p>
    <w:p w14:paraId="08CF0EDE" w14:textId="77777777" w:rsidR="003B7C71" w:rsidRPr="00E82F30" w:rsidRDefault="00B2639A" w:rsidP="00766E7C">
      <w:pPr>
        <w:tabs>
          <w:tab w:val="left" w:pos="2552"/>
        </w:tabs>
        <w:spacing w:after="0" w:line="240" w:lineRule="auto"/>
        <w:ind w:firstLine="851"/>
        <w:jc w:val="both"/>
        <w:rPr>
          <w:rFonts w:ascii="Times New Roman" w:hAnsi="Times New Roman" w:cs="Times New Roman"/>
          <w:sz w:val="24"/>
          <w:szCs w:val="24"/>
        </w:rPr>
      </w:pPr>
      <w:r w:rsidRPr="00E82F30">
        <w:rPr>
          <w:rFonts w:ascii="Times New Roman" w:hAnsi="Times New Roman" w:cs="Times New Roman"/>
          <w:sz w:val="24"/>
          <w:szCs w:val="24"/>
        </w:rPr>
        <w:t xml:space="preserve">У Табели: </w:t>
      </w:r>
      <w:r w:rsidR="003B7C71" w:rsidRPr="00E82F30">
        <w:rPr>
          <w:rFonts w:ascii="Times New Roman" w:hAnsi="Times New Roman" w:cs="Times New Roman"/>
          <w:sz w:val="24"/>
          <w:szCs w:val="24"/>
        </w:rPr>
        <w:t>ПРАВИЛА ГРАЂЕЊА - ОБЈЕКАТ КУЛТУРЕ КЛ5</w:t>
      </w:r>
      <w:r w:rsidR="00F45F98" w:rsidRPr="00E82F30">
        <w:rPr>
          <w:rFonts w:ascii="Times New Roman" w:hAnsi="Times New Roman" w:cs="Times New Roman"/>
          <w:sz w:val="24"/>
          <w:szCs w:val="24"/>
        </w:rPr>
        <w:t>ˮ</w:t>
      </w:r>
      <w:r w:rsidR="003B7C71" w:rsidRPr="00E82F30">
        <w:rPr>
          <w:rFonts w:ascii="Times New Roman" w:hAnsi="Times New Roman" w:cs="Times New Roman"/>
          <w:sz w:val="24"/>
          <w:szCs w:val="24"/>
        </w:rPr>
        <w:t xml:space="preserve"> у делу „Услови за формирање грађевинске парцеле  ГП11а</w:t>
      </w:r>
      <w:r w:rsidR="00F45F98" w:rsidRPr="00E82F30">
        <w:rPr>
          <w:rFonts w:ascii="Times New Roman" w:hAnsi="Times New Roman" w:cs="Times New Roman"/>
          <w:sz w:val="24"/>
          <w:szCs w:val="24"/>
        </w:rPr>
        <w:t>ˮ</w:t>
      </w:r>
      <w:r w:rsidR="003B7C71" w:rsidRPr="00E82F30">
        <w:rPr>
          <w:rFonts w:ascii="Times New Roman" w:hAnsi="Times New Roman" w:cs="Times New Roman"/>
          <w:sz w:val="24"/>
          <w:szCs w:val="24"/>
        </w:rPr>
        <w:t xml:space="preserve"> у тачки 2, након САО6 додаје се део</w:t>
      </w:r>
      <w:r w:rsidRPr="00E82F30">
        <w:rPr>
          <w:rFonts w:ascii="Times New Roman" w:hAnsi="Times New Roman" w:cs="Times New Roman"/>
          <w:sz w:val="24"/>
          <w:szCs w:val="24"/>
          <w:lang w:val="sr-Cyrl-CS"/>
        </w:rPr>
        <w:t>:</w:t>
      </w:r>
      <w:r w:rsidR="003B7C71" w:rsidRPr="00E82F30">
        <w:rPr>
          <w:rFonts w:ascii="Times New Roman" w:hAnsi="Times New Roman" w:cs="Times New Roman"/>
          <w:sz w:val="24"/>
          <w:szCs w:val="24"/>
        </w:rPr>
        <w:t xml:space="preserve"> </w:t>
      </w:r>
      <w:r w:rsidR="00E61353" w:rsidRPr="00E82F30">
        <w:rPr>
          <w:rFonts w:ascii="Times New Roman" w:hAnsi="Times New Roman" w:cs="Times New Roman"/>
          <w:sz w:val="24"/>
          <w:szCs w:val="24"/>
        </w:rPr>
        <w:t xml:space="preserve">„ , </w:t>
      </w:r>
      <w:r w:rsidR="009F4263" w:rsidRPr="00E82F30">
        <w:rPr>
          <w:rFonts w:ascii="Times New Roman" w:hAnsi="Times New Roman" w:cs="Times New Roman"/>
          <w:sz w:val="24"/>
          <w:szCs w:val="24"/>
        </w:rPr>
        <w:t>из Савске улице</w:t>
      </w:r>
      <w:r w:rsidR="00F45F98" w:rsidRPr="00E82F30">
        <w:rPr>
          <w:rFonts w:ascii="Times New Roman" w:hAnsi="Times New Roman" w:cs="Times New Roman"/>
          <w:sz w:val="24"/>
          <w:szCs w:val="24"/>
        </w:rPr>
        <w:t>ˮ</w:t>
      </w:r>
      <w:r w:rsidR="00E61353" w:rsidRPr="00E82F30">
        <w:rPr>
          <w:rFonts w:ascii="Times New Roman" w:hAnsi="Times New Roman" w:cs="Times New Roman"/>
          <w:sz w:val="24"/>
          <w:szCs w:val="24"/>
        </w:rPr>
        <w:t>.</w:t>
      </w:r>
    </w:p>
    <w:p w14:paraId="0A7A2176" w14:textId="77777777" w:rsidR="003B7C71" w:rsidRPr="003B7C71" w:rsidRDefault="00940173" w:rsidP="00766E7C">
      <w:pPr>
        <w:tabs>
          <w:tab w:val="left" w:pos="2552"/>
        </w:tabs>
        <w:spacing w:after="0" w:line="240" w:lineRule="auto"/>
        <w:ind w:firstLine="851"/>
        <w:jc w:val="both"/>
        <w:rPr>
          <w:rFonts w:ascii="Times New Roman" w:hAnsi="Times New Roman" w:cs="Times New Roman"/>
          <w:sz w:val="24"/>
          <w:szCs w:val="24"/>
        </w:rPr>
      </w:pPr>
      <w:r w:rsidRPr="00704C2E">
        <w:rPr>
          <w:rFonts w:ascii="Times New Roman" w:hAnsi="Times New Roman" w:cs="Times New Roman"/>
          <w:sz w:val="24"/>
          <w:szCs w:val="24"/>
        </w:rPr>
        <w:t xml:space="preserve">Након дела Мултифункционални центар </w:t>
      </w:r>
      <w:r w:rsidR="003B7C71" w:rsidRPr="00704C2E">
        <w:rPr>
          <w:rFonts w:ascii="Times New Roman" w:hAnsi="Times New Roman" w:cs="Times New Roman"/>
          <w:sz w:val="24"/>
          <w:szCs w:val="24"/>
        </w:rPr>
        <w:t>„ЛОЖИОНИЦА</w:t>
      </w:r>
      <w:r w:rsidR="00F45F98" w:rsidRPr="00704C2E">
        <w:rPr>
          <w:rFonts w:ascii="Times New Roman" w:hAnsi="Times New Roman" w:cs="Times New Roman"/>
          <w:sz w:val="24"/>
          <w:szCs w:val="24"/>
        </w:rPr>
        <w:t>ˮ</w:t>
      </w:r>
      <w:r w:rsidRPr="00704C2E">
        <w:rPr>
          <w:rFonts w:ascii="Times New Roman" w:hAnsi="Times New Roman" w:cs="Times New Roman"/>
          <w:sz w:val="24"/>
          <w:szCs w:val="24"/>
          <w:lang w:val="sr-Cyrl-CS"/>
        </w:rPr>
        <w:t xml:space="preserve">, </w:t>
      </w:r>
      <w:r w:rsidR="00417F2C" w:rsidRPr="00704C2E">
        <w:rPr>
          <w:rFonts w:ascii="Times New Roman" w:hAnsi="Times New Roman" w:cs="Times New Roman"/>
          <w:sz w:val="24"/>
          <w:szCs w:val="24"/>
        </w:rPr>
        <w:t>додају</w:t>
      </w:r>
      <w:r w:rsidR="003B7C71" w:rsidRPr="00704C2E">
        <w:rPr>
          <w:rFonts w:ascii="Times New Roman" w:hAnsi="Times New Roman" w:cs="Times New Roman"/>
          <w:sz w:val="24"/>
          <w:szCs w:val="24"/>
        </w:rPr>
        <w:t xml:space="preserve"> се делови</w:t>
      </w:r>
      <w:r w:rsidRPr="00704C2E">
        <w:rPr>
          <w:rFonts w:ascii="Times New Roman" w:hAnsi="Times New Roman" w:cs="Times New Roman"/>
          <w:sz w:val="24"/>
          <w:szCs w:val="24"/>
          <w:lang w:val="sr-Cyrl-CS"/>
        </w:rPr>
        <w:t>:</w:t>
      </w:r>
      <w:r w:rsidRPr="00704C2E">
        <w:rPr>
          <w:rFonts w:ascii="Times New Roman" w:hAnsi="Times New Roman" w:cs="Times New Roman"/>
          <w:sz w:val="24"/>
          <w:szCs w:val="24"/>
        </w:rPr>
        <w:t xml:space="preserve"> Објекат културе фабрика хартије Милана Вапе и </w:t>
      </w:r>
      <w:r w:rsidRPr="00704C2E">
        <w:rPr>
          <w:rFonts w:ascii="Times New Roman" w:hAnsi="Times New Roman" w:cs="Times New Roman"/>
          <w:sz w:val="24"/>
          <w:szCs w:val="24"/>
          <w:lang w:val="sr-Cyrl-CS"/>
        </w:rPr>
        <w:t>М</w:t>
      </w:r>
      <w:r w:rsidRPr="00704C2E">
        <w:rPr>
          <w:rFonts w:ascii="Times New Roman" w:hAnsi="Times New Roman" w:cs="Times New Roman"/>
          <w:sz w:val="24"/>
          <w:szCs w:val="24"/>
        </w:rPr>
        <w:t xml:space="preserve">ултифункционални објекат културе </w:t>
      </w:r>
      <w:r w:rsidR="003B7C71" w:rsidRPr="00704C2E">
        <w:rPr>
          <w:rFonts w:ascii="Times New Roman" w:hAnsi="Times New Roman" w:cs="Times New Roman"/>
          <w:sz w:val="24"/>
          <w:szCs w:val="24"/>
        </w:rPr>
        <w:t xml:space="preserve">– </w:t>
      </w:r>
      <w:r w:rsidRPr="00704C2E">
        <w:rPr>
          <w:rFonts w:ascii="Times New Roman" w:hAnsi="Times New Roman" w:cs="Times New Roman"/>
          <w:sz w:val="24"/>
          <w:szCs w:val="24"/>
          <w:lang w:val="sr-Cyrl-CS"/>
        </w:rPr>
        <w:t>„</w:t>
      </w:r>
      <w:r w:rsidRPr="00704C2E">
        <w:rPr>
          <w:rFonts w:ascii="Times New Roman" w:hAnsi="Times New Roman" w:cs="Times New Roman"/>
          <w:sz w:val="24"/>
          <w:szCs w:val="24"/>
        </w:rPr>
        <w:t xml:space="preserve">Хала 1 Београдског сајмаˮ </w:t>
      </w:r>
      <w:r w:rsidR="0047460D" w:rsidRPr="00704C2E">
        <w:rPr>
          <w:rFonts w:ascii="Times New Roman" w:hAnsi="Times New Roman" w:cs="Times New Roman"/>
          <w:sz w:val="24"/>
          <w:szCs w:val="24"/>
        </w:rPr>
        <w:t>који гласе:</w:t>
      </w:r>
    </w:p>
    <w:p w14:paraId="0A6251EF"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w:t>
      </w:r>
      <w:r w:rsidR="000C45FE">
        <w:rPr>
          <w:rFonts w:ascii="Times New Roman" w:hAnsi="Times New Roman" w:cs="Times New Roman"/>
          <w:sz w:val="24"/>
          <w:szCs w:val="24"/>
        </w:rPr>
        <w:t>О</w:t>
      </w:r>
      <w:r w:rsidR="000C45FE" w:rsidRPr="003B7C71">
        <w:rPr>
          <w:rFonts w:ascii="Times New Roman" w:hAnsi="Times New Roman" w:cs="Times New Roman"/>
          <w:sz w:val="24"/>
          <w:szCs w:val="24"/>
        </w:rPr>
        <w:t xml:space="preserve">бјекат културе </w:t>
      </w:r>
      <w:r w:rsidR="000C45FE">
        <w:rPr>
          <w:rFonts w:ascii="Times New Roman" w:hAnsi="Times New Roman" w:cs="Times New Roman"/>
          <w:iCs/>
          <w:sz w:val="24"/>
          <w:szCs w:val="24"/>
        </w:rPr>
        <w:t>фабрика хартије Милана В</w:t>
      </w:r>
      <w:r w:rsidR="000C45FE" w:rsidRPr="000C45FE">
        <w:rPr>
          <w:rFonts w:ascii="Times New Roman" w:hAnsi="Times New Roman" w:cs="Times New Roman"/>
          <w:iCs/>
          <w:sz w:val="24"/>
          <w:szCs w:val="24"/>
        </w:rPr>
        <w:t>апе</w:t>
      </w:r>
      <w:r w:rsidR="000C45FE" w:rsidRPr="003B7C71">
        <w:rPr>
          <w:rFonts w:ascii="Times New Roman" w:hAnsi="Times New Roman" w:cs="Times New Roman"/>
          <w:sz w:val="24"/>
          <w:szCs w:val="24"/>
        </w:rPr>
        <w:t xml:space="preserve"> </w:t>
      </w:r>
    </w:p>
    <w:tbl>
      <w:tblPr>
        <w:tblW w:w="5000" w:type="pct"/>
        <w:tblCellMar>
          <w:top w:w="170" w:type="dxa"/>
          <w:left w:w="0" w:type="dxa"/>
          <w:right w:w="284" w:type="dxa"/>
        </w:tblCellMar>
        <w:tblLook w:val="01E0" w:firstRow="1" w:lastRow="1" w:firstColumn="1" w:lastColumn="1" w:noHBand="0" w:noVBand="0"/>
      </w:tblPr>
      <w:tblGrid>
        <w:gridCol w:w="2606"/>
        <w:gridCol w:w="6734"/>
      </w:tblGrid>
      <w:tr w:rsidR="003B7C71" w:rsidRPr="003B7C71" w14:paraId="4BC1C42C" w14:textId="77777777" w:rsidTr="00D5313B">
        <w:trPr>
          <w:trHeight w:val="680"/>
        </w:trPr>
        <w:tc>
          <w:tcPr>
            <w:tcW w:w="1395" w:type="pct"/>
            <w:tcBorders>
              <w:top w:val="single" w:sz="8" w:space="0" w:color="000000"/>
              <w:left w:val="single" w:sz="8" w:space="0" w:color="000000"/>
              <w:bottom w:val="single" w:sz="8" w:space="0" w:color="000000"/>
              <w:right w:val="single" w:sz="8" w:space="0" w:color="000000"/>
            </w:tcBorders>
          </w:tcPr>
          <w:p w14:paraId="78EDFBC9"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lastRenderedPageBreak/>
              <w:t>ПРА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ГРА</w:t>
            </w:r>
            <w:r w:rsidRPr="003B7C71">
              <w:rPr>
                <w:rFonts w:ascii="Times New Roman" w:eastAsia="Tahoma" w:hAnsi="Times New Roman" w:cs="Times New Roman"/>
                <w:spacing w:val="1"/>
                <w:position w:val="-1"/>
                <w:sz w:val="24"/>
                <w:szCs w:val="24"/>
              </w:rPr>
              <w:t>Ђ</w:t>
            </w:r>
            <w:r w:rsidRPr="003B7C71">
              <w:rPr>
                <w:rFonts w:ascii="Times New Roman" w:eastAsia="Tahoma" w:hAnsi="Times New Roman" w:cs="Times New Roman"/>
                <w:position w:val="-1"/>
                <w:sz w:val="24"/>
                <w:szCs w:val="24"/>
              </w:rPr>
              <w:t>Е</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3605" w:type="pct"/>
            <w:tcBorders>
              <w:top w:val="single" w:sz="8" w:space="0" w:color="000000"/>
              <w:left w:val="single" w:sz="8" w:space="0" w:color="000000"/>
              <w:bottom w:val="single" w:sz="8" w:space="0" w:color="000000"/>
              <w:right w:val="single" w:sz="8" w:space="0" w:color="000000"/>
            </w:tcBorders>
          </w:tcPr>
          <w:p w14:paraId="5CE1568A"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position w:val="-1"/>
                <w:sz w:val="24"/>
                <w:szCs w:val="24"/>
              </w:rPr>
              <w:t xml:space="preserve"> ОБЈЕКАТ КУЛТУРЕ ФАБРИКА ХАРТИЈЕ МИЛАНА ВАПЕ </w:t>
            </w:r>
          </w:p>
        </w:tc>
      </w:tr>
      <w:tr w:rsidR="003B7C71" w:rsidRPr="003B7C71" w14:paraId="3CB41C99" w14:textId="77777777" w:rsidTr="00984060">
        <w:trPr>
          <w:trHeight w:val="726"/>
        </w:trPr>
        <w:tc>
          <w:tcPr>
            <w:tcW w:w="1395" w:type="pct"/>
            <w:tcBorders>
              <w:top w:val="single" w:sz="8" w:space="0" w:color="000000"/>
              <w:left w:val="single" w:sz="8" w:space="0" w:color="000000"/>
              <w:bottom w:val="single" w:sz="8" w:space="0" w:color="000000"/>
              <w:right w:val="single" w:sz="8" w:space="0" w:color="000000"/>
            </w:tcBorders>
          </w:tcPr>
          <w:p w14:paraId="638FB63B"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к 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кв</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алази објекат</w:t>
            </w:r>
          </w:p>
        </w:tc>
        <w:tc>
          <w:tcPr>
            <w:tcW w:w="3605" w:type="pct"/>
            <w:tcBorders>
              <w:top w:val="single" w:sz="8" w:space="0" w:color="000000"/>
              <w:left w:val="single" w:sz="8" w:space="0" w:color="000000"/>
              <w:bottom w:val="single" w:sz="8" w:space="0" w:color="000000"/>
              <w:right w:val="single" w:sz="8" w:space="0" w:color="000000"/>
            </w:tcBorders>
          </w:tcPr>
          <w:p w14:paraId="1B4EE501" w14:textId="77777777" w:rsidR="003B7C71" w:rsidRPr="00704C2E" w:rsidRDefault="003B7C71" w:rsidP="00766E7C">
            <w:pPr>
              <w:tabs>
                <w:tab w:val="left" w:pos="270"/>
              </w:tabs>
              <w:spacing w:after="0" w:line="240" w:lineRule="auto"/>
              <w:ind w:right="-174"/>
              <w:jc w:val="both"/>
              <w:rPr>
                <w:rFonts w:ascii="Times New Roman" w:hAnsi="Times New Roman" w:cs="Times New Roman"/>
                <w:sz w:val="24"/>
                <w:szCs w:val="24"/>
                <w:lang w:val="sr-Cyrl-CS"/>
              </w:rPr>
            </w:pPr>
            <w:r w:rsidRPr="003B7C71">
              <w:rPr>
                <w:rFonts w:ascii="Times New Roman" w:eastAsia="Tahoma" w:hAnsi="Times New Roman" w:cs="Times New Roman"/>
                <w:spacing w:val="-1"/>
                <w:sz w:val="24"/>
                <w:szCs w:val="24"/>
              </w:rPr>
              <w:t xml:space="preserve"> 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к 29ф</w:t>
            </w:r>
            <w:r w:rsidR="00704C2E">
              <w:rPr>
                <w:rFonts w:ascii="Times New Roman" w:eastAsia="Tahoma" w:hAnsi="Times New Roman" w:cs="Times New Roman"/>
                <w:sz w:val="24"/>
                <w:szCs w:val="24"/>
                <w:lang w:val="sr-Cyrl-CS"/>
              </w:rPr>
              <w:t>.</w:t>
            </w:r>
          </w:p>
        </w:tc>
      </w:tr>
      <w:tr w:rsidR="003B7C71" w:rsidRPr="003B7C71" w14:paraId="4A1FABD9" w14:textId="77777777" w:rsidTr="00984060">
        <w:trPr>
          <w:trHeight w:val="1944"/>
        </w:trPr>
        <w:tc>
          <w:tcPr>
            <w:tcW w:w="1395" w:type="pct"/>
            <w:tcBorders>
              <w:top w:val="single" w:sz="8" w:space="0" w:color="000000"/>
              <w:left w:val="single" w:sz="8" w:space="0" w:color="000000"/>
              <w:bottom w:val="single" w:sz="8" w:space="0" w:color="000000"/>
              <w:right w:val="single" w:sz="8" w:space="0" w:color="000000"/>
            </w:tcBorders>
          </w:tcPr>
          <w:p w14:paraId="64B9ED20"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рмира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ке</w:t>
            </w:r>
            <w:r w:rsidRPr="003B7C7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3"/>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3605" w:type="pct"/>
            <w:tcBorders>
              <w:top w:val="single" w:sz="8" w:space="0" w:color="000000"/>
              <w:left w:val="single" w:sz="8" w:space="0" w:color="000000"/>
              <w:bottom w:val="single" w:sz="8" w:space="0" w:color="000000"/>
              <w:right w:val="single" w:sz="8" w:space="0" w:color="000000"/>
            </w:tcBorders>
          </w:tcPr>
          <w:p w14:paraId="4BCAD2C5"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Овим Просторним планом дефинисана је грађевинска парцела 29ф од </w:t>
            </w:r>
            <w:r w:rsidRPr="00704C2E">
              <w:rPr>
                <w:rFonts w:ascii="Times New Roman" w:eastAsia="Tahoma" w:hAnsi="Times New Roman" w:cs="Times New Roman"/>
                <w:sz w:val="24"/>
                <w:szCs w:val="24"/>
              </w:rPr>
              <w:t>целих к.п.:</w:t>
            </w:r>
            <w:r w:rsidRPr="003B7C71">
              <w:rPr>
                <w:rFonts w:ascii="Times New Roman" w:eastAsia="Tahoma" w:hAnsi="Times New Roman" w:cs="Times New Roman"/>
                <w:sz w:val="24"/>
                <w:szCs w:val="24"/>
              </w:rPr>
              <w:t xml:space="preserve"> 11123/20; 10669; и делова к.п.: 10663/1; 10661/1; 10668; 10667 КО Савски венац, површине око 11863m</w:t>
            </w:r>
            <w:r w:rsidRPr="003B7C71">
              <w:rPr>
                <w:rFonts w:ascii="Times New Roman" w:eastAsia="Tahoma" w:hAnsi="Times New Roman" w:cs="Times New Roman"/>
                <w:sz w:val="24"/>
                <w:szCs w:val="24"/>
                <w:vertAlign w:val="superscript"/>
              </w:rPr>
              <w:t>2</w:t>
            </w:r>
            <w:r w:rsidR="000C45FE">
              <w:rPr>
                <w:rFonts w:ascii="Times New Roman" w:eastAsia="Tahoma" w:hAnsi="Times New Roman" w:cs="Times New Roman"/>
                <w:sz w:val="24"/>
                <w:szCs w:val="24"/>
                <w:vertAlign w:val="superscript"/>
                <w:lang w:val="sr-Cyrl-CS"/>
              </w:rPr>
              <w:t xml:space="preserve"> </w:t>
            </w:r>
            <w:r w:rsidR="000C45FE">
              <w:rPr>
                <w:rFonts w:ascii="Times New Roman" w:eastAsia="Tahoma" w:hAnsi="Times New Roman" w:cs="Times New Roman"/>
                <w:sz w:val="24"/>
                <w:szCs w:val="24"/>
                <w:lang w:val="sr-Cyrl-CS"/>
              </w:rPr>
              <w:t>;</w:t>
            </w:r>
          </w:p>
          <w:p w14:paraId="3F04A9DB"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Грађевинској  парцели  28ф  могуће  је  приступити  са  Булевара Вудроа Вилсона;</w:t>
            </w:r>
          </w:p>
          <w:p w14:paraId="30F50BAE"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Није дозвољена парцелација Просторни</w:t>
            </w:r>
            <w:r w:rsidR="00704C2E">
              <w:rPr>
                <w:rFonts w:ascii="Times New Roman" w:eastAsia="Tahoma" w:hAnsi="Times New Roman" w:cs="Times New Roman"/>
                <w:sz w:val="24"/>
                <w:szCs w:val="24"/>
              </w:rPr>
              <w:t>м планом дефинисане парцеле 29ф;</w:t>
            </w:r>
          </w:p>
          <w:p w14:paraId="43CDD2E0" w14:textId="77777777" w:rsidR="003B7C71" w:rsidRPr="003B7C71" w:rsidRDefault="003B7C71" w:rsidP="00766E7C">
            <w:pPr>
              <w:tabs>
                <w:tab w:val="left" w:pos="270"/>
              </w:tabs>
              <w:spacing w:after="0" w:line="240" w:lineRule="auto"/>
              <w:ind w:left="143" w:right="-174"/>
              <w:jc w:val="both"/>
              <w:rPr>
                <w:rFonts w:ascii="Times New Roman" w:eastAsia="Tahoma" w:hAnsi="Times New Roman" w:cs="Times New Roman"/>
                <w:spacing w:val="-1"/>
                <w:sz w:val="24"/>
                <w:szCs w:val="24"/>
              </w:rPr>
            </w:pPr>
            <w:r w:rsidRPr="003B7C71">
              <w:rPr>
                <w:rFonts w:ascii="Times New Roman" w:hAnsi="Times New Roman" w:cs="Times New Roman"/>
                <w:sz w:val="24"/>
                <w:szCs w:val="24"/>
              </w:rPr>
              <w:t>Напомена:</w:t>
            </w:r>
            <w:r w:rsidR="00704C2E">
              <w:rPr>
                <w:rFonts w:ascii="Times New Roman" w:hAnsi="Times New Roman" w:cs="Times New Roman"/>
                <w:sz w:val="24"/>
                <w:szCs w:val="24"/>
                <w:lang w:val="sr-Cyrl-CS"/>
              </w:rPr>
              <w:t xml:space="preserve"> </w:t>
            </w:r>
            <w:r w:rsidRPr="003B7C71">
              <w:rPr>
                <w:rFonts w:ascii="Times New Roman" w:hAnsi="Times New Roman" w:cs="Times New Roman"/>
                <w:sz w:val="24"/>
                <w:szCs w:val="24"/>
              </w:rPr>
              <w:t>Тачна површина грађевинске парцеле биће утврђена након формирања у РГЗ-у.</w:t>
            </w:r>
          </w:p>
        </w:tc>
      </w:tr>
      <w:tr w:rsidR="003B7C71" w:rsidRPr="003B7C71" w14:paraId="13F7387B" w14:textId="77777777" w:rsidTr="00984060">
        <w:trPr>
          <w:trHeight w:val="718"/>
        </w:trPr>
        <w:tc>
          <w:tcPr>
            <w:tcW w:w="1395" w:type="pct"/>
            <w:tcBorders>
              <w:top w:val="single" w:sz="8" w:space="0" w:color="000000"/>
              <w:left w:val="single" w:sz="8" w:space="0" w:color="000000"/>
              <w:bottom w:val="single" w:sz="8" w:space="0" w:color="000000"/>
              <w:right w:val="single" w:sz="8" w:space="0" w:color="000000"/>
            </w:tcBorders>
          </w:tcPr>
          <w:p w14:paraId="3C1080D2"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мен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п 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ци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p>
        </w:tc>
        <w:tc>
          <w:tcPr>
            <w:tcW w:w="3605" w:type="pct"/>
            <w:tcBorders>
              <w:top w:val="single" w:sz="8" w:space="0" w:color="000000"/>
              <w:left w:val="single" w:sz="8" w:space="0" w:color="000000"/>
              <w:bottom w:val="single" w:sz="8" w:space="0" w:color="000000"/>
              <w:right w:val="single" w:sz="8" w:space="0" w:color="000000"/>
            </w:tcBorders>
          </w:tcPr>
          <w:p w14:paraId="602ABBB9"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Установа културе - Споменик култ</w:t>
            </w:r>
            <w:r w:rsidR="00704C2E">
              <w:rPr>
                <w:rFonts w:ascii="Times New Roman" w:eastAsia="Tahoma" w:hAnsi="Times New Roman" w:cs="Times New Roman"/>
                <w:sz w:val="24"/>
                <w:szCs w:val="24"/>
              </w:rPr>
              <w:t>уре Фабрика хартије Милана Вапе;</w:t>
            </w:r>
            <w:r w:rsidRPr="003B7C71">
              <w:rPr>
                <w:rFonts w:ascii="Times New Roman" w:eastAsia="Tahoma" w:hAnsi="Times New Roman" w:cs="Times New Roman"/>
                <w:sz w:val="24"/>
                <w:szCs w:val="24"/>
              </w:rPr>
              <w:t xml:space="preserve"> </w:t>
            </w:r>
          </w:p>
          <w:p w14:paraId="62709454"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Реконструкција, доградња и ревитализација објекта, пренамена у установу културе.</w:t>
            </w:r>
          </w:p>
        </w:tc>
      </w:tr>
      <w:tr w:rsidR="003B7C71" w:rsidRPr="003B7C71" w14:paraId="10A4EF4A"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0E3E719F" w14:textId="77777777" w:rsidR="003B7C71" w:rsidRPr="003B7C71" w:rsidRDefault="003B7C71" w:rsidP="00766E7C">
            <w:pPr>
              <w:spacing w:after="0" w:line="240" w:lineRule="auto"/>
              <w:ind w:right="-174"/>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ож</w:t>
            </w:r>
            <w:r w:rsidRPr="003B7C71">
              <w:rPr>
                <w:rFonts w:ascii="Times New Roman" w:eastAsia="Tahoma" w:hAnsi="Times New Roman" w:cs="Times New Roman"/>
                <w:sz w:val="24"/>
                <w:szCs w:val="24"/>
              </w:rPr>
              <w:t>ај</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p>
        </w:tc>
        <w:tc>
          <w:tcPr>
            <w:tcW w:w="3605" w:type="pct"/>
            <w:tcBorders>
              <w:top w:val="single" w:sz="8" w:space="0" w:color="000000"/>
              <w:left w:val="single" w:sz="8" w:space="0" w:color="000000"/>
              <w:bottom w:val="single" w:sz="8" w:space="0" w:color="000000"/>
              <w:right w:val="single" w:sz="8" w:space="0" w:color="000000"/>
            </w:tcBorders>
          </w:tcPr>
          <w:p w14:paraId="0C999750" w14:textId="77777777" w:rsidR="003B7C71" w:rsidRPr="003B7C71" w:rsidRDefault="00704C2E" w:rsidP="00766E7C">
            <w:pPr>
              <w:pStyle w:val="Buli1tab"/>
              <w:ind w:left="420"/>
              <w:rPr>
                <w:rFonts w:ascii="Times New Roman" w:eastAsia="Tahoma" w:hAnsi="Times New Roman" w:cs="Times New Roman"/>
                <w:sz w:val="24"/>
                <w:szCs w:val="24"/>
              </w:rPr>
            </w:pPr>
            <w:r>
              <w:rPr>
                <w:rFonts w:ascii="Times New Roman" w:eastAsia="Tahoma" w:hAnsi="Times New Roman" w:cs="Times New Roman"/>
                <w:sz w:val="24"/>
                <w:szCs w:val="24"/>
              </w:rPr>
              <w:t>Слободностојећи објекат;</w:t>
            </w:r>
          </w:p>
          <w:p w14:paraId="7B4E9487"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Реконструкцију и доградња објекта извести у оквиру грађевинских линија дефинисаних на Рефералној карти бр.</w:t>
            </w:r>
            <w:r w:rsidR="00D5313B">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3 (3.1-3.6) „Регулационо-нивелациони план са аналитичко-геодетским елементима за обележавање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p>
        </w:tc>
      </w:tr>
      <w:tr w:rsidR="003B7C71" w:rsidRPr="003B7C71" w14:paraId="3D8C89FF" w14:textId="77777777" w:rsidTr="0047460D">
        <w:trPr>
          <w:trHeight w:val="1766"/>
        </w:trPr>
        <w:tc>
          <w:tcPr>
            <w:tcW w:w="1395" w:type="pct"/>
            <w:tcBorders>
              <w:top w:val="single" w:sz="8" w:space="0" w:color="000000"/>
              <w:left w:val="single" w:sz="8" w:space="0" w:color="000000"/>
              <w:bottom w:val="single" w:sz="8" w:space="0" w:color="000000"/>
              <w:right w:val="single" w:sz="8" w:space="0" w:color="000000"/>
            </w:tcBorders>
          </w:tcPr>
          <w:p w14:paraId="227CA142"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w:t>
            </w:r>
          </w:p>
        </w:tc>
        <w:tc>
          <w:tcPr>
            <w:tcW w:w="3605" w:type="pct"/>
            <w:tcBorders>
              <w:top w:val="single" w:sz="8" w:space="0" w:color="000000"/>
              <w:left w:val="single" w:sz="8" w:space="0" w:color="000000"/>
              <w:bottom w:val="single" w:sz="8" w:space="0" w:color="000000"/>
              <w:right w:val="single" w:sz="8" w:space="0" w:color="000000"/>
            </w:tcBorders>
          </w:tcPr>
          <w:p w14:paraId="22431D5F"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Инде</w:t>
            </w:r>
            <w:r w:rsidR="00704C2E">
              <w:rPr>
                <w:rFonts w:ascii="Times New Roman" w:eastAsia="Tahoma" w:hAnsi="Times New Roman" w:cs="Times New Roman"/>
                <w:sz w:val="24"/>
                <w:szCs w:val="24"/>
              </w:rPr>
              <w:t>кс заузетости је максимално 50%;</w:t>
            </w:r>
          </w:p>
          <w:p w14:paraId="03CA886D"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Индекс заузетости подземних етажа је максимално 80</w:t>
            </w:r>
            <w:r w:rsidR="00704C2E">
              <w:rPr>
                <w:rFonts w:ascii="Times New Roman" w:eastAsia="Tahoma" w:hAnsi="Times New Roman" w:cs="Times New Roman"/>
                <w:sz w:val="24"/>
                <w:szCs w:val="24"/>
              </w:rPr>
              <w:t>%;</w:t>
            </w:r>
          </w:p>
          <w:p w14:paraId="0BE078F2"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На платоу испред објекта могућа је реализација лаких конструкција - настрешњица за заштиту од падавина и засенчење (улаз у подземну гаражу, засенчење афитеатра) које се не </w:t>
            </w:r>
            <w:r w:rsidRPr="00526932">
              <w:rPr>
                <w:rFonts w:ascii="Times New Roman" w:eastAsia="Tahoma" w:hAnsi="Times New Roman" w:cs="Times New Roman"/>
                <w:sz w:val="24"/>
                <w:szCs w:val="24"/>
              </w:rPr>
              <w:t xml:space="preserve">урачунавају </w:t>
            </w:r>
            <w:r w:rsidRPr="00D5313B">
              <w:rPr>
                <w:rFonts w:ascii="Times New Roman" w:eastAsia="Tahoma" w:hAnsi="Times New Roman" w:cs="Times New Roman"/>
                <w:sz w:val="24"/>
                <w:szCs w:val="24"/>
              </w:rPr>
              <w:t>Из.</w:t>
            </w:r>
          </w:p>
        </w:tc>
      </w:tr>
      <w:tr w:rsidR="003B7C71" w:rsidRPr="003B7C71" w14:paraId="0F0A08C6"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5396CA50"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t>Мак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p>
        </w:tc>
        <w:tc>
          <w:tcPr>
            <w:tcW w:w="3605" w:type="pct"/>
            <w:tcBorders>
              <w:top w:val="single" w:sz="8" w:space="0" w:color="000000"/>
              <w:left w:val="single" w:sz="8" w:space="0" w:color="000000"/>
              <w:bottom w:val="single" w:sz="8" w:space="0" w:color="000000"/>
              <w:right w:val="single" w:sz="8" w:space="0" w:color="000000"/>
            </w:tcBorders>
          </w:tcPr>
          <w:p w14:paraId="5ADC2E43"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Максимална висина објекта – постојећа, са могућим одступањем до 1,5m због замене кровне конструкције.</w:t>
            </w:r>
          </w:p>
          <w:p w14:paraId="4BE799F4" w14:textId="77777777" w:rsidR="003B7C71" w:rsidRPr="003B7C71" w:rsidRDefault="003B7C71" w:rsidP="00766E7C">
            <w:pPr>
              <w:pStyle w:val="Buli1tab"/>
              <w:numPr>
                <w:ilvl w:val="0"/>
                <w:numId w:val="0"/>
              </w:numPr>
              <w:ind w:left="420"/>
              <w:rPr>
                <w:rFonts w:ascii="Times New Roman" w:eastAsia="Tahoma" w:hAnsi="Times New Roman" w:cs="Times New Roman"/>
                <w:sz w:val="24"/>
                <w:szCs w:val="24"/>
              </w:rPr>
            </w:pPr>
          </w:p>
        </w:tc>
      </w:tr>
      <w:tr w:rsidR="003B7C71" w:rsidRPr="003B7C71" w14:paraId="5810B0DF"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0EFF5353"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та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мља</w:t>
            </w:r>
          </w:p>
        </w:tc>
        <w:tc>
          <w:tcPr>
            <w:tcW w:w="3605" w:type="pct"/>
            <w:tcBorders>
              <w:top w:val="single" w:sz="8" w:space="0" w:color="000000"/>
              <w:left w:val="single" w:sz="8" w:space="0" w:color="000000"/>
              <w:bottom w:val="single" w:sz="8" w:space="0" w:color="000000"/>
              <w:right w:val="single" w:sz="8" w:space="0" w:color="000000"/>
            </w:tcBorders>
          </w:tcPr>
          <w:p w14:paraId="742C3DE3"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Задржава се постојећа кота приземља</w:t>
            </w:r>
            <w:r w:rsidR="00704C2E">
              <w:rPr>
                <w:rFonts w:ascii="Times New Roman" w:eastAsia="Tahoma" w:hAnsi="Times New Roman" w:cs="Times New Roman"/>
                <w:sz w:val="24"/>
                <w:szCs w:val="24"/>
                <w:lang w:val="sr-Cyrl-CS"/>
              </w:rPr>
              <w:t>.</w:t>
            </w:r>
          </w:p>
          <w:p w14:paraId="604F2A25" w14:textId="77777777" w:rsidR="003B7C71" w:rsidRPr="003B7C71" w:rsidRDefault="003B7C71" w:rsidP="00766E7C">
            <w:pPr>
              <w:pStyle w:val="Buli1tab"/>
              <w:numPr>
                <w:ilvl w:val="0"/>
                <w:numId w:val="0"/>
              </w:numPr>
              <w:ind w:left="420"/>
              <w:rPr>
                <w:rFonts w:ascii="Times New Roman" w:eastAsia="Tahoma" w:hAnsi="Times New Roman" w:cs="Times New Roman"/>
                <w:sz w:val="24"/>
                <w:szCs w:val="24"/>
              </w:rPr>
            </w:pPr>
          </w:p>
        </w:tc>
      </w:tr>
      <w:tr w:rsidR="003B7C71" w:rsidRPr="003B7C71" w14:paraId="464FE34B"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135E3647"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tc>
        <w:tc>
          <w:tcPr>
            <w:tcW w:w="3605" w:type="pct"/>
            <w:tcBorders>
              <w:top w:val="single" w:sz="8" w:space="0" w:color="000000"/>
              <w:left w:val="single" w:sz="8" w:space="0" w:color="000000"/>
              <w:bottom w:val="single" w:sz="8" w:space="0" w:color="000000"/>
              <w:right w:val="single" w:sz="8" w:space="0" w:color="000000"/>
            </w:tcBorders>
          </w:tcPr>
          <w:p w14:paraId="2054FE6A"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минимално 10% зелених површина у директном контакту са тлом (без подземних објеката и/или етажа) на парцели;</w:t>
            </w:r>
          </w:p>
          <w:p w14:paraId="77B0D9F5"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Зелене површине примарно треба да остваре декоративну функцију;</w:t>
            </w:r>
          </w:p>
          <w:p w14:paraId="56A687B6"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Пејзажно архитектонско уређење свих зелених површина на парцели треба да, на најбољи могући начин, обједини и презентује све специфичности затеченог културног добра у форми оригиналаног и препознатљивог мултифункционалног објекта, унапреди вредности амбијента и допринесе богатству урбаног, културног и друштвеног живота Београда у унапеђеним микроклиматским условима;</w:t>
            </w:r>
          </w:p>
          <w:p w14:paraId="4DB126C2"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 озелењавање треба користити аутохтоне, репрезентативне и школоване саднице високе дрвенасте вегетације, лисно декоративне и цветне форме жбуња, сезонско цвеће и травнате површине;</w:t>
            </w:r>
          </w:p>
          <w:p w14:paraId="2028D1EC"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Користити биљне врсте које припадају природној потенцијалној вегетацији, прилагодљиве на локалне услове средине, са дугим вегетационим периодом, појачаних фитоцидних и бактерицидних својстава, отпорних на градску прашину и издувне гасове, високоестетских вредности; забрањена је примена токсичних, инванзивних и алергених врста; могуће је користити примерке егзота за које је потврђено да се добро адаптирају условима средине;</w:t>
            </w:r>
          </w:p>
          <w:p w14:paraId="5909FE5C"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  поплочавање  стаза  и  платоа  користити висококвалитетне  и  декоративне материјале у складу са амбијенталним окружењем;</w:t>
            </w:r>
          </w:p>
          <w:p w14:paraId="6F6FEF07"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1-2% пада површина за комуникацију, чиме се омогућава дренажа површинских вода ка околном порозном земљишту или кишној канализацији, за шта је неопходно обезбедити дренажне елементе (риголе-каналете, канале); треба обезбедити системско прикупљање атмосферских вода путем природом инспирисаних решења и поновно коришћење за заливање);</w:t>
            </w:r>
          </w:p>
          <w:p w14:paraId="3431D70E"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Предвидети високо квалитетан и дизајнирани мобилијар;</w:t>
            </w:r>
          </w:p>
          <w:p w14:paraId="77140322"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Постављање инфраструктурне мреже ускладити са пејзажноархитектонским решењем зелене површине, односно пројектованом позицијом стабала, поштујући прописана минимална одстојања за поједине врсте инфраструктуре у односу на затечена и нова стабла;</w:t>
            </w:r>
          </w:p>
          <w:p w14:paraId="55C92164"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треба примарно укључити коришћење обновљивих извора енергије (пре свега соларне и термалне) за осветљење стаза, пуњаче мобилних телефона, пуњење малих електричних возила (тротинета и бицикала) и сл</w:t>
            </w:r>
            <w:r w:rsidR="00704C2E">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w:t>
            </w:r>
          </w:p>
          <w:p w14:paraId="2012E4DA"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осветљење зелене површине, а изворе светлости усмерити ка тлу;</w:t>
            </w:r>
          </w:p>
          <w:p w14:paraId="0FE24BC6"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Примењивати дефинисане стандарде: </w:t>
            </w:r>
            <w:r w:rsidR="000C45FE">
              <w:rPr>
                <w:rFonts w:ascii="Times New Roman" w:eastAsia="Tahoma" w:hAnsi="Times New Roman" w:cs="Times New Roman"/>
                <w:sz w:val="24"/>
                <w:szCs w:val="24"/>
              </w:rPr>
              <w:t>,,</w:t>
            </w:r>
            <w:r w:rsidRPr="003B7C71">
              <w:rPr>
                <w:rFonts w:ascii="Times New Roman" w:eastAsia="Tahoma" w:hAnsi="Times New Roman" w:cs="Times New Roman"/>
                <w:sz w:val="24"/>
                <w:szCs w:val="24"/>
              </w:rPr>
              <w:t>Стандарди за уређење и озелењавање у области пејзажне архитектуре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w:t>
            </w:r>
            <w:r w:rsidR="000C45FE">
              <w:rPr>
                <w:rFonts w:ascii="Times New Roman" w:eastAsia="Tahoma" w:hAnsi="Times New Roman" w:cs="Times New Roman"/>
                <w:sz w:val="24"/>
                <w:szCs w:val="24"/>
              </w:rPr>
              <w:t>,,</w:t>
            </w:r>
            <w:r w:rsidRPr="003B7C71">
              <w:rPr>
                <w:rFonts w:ascii="Times New Roman" w:eastAsia="Tahoma" w:hAnsi="Times New Roman" w:cs="Times New Roman"/>
                <w:sz w:val="24"/>
                <w:szCs w:val="24"/>
              </w:rPr>
              <w:t>Стандарди за уређење кровних вртова и вртова тераса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p>
          <w:p w14:paraId="7781B6D4"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Урадити Главни пројекат пејзажно архите</w:t>
            </w:r>
            <w:r w:rsidR="00704C2E">
              <w:rPr>
                <w:rFonts w:ascii="Times New Roman" w:eastAsia="Tahoma" w:hAnsi="Times New Roman" w:cs="Times New Roman"/>
                <w:sz w:val="24"/>
                <w:szCs w:val="24"/>
              </w:rPr>
              <w:t>ктонског уређења.</w:t>
            </w:r>
          </w:p>
        </w:tc>
      </w:tr>
      <w:tr w:rsidR="003B7C71" w:rsidRPr="003B7C71" w14:paraId="57DB7573" w14:textId="77777777" w:rsidTr="00704C2E">
        <w:trPr>
          <w:trHeight w:val="4803"/>
        </w:trPr>
        <w:tc>
          <w:tcPr>
            <w:tcW w:w="1395" w:type="pct"/>
            <w:tcBorders>
              <w:top w:val="single" w:sz="8" w:space="0" w:color="000000"/>
              <w:left w:val="single" w:sz="8" w:space="0" w:color="000000"/>
              <w:bottom w:val="single" w:sz="8" w:space="0" w:color="000000"/>
              <w:right w:val="single" w:sz="8" w:space="0" w:color="000000"/>
            </w:tcBorders>
          </w:tcPr>
          <w:p w14:paraId="01CF8CE4"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аја/</w:t>
            </w:r>
            <w:r w:rsidR="00704C2E">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pacing w:val="1"/>
                <w:position w:val="-1"/>
                <w:sz w:val="24"/>
                <w:szCs w:val="24"/>
              </w:rPr>
              <w:t>п</w:t>
            </w:r>
            <w:r w:rsidRPr="003B7C71">
              <w:rPr>
                <w:rFonts w:ascii="Times New Roman" w:eastAsia="Tahoma" w:hAnsi="Times New Roman" w:cs="Times New Roman"/>
                <w:position w:val="-1"/>
                <w:sz w:val="24"/>
                <w:szCs w:val="24"/>
              </w:rPr>
              <w:t>ар</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ира</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3605" w:type="pct"/>
            <w:tcBorders>
              <w:top w:val="single" w:sz="8" w:space="0" w:color="000000"/>
              <w:left w:val="single" w:sz="8" w:space="0" w:color="000000"/>
              <w:bottom w:val="single" w:sz="8" w:space="0" w:color="000000"/>
              <w:right w:val="single" w:sz="8" w:space="0" w:color="000000"/>
            </w:tcBorders>
          </w:tcPr>
          <w:p w14:paraId="125CB5BD"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оквиру приступног трга потребно је обезбедити места за заустављање туристичких аутобуса, тешког теретног возила (ТТВ) за доставу експоната, такси возила, паркирање возила за </w:t>
            </w:r>
            <w:r w:rsidR="00704C2E">
              <w:rPr>
                <w:rFonts w:ascii="Times New Roman" w:eastAsia="Tahoma" w:hAnsi="Times New Roman" w:cs="Times New Roman"/>
                <w:sz w:val="24"/>
                <w:szCs w:val="24"/>
              </w:rPr>
              <w:t>посетиоце и запослене у музеју;</w:t>
            </w:r>
          </w:p>
          <w:p w14:paraId="09B4BBE7"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Сва места за смештај возила и простор за маневрисање, обезбедити на локац</w:t>
            </w:r>
            <w:r w:rsidR="00704C2E">
              <w:rPr>
                <w:rFonts w:ascii="Times New Roman" w:eastAsia="Tahoma" w:hAnsi="Times New Roman" w:cs="Times New Roman"/>
                <w:sz w:val="24"/>
                <w:szCs w:val="24"/>
              </w:rPr>
              <w:t>ији, изван површине јавног пута;</w:t>
            </w:r>
            <w:r w:rsidRPr="003B7C71">
              <w:rPr>
                <w:rFonts w:ascii="Times New Roman" w:eastAsia="Tahoma" w:hAnsi="Times New Roman" w:cs="Times New Roman"/>
                <w:sz w:val="24"/>
                <w:szCs w:val="24"/>
              </w:rPr>
              <w:t xml:space="preserve"> </w:t>
            </w:r>
          </w:p>
          <w:p w14:paraId="759945C9"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У оквиру приступног трга планира се изградња подземне гараже за паркирање путничких аутомобила, за потребе</w:t>
            </w:r>
            <w:r w:rsidR="00704C2E">
              <w:rPr>
                <w:rFonts w:ascii="Times New Roman" w:eastAsia="Tahoma" w:hAnsi="Times New Roman" w:cs="Times New Roman"/>
                <w:sz w:val="24"/>
                <w:szCs w:val="24"/>
              </w:rPr>
              <w:t xml:space="preserve"> музеја (посетиоци и запослени);</w:t>
            </w:r>
          </w:p>
          <w:p w14:paraId="14172B0E"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Капацитет планиране гараже одредити у односу на просторна ограничења и пројектантска решења. У гаражи обезбедити оквирно 60 паркинг места за запослене и посетиоце, од чега је потребно </w:t>
            </w:r>
            <w:r w:rsidR="000C45FE">
              <w:rPr>
                <w:rFonts w:ascii="Times New Roman" w:eastAsia="Tahoma" w:hAnsi="Times New Roman" w:cs="Times New Roman"/>
                <w:sz w:val="24"/>
                <w:szCs w:val="24"/>
              </w:rPr>
              <w:t>обезбедити минимално 1,0 ПМ на седам</w:t>
            </w:r>
            <w:r w:rsidRPr="003B7C71">
              <w:rPr>
                <w:rFonts w:ascii="Times New Roman" w:eastAsia="Tahoma" w:hAnsi="Times New Roman" w:cs="Times New Roman"/>
                <w:sz w:val="24"/>
                <w:szCs w:val="24"/>
              </w:rPr>
              <w:t xml:space="preserve"> једновремено запослених у музеју. Гаражу планирати као потпуно укопану са једним подземним нивом, са кровном површином интегрисаном у архитектонско урбанистичко и пејзажно уређење трга.</w:t>
            </w:r>
          </w:p>
        </w:tc>
      </w:tr>
      <w:tr w:rsidR="003B7C71" w:rsidRPr="003B7C71" w14:paraId="20289DB3"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1935B3EB"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то</w:t>
            </w:r>
            <w:r w:rsidRPr="003B7C71">
              <w:rPr>
                <w:rFonts w:ascii="Times New Roman" w:eastAsia="Tahoma" w:hAnsi="Times New Roman" w:cs="Times New Roman"/>
                <w:spacing w:val="1"/>
                <w:sz w:val="24"/>
                <w:szCs w:val="24"/>
              </w:rPr>
              <w:t>нс</w:t>
            </w:r>
            <w:r w:rsidRPr="003B7C71">
              <w:rPr>
                <w:rFonts w:ascii="Times New Roman" w:eastAsia="Tahoma" w:hAnsi="Times New Roman" w:cs="Times New Roman"/>
                <w:sz w:val="24"/>
                <w:szCs w:val="24"/>
              </w:rPr>
              <w:t xml:space="preserve">ко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бли</w:t>
            </w:r>
            <w:r w:rsidRPr="003B7C71">
              <w:rPr>
                <w:rFonts w:ascii="Times New Roman" w:eastAsia="Tahoma" w:hAnsi="Times New Roman" w:cs="Times New Roman"/>
                <w:spacing w:val="-1"/>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p>
        </w:tc>
        <w:tc>
          <w:tcPr>
            <w:tcW w:w="3605" w:type="pct"/>
            <w:tcBorders>
              <w:top w:val="single" w:sz="8" w:space="0" w:color="000000"/>
              <w:left w:val="single" w:sz="8" w:space="0" w:color="000000"/>
              <w:bottom w:val="single" w:sz="8" w:space="0" w:color="000000"/>
              <w:right w:val="single" w:sz="8" w:space="0" w:color="000000"/>
            </w:tcBorders>
          </w:tcPr>
          <w:p w14:paraId="3C43EA81"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Решење треба да интегрише све специфичности затеченог културног добра у један савремен, оригиналан и препознатљив мултифункционални објекат, да унапреди вредности амбијента и допринесе богатству урбаног, културн</w:t>
            </w:r>
            <w:r w:rsidR="00704C2E">
              <w:rPr>
                <w:rFonts w:ascii="Times New Roman" w:eastAsia="Tahoma" w:hAnsi="Times New Roman" w:cs="Times New Roman"/>
                <w:sz w:val="24"/>
                <w:szCs w:val="24"/>
              </w:rPr>
              <w:t>ог и друштвеног живота Београда;</w:t>
            </w:r>
          </w:p>
          <w:p w14:paraId="1488302E" w14:textId="77777777" w:rsidR="00704C2E"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Уколико је стање објекта угрожено у смислу његове стабилности и безбедности, дозвољени су радови на санацији, реконструкцији и ревитализацији, како би се објекат сачувао у свом аутентичном облику (у што већој могућој мери) на основу адекватне техничке и архивске документације, све према условима надлежне С</w:t>
            </w:r>
            <w:r w:rsidR="00704C2E">
              <w:rPr>
                <w:rFonts w:ascii="Times New Roman" w:eastAsia="Tahoma" w:hAnsi="Times New Roman" w:cs="Times New Roman"/>
                <w:sz w:val="24"/>
                <w:szCs w:val="24"/>
              </w:rPr>
              <w:t>лужбе заштите споменика културе;</w:t>
            </w:r>
          </w:p>
          <w:p w14:paraId="47AD1BF8" w14:textId="77777777" w:rsidR="003B7C71" w:rsidRPr="003B7C71" w:rsidRDefault="00704C2E"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w:t>
            </w:r>
            <w:r w:rsidR="003B7C71" w:rsidRPr="003B7C71">
              <w:rPr>
                <w:rFonts w:ascii="Times New Roman" w:eastAsia="Tahoma" w:hAnsi="Times New Roman" w:cs="Times New Roman"/>
                <w:sz w:val="24"/>
                <w:szCs w:val="24"/>
              </w:rPr>
              <w:t xml:space="preserve">Није дозвољено поставњање инфраструктурних објеката (стубови и антене) који на било који начин утичу </w:t>
            </w:r>
            <w:r>
              <w:rPr>
                <w:rFonts w:ascii="Times New Roman" w:eastAsia="Tahoma" w:hAnsi="Times New Roman" w:cs="Times New Roman"/>
                <w:sz w:val="24"/>
                <w:szCs w:val="24"/>
              </w:rPr>
              <w:t>на изглед и сагледавање објекта;</w:t>
            </w:r>
            <w:r w:rsidR="003B7C71" w:rsidRPr="003B7C71">
              <w:rPr>
                <w:rFonts w:ascii="Times New Roman" w:eastAsia="Tahoma" w:hAnsi="Times New Roman" w:cs="Times New Roman"/>
                <w:sz w:val="24"/>
                <w:szCs w:val="24"/>
              </w:rPr>
              <w:t xml:space="preserve"> </w:t>
            </w:r>
          </w:p>
          <w:p w14:paraId="5716C8F7"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Елементе оглашавања (билборди, рекламе, итд) постављати искључиво уз сагласност Завода за заштиту споменика културе Београда.</w:t>
            </w:r>
          </w:p>
        </w:tc>
      </w:tr>
      <w:tr w:rsidR="003B7C71" w:rsidRPr="003B7C71" w14:paraId="34A4C8BE"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51369A11"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3605" w:type="pct"/>
            <w:tcBorders>
              <w:top w:val="single" w:sz="8" w:space="0" w:color="000000"/>
              <w:left w:val="single" w:sz="8" w:space="0" w:color="000000"/>
              <w:bottom w:val="single" w:sz="8" w:space="0" w:color="000000"/>
              <w:right w:val="single" w:sz="8" w:space="0" w:color="000000"/>
            </w:tcBorders>
          </w:tcPr>
          <w:p w14:paraId="36C1674D"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Није дозвољено ограђивање грађевинске парцеле објекта.</w:t>
            </w:r>
          </w:p>
        </w:tc>
      </w:tr>
      <w:tr w:rsidR="003B7C71" w:rsidRPr="003B7C71" w14:paraId="4942653D" w14:textId="77777777" w:rsidTr="00984060">
        <w:tc>
          <w:tcPr>
            <w:tcW w:w="1395" w:type="pct"/>
            <w:tcBorders>
              <w:top w:val="single" w:sz="8" w:space="0" w:color="000000"/>
              <w:left w:val="single" w:sz="8" w:space="0" w:color="000000"/>
              <w:bottom w:val="single" w:sz="8" w:space="0" w:color="000000"/>
              <w:right w:val="single" w:sz="8" w:space="0" w:color="000000"/>
            </w:tcBorders>
          </w:tcPr>
          <w:p w14:paraId="30B5FDB6"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еп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w:t>
            </w:r>
          </w:p>
        </w:tc>
        <w:tc>
          <w:tcPr>
            <w:tcW w:w="3605" w:type="pct"/>
            <w:tcBorders>
              <w:top w:val="single" w:sz="8" w:space="0" w:color="000000"/>
              <w:left w:val="single" w:sz="8" w:space="0" w:color="000000"/>
              <w:bottom w:val="single" w:sz="8" w:space="0" w:color="000000"/>
              <w:right w:val="single" w:sz="8" w:space="0" w:color="000000"/>
            </w:tcBorders>
          </w:tcPr>
          <w:p w14:paraId="50D2FD0B"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w:t>
            </w:r>
            <w:r w:rsidRPr="003B7C71">
              <w:rPr>
                <w:rFonts w:ascii="Times New Roman" w:eastAsia="Tahoma" w:hAnsi="Times New Roman" w:cs="Times New Roman"/>
                <w:sz w:val="24"/>
                <w:szCs w:val="24"/>
              </w:rPr>
              <w:lastRenderedPageBreak/>
              <w:t>према важећим стандардима и прописима надле</w:t>
            </w:r>
            <w:r w:rsidR="00704C2E">
              <w:rPr>
                <w:rFonts w:ascii="Times New Roman" w:eastAsia="Tahoma" w:hAnsi="Times New Roman" w:cs="Times New Roman"/>
                <w:sz w:val="24"/>
                <w:szCs w:val="24"/>
              </w:rPr>
              <w:t>жних ЈКП и уз њихову сагласност:</w:t>
            </w:r>
          </w:p>
        </w:tc>
      </w:tr>
      <w:tr w:rsidR="003B7C71" w:rsidRPr="003B7C71" w14:paraId="45D3C6AE" w14:textId="77777777" w:rsidTr="00984060">
        <w:trPr>
          <w:trHeight w:val="956"/>
        </w:trPr>
        <w:tc>
          <w:tcPr>
            <w:tcW w:w="1395" w:type="pct"/>
            <w:tcBorders>
              <w:top w:val="single" w:sz="8" w:space="0" w:color="000000"/>
              <w:left w:val="single" w:sz="8" w:space="0" w:color="000000"/>
              <w:bottom w:val="single" w:sz="8" w:space="0" w:color="000000"/>
              <w:right w:val="single" w:sz="8" w:space="0" w:color="000000"/>
            </w:tcBorders>
          </w:tcPr>
          <w:p w14:paraId="1332B1A0"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Ин</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pacing w:val="1"/>
                <w:sz w:val="24"/>
                <w:szCs w:val="24"/>
              </w:rPr>
              <w:t>ење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ош</w:t>
            </w:r>
            <w:r w:rsidRPr="003B7C71">
              <w:rPr>
                <w:rFonts w:ascii="Times New Roman" w:eastAsia="Tahoma" w:hAnsi="Times New Roman" w:cs="Times New Roman"/>
                <w:sz w:val="24"/>
                <w:szCs w:val="24"/>
              </w:rPr>
              <w:t>ки 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p>
        </w:tc>
        <w:tc>
          <w:tcPr>
            <w:tcW w:w="3605" w:type="pct"/>
            <w:tcBorders>
              <w:top w:val="single" w:sz="8" w:space="0" w:color="000000"/>
              <w:left w:val="single" w:sz="8" w:space="0" w:color="000000"/>
              <w:bottom w:val="single" w:sz="8" w:space="0" w:color="000000"/>
              <w:right w:val="single" w:sz="8" w:space="0" w:color="000000"/>
            </w:tcBorders>
          </w:tcPr>
          <w:p w14:paraId="1AD50026"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Музеј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повољне терене пр</w:t>
            </w:r>
            <w:r w:rsidR="00704C2E">
              <w:rPr>
                <w:rFonts w:ascii="Times New Roman" w:eastAsia="Tahoma" w:hAnsi="Times New Roman" w:cs="Times New Roman"/>
                <w:sz w:val="24"/>
                <w:szCs w:val="24"/>
              </w:rPr>
              <w:t>и урбанизацији;</w:t>
            </w:r>
          </w:p>
          <w:p w14:paraId="78736E0B"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Вис</w:t>
            </w:r>
            <w:r w:rsidR="009C5EC3">
              <w:rPr>
                <w:rFonts w:ascii="Times New Roman" w:eastAsia="Tahoma" w:hAnsi="Times New Roman" w:cs="Times New Roman"/>
                <w:sz w:val="24"/>
                <w:szCs w:val="24"/>
              </w:rPr>
              <w:t>ок ниво подземних вода (73 – 73,</w:t>
            </w:r>
            <w:r w:rsidRPr="003B7C71">
              <w:rPr>
                <w:rFonts w:ascii="Times New Roman" w:eastAsia="Tahoma" w:hAnsi="Times New Roman" w:cs="Times New Roman"/>
                <w:sz w:val="24"/>
                <w:szCs w:val="24"/>
              </w:rPr>
              <w:t>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краткотрајно и до коте 74</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подземних вода ствара неповољне  услове при извођењу ископа дубљих од 1m и условљава потпуну заштиту објката од под</w:t>
            </w:r>
            <w:r w:rsidR="00704C2E">
              <w:rPr>
                <w:rFonts w:ascii="Times New Roman" w:eastAsia="Tahoma" w:hAnsi="Times New Roman" w:cs="Times New Roman"/>
                <w:sz w:val="24"/>
                <w:szCs w:val="24"/>
              </w:rPr>
              <w:t>земних вода током експлоатације;</w:t>
            </w:r>
          </w:p>
          <w:p w14:paraId="7F519DB2"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sidR="00704C2E">
              <w:rPr>
                <w:rFonts w:ascii="Times New Roman" w:eastAsia="Tahoma" w:hAnsi="Times New Roman" w:cs="Times New Roman"/>
                <w:sz w:val="24"/>
                <w:szCs w:val="24"/>
              </w:rPr>
              <w:t>зе за сваки појединачни објекат;</w:t>
            </w:r>
          </w:p>
          <w:p w14:paraId="791B9FAF"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w:t>
            </w:r>
            <w:r w:rsidR="00704C2E">
              <w:rPr>
                <w:rFonts w:ascii="Times New Roman" w:eastAsia="Tahoma" w:hAnsi="Times New Roman" w:cs="Times New Roman"/>
                <w:sz w:val="24"/>
                <w:szCs w:val="24"/>
              </w:rPr>
              <w:t>вима високих вода Саве и Дунава;</w:t>
            </w:r>
            <w:r w:rsidRPr="003B7C71">
              <w:rPr>
                <w:rFonts w:ascii="Times New Roman" w:eastAsia="Tahoma" w:hAnsi="Times New Roman" w:cs="Times New Roman"/>
                <w:sz w:val="24"/>
                <w:szCs w:val="24"/>
              </w:rPr>
              <w:t xml:space="preserve"> </w:t>
            </w:r>
          </w:p>
          <w:p w14:paraId="33C9FDAD"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704C2E">
              <w:rPr>
                <w:rFonts w:ascii="Times New Roman" w:eastAsia="Tahoma" w:hAnsi="Times New Roman" w:cs="Times New Roman"/>
                <w:sz w:val="24"/>
                <w:szCs w:val="24"/>
              </w:rPr>
              <w:t>скопа због појаве подземне воде;</w:t>
            </w:r>
          </w:p>
          <w:p w14:paraId="6715AE7C"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 новопланирани објекат подземне гараже неопходно је урадити детаљна геолошка истраживања а све у складу са Законом о руда</w:t>
            </w:r>
            <w:r w:rsidR="00E404CC">
              <w:rPr>
                <w:rFonts w:ascii="Times New Roman" w:eastAsia="Tahoma" w:hAnsi="Times New Roman" w:cs="Times New Roman"/>
                <w:sz w:val="24"/>
                <w:szCs w:val="24"/>
              </w:rPr>
              <w:t>рству и геолошким истраживањима.</w:t>
            </w:r>
          </w:p>
        </w:tc>
      </w:tr>
      <w:tr w:rsidR="003B7C71" w:rsidRPr="003B7C71" w14:paraId="30D42DF7" w14:textId="77777777" w:rsidTr="00984060">
        <w:trPr>
          <w:trHeight w:val="1370"/>
        </w:trPr>
        <w:tc>
          <w:tcPr>
            <w:tcW w:w="1395" w:type="pct"/>
            <w:tcBorders>
              <w:top w:val="single" w:sz="8" w:space="0" w:color="000000"/>
              <w:left w:val="single" w:sz="8" w:space="0" w:color="000000"/>
              <w:bottom w:val="single" w:sz="8" w:space="0" w:color="000000"/>
              <w:right w:val="single" w:sz="8" w:space="0" w:color="000000"/>
            </w:tcBorders>
          </w:tcPr>
          <w:p w14:paraId="6879CFCF" w14:textId="77777777" w:rsidR="003B7C71" w:rsidRPr="003B7C71" w:rsidRDefault="003B7C71" w:rsidP="00766E7C">
            <w:pPr>
              <w:spacing w:after="0" w:line="240" w:lineRule="auto"/>
              <w:ind w:right="-174"/>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ођ</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p>
        </w:tc>
        <w:tc>
          <w:tcPr>
            <w:tcW w:w="3605" w:type="pct"/>
            <w:tcBorders>
              <w:top w:val="single" w:sz="8" w:space="0" w:color="000000"/>
              <w:left w:val="single" w:sz="8" w:space="0" w:color="000000"/>
              <w:bottom w:val="single" w:sz="8" w:space="0" w:color="000000"/>
              <w:right w:val="single" w:sz="8" w:space="0" w:color="000000"/>
            </w:tcBorders>
          </w:tcPr>
          <w:p w14:paraId="242626CC"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Локацију била је предмет међународног архитекторнско-урбанистичког  конкурса. Првонаграђено решење представљало је основ за дефи</w:t>
            </w:r>
            <w:r w:rsidR="00704C2E">
              <w:rPr>
                <w:rFonts w:ascii="Times New Roman" w:eastAsia="Tahoma" w:hAnsi="Times New Roman" w:cs="Times New Roman"/>
                <w:sz w:val="24"/>
                <w:szCs w:val="24"/>
              </w:rPr>
              <w:t>нисање урбанистичких параметара;</w:t>
            </w:r>
            <w:r w:rsidRPr="003B7C71">
              <w:rPr>
                <w:rFonts w:ascii="Times New Roman" w:eastAsia="Tahoma" w:hAnsi="Times New Roman" w:cs="Times New Roman"/>
                <w:sz w:val="24"/>
                <w:szCs w:val="24"/>
              </w:rPr>
              <w:t xml:space="preserve"> </w:t>
            </w:r>
          </w:p>
          <w:p w14:paraId="66AB177B"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 грађевинску парцелу ГП29ф обавезна је израда урбанистичког пројекта уз сарадњу са Заводом за заштиту споменика културе града Београда</w:t>
            </w:r>
            <w:r w:rsidR="009C5EC3">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w:t>
            </w:r>
          </w:p>
          <w:p w14:paraId="4CB0AC70" w14:textId="77777777" w:rsidR="003B7C71" w:rsidRPr="003B7C71" w:rsidRDefault="003B7C71" w:rsidP="00766E7C">
            <w:pPr>
              <w:pStyle w:val="Buli1tab"/>
              <w:numPr>
                <w:ilvl w:val="0"/>
                <w:numId w:val="0"/>
              </w:numPr>
              <w:ind w:left="60"/>
              <w:rPr>
                <w:rFonts w:ascii="Times New Roman" w:eastAsia="Tahoma" w:hAnsi="Times New Roman" w:cs="Times New Roman"/>
                <w:sz w:val="24"/>
                <w:szCs w:val="24"/>
              </w:rPr>
            </w:pPr>
          </w:p>
        </w:tc>
      </w:tr>
    </w:tbl>
    <w:p w14:paraId="56F41813"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6D4C6558" w14:textId="77777777" w:rsidR="003B7C71" w:rsidRPr="003B7C71" w:rsidRDefault="0024799E" w:rsidP="00766E7C">
      <w:pPr>
        <w:tabs>
          <w:tab w:val="left" w:pos="2552"/>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М</w:t>
      </w:r>
      <w:r w:rsidRPr="003B7C71">
        <w:rPr>
          <w:rFonts w:ascii="Times New Roman" w:hAnsi="Times New Roman" w:cs="Times New Roman"/>
          <w:sz w:val="24"/>
          <w:szCs w:val="24"/>
        </w:rPr>
        <w:t>ултифункцио</w:t>
      </w:r>
      <w:r>
        <w:rPr>
          <w:rFonts w:ascii="Times New Roman" w:hAnsi="Times New Roman" w:cs="Times New Roman"/>
          <w:sz w:val="24"/>
          <w:szCs w:val="24"/>
        </w:rPr>
        <w:t>нални објекат културе – Хала 1 Б</w:t>
      </w:r>
      <w:r w:rsidRPr="003B7C71">
        <w:rPr>
          <w:rFonts w:ascii="Times New Roman" w:hAnsi="Times New Roman" w:cs="Times New Roman"/>
          <w:sz w:val="24"/>
          <w:szCs w:val="24"/>
        </w:rPr>
        <w:t>еогр</w:t>
      </w:r>
      <w:r>
        <w:rPr>
          <w:rFonts w:ascii="Times New Roman" w:hAnsi="Times New Roman" w:cs="Times New Roman"/>
          <w:sz w:val="24"/>
          <w:szCs w:val="24"/>
        </w:rPr>
        <w:t>адског сајма</w:t>
      </w:r>
    </w:p>
    <w:tbl>
      <w:tblPr>
        <w:tblW w:w="0" w:type="auto"/>
        <w:tblInd w:w="94" w:type="dxa"/>
        <w:tblCellMar>
          <w:left w:w="0" w:type="dxa"/>
          <w:right w:w="0" w:type="dxa"/>
        </w:tblCellMar>
        <w:tblLook w:val="01E0" w:firstRow="1" w:lastRow="1" w:firstColumn="1" w:lastColumn="1" w:noHBand="0" w:noVBand="0"/>
      </w:tblPr>
      <w:tblGrid>
        <w:gridCol w:w="2573"/>
        <w:gridCol w:w="6673"/>
      </w:tblGrid>
      <w:tr w:rsidR="003B7C71" w:rsidRPr="003B7C71" w14:paraId="2138F275" w14:textId="77777777" w:rsidTr="00984060">
        <w:trPr>
          <w:trHeight w:val="238"/>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D8D602"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ПРА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ГРА</w:t>
            </w:r>
            <w:r w:rsidRPr="003B7C71">
              <w:rPr>
                <w:rFonts w:ascii="Times New Roman" w:eastAsia="Tahoma" w:hAnsi="Times New Roman" w:cs="Times New Roman"/>
                <w:spacing w:val="1"/>
                <w:position w:val="-1"/>
                <w:sz w:val="24"/>
                <w:szCs w:val="24"/>
              </w:rPr>
              <w:t>Ђ</w:t>
            </w:r>
            <w:r w:rsidRPr="003B7C71">
              <w:rPr>
                <w:rFonts w:ascii="Times New Roman" w:eastAsia="Tahoma" w:hAnsi="Times New Roman" w:cs="Times New Roman"/>
                <w:position w:val="-1"/>
                <w:sz w:val="24"/>
                <w:szCs w:val="24"/>
              </w:rPr>
              <w:t>Е</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96DA13"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position w:val="-1"/>
                <w:sz w:val="24"/>
                <w:szCs w:val="24"/>
              </w:rPr>
              <w:t>МУЛТИФУНКЦИОНАЛНИ ОБЈЕКАТ КУЛТУРЕ - ХАЛА 1 БЕОГРАДСКОГ САЈМА</w:t>
            </w:r>
          </w:p>
        </w:tc>
      </w:tr>
      <w:tr w:rsidR="003B7C71" w:rsidRPr="003B7C71" w14:paraId="3B25786B" w14:textId="77777777" w:rsidTr="00984060">
        <w:trPr>
          <w:trHeight w:val="444"/>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BA2708"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к 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кв</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алази објекат</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781E0C" w14:textId="77777777" w:rsidR="003B7C71" w:rsidRPr="003B7C71" w:rsidRDefault="003B7C71" w:rsidP="00766E7C">
            <w:pPr>
              <w:spacing w:after="0" w:line="240" w:lineRule="auto"/>
              <w:contextualSpacing/>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к 41</w:t>
            </w:r>
          </w:p>
        </w:tc>
      </w:tr>
      <w:tr w:rsidR="003B7C71" w:rsidRPr="003B7C71" w14:paraId="269E16E4" w14:textId="77777777" w:rsidTr="009C334E">
        <w:trPr>
          <w:trHeight w:hRule="exact" w:val="2914"/>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897458"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рмира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ке</w:t>
            </w:r>
            <w:r w:rsidRPr="003B7C7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3"/>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4114C8"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Овим Просторним планом дефинисана је грађевинска парцела КЛ6, коју чине </w:t>
            </w:r>
            <w:r w:rsidRPr="00953891">
              <w:rPr>
                <w:rFonts w:ascii="Times New Roman" w:eastAsia="Tahoma" w:hAnsi="Times New Roman" w:cs="Times New Roman"/>
                <w:sz w:val="24"/>
                <w:szCs w:val="24"/>
              </w:rPr>
              <w:t>делови к.п.:</w:t>
            </w:r>
            <w:r w:rsidRPr="003B7C71">
              <w:rPr>
                <w:rFonts w:ascii="Times New Roman" w:eastAsia="Tahoma" w:hAnsi="Times New Roman" w:cs="Times New Roman"/>
                <w:sz w:val="24"/>
                <w:szCs w:val="24"/>
              </w:rPr>
              <w:t xml:space="preserve"> 11127/4; 11127/5; 11114/4; 11114/5; 11114/3; 10652/11; 10652/14; 10652/15; 10652/3; 11124/1;  КО Савски венац, површине око 23475</w:t>
            </w:r>
            <w:r w:rsidR="00844C17">
              <w:rPr>
                <w:rFonts w:ascii="Times New Roman" w:eastAsia="Tahoma" w:hAnsi="Times New Roman" w:cs="Times New Roman"/>
                <w:sz w:val="24"/>
                <w:szCs w:val="24"/>
              </w:rPr>
              <w:t>m</w:t>
            </w:r>
            <w:r w:rsidRPr="00953891">
              <w:rPr>
                <w:rFonts w:ascii="Times New Roman" w:eastAsia="Tahoma" w:hAnsi="Times New Roman" w:cs="Times New Roman"/>
                <w:sz w:val="24"/>
                <w:szCs w:val="24"/>
                <w:vertAlign w:val="superscript"/>
              </w:rPr>
              <w:t>2</w:t>
            </w:r>
            <w:r w:rsidRPr="003B7C71">
              <w:rPr>
                <w:rFonts w:ascii="Times New Roman" w:eastAsia="Tahoma" w:hAnsi="Times New Roman" w:cs="Times New Roman"/>
                <w:sz w:val="24"/>
                <w:szCs w:val="24"/>
              </w:rPr>
              <w:t>;</w:t>
            </w:r>
          </w:p>
          <w:p w14:paraId="5EC71B10"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Грађевинској  парцели  могуће  је  приступити  са  саобраћајнице  САО16;</w:t>
            </w:r>
          </w:p>
          <w:p w14:paraId="17662FEC"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Није дозвољена парцелација Планом дефинисане парцеле 41.</w:t>
            </w:r>
          </w:p>
          <w:p w14:paraId="464934EB" w14:textId="77777777" w:rsidR="003B7C71" w:rsidRPr="003B7C71" w:rsidRDefault="003B7C71" w:rsidP="00766E7C">
            <w:pPr>
              <w:pStyle w:val="Buli1tab"/>
              <w:numPr>
                <w:ilvl w:val="0"/>
                <w:numId w:val="0"/>
              </w:numPr>
              <w:ind w:left="420"/>
              <w:rPr>
                <w:rFonts w:ascii="Times New Roman" w:eastAsia="Tahoma" w:hAnsi="Times New Roman" w:cs="Times New Roman"/>
                <w:sz w:val="24"/>
                <w:szCs w:val="24"/>
              </w:rPr>
            </w:pPr>
          </w:p>
          <w:p w14:paraId="01800074" w14:textId="77777777" w:rsidR="003B7C71" w:rsidRPr="003B7C71" w:rsidRDefault="003B7C71" w:rsidP="00766E7C">
            <w:pPr>
              <w:pStyle w:val="Buli1tab"/>
              <w:numPr>
                <w:ilvl w:val="0"/>
                <w:numId w:val="0"/>
              </w:numPr>
              <w:ind w:left="60"/>
              <w:rPr>
                <w:rFonts w:ascii="Times New Roman" w:eastAsia="Tahoma" w:hAnsi="Times New Roman" w:cs="Times New Roman"/>
                <w:sz w:val="24"/>
                <w:szCs w:val="24"/>
              </w:rPr>
            </w:pPr>
            <w:r w:rsidRPr="003B7C71">
              <w:rPr>
                <w:rFonts w:ascii="Times New Roman" w:eastAsia="Tahoma" w:hAnsi="Times New Roman" w:cs="Times New Roman"/>
                <w:sz w:val="24"/>
                <w:szCs w:val="24"/>
              </w:rPr>
              <w:t>Напомена:Тачна површина грађевинске парцеле биће утврђена након формирања у РГЗ-у.</w:t>
            </w:r>
          </w:p>
        </w:tc>
      </w:tr>
      <w:tr w:rsidR="003B7C71" w:rsidRPr="003B7C71" w14:paraId="0E07F8C0" w14:textId="77777777" w:rsidTr="009C334E">
        <w:trPr>
          <w:trHeight w:hRule="exact" w:val="1694"/>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E0FDE0"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мен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п 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ци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783F92"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Установа културе  - Споменик културе Хале 1 Београдског сајма пренамењује се за мултифункционални  објекат широког спектра садржаја из домена културе;</w:t>
            </w:r>
          </w:p>
          <w:p w14:paraId="0B2BA749" w14:textId="77777777" w:rsidR="003B7C71" w:rsidRPr="00D5313B" w:rsidRDefault="003B7C71" w:rsidP="00766E7C">
            <w:pPr>
              <w:pStyle w:val="Buli1tab"/>
              <w:ind w:left="420"/>
              <w:rPr>
                <w:rFonts w:ascii="Times New Roman" w:eastAsia="Tahoma" w:hAnsi="Times New Roman" w:cs="Times New Roman"/>
                <w:sz w:val="24"/>
                <w:szCs w:val="24"/>
              </w:rPr>
            </w:pPr>
            <w:r w:rsidRPr="00D5313B">
              <w:rPr>
                <w:rFonts w:ascii="Times New Roman" w:eastAsia="Tahoma" w:hAnsi="Times New Roman" w:cs="Times New Roman"/>
                <w:sz w:val="24"/>
                <w:szCs w:val="24"/>
              </w:rPr>
              <w:t>Реконструкција, ревитализација у складу са условим и мерама Заводом за заштиту споменика културе г</w:t>
            </w:r>
            <w:r w:rsidR="00953891">
              <w:rPr>
                <w:rFonts w:ascii="Times New Roman" w:eastAsia="Tahoma" w:hAnsi="Times New Roman" w:cs="Times New Roman"/>
                <w:sz w:val="24"/>
                <w:szCs w:val="24"/>
              </w:rPr>
              <w:t>рада Београда.</w:t>
            </w:r>
          </w:p>
          <w:p w14:paraId="24BD5238" w14:textId="77777777" w:rsidR="003B7C71" w:rsidRPr="003B7C71" w:rsidRDefault="003B7C71" w:rsidP="00766E7C">
            <w:pPr>
              <w:pStyle w:val="Buli1tab"/>
              <w:ind w:left="420"/>
              <w:rPr>
                <w:rFonts w:ascii="Times New Roman" w:eastAsia="Tahoma" w:hAnsi="Times New Roman" w:cs="Times New Roman"/>
                <w:sz w:val="24"/>
                <w:szCs w:val="24"/>
              </w:rPr>
            </w:pPr>
          </w:p>
        </w:tc>
      </w:tr>
      <w:tr w:rsidR="003B7C71" w:rsidRPr="003B7C71" w14:paraId="0020980F" w14:textId="77777777" w:rsidTr="00984060">
        <w:trPr>
          <w:trHeight w:hRule="exact" w:val="575"/>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DE9F63" w14:textId="77777777" w:rsidR="003B7C71" w:rsidRPr="003B7C71" w:rsidRDefault="003B7C71" w:rsidP="00766E7C">
            <w:pPr>
              <w:tabs>
                <w:tab w:val="left" w:pos="2552"/>
              </w:tabs>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ож</w:t>
            </w:r>
            <w:r w:rsidRPr="003B7C71">
              <w:rPr>
                <w:rFonts w:ascii="Times New Roman" w:eastAsia="Tahoma" w:hAnsi="Times New Roman" w:cs="Times New Roman"/>
                <w:sz w:val="24"/>
                <w:szCs w:val="24"/>
              </w:rPr>
              <w:t>ај</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95774D" w14:textId="77777777" w:rsidR="003B7C71" w:rsidRPr="003B7C71" w:rsidRDefault="0024799E" w:rsidP="00766E7C">
            <w:pPr>
              <w:pStyle w:val="Buli1tab"/>
              <w:ind w:left="420"/>
              <w:rPr>
                <w:rFonts w:ascii="Times New Roman" w:eastAsia="Tahoma" w:hAnsi="Times New Roman" w:cs="Times New Roman"/>
                <w:sz w:val="24"/>
                <w:szCs w:val="24"/>
              </w:rPr>
            </w:pPr>
            <w:r>
              <w:rPr>
                <w:rFonts w:ascii="Times New Roman" w:eastAsia="Tahoma" w:hAnsi="Times New Roman" w:cs="Times New Roman"/>
                <w:sz w:val="24"/>
                <w:szCs w:val="24"/>
              </w:rPr>
              <w:t>Слободностојећи објекат;</w:t>
            </w:r>
          </w:p>
          <w:p w14:paraId="2E0E92C0"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Објекат се задржава у</w:t>
            </w:r>
            <w:r w:rsidR="005571E1">
              <w:rPr>
                <w:rFonts w:ascii="Times New Roman" w:eastAsia="Tahoma" w:hAnsi="Times New Roman" w:cs="Times New Roman"/>
                <w:sz w:val="24"/>
                <w:szCs w:val="24"/>
              </w:rPr>
              <w:t xml:space="preserve"> постојећем габариту и волумена</w:t>
            </w:r>
            <w:r w:rsidR="00953891">
              <w:rPr>
                <w:rFonts w:ascii="Times New Roman" w:eastAsia="Tahoma" w:hAnsi="Times New Roman" w:cs="Times New Roman"/>
                <w:sz w:val="24"/>
                <w:szCs w:val="24"/>
                <w:lang w:val="sr-Cyrl-CS"/>
              </w:rPr>
              <w:t>.</w:t>
            </w:r>
          </w:p>
        </w:tc>
      </w:tr>
      <w:tr w:rsidR="003B7C71" w:rsidRPr="003B7C71" w14:paraId="78C06EAB" w14:textId="77777777" w:rsidTr="00984060">
        <w:trPr>
          <w:trHeight w:hRule="exact" w:val="677"/>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7635C9"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FA6505"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Објекат се задржава у постојећим грађевинским линијама</w:t>
            </w:r>
            <w:r w:rsidR="00953891">
              <w:rPr>
                <w:rFonts w:ascii="Times New Roman" w:eastAsia="Tahoma" w:hAnsi="Times New Roman" w:cs="Times New Roman"/>
                <w:sz w:val="24"/>
                <w:szCs w:val="24"/>
                <w:lang w:val="sr-Cyrl-CS"/>
              </w:rPr>
              <w:t>.</w:t>
            </w:r>
          </w:p>
          <w:p w14:paraId="33024290" w14:textId="77777777" w:rsidR="003B7C71" w:rsidRPr="003B7C71" w:rsidRDefault="003B7C71" w:rsidP="00766E7C">
            <w:pPr>
              <w:pStyle w:val="Buli1tab"/>
              <w:numPr>
                <w:ilvl w:val="0"/>
                <w:numId w:val="0"/>
              </w:numPr>
              <w:ind w:left="420"/>
              <w:rPr>
                <w:rFonts w:ascii="Times New Roman" w:eastAsia="Tahoma" w:hAnsi="Times New Roman" w:cs="Times New Roman"/>
                <w:sz w:val="24"/>
                <w:szCs w:val="24"/>
              </w:rPr>
            </w:pPr>
          </w:p>
        </w:tc>
      </w:tr>
      <w:tr w:rsidR="003B7C71" w:rsidRPr="003B7C71" w14:paraId="0EA0A289" w14:textId="77777777" w:rsidTr="00984060">
        <w:trPr>
          <w:trHeight w:hRule="exact" w:val="741"/>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628698"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Мак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D21B0F"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Максимална висина објекта </w:t>
            </w:r>
            <w:r w:rsidR="005571E1">
              <w:rPr>
                <w:rFonts w:ascii="Times New Roman" w:eastAsia="Tahoma" w:hAnsi="Times New Roman" w:cs="Times New Roman"/>
                <w:sz w:val="24"/>
                <w:szCs w:val="24"/>
              </w:rPr>
              <w:t>–</w:t>
            </w:r>
            <w:r w:rsidRPr="003B7C71">
              <w:rPr>
                <w:rFonts w:ascii="Times New Roman" w:eastAsia="Tahoma" w:hAnsi="Times New Roman" w:cs="Times New Roman"/>
                <w:sz w:val="24"/>
                <w:szCs w:val="24"/>
              </w:rPr>
              <w:t xml:space="preserve"> постојећа</w:t>
            </w:r>
            <w:r w:rsidR="00953891">
              <w:rPr>
                <w:rFonts w:ascii="Times New Roman" w:eastAsia="Tahoma" w:hAnsi="Times New Roman" w:cs="Times New Roman"/>
                <w:sz w:val="24"/>
                <w:szCs w:val="24"/>
                <w:lang w:val="sr-Cyrl-CS"/>
              </w:rPr>
              <w:t>.</w:t>
            </w:r>
          </w:p>
          <w:p w14:paraId="4E64DDDF" w14:textId="77777777" w:rsidR="003B7C71" w:rsidRPr="003B7C71" w:rsidRDefault="003B7C71" w:rsidP="00766E7C">
            <w:pPr>
              <w:pStyle w:val="Buli1tab"/>
              <w:numPr>
                <w:ilvl w:val="0"/>
                <w:numId w:val="0"/>
              </w:numPr>
              <w:ind w:left="420"/>
              <w:rPr>
                <w:rFonts w:ascii="Times New Roman" w:eastAsia="Tahoma" w:hAnsi="Times New Roman" w:cs="Times New Roman"/>
                <w:sz w:val="24"/>
                <w:szCs w:val="24"/>
              </w:rPr>
            </w:pPr>
          </w:p>
        </w:tc>
      </w:tr>
      <w:tr w:rsidR="003B7C71" w:rsidRPr="003B7C71" w14:paraId="68230584" w14:textId="77777777" w:rsidTr="00984060">
        <w:trPr>
          <w:trHeight w:hRule="exact" w:val="525"/>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8122C"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та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мља</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2E08DC"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Задржава се постојећа кота приземља</w:t>
            </w:r>
            <w:r w:rsidR="00953891">
              <w:rPr>
                <w:rFonts w:ascii="Times New Roman" w:eastAsia="Tahoma" w:hAnsi="Times New Roman" w:cs="Times New Roman"/>
                <w:sz w:val="24"/>
                <w:szCs w:val="24"/>
                <w:lang w:val="sr-Cyrl-CS"/>
              </w:rPr>
              <w:t>.</w:t>
            </w:r>
          </w:p>
          <w:p w14:paraId="3F16C8D2" w14:textId="77777777" w:rsidR="003B7C71" w:rsidRPr="003B7C71" w:rsidRDefault="003B7C71" w:rsidP="00766E7C">
            <w:pPr>
              <w:pStyle w:val="Buli1tab"/>
              <w:numPr>
                <w:ilvl w:val="0"/>
                <w:numId w:val="0"/>
              </w:numPr>
              <w:ind w:left="420"/>
              <w:rPr>
                <w:rFonts w:ascii="Times New Roman" w:eastAsia="Tahoma" w:hAnsi="Times New Roman" w:cs="Times New Roman"/>
                <w:sz w:val="24"/>
                <w:szCs w:val="24"/>
              </w:rPr>
            </w:pPr>
          </w:p>
        </w:tc>
      </w:tr>
      <w:tr w:rsidR="003B7C71" w:rsidRPr="003B7C71" w14:paraId="60625335" w14:textId="77777777" w:rsidTr="009C334E">
        <w:trPr>
          <w:trHeight w:val="2815"/>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978201"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632D2B"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минимално 30% зелених површина у директном контакту са тлом (без подземних објеката и/или етажа) на парцели;</w:t>
            </w:r>
          </w:p>
          <w:p w14:paraId="5CC88510"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Изнад подземне гараже формирати озелењени кровни врт у земљишном супстрату дубине минимално 1,2m (не рачунајући висину изолационих слојева на крову) (што не улази у укупан обрачу зелених површина у директном контакту са тлом); </w:t>
            </w:r>
          </w:p>
          <w:p w14:paraId="13A5AABB"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Зелене површине примарно треба да остваре декоративну функцију;</w:t>
            </w:r>
          </w:p>
          <w:p w14:paraId="55937B55"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Пејзажно архитектонско уређење свих зелених површина на парцели треба да, на најбољи могући начин, обједини и презентује све специфичности затеченог културног добра у форми оригиналаног и препознатљивог мултифункционалног објекта, унапреди вредности амбијента и допринесе богатству урбаног, културног и друштвеног живота Београда у унапеђеним микроклиматским условима;</w:t>
            </w:r>
          </w:p>
          <w:p w14:paraId="15EF5CF3"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 озелењавање треба користити аутохтоне, репрезентативне и школоване саднице високе дрвенасте вегетације, лисно декоративне и цветне форме жбуња, сезонско цвеће и травнате површине;</w:t>
            </w:r>
          </w:p>
          <w:p w14:paraId="1ACD8D6D"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Користити биљне врсте које припадају природној потенцијалној вегетацији, прилагодљиве на локалне услове средине, са дугим вегетационим периодом, појачаних фитоцидних и бактерицидних својстава, отпорних на градску прашину и издувне гасове, високоестетских вредности; забрањена је примена токсичних, инванзивних и алергених врста; могуће је користити примерке егзота за које је потврђено да се добро адаптирају условима средине;</w:t>
            </w:r>
          </w:p>
          <w:p w14:paraId="5AB75C72"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За  поплочавање  стаза  и  платоа  користити висококвалитетне  и  декоративне материјале у складу са амбијенталним окружењем;</w:t>
            </w:r>
          </w:p>
          <w:p w14:paraId="4762770D"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1-2% пада површина за комуникацију, чиме се омогућава дренажа површинских вода ка околном порозном земљишту или кишној канализацији, за шта је неопходно обезбедити дренажне елементе (риголе-каналете, канале); треба обезбедити системско прикупљање атмосферских вода путем природом инспирисаних решења и поновно коришћење за заливање);</w:t>
            </w:r>
          </w:p>
          <w:p w14:paraId="277E0E4F"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Предвидети високо квалитетан и дизајнирани мобилијар;</w:t>
            </w:r>
          </w:p>
          <w:p w14:paraId="29F7A559"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Постављање инфраструктурне мреже ускладити са пејзажноархитектонским решењем парка, односно пројектованом позицијом стабала, поштујући прописана минимална одстојања за поједине врсте инфраструктуре у односу на затечена и нова стабла;</w:t>
            </w:r>
          </w:p>
          <w:p w14:paraId="1C8F0719"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треба примарно укључити коришћење обновљивих извора енергије (пре свега соларне и термалне) за осветљење стаза, пуњаче мобилних телефона, пуњење малих електричних возила (тротинета и бицикала) и сл</w:t>
            </w:r>
            <w:r w:rsidR="00953891">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w:t>
            </w:r>
          </w:p>
          <w:p w14:paraId="361013AA"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осветљење зелене површине, а изворе светлости усмерити ка тлу;</w:t>
            </w:r>
          </w:p>
          <w:p w14:paraId="21CF2279"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Примењивати дефинисане стандарде: </w:t>
            </w:r>
            <w:r w:rsidR="005571E1">
              <w:rPr>
                <w:rFonts w:ascii="Times New Roman" w:eastAsia="Tahoma" w:hAnsi="Times New Roman" w:cs="Times New Roman"/>
                <w:sz w:val="24"/>
                <w:szCs w:val="24"/>
              </w:rPr>
              <w:t>,,</w:t>
            </w:r>
            <w:r w:rsidRPr="003B7C71">
              <w:rPr>
                <w:rFonts w:ascii="Times New Roman" w:eastAsia="Tahoma" w:hAnsi="Times New Roman" w:cs="Times New Roman"/>
                <w:sz w:val="24"/>
                <w:szCs w:val="24"/>
              </w:rPr>
              <w:t>Стандарди за уређење и озелењавање у области пејзажне архитектуре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w:t>
            </w:r>
            <w:r w:rsidR="005571E1">
              <w:rPr>
                <w:rFonts w:ascii="Times New Roman" w:eastAsia="Tahoma" w:hAnsi="Times New Roman" w:cs="Times New Roman"/>
                <w:sz w:val="24"/>
                <w:szCs w:val="24"/>
              </w:rPr>
              <w:t>,,</w:t>
            </w:r>
            <w:r w:rsidRPr="003B7C71">
              <w:rPr>
                <w:rFonts w:ascii="Times New Roman" w:eastAsia="Tahoma" w:hAnsi="Times New Roman" w:cs="Times New Roman"/>
                <w:sz w:val="24"/>
                <w:szCs w:val="24"/>
              </w:rPr>
              <w:t>Стандарди за уређење кровних вртова и вртова тераса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p>
          <w:p w14:paraId="226A3AE6"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Урадити Главни пројекат </w:t>
            </w:r>
            <w:r w:rsidR="005571E1">
              <w:rPr>
                <w:rFonts w:ascii="Times New Roman" w:eastAsia="Tahoma" w:hAnsi="Times New Roman" w:cs="Times New Roman"/>
                <w:sz w:val="24"/>
                <w:szCs w:val="24"/>
              </w:rPr>
              <w:t>пејзажно архитектонског уређења.</w:t>
            </w:r>
          </w:p>
        </w:tc>
      </w:tr>
      <w:tr w:rsidR="003B7C71" w:rsidRPr="003B7C71" w14:paraId="660F5F73" w14:textId="77777777" w:rsidTr="00984060">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1F074C"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аја/</w:t>
            </w:r>
          </w:p>
          <w:p w14:paraId="3C67CFCB"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п</w:t>
            </w:r>
            <w:r w:rsidRPr="003B7C71">
              <w:rPr>
                <w:rFonts w:ascii="Times New Roman" w:eastAsia="Tahoma" w:hAnsi="Times New Roman" w:cs="Times New Roman"/>
                <w:position w:val="-1"/>
                <w:sz w:val="24"/>
                <w:szCs w:val="24"/>
              </w:rPr>
              <w:t>ар</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ира</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9B68C6" w14:textId="77777777" w:rsidR="003B7C71" w:rsidRPr="003B7C71" w:rsidRDefault="003B7C71" w:rsidP="00766E7C">
            <w:pPr>
              <w:pStyle w:val="Buli1tab"/>
              <w:ind w:left="420"/>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Потребе за паркирањем решавају се у оквиру планиране подземне гараже капацитета 450 возила  у оквиру грађевинске парцеле Хале 1. </w:t>
            </w:r>
          </w:p>
        </w:tc>
      </w:tr>
      <w:tr w:rsidR="003B7C71" w:rsidRPr="003B7C71" w14:paraId="1C7B3250" w14:textId="77777777" w:rsidTr="009C334E">
        <w:trPr>
          <w:trHeight w:hRule="exact" w:val="6397"/>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CDB1CA"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то</w:t>
            </w:r>
            <w:r w:rsidRPr="003B7C71">
              <w:rPr>
                <w:rFonts w:ascii="Times New Roman" w:eastAsia="Tahoma" w:hAnsi="Times New Roman" w:cs="Times New Roman"/>
                <w:spacing w:val="1"/>
                <w:sz w:val="24"/>
                <w:szCs w:val="24"/>
              </w:rPr>
              <w:t>нс</w:t>
            </w:r>
            <w:r w:rsidRPr="003B7C71">
              <w:rPr>
                <w:rFonts w:ascii="Times New Roman" w:eastAsia="Tahoma" w:hAnsi="Times New Roman" w:cs="Times New Roman"/>
                <w:sz w:val="24"/>
                <w:szCs w:val="24"/>
              </w:rPr>
              <w:t xml:space="preserve">ко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1"/>
                <w:sz w:val="24"/>
                <w:szCs w:val="24"/>
              </w:rPr>
              <w:t xml:space="preserve"> о</w:t>
            </w:r>
            <w:r w:rsidRPr="003B7C71">
              <w:rPr>
                <w:rFonts w:ascii="Times New Roman" w:eastAsia="Tahoma" w:hAnsi="Times New Roman" w:cs="Times New Roman"/>
                <w:sz w:val="24"/>
                <w:szCs w:val="24"/>
              </w:rPr>
              <w:t>бли</w:t>
            </w:r>
            <w:r w:rsidRPr="003B7C71">
              <w:rPr>
                <w:rFonts w:ascii="Times New Roman" w:eastAsia="Tahoma" w:hAnsi="Times New Roman" w:cs="Times New Roman"/>
                <w:spacing w:val="-1"/>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2A8B9E"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Интервенције на објекту урадити у скалду са Одлуком о утврђивању Хале 1 Београдског сајма за споменик култур</w:t>
            </w:r>
            <w:r w:rsidR="00080672">
              <w:rPr>
                <w:rFonts w:ascii="Times New Roman" w:eastAsia="Tahoma" w:hAnsi="Times New Roman" w:cs="Times New Roman"/>
                <w:sz w:val="24"/>
                <w:szCs w:val="24"/>
              </w:rPr>
              <w:t>е (</w:t>
            </w:r>
            <w:r w:rsidR="00080672">
              <w:rPr>
                <w:rFonts w:ascii="Times New Roman" w:eastAsia="Tahoma" w:hAnsi="Times New Roman" w:cs="Times New Roman"/>
                <w:sz w:val="24"/>
                <w:szCs w:val="24"/>
                <w:lang w:val="sr-Cyrl-CS"/>
              </w:rPr>
              <w:t>,,</w:t>
            </w:r>
            <w:r w:rsidR="00080672">
              <w:rPr>
                <w:rFonts w:ascii="Times New Roman" w:eastAsia="Tahoma" w:hAnsi="Times New Roman" w:cs="Times New Roman"/>
                <w:sz w:val="24"/>
                <w:szCs w:val="24"/>
              </w:rPr>
              <w:t>Службени гласник РСˮ, број 16/</w:t>
            </w:r>
            <w:r w:rsidRPr="003B7C71">
              <w:rPr>
                <w:rFonts w:ascii="Times New Roman" w:eastAsia="Tahoma" w:hAnsi="Times New Roman" w:cs="Times New Roman"/>
                <w:sz w:val="24"/>
                <w:szCs w:val="24"/>
              </w:rPr>
              <w:t>09): Очување изгледа Хале 1; дозвољавају се интервенције којима се не би нарушио интегритет и начин коришћења Хале 1; дозвољава се увођење комплементарних пратећих садржаја у постојећи објекат; дозвољава се опремање Хале 1 најсавременијим инсталаци</w:t>
            </w:r>
            <w:r w:rsidR="005571E1">
              <w:rPr>
                <w:rFonts w:ascii="Times New Roman" w:eastAsia="Tahoma" w:hAnsi="Times New Roman" w:cs="Times New Roman"/>
                <w:sz w:val="24"/>
                <w:szCs w:val="24"/>
              </w:rPr>
              <w:t>јама и комуникационим системима;</w:t>
            </w:r>
          </w:p>
          <w:p w14:paraId="173B0258" w14:textId="77777777" w:rsidR="003B7C71" w:rsidRPr="003B7C71" w:rsidRDefault="005571E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Pr>
                <w:rFonts w:ascii="Times New Roman" w:eastAsia="Tahoma" w:hAnsi="Times New Roman" w:cs="Times New Roman"/>
                <w:sz w:val="24"/>
                <w:szCs w:val="24"/>
              </w:rPr>
              <w:t> о</w:t>
            </w:r>
            <w:r w:rsidR="003B7C71" w:rsidRPr="003B7C71">
              <w:rPr>
                <w:rFonts w:ascii="Times New Roman" w:eastAsia="Tahoma" w:hAnsi="Times New Roman" w:cs="Times New Roman"/>
                <w:sz w:val="24"/>
                <w:szCs w:val="24"/>
              </w:rPr>
              <w:t>чување аутентичног изгледа, хоризонталне и вертикалне регулације, облика крова, карактеристичних детаља, конструктивног склопа и примењених материјала, искључиво према условима надлежне Службе заштите споменика културе;</w:t>
            </w:r>
          </w:p>
          <w:p w14:paraId="4DD5AA8E"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уколико је стање објекта угрожено у смислу његове стабилности и безбедности, дозвољени су радови на санацији, реконструкцији и ревитализацији, како би се објекат сачувао у свом аутентичном облику (у што већој могућој мери) на основу адекватне техничке и архивске документације, све према условима надлежне Службе заштите споменика културе;</w:t>
            </w:r>
          </w:p>
          <w:p w14:paraId="18FCF97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није дозвољено поставњање инфраструктурних објеката (стубови и антене) који на било који начин утичу н</w:t>
            </w:r>
            <w:r w:rsidR="005571E1">
              <w:rPr>
                <w:rFonts w:ascii="Times New Roman" w:eastAsia="Tahoma" w:hAnsi="Times New Roman" w:cs="Times New Roman"/>
                <w:sz w:val="24"/>
                <w:szCs w:val="24"/>
              </w:rPr>
              <w:t>а изглед и сагледавање објекта;</w:t>
            </w:r>
          </w:p>
          <w:p w14:paraId="3BFAB840" w14:textId="77777777" w:rsidR="003B7C71" w:rsidRPr="003B7C71" w:rsidRDefault="005571E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Pr>
                <w:rFonts w:ascii="Times New Roman" w:eastAsia="Tahoma" w:hAnsi="Times New Roman" w:cs="Times New Roman"/>
                <w:sz w:val="24"/>
                <w:szCs w:val="24"/>
              </w:rPr>
              <w:t>е</w:t>
            </w:r>
            <w:r w:rsidR="003B7C71" w:rsidRPr="003B7C71">
              <w:rPr>
                <w:rFonts w:ascii="Times New Roman" w:eastAsia="Tahoma" w:hAnsi="Times New Roman" w:cs="Times New Roman"/>
                <w:sz w:val="24"/>
                <w:szCs w:val="24"/>
              </w:rPr>
              <w:t>лементе оглашавања (билборди, рекламе, итд) постављати искључиво уз сагласност Завода за заш</w:t>
            </w:r>
            <w:r w:rsidR="00953891">
              <w:rPr>
                <w:rFonts w:ascii="Times New Roman" w:eastAsia="Tahoma" w:hAnsi="Times New Roman" w:cs="Times New Roman"/>
                <w:sz w:val="24"/>
                <w:szCs w:val="24"/>
              </w:rPr>
              <w:t>титу споменика културе Београда;</w:t>
            </w:r>
          </w:p>
        </w:tc>
      </w:tr>
      <w:tr w:rsidR="003B7C71" w:rsidRPr="003B7C71" w14:paraId="1D056369" w14:textId="77777777" w:rsidTr="00984060">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5F058"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222C2C" w14:textId="77777777" w:rsidR="003B7C71" w:rsidRPr="003B7C71" w:rsidRDefault="005571E1" w:rsidP="004F42C7">
            <w:pPr>
              <w:numPr>
                <w:ilvl w:val="0"/>
                <w:numId w:val="21"/>
              </w:numPr>
              <w:spacing w:after="0" w:line="240" w:lineRule="auto"/>
              <w:ind w:left="208" w:hanging="175"/>
              <w:contextualSpacing/>
              <w:jc w:val="both"/>
              <w:rPr>
                <w:rFonts w:ascii="Times New Roman" w:hAnsi="Times New Roman" w:cs="Times New Roman"/>
                <w:sz w:val="24"/>
                <w:szCs w:val="24"/>
              </w:rPr>
            </w:pPr>
            <w:r>
              <w:rPr>
                <w:rFonts w:ascii="Times New Roman" w:eastAsia="Tahoma" w:hAnsi="Times New Roman" w:cs="Times New Roman"/>
                <w:sz w:val="24"/>
                <w:szCs w:val="24"/>
              </w:rPr>
              <w:t>н</w:t>
            </w:r>
            <w:r w:rsidR="003B7C71" w:rsidRPr="003B7C71">
              <w:rPr>
                <w:rFonts w:ascii="Times New Roman" w:eastAsia="Tahoma" w:hAnsi="Times New Roman" w:cs="Times New Roman"/>
                <w:sz w:val="24"/>
                <w:szCs w:val="24"/>
              </w:rPr>
              <w:t>ије дозвољено ограђивање грађевинске парцеле објекта.</w:t>
            </w:r>
          </w:p>
        </w:tc>
      </w:tr>
      <w:tr w:rsidR="003B7C71" w:rsidRPr="003B7C71" w14:paraId="438EACB0" w14:textId="77777777" w:rsidTr="00984060">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C37B4C" w14:textId="77777777" w:rsidR="003B7C71" w:rsidRPr="003B7C71" w:rsidRDefault="003B7C71" w:rsidP="00766E7C">
            <w:pPr>
              <w:tabs>
                <w:tab w:val="left" w:pos="2552"/>
              </w:tabs>
              <w:spacing w:after="0" w:line="240" w:lineRule="auto"/>
              <w:rPr>
                <w:rFonts w:ascii="Times New Roman" w:eastAsia="Tahoma" w:hAnsi="Times New Roman" w:cs="Times New Roman"/>
                <w:sz w:val="24"/>
                <w:szCs w:val="24"/>
              </w:rPr>
            </w:pP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еп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е </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5E0FBD"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надлежних</w:t>
            </w:r>
            <w:r w:rsidR="005571E1">
              <w:rPr>
                <w:rFonts w:ascii="Times New Roman" w:eastAsia="Tahoma" w:hAnsi="Times New Roman" w:cs="Times New Roman"/>
                <w:sz w:val="24"/>
                <w:szCs w:val="24"/>
              </w:rPr>
              <w:t xml:space="preserve"> ЈКП и уз њихову сагласност.</w:t>
            </w:r>
          </w:p>
        </w:tc>
      </w:tr>
      <w:tr w:rsidR="003B7C71" w:rsidRPr="003B7C71" w14:paraId="74AF1057" w14:textId="77777777" w:rsidTr="00984060">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83AC69"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pacing w:val="1"/>
                <w:sz w:val="24"/>
                <w:szCs w:val="24"/>
              </w:rPr>
              <w:t>ење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ош</w:t>
            </w:r>
            <w:r w:rsidRPr="003B7C71">
              <w:rPr>
                <w:rFonts w:ascii="Times New Roman" w:eastAsia="Tahoma" w:hAnsi="Times New Roman" w:cs="Times New Roman"/>
                <w:sz w:val="24"/>
                <w:szCs w:val="24"/>
              </w:rPr>
              <w:t>ки 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7A1521"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t xml:space="preserve">Хала 1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w:t>
            </w:r>
            <w:r w:rsidRPr="003B7C71">
              <w:rPr>
                <w:rFonts w:ascii="Times New Roman" w:hAnsi="Times New Roman" w:cs="Times New Roman"/>
                <w:sz w:val="24"/>
                <w:szCs w:val="24"/>
              </w:rPr>
              <w:lastRenderedPageBreak/>
              <w:t xml:space="preserve">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5571E1">
              <w:rPr>
                <w:rFonts w:ascii="Times New Roman" w:hAnsi="Times New Roman" w:cs="Times New Roman"/>
                <w:sz w:val="24"/>
                <w:szCs w:val="24"/>
              </w:rPr>
              <w:t>повољне терене при урбанизацији;</w:t>
            </w:r>
          </w:p>
          <w:p w14:paraId="4F897CC9"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t>Висок ниво подземних вода (73 – 7</w:t>
            </w:r>
            <w:r w:rsidR="005571E1">
              <w:rPr>
                <w:rFonts w:ascii="Times New Roman" w:hAnsi="Times New Roman" w:cs="Times New Roman"/>
                <w:sz w:val="24"/>
                <w:szCs w:val="24"/>
              </w:rPr>
              <w:t>3,</w:t>
            </w:r>
            <w:r w:rsidRPr="003B7C71">
              <w:rPr>
                <w:rFonts w:ascii="Times New Roman" w:hAnsi="Times New Roman" w:cs="Times New Roman"/>
                <w:sz w:val="24"/>
                <w:szCs w:val="24"/>
              </w:rPr>
              <w:t>5</w:t>
            </w:r>
            <w:r w:rsidR="00844C17">
              <w:rPr>
                <w:rFonts w:ascii="Times New Roman" w:hAnsi="Times New Roman" w:cs="Times New Roman"/>
                <w:sz w:val="24"/>
                <w:szCs w:val="24"/>
              </w:rPr>
              <w:t>m</w:t>
            </w:r>
            <w:r w:rsidRPr="003B7C71">
              <w:rPr>
                <w:rFonts w:ascii="Times New Roman" w:hAnsi="Times New Roman" w:cs="Times New Roman"/>
                <w:sz w:val="24"/>
                <w:szCs w:val="24"/>
              </w:rPr>
              <w:t>, краткотрајно и до коте 74</w:t>
            </w:r>
            <w:r w:rsidR="00844C17">
              <w:rPr>
                <w:rFonts w:ascii="Times New Roman" w:hAnsi="Times New Roman" w:cs="Times New Roman"/>
                <w:sz w:val="24"/>
                <w:szCs w:val="24"/>
              </w:rPr>
              <w:t>m</w:t>
            </w:r>
            <w:r w:rsidRPr="003B7C71">
              <w:rPr>
                <w:rFonts w:ascii="Times New Roman" w:hAnsi="Times New Roman" w:cs="Times New Roman"/>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w:t>
            </w:r>
            <w:r w:rsidR="005571E1">
              <w:rPr>
                <w:rFonts w:ascii="Times New Roman" w:hAnsi="Times New Roman" w:cs="Times New Roman"/>
                <w:sz w:val="24"/>
                <w:szCs w:val="24"/>
              </w:rPr>
              <w:t>радом када, упојних бунара итд.</w:t>
            </w:r>
            <w:r w:rsidRPr="003B7C71">
              <w:rPr>
                <w:rFonts w:ascii="Times New Roman" w:hAnsi="Times New Roman" w:cs="Times New Roman"/>
                <w:sz w:val="24"/>
                <w:szCs w:val="24"/>
              </w:rPr>
              <w:t xml:space="preserve"> Висок ниво подземних в</w:t>
            </w:r>
            <w:r w:rsidR="005571E1">
              <w:rPr>
                <w:rFonts w:ascii="Times New Roman" w:hAnsi="Times New Roman" w:cs="Times New Roman"/>
                <w:sz w:val="24"/>
                <w:szCs w:val="24"/>
              </w:rPr>
              <w:t>ода ствара неповољне</w:t>
            </w:r>
            <w:r w:rsidRPr="003B7C71">
              <w:rPr>
                <w:rFonts w:ascii="Times New Roman" w:hAnsi="Times New Roman" w:cs="Times New Roman"/>
                <w:sz w:val="24"/>
                <w:szCs w:val="24"/>
              </w:rPr>
              <w:t xml:space="preserve"> услове при извођењу ископа дубљих од 1m и условљава потпуну заштиту објката од подземних вода</w:t>
            </w:r>
            <w:r w:rsidR="00953891">
              <w:rPr>
                <w:rFonts w:ascii="Times New Roman" w:hAnsi="Times New Roman" w:cs="Times New Roman"/>
                <w:sz w:val="24"/>
                <w:szCs w:val="24"/>
              </w:rPr>
              <w:t xml:space="preserve"> током експлоатације;</w:t>
            </w:r>
          </w:p>
          <w:p w14:paraId="68851724"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sidR="005571E1">
              <w:rPr>
                <w:rFonts w:ascii="Times New Roman" w:hAnsi="Times New Roman" w:cs="Times New Roman"/>
                <w:sz w:val="24"/>
                <w:szCs w:val="24"/>
              </w:rPr>
              <w:t>зе за сваки појединачни објекат;</w:t>
            </w:r>
          </w:p>
          <w:p w14:paraId="54D59E0A"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услов</w:t>
            </w:r>
            <w:r w:rsidR="005571E1">
              <w:rPr>
                <w:rFonts w:ascii="Times New Roman" w:hAnsi="Times New Roman" w:cs="Times New Roman"/>
                <w:sz w:val="24"/>
                <w:szCs w:val="24"/>
              </w:rPr>
              <w:t>има високих вода Саве и Дунава;</w:t>
            </w:r>
          </w:p>
          <w:p w14:paraId="221CB6EF"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ископа збо</w:t>
            </w:r>
            <w:r w:rsidR="005571E1">
              <w:rPr>
                <w:rFonts w:ascii="Times New Roman" w:hAnsi="Times New Roman" w:cs="Times New Roman"/>
                <w:sz w:val="24"/>
                <w:szCs w:val="24"/>
              </w:rPr>
              <w:t>г појаве подземне воде;</w:t>
            </w:r>
          </w:p>
          <w:p w14:paraId="42A2A55F" w14:textId="77777777" w:rsidR="003B7C71" w:rsidRPr="003B7C71" w:rsidRDefault="003B7C71" w:rsidP="004F42C7">
            <w:pPr>
              <w:numPr>
                <w:ilvl w:val="0"/>
                <w:numId w:val="21"/>
              </w:numPr>
              <w:tabs>
                <w:tab w:val="left" w:pos="202"/>
              </w:tabs>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t>За новопланирани објекат подземне гараже неопходно је урадити детаљна геолошка истраживања</w:t>
            </w:r>
            <w:r w:rsidR="00D5313B">
              <w:rPr>
                <w:rFonts w:ascii="Times New Roman" w:hAnsi="Times New Roman" w:cs="Times New Roman"/>
                <w:sz w:val="24"/>
                <w:szCs w:val="24"/>
                <w:lang w:val="sr-Cyrl-CS"/>
              </w:rPr>
              <w:t>,</w:t>
            </w:r>
            <w:r w:rsidRPr="003B7C71">
              <w:rPr>
                <w:rFonts w:ascii="Times New Roman" w:hAnsi="Times New Roman" w:cs="Times New Roman"/>
                <w:sz w:val="24"/>
                <w:szCs w:val="24"/>
              </w:rPr>
              <w:t xml:space="preserve"> а све у складу са Законом о рударству и геолошким истраживањима</w:t>
            </w:r>
            <w:r w:rsidR="0077509D">
              <w:rPr>
                <w:rFonts w:ascii="Times New Roman" w:hAnsi="Times New Roman" w:cs="Times New Roman"/>
                <w:sz w:val="24"/>
                <w:szCs w:val="24"/>
                <w:lang w:val="sr-Cyrl-CS"/>
              </w:rPr>
              <w:t>.</w:t>
            </w:r>
          </w:p>
        </w:tc>
      </w:tr>
      <w:tr w:rsidR="003B7C71" w:rsidRPr="003B7C71" w14:paraId="2E500882" w14:textId="77777777" w:rsidTr="00984060">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12C9D8"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Фазна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ализа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ија</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D66792"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Могућа је фазна реализација комплекса Хале 1. Реконструкција објекта и реализација јавна гаража могу представљати независне целине, </w:t>
            </w:r>
            <w:r w:rsidR="00953891">
              <w:rPr>
                <w:rFonts w:ascii="Times New Roman" w:eastAsia="Tahoma" w:hAnsi="Times New Roman" w:cs="Times New Roman"/>
                <w:sz w:val="24"/>
                <w:szCs w:val="24"/>
              </w:rPr>
              <w:t>с тим да реализација потребе за</w:t>
            </w:r>
            <w:r w:rsidRPr="003B7C71">
              <w:rPr>
                <w:rFonts w:ascii="Times New Roman" w:eastAsia="Tahoma" w:hAnsi="Times New Roman" w:cs="Times New Roman"/>
                <w:sz w:val="24"/>
                <w:szCs w:val="24"/>
              </w:rPr>
              <w:t xml:space="preserve"> паркирања потребно је да прати реализацију садржаја Хале 1.  </w:t>
            </w:r>
          </w:p>
        </w:tc>
      </w:tr>
      <w:tr w:rsidR="003B7C71" w:rsidRPr="003B7C71" w14:paraId="4D56F9BE" w14:textId="77777777" w:rsidTr="00984060">
        <w:trPr>
          <w:trHeight w:val="1245"/>
        </w:trPr>
        <w:tc>
          <w:tcPr>
            <w:tcW w:w="259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632D1B"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ођ</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p>
        </w:tc>
        <w:tc>
          <w:tcPr>
            <w:tcW w:w="693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C6426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објекте и просторе од интереса са аспекта Службе заштите споменика културе (који уживају заштиту на основу Закона о културном наслеђу) планирати сарадњу са Заводом за заштиту споменика културе града Београда</w:t>
            </w:r>
            <w:r w:rsidR="00953891">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w:t>
            </w:r>
          </w:p>
          <w:p w14:paraId="12EDF183"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hAnsi="Times New Roman" w:cs="Times New Roman"/>
                <w:sz w:val="24"/>
                <w:szCs w:val="24"/>
              </w:rPr>
              <w:lastRenderedPageBreak/>
              <w:t>За грађевинску парцелу ГП41 обавезна је израда урбанистичког пројекта</w:t>
            </w:r>
            <w:r w:rsidR="005571E1">
              <w:rPr>
                <w:rFonts w:ascii="Times New Roman" w:hAnsi="Times New Roman" w:cs="Times New Roman"/>
                <w:sz w:val="24"/>
                <w:szCs w:val="24"/>
              </w:rPr>
              <w:t>.</w:t>
            </w:r>
            <w:r w:rsidR="000A52B6">
              <w:rPr>
                <w:rFonts w:ascii="Times New Roman" w:hAnsi="Times New Roman" w:cs="Times New Roman"/>
                <w:sz w:val="24"/>
                <w:szCs w:val="24"/>
              </w:rPr>
              <w:t>ˮ</w:t>
            </w:r>
          </w:p>
        </w:tc>
      </w:tr>
    </w:tbl>
    <w:p w14:paraId="1CB7CEFC"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528C4EAC" w14:textId="77777777" w:rsidR="003B7C71" w:rsidRDefault="000A52B6" w:rsidP="00766E7C">
      <w:pPr>
        <w:tabs>
          <w:tab w:val="left" w:pos="2552"/>
        </w:tabs>
        <w:spacing w:after="0" w:line="240" w:lineRule="auto"/>
        <w:ind w:firstLine="851"/>
        <w:jc w:val="both"/>
        <w:rPr>
          <w:rFonts w:ascii="Times New Roman" w:eastAsia="Tahoma" w:hAnsi="Times New Roman" w:cs="Times New Roman"/>
          <w:sz w:val="24"/>
          <w:szCs w:val="24"/>
        </w:rPr>
      </w:pPr>
      <w:r w:rsidRPr="000A52B6">
        <w:rPr>
          <w:rFonts w:ascii="Times New Roman" w:eastAsia="Tahoma" w:hAnsi="Times New Roman" w:cs="Times New Roman"/>
          <w:sz w:val="24"/>
          <w:szCs w:val="24"/>
        </w:rPr>
        <w:t>У т</w:t>
      </w:r>
      <w:r w:rsidR="003B7C71" w:rsidRPr="000A52B6">
        <w:rPr>
          <w:rFonts w:ascii="Times New Roman" w:eastAsia="Tahoma" w:hAnsi="Times New Roman" w:cs="Times New Roman"/>
          <w:sz w:val="24"/>
          <w:szCs w:val="24"/>
        </w:rPr>
        <w:t>ачки 4.4.5.</w:t>
      </w:r>
      <w:r w:rsidR="003B7C71" w:rsidRPr="000A52B6">
        <w:rPr>
          <w:rFonts w:ascii="Times New Roman" w:eastAsia="Tahoma" w:hAnsi="Times New Roman" w:cs="Times New Roman"/>
          <w:spacing w:val="1"/>
          <w:sz w:val="24"/>
          <w:szCs w:val="24"/>
        </w:rPr>
        <w:t>4</w:t>
      </w:r>
      <w:r w:rsidR="003B7C71" w:rsidRPr="000A52B6">
        <w:rPr>
          <w:rFonts w:ascii="Times New Roman" w:eastAsia="Tahoma" w:hAnsi="Times New Roman" w:cs="Times New Roman"/>
          <w:sz w:val="24"/>
          <w:szCs w:val="24"/>
        </w:rPr>
        <w:t>.</w:t>
      </w:r>
      <w:r w:rsidR="003B7C71" w:rsidRPr="000A52B6">
        <w:rPr>
          <w:rFonts w:ascii="Times New Roman" w:eastAsia="Tahoma" w:hAnsi="Times New Roman" w:cs="Times New Roman"/>
          <w:spacing w:val="-9"/>
          <w:sz w:val="24"/>
          <w:szCs w:val="24"/>
        </w:rPr>
        <w:t xml:space="preserve"> </w:t>
      </w:r>
      <w:r w:rsidR="003B7C71" w:rsidRPr="000A52B6">
        <w:rPr>
          <w:rFonts w:ascii="Times New Roman" w:eastAsia="Tahoma" w:hAnsi="Times New Roman" w:cs="Times New Roman"/>
          <w:spacing w:val="-1"/>
          <w:sz w:val="24"/>
          <w:szCs w:val="24"/>
        </w:rPr>
        <w:t>С</w:t>
      </w:r>
      <w:r w:rsidR="003B7C71" w:rsidRPr="000A52B6">
        <w:rPr>
          <w:rFonts w:ascii="Times New Roman" w:eastAsia="Tahoma" w:hAnsi="Times New Roman" w:cs="Times New Roman"/>
          <w:spacing w:val="3"/>
          <w:sz w:val="24"/>
          <w:szCs w:val="24"/>
        </w:rPr>
        <w:t>п</w:t>
      </w:r>
      <w:r w:rsidR="003B7C71" w:rsidRPr="000A52B6">
        <w:rPr>
          <w:rFonts w:ascii="Times New Roman" w:eastAsia="Tahoma" w:hAnsi="Times New Roman" w:cs="Times New Roman"/>
          <w:sz w:val="24"/>
          <w:szCs w:val="24"/>
        </w:rPr>
        <w:t>о</w:t>
      </w:r>
      <w:r w:rsidR="003B7C71" w:rsidRPr="000A52B6">
        <w:rPr>
          <w:rFonts w:ascii="Times New Roman" w:eastAsia="Tahoma" w:hAnsi="Times New Roman" w:cs="Times New Roman"/>
          <w:spacing w:val="1"/>
          <w:sz w:val="24"/>
          <w:szCs w:val="24"/>
        </w:rPr>
        <w:t>р</w:t>
      </w:r>
      <w:r w:rsidR="003B7C71" w:rsidRPr="000A52B6">
        <w:rPr>
          <w:rFonts w:ascii="Times New Roman" w:eastAsia="Tahoma" w:hAnsi="Times New Roman" w:cs="Times New Roman"/>
          <w:sz w:val="24"/>
          <w:szCs w:val="24"/>
        </w:rPr>
        <w:t>тске</w:t>
      </w:r>
      <w:r w:rsidR="003B7C71" w:rsidRPr="000A52B6">
        <w:rPr>
          <w:rFonts w:ascii="Times New Roman" w:eastAsia="Tahoma" w:hAnsi="Times New Roman" w:cs="Times New Roman"/>
          <w:spacing w:val="-10"/>
          <w:sz w:val="24"/>
          <w:szCs w:val="24"/>
        </w:rPr>
        <w:t xml:space="preserve"> </w:t>
      </w:r>
      <w:r w:rsidR="003B7C71" w:rsidRPr="000A52B6">
        <w:rPr>
          <w:rFonts w:ascii="Times New Roman" w:eastAsia="Tahoma" w:hAnsi="Times New Roman" w:cs="Times New Roman"/>
          <w:spacing w:val="1"/>
          <w:sz w:val="24"/>
          <w:szCs w:val="24"/>
        </w:rPr>
        <w:t>п</w:t>
      </w:r>
      <w:r w:rsidR="003B7C71" w:rsidRPr="000A52B6">
        <w:rPr>
          <w:rFonts w:ascii="Times New Roman" w:eastAsia="Tahoma" w:hAnsi="Times New Roman" w:cs="Times New Roman"/>
          <w:spacing w:val="2"/>
          <w:sz w:val="24"/>
          <w:szCs w:val="24"/>
        </w:rPr>
        <w:t>о</w:t>
      </w:r>
      <w:r w:rsidR="003B7C71" w:rsidRPr="000A52B6">
        <w:rPr>
          <w:rFonts w:ascii="Times New Roman" w:eastAsia="Tahoma" w:hAnsi="Times New Roman" w:cs="Times New Roman"/>
          <w:spacing w:val="-1"/>
          <w:sz w:val="24"/>
          <w:szCs w:val="24"/>
        </w:rPr>
        <w:t>в</w:t>
      </w:r>
      <w:r w:rsidR="003B7C71" w:rsidRPr="000A52B6">
        <w:rPr>
          <w:rFonts w:ascii="Times New Roman" w:eastAsia="Tahoma" w:hAnsi="Times New Roman" w:cs="Times New Roman"/>
          <w:spacing w:val="2"/>
          <w:sz w:val="24"/>
          <w:szCs w:val="24"/>
        </w:rPr>
        <w:t>р</w:t>
      </w:r>
      <w:r w:rsidR="003B7C71" w:rsidRPr="000A52B6">
        <w:rPr>
          <w:rFonts w:ascii="Times New Roman" w:eastAsia="Tahoma" w:hAnsi="Times New Roman" w:cs="Times New Roman"/>
          <w:spacing w:val="1"/>
          <w:sz w:val="24"/>
          <w:szCs w:val="24"/>
        </w:rPr>
        <w:t>ш</w:t>
      </w:r>
      <w:r w:rsidR="003B7C71" w:rsidRPr="000A52B6">
        <w:rPr>
          <w:rFonts w:ascii="Times New Roman" w:eastAsia="Tahoma" w:hAnsi="Times New Roman" w:cs="Times New Roman"/>
          <w:sz w:val="24"/>
          <w:szCs w:val="24"/>
        </w:rPr>
        <w:t>ине</w:t>
      </w:r>
      <w:r w:rsidR="003B7C71" w:rsidRPr="000A52B6">
        <w:rPr>
          <w:rFonts w:ascii="Times New Roman" w:eastAsia="Tahoma" w:hAnsi="Times New Roman" w:cs="Times New Roman"/>
          <w:spacing w:val="-10"/>
          <w:sz w:val="24"/>
          <w:szCs w:val="24"/>
        </w:rPr>
        <w:t xml:space="preserve"> </w:t>
      </w:r>
      <w:r w:rsidR="003B7C71" w:rsidRPr="000A52B6">
        <w:rPr>
          <w:rFonts w:ascii="Times New Roman" w:eastAsia="Tahoma" w:hAnsi="Times New Roman" w:cs="Times New Roman"/>
          <w:sz w:val="24"/>
          <w:szCs w:val="24"/>
        </w:rPr>
        <w:t>и</w:t>
      </w:r>
      <w:r w:rsidR="003B7C71" w:rsidRPr="000A52B6">
        <w:rPr>
          <w:rFonts w:ascii="Times New Roman" w:eastAsia="Tahoma" w:hAnsi="Times New Roman" w:cs="Times New Roman"/>
          <w:spacing w:val="-2"/>
          <w:sz w:val="24"/>
          <w:szCs w:val="24"/>
        </w:rPr>
        <w:t xml:space="preserve"> </w:t>
      </w:r>
      <w:r w:rsidR="003B7C71" w:rsidRPr="000A52B6">
        <w:rPr>
          <w:rFonts w:ascii="Times New Roman" w:eastAsia="Tahoma" w:hAnsi="Times New Roman" w:cs="Times New Roman"/>
          <w:spacing w:val="2"/>
          <w:sz w:val="24"/>
          <w:szCs w:val="24"/>
        </w:rPr>
        <w:t>о</w:t>
      </w:r>
      <w:r w:rsidR="003B7C71" w:rsidRPr="000A52B6">
        <w:rPr>
          <w:rFonts w:ascii="Times New Roman" w:eastAsia="Tahoma" w:hAnsi="Times New Roman" w:cs="Times New Roman"/>
          <w:sz w:val="24"/>
          <w:szCs w:val="24"/>
        </w:rPr>
        <w:t>б</w:t>
      </w:r>
      <w:r w:rsidR="003B7C71" w:rsidRPr="000A52B6">
        <w:rPr>
          <w:rFonts w:ascii="Times New Roman" w:eastAsia="Tahoma" w:hAnsi="Times New Roman" w:cs="Times New Roman"/>
          <w:spacing w:val="2"/>
          <w:sz w:val="24"/>
          <w:szCs w:val="24"/>
        </w:rPr>
        <w:t>ј</w:t>
      </w:r>
      <w:r w:rsidR="003B7C71" w:rsidRPr="000A52B6">
        <w:rPr>
          <w:rFonts w:ascii="Times New Roman" w:eastAsia="Tahoma" w:hAnsi="Times New Roman" w:cs="Times New Roman"/>
          <w:spacing w:val="-1"/>
          <w:sz w:val="24"/>
          <w:szCs w:val="24"/>
        </w:rPr>
        <w:t>е</w:t>
      </w:r>
      <w:r w:rsidR="003B7C71" w:rsidRPr="000A52B6">
        <w:rPr>
          <w:rFonts w:ascii="Times New Roman" w:eastAsia="Tahoma" w:hAnsi="Times New Roman" w:cs="Times New Roman"/>
          <w:sz w:val="24"/>
          <w:szCs w:val="24"/>
        </w:rPr>
        <w:t>к</w:t>
      </w:r>
      <w:r w:rsidR="003B7C71" w:rsidRPr="000A52B6">
        <w:rPr>
          <w:rFonts w:ascii="Times New Roman" w:eastAsia="Tahoma" w:hAnsi="Times New Roman" w:cs="Times New Roman"/>
          <w:spacing w:val="-1"/>
          <w:sz w:val="24"/>
          <w:szCs w:val="24"/>
        </w:rPr>
        <w:t>т</w:t>
      </w:r>
      <w:r w:rsidR="003B7C71" w:rsidRPr="000A52B6">
        <w:rPr>
          <w:rFonts w:ascii="Times New Roman" w:eastAsia="Tahoma" w:hAnsi="Times New Roman" w:cs="Times New Roman"/>
          <w:sz w:val="24"/>
          <w:szCs w:val="24"/>
        </w:rPr>
        <w:t>и</w:t>
      </w:r>
      <w:r w:rsidRPr="000A52B6">
        <w:rPr>
          <w:rFonts w:ascii="Times New Roman" w:eastAsia="Tahoma" w:hAnsi="Times New Roman" w:cs="Times New Roman"/>
          <w:sz w:val="24"/>
          <w:szCs w:val="24"/>
          <w:lang w:val="sr-Cyrl-CS"/>
        </w:rPr>
        <w:t>,</w:t>
      </w:r>
      <w:r w:rsidR="003B7C71" w:rsidRPr="000A52B6">
        <w:rPr>
          <w:rFonts w:ascii="Times New Roman" w:eastAsia="Tahoma" w:hAnsi="Times New Roman" w:cs="Times New Roman"/>
          <w:sz w:val="24"/>
          <w:szCs w:val="24"/>
        </w:rPr>
        <w:t xml:space="preserve"> став 2. </w:t>
      </w:r>
      <w:r w:rsidRPr="000A52B6">
        <w:rPr>
          <w:rFonts w:ascii="Times New Roman" w:eastAsia="Tahoma" w:hAnsi="Times New Roman" w:cs="Times New Roman"/>
          <w:sz w:val="24"/>
          <w:szCs w:val="24"/>
          <w:lang w:val="sr-Cyrl-CS"/>
        </w:rPr>
        <w:t xml:space="preserve">мења се и </w:t>
      </w:r>
      <w:r w:rsidR="003B7C71" w:rsidRPr="000A52B6">
        <w:rPr>
          <w:rFonts w:ascii="Times New Roman" w:eastAsia="Tahoma" w:hAnsi="Times New Roman" w:cs="Times New Roman"/>
          <w:sz w:val="24"/>
          <w:szCs w:val="24"/>
        </w:rPr>
        <w:t>гласи:</w:t>
      </w:r>
    </w:p>
    <w:p w14:paraId="6BB2EE01" w14:textId="77777777" w:rsidR="00722390" w:rsidRPr="0047460D" w:rsidRDefault="00722390" w:rsidP="00766E7C">
      <w:pPr>
        <w:tabs>
          <w:tab w:val="left" w:pos="2552"/>
        </w:tabs>
        <w:spacing w:after="0" w:line="240" w:lineRule="auto"/>
        <w:ind w:firstLine="851"/>
        <w:jc w:val="both"/>
        <w:rPr>
          <w:rFonts w:ascii="Times New Roman" w:eastAsia="Tahoma" w:hAnsi="Times New Roman" w:cs="Times New Roman"/>
          <w:sz w:val="24"/>
          <w:szCs w:val="24"/>
        </w:rPr>
      </w:pPr>
    </w:p>
    <w:p w14:paraId="4A618E2E"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„Просторним планом су предвиђене следеће рекреативне површине:</w:t>
      </w:r>
    </w:p>
    <w:p w14:paraId="1B985141" w14:textId="77777777" w:rsidR="003B7C71" w:rsidRPr="003B7C71" w:rsidRDefault="003B7C71" w:rsidP="004F42C7">
      <w:pPr>
        <w:numPr>
          <w:ilvl w:val="0"/>
          <w:numId w:val="130"/>
        </w:numPr>
        <w:tabs>
          <w:tab w:val="left" w:pos="270"/>
        </w:tabs>
        <w:spacing w:after="0" w:line="240" w:lineRule="auto"/>
        <w:ind w:right="-174"/>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бициклистичке стазе у оквиру планираних јавних саобраћајних површина у зони приобаља, као и у оквиру јавних зелених површина различитог типа;</w:t>
      </w:r>
    </w:p>
    <w:p w14:paraId="3D71FC96" w14:textId="77777777" w:rsidR="003B7C71" w:rsidRPr="003B7C71" w:rsidRDefault="003B7C71" w:rsidP="004F42C7">
      <w:pPr>
        <w:numPr>
          <w:ilvl w:val="0"/>
          <w:numId w:val="130"/>
        </w:numPr>
        <w:tabs>
          <w:tab w:val="left" w:pos="270"/>
        </w:tabs>
        <w:spacing w:after="0" w:line="240" w:lineRule="auto"/>
        <w:ind w:right="-174"/>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трим стазе у оквиру зелених површина планираних зона становања са делатностима и у оквиру јавних зелених површина различитог типа;</w:t>
      </w:r>
    </w:p>
    <w:p w14:paraId="58F3D564" w14:textId="77777777" w:rsidR="003B7C71" w:rsidRPr="003B7C71" w:rsidRDefault="003B7C71" w:rsidP="004F42C7">
      <w:pPr>
        <w:numPr>
          <w:ilvl w:val="0"/>
          <w:numId w:val="130"/>
        </w:numPr>
        <w:tabs>
          <w:tab w:val="left" w:pos="270"/>
        </w:tabs>
        <w:spacing w:after="0" w:line="240" w:lineRule="auto"/>
        <w:ind w:right="-174"/>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отворени спортски терени у оквиру планираних јавних зелених површина типа парк, посебно у планираном парку рекреације (П17) у блоку 58;</w:t>
      </w:r>
    </w:p>
    <w:p w14:paraId="1D4E416F" w14:textId="77777777" w:rsidR="003B7C71" w:rsidRPr="003B7C71" w:rsidRDefault="003B7C71" w:rsidP="004F42C7">
      <w:pPr>
        <w:numPr>
          <w:ilvl w:val="0"/>
          <w:numId w:val="130"/>
        </w:numPr>
        <w:tabs>
          <w:tab w:val="left" w:pos="270"/>
        </w:tabs>
        <w:spacing w:after="0" w:line="240" w:lineRule="auto"/>
        <w:ind w:right="-174"/>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школски спортски објекти (отворени спортски терени и фискултурне сале) у оквиру    планираних комплекса основних школа.</w:t>
      </w:r>
      <w:r w:rsidR="00F45F98">
        <w:rPr>
          <w:rFonts w:ascii="Times New Roman" w:eastAsia="Tahoma" w:hAnsi="Times New Roman" w:cs="Times New Roman"/>
          <w:sz w:val="24"/>
          <w:szCs w:val="24"/>
        </w:rPr>
        <w:t>ˮ</w:t>
      </w:r>
    </w:p>
    <w:p w14:paraId="5E310C93"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1ABC47A9" w14:textId="77777777" w:rsidR="003B7C71" w:rsidRPr="0078330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78330A">
        <w:rPr>
          <w:rFonts w:ascii="Times New Roman" w:eastAsia="Tahoma" w:hAnsi="Times New Roman" w:cs="Times New Roman"/>
          <w:sz w:val="24"/>
          <w:szCs w:val="24"/>
        </w:rPr>
        <w:t xml:space="preserve">У ставу 3. </w:t>
      </w:r>
      <w:r w:rsidR="00722390" w:rsidRPr="0078330A">
        <w:rPr>
          <w:rFonts w:ascii="Times New Roman" w:eastAsia="Tahoma" w:hAnsi="Times New Roman" w:cs="Times New Roman"/>
          <w:sz w:val="24"/>
          <w:szCs w:val="24"/>
        </w:rPr>
        <w:t>р</w:t>
      </w:r>
      <w:r w:rsidRPr="0078330A">
        <w:rPr>
          <w:rFonts w:ascii="Times New Roman" w:eastAsia="Tahoma" w:hAnsi="Times New Roman" w:cs="Times New Roman"/>
          <w:sz w:val="24"/>
          <w:szCs w:val="24"/>
        </w:rPr>
        <w:t>ечи</w:t>
      </w:r>
      <w:r w:rsidR="00722390" w:rsidRPr="0078330A">
        <w:rPr>
          <w:rFonts w:ascii="Times New Roman" w:eastAsia="Tahoma" w:hAnsi="Times New Roman" w:cs="Times New Roman"/>
          <w:sz w:val="24"/>
          <w:szCs w:val="24"/>
          <w:lang w:val="sr-Cyrl-CS"/>
        </w:rPr>
        <w:t>:</w:t>
      </w:r>
      <w:r w:rsidRPr="0078330A">
        <w:rPr>
          <w:rFonts w:ascii="Times New Roman" w:eastAsia="Tahoma" w:hAnsi="Times New Roman" w:cs="Times New Roman"/>
          <w:sz w:val="24"/>
          <w:szCs w:val="24"/>
        </w:rPr>
        <w:t xml:space="preserve"> „Законом о спорту („Службени гласник РС</w:t>
      </w:r>
      <w:r w:rsidR="00F45F98" w:rsidRPr="0078330A">
        <w:rPr>
          <w:rFonts w:ascii="Times New Roman" w:eastAsia="Tahoma" w:hAnsi="Times New Roman" w:cs="Times New Roman"/>
          <w:sz w:val="24"/>
          <w:szCs w:val="24"/>
        </w:rPr>
        <w:t>ˮ</w:t>
      </w:r>
      <w:r w:rsidRPr="0078330A">
        <w:rPr>
          <w:rFonts w:ascii="Times New Roman" w:eastAsia="Tahoma" w:hAnsi="Times New Roman" w:cs="Times New Roman"/>
          <w:sz w:val="24"/>
          <w:szCs w:val="24"/>
        </w:rPr>
        <w:t>, бр.</w:t>
      </w:r>
      <w:r w:rsidR="00722390" w:rsidRPr="0078330A">
        <w:rPr>
          <w:rFonts w:ascii="Times New Roman" w:eastAsia="Tahoma" w:hAnsi="Times New Roman" w:cs="Times New Roman"/>
          <w:sz w:val="24"/>
          <w:szCs w:val="24"/>
          <w:lang w:val="sr-Cyrl-CS"/>
        </w:rPr>
        <w:t xml:space="preserve"> </w:t>
      </w:r>
      <w:r w:rsidRPr="0078330A">
        <w:rPr>
          <w:rFonts w:ascii="Times New Roman" w:eastAsia="Tahoma" w:hAnsi="Times New Roman" w:cs="Times New Roman"/>
          <w:sz w:val="24"/>
          <w:szCs w:val="24"/>
        </w:rPr>
        <w:t>24/11, 99/11 – др. закон и 99/11 – др. закон)</w:t>
      </w:r>
      <w:r w:rsidR="00F45F98" w:rsidRPr="0078330A">
        <w:rPr>
          <w:rFonts w:ascii="Times New Roman" w:eastAsia="Tahoma" w:hAnsi="Times New Roman" w:cs="Times New Roman"/>
          <w:sz w:val="24"/>
          <w:szCs w:val="24"/>
        </w:rPr>
        <w:t>ˮ</w:t>
      </w:r>
      <w:r w:rsidRPr="0078330A">
        <w:rPr>
          <w:rFonts w:ascii="Times New Roman" w:eastAsia="Tahoma" w:hAnsi="Times New Roman" w:cs="Times New Roman"/>
          <w:sz w:val="24"/>
          <w:szCs w:val="24"/>
        </w:rPr>
        <w:t xml:space="preserve"> мењају се речима</w:t>
      </w:r>
      <w:r w:rsidR="00722390" w:rsidRPr="0078330A">
        <w:rPr>
          <w:rFonts w:ascii="Times New Roman" w:eastAsia="Tahoma" w:hAnsi="Times New Roman" w:cs="Times New Roman"/>
          <w:sz w:val="24"/>
          <w:szCs w:val="24"/>
          <w:lang w:val="sr-Cyrl-CS"/>
        </w:rPr>
        <w:t>:</w:t>
      </w:r>
      <w:r w:rsidRPr="0078330A">
        <w:rPr>
          <w:rFonts w:ascii="Times New Roman" w:eastAsia="Tahoma" w:hAnsi="Times New Roman" w:cs="Times New Roman"/>
          <w:sz w:val="24"/>
          <w:szCs w:val="24"/>
        </w:rPr>
        <w:t xml:space="preserve"> „Законом о спорту („Слу</w:t>
      </w:r>
      <w:r w:rsidR="0047460D" w:rsidRPr="0078330A">
        <w:rPr>
          <w:rFonts w:ascii="Times New Roman" w:eastAsia="Tahoma" w:hAnsi="Times New Roman" w:cs="Times New Roman"/>
          <w:sz w:val="24"/>
          <w:szCs w:val="24"/>
        </w:rPr>
        <w:t>жбени гласник РС</w:t>
      </w:r>
      <w:r w:rsidR="00F45F98" w:rsidRPr="0078330A">
        <w:rPr>
          <w:rFonts w:ascii="Times New Roman" w:eastAsia="Tahoma" w:hAnsi="Times New Roman" w:cs="Times New Roman"/>
          <w:sz w:val="24"/>
          <w:szCs w:val="24"/>
        </w:rPr>
        <w:t>ˮ</w:t>
      </w:r>
      <w:r w:rsidR="00722390" w:rsidRPr="0078330A">
        <w:rPr>
          <w:rFonts w:ascii="Times New Roman" w:eastAsia="Tahoma" w:hAnsi="Times New Roman" w:cs="Times New Roman"/>
          <w:sz w:val="24"/>
          <w:szCs w:val="24"/>
        </w:rPr>
        <w:t xml:space="preserve">, број </w:t>
      </w:r>
      <w:r w:rsidR="0047460D" w:rsidRPr="0078330A">
        <w:rPr>
          <w:rFonts w:ascii="Times New Roman" w:eastAsia="Tahoma" w:hAnsi="Times New Roman" w:cs="Times New Roman"/>
          <w:sz w:val="24"/>
          <w:szCs w:val="24"/>
        </w:rPr>
        <w:t>10/16)</w:t>
      </w:r>
      <w:r w:rsidR="00F45F98" w:rsidRPr="0078330A">
        <w:rPr>
          <w:rFonts w:ascii="Times New Roman" w:eastAsia="Tahoma" w:hAnsi="Times New Roman" w:cs="Times New Roman"/>
          <w:sz w:val="24"/>
          <w:szCs w:val="24"/>
        </w:rPr>
        <w:t>ˮ</w:t>
      </w:r>
      <w:r w:rsidR="0047460D" w:rsidRPr="0078330A">
        <w:rPr>
          <w:rFonts w:ascii="Times New Roman" w:eastAsia="Tahoma" w:hAnsi="Times New Roman" w:cs="Times New Roman"/>
          <w:sz w:val="24"/>
          <w:szCs w:val="24"/>
        </w:rPr>
        <w:t>.</w:t>
      </w:r>
    </w:p>
    <w:p w14:paraId="4415D338"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78330A">
        <w:rPr>
          <w:rFonts w:ascii="Times New Roman" w:eastAsia="Tahoma" w:hAnsi="Times New Roman" w:cs="Times New Roman"/>
          <w:sz w:val="24"/>
          <w:szCs w:val="24"/>
        </w:rPr>
        <w:t>Након тачке 4.4.5.4. Спортске површине и објекти</w:t>
      </w:r>
      <w:r w:rsidR="00722390" w:rsidRPr="0078330A">
        <w:rPr>
          <w:rFonts w:ascii="Times New Roman" w:eastAsia="Tahoma" w:hAnsi="Times New Roman" w:cs="Times New Roman"/>
          <w:sz w:val="24"/>
          <w:szCs w:val="24"/>
          <w:lang w:val="sr-Cyrl-CS"/>
        </w:rPr>
        <w:t>,</w:t>
      </w:r>
      <w:r w:rsidRPr="0078330A">
        <w:rPr>
          <w:rFonts w:ascii="Times New Roman" w:eastAsia="Tahoma" w:hAnsi="Times New Roman" w:cs="Times New Roman"/>
          <w:sz w:val="24"/>
          <w:szCs w:val="24"/>
        </w:rPr>
        <w:t xml:space="preserve"> додаје се нова тачка 4.4.5.5. Комуналне површи</w:t>
      </w:r>
      <w:r w:rsidR="0047460D" w:rsidRPr="0078330A">
        <w:rPr>
          <w:rFonts w:ascii="Times New Roman" w:eastAsia="Tahoma" w:hAnsi="Times New Roman" w:cs="Times New Roman"/>
          <w:sz w:val="24"/>
          <w:szCs w:val="24"/>
        </w:rPr>
        <w:t>не - градска пијаца</w:t>
      </w:r>
      <w:r w:rsidR="00F41716" w:rsidRPr="0078330A">
        <w:rPr>
          <w:rFonts w:ascii="Times New Roman" w:eastAsia="Tahoma" w:hAnsi="Times New Roman" w:cs="Times New Roman"/>
          <w:sz w:val="24"/>
          <w:szCs w:val="24"/>
          <w:lang w:val="sr-Cyrl-CS"/>
        </w:rPr>
        <w:t>,</w:t>
      </w:r>
      <w:r w:rsidR="00722390" w:rsidRPr="0078330A">
        <w:rPr>
          <w:rFonts w:ascii="Times New Roman" w:eastAsia="Tahoma" w:hAnsi="Times New Roman" w:cs="Times New Roman"/>
          <w:sz w:val="24"/>
          <w:szCs w:val="24"/>
        </w:rPr>
        <w:t xml:space="preserve"> и</w:t>
      </w:r>
      <w:r w:rsidR="0047460D">
        <w:rPr>
          <w:rFonts w:ascii="Times New Roman" w:eastAsia="Tahoma" w:hAnsi="Times New Roman" w:cs="Times New Roman"/>
          <w:sz w:val="24"/>
          <w:szCs w:val="24"/>
        </w:rPr>
        <w:t xml:space="preserve"> гласи:</w:t>
      </w:r>
    </w:p>
    <w:p w14:paraId="1454E75C" w14:textId="77777777" w:rsidR="003B7C71" w:rsidRPr="0047460D" w:rsidRDefault="003B7C71"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„4.4.5.5. Кому</w:t>
      </w:r>
      <w:r w:rsidR="0047460D">
        <w:rPr>
          <w:rFonts w:ascii="Times New Roman" w:eastAsia="Tahoma" w:hAnsi="Times New Roman" w:cs="Times New Roman"/>
          <w:sz w:val="24"/>
          <w:szCs w:val="24"/>
        </w:rPr>
        <w:t>налне површине - градска пијаца</w:t>
      </w:r>
    </w:p>
    <w:tbl>
      <w:tblPr>
        <w:tblW w:w="0" w:type="auto"/>
        <w:tblCellSpacing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528"/>
        <w:gridCol w:w="6812"/>
      </w:tblGrid>
      <w:tr w:rsidR="003B7C71" w:rsidRPr="003B7C71" w14:paraId="08448367"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183C6A00" w14:textId="77777777" w:rsidR="003B7C71" w:rsidRPr="003B7C71" w:rsidRDefault="003B7C71" w:rsidP="00766E7C">
            <w:pPr>
              <w:pStyle w:val="NoSpacing"/>
              <w:tabs>
                <w:tab w:val="left" w:pos="2552"/>
              </w:tabs>
              <w:jc w:val="both"/>
              <w:rPr>
                <w:lang w:val="sr-Cyrl-RS"/>
              </w:rPr>
            </w:pPr>
            <w:r w:rsidRPr="003B7C71">
              <w:rPr>
                <w:lang w:val="sr-Cyrl-RS"/>
              </w:rPr>
              <w:t>ПРАВИЛА ГРАЂЕЊА</w:t>
            </w:r>
          </w:p>
        </w:tc>
        <w:tc>
          <w:tcPr>
            <w:tcW w:w="7935" w:type="dxa"/>
            <w:tcBorders>
              <w:top w:val="single" w:sz="8" w:space="0" w:color="000000"/>
              <w:left w:val="single" w:sz="8" w:space="0" w:color="000000"/>
              <w:bottom w:val="single" w:sz="8" w:space="0" w:color="000000"/>
              <w:right w:val="single" w:sz="8" w:space="0" w:color="000000"/>
            </w:tcBorders>
            <w:vAlign w:val="center"/>
          </w:tcPr>
          <w:p w14:paraId="60BB309B" w14:textId="77777777" w:rsidR="003B7C71" w:rsidRPr="003B7C71" w:rsidRDefault="003B7C71" w:rsidP="00766E7C">
            <w:pPr>
              <w:pStyle w:val="NoSpacing"/>
              <w:tabs>
                <w:tab w:val="left" w:pos="2552"/>
              </w:tabs>
              <w:jc w:val="center"/>
              <w:rPr>
                <w:lang w:val="sr-Cyrl-RS"/>
              </w:rPr>
            </w:pPr>
            <w:r w:rsidRPr="003B7C71">
              <w:rPr>
                <w:lang w:val="sr-Cyrl-RS"/>
              </w:rPr>
              <w:t>ГРАДСКА ПИЈАЦА</w:t>
            </w:r>
          </w:p>
        </w:tc>
      </w:tr>
      <w:tr w:rsidR="003B7C71" w:rsidRPr="003B7C71" w14:paraId="19185E51"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4771B8C5" w14:textId="77777777" w:rsidR="003B7C71" w:rsidRPr="003B7C71" w:rsidRDefault="003B7C71" w:rsidP="00766E7C">
            <w:pPr>
              <w:pStyle w:val="NoSpacing"/>
              <w:jc w:val="both"/>
              <w:rPr>
                <w:lang w:val="sr-Cyrl-RS"/>
              </w:rPr>
            </w:pPr>
            <w:r w:rsidRPr="003B7C71">
              <w:rPr>
                <w:lang w:val="sr-Cyrl-RS"/>
              </w:rPr>
              <w:t>Блок у коме се налази објекат</w:t>
            </w:r>
          </w:p>
        </w:tc>
        <w:tc>
          <w:tcPr>
            <w:tcW w:w="7935" w:type="dxa"/>
            <w:tcBorders>
              <w:top w:val="single" w:sz="8" w:space="0" w:color="000000"/>
              <w:left w:val="single" w:sz="8" w:space="0" w:color="000000"/>
              <w:bottom w:val="single" w:sz="8" w:space="0" w:color="000000"/>
              <w:right w:val="single" w:sz="8" w:space="0" w:color="000000"/>
            </w:tcBorders>
            <w:vAlign w:val="center"/>
          </w:tcPr>
          <w:p w14:paraId="70CA39CD" w14:textId="77777777" w:rsidR="003B7C71" w:rsidRPr="003B7C71" w:rsidRDefault="001D4C5F"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 Блок 28б.</w:t>
            </w:r>
          </w:p>
        </w:tc>
      </w:tr>
      <w:tr w:rsidR="003B7C71" w:rsidRPr="003B7C71" w14:paraId="157B84F5" w14:textId="77777777" w:rsidTr="00984060">
        <w:trPr>
          <w:trHeight w:val="922"/>
          <w:tblCellSpacing w:w="0" w:type="auto"/>
        </w:trPr>
        <w:tc>
          <w:tcPr>
            <w:tcW w:w="2251" w:type="dxa"/>
            <w:tcBorders>
              <w:top w:val="single" w:sz="8" w:space="0" w:color="000000"/>
              <w:left w:val="single" w:sz="8" w:space="0" w:color="000000"/>
              <w:right w:val="single" w:sz="8" w:space="0" w:color="000000"/>
            </w:tcBorders>
            <w:vAlign w:val="center"/>
          </w:tcPr>
          <w:p w14:paraId="56E7122E" w14:textId="77777777" w:rsidR="003B7C71" w:rsidRPr="003B7C71" w:rsidRDefault="003B7C71" w:rsidP="00766E7C">
            <w:pPr>
              <w:pStyle w:val="NoSpacing"/>
              <w:jc w:val="both"/>
              <w:rPr>
                <w:lang w:val="sr-Cyrl-RS"/>
              </w:rPr>
            </w:pPr>
            <w:r w:rsidRPr="003B7C71">
              <w:rPr>
                <w:lang w:val="sr-Cyrl-RS"/>
              </w:rPr>
              <w:t>Услови за формирање грађевинске парцеле</w:t>
            </w:r>
          </w:p>
        </w:tc>
        <w:tc>
          <w:tcPr>
            <w:tcW w:w="7935" w:type="dxa"/>
            <w:tcBorders>
              <w:top w:val="single" w:sz="8" w:space="0" w:color="000000"/>
              <w:left w:val="single" w:sz="8" w:space="0" w:color="000000"/>
              <w:right w:val="single" w:sz="8" w:space="0" w:color="000000"/>
            </w:tcBorders>
            <w:vAlign w:val="center"/>
          </w:tcPr>
          <w:p w14:paraId="79B156DC"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Овим Просторним планом дефинисана је грађевинска парцела ГП28б, коју ч</w:t>
            </w:r>
            <w:r w:rsidR="000A52B6">
              <w:rPr>
                <w:rFonts w:ascii="Times New Roman" w:eastAsia="Tahoma" w:hAnsi="Times New Roman" w:cs="Times New Roman"/>
                <w:sz w:val="24"/>
                <w:szCs w:val="24"/>
              </w:rPr>
              <w:t xml:space="preserve">ине </w:t>
            </w:r>
            <w:r w:rsidR="000A52B6" w:rsidRPr="0078330A">
              <w:rPr>
                <w:rFonts w:ascii="Times New Roman" w:eastAsia="Tahoma" w:hAnsi="Times New Roman" w:cs="Times New Roman"/>
                <w:sz w:val="24"/>
                <w:szCs w:val="24"/>
              </w:rPr>
              <w:t>целе к.п.</w:t>
            </w:r>
            <w:r w:rsidR="000A52B6">
              <w:rPr>
                <w:rFonts w:ascii="Times New Roman" w:eastAsia="Tahoma" w:hAnsi="Times New Roman" w:cs="Times New Roman"/>
                <w:sz w:val="24"/>
                <w:szCs w:val="24"/>
              </w:rPr>
              <w:t xml:space="preserve"> 1508/386,1508/390</w:t>
            </w:r>
            <w:r w:rsidRPr="003B7C71">
              <w:rPr>
                <w:rFonts w:ascii="Times New Roman" w:eastAsia="Tahoma" w:hAnsi="Times New Roman" w:cs="Times New Roman"/>
                <w:sz w:val="24"/>
                <w:szCs w:val="24"/>
              </w:rPr>
              <w:t xml:space="preserve"> и д</w:t>
            </w:r>
            <w:r w:rsidR="0078330A">
              <w:rPr>
                <w:rFonts w:ascii="Times New Roman" w:eastAsia="Tahoma" w:hAnsi="Times New Roman" w:cs="Times New Roman"/>
                <w:sz w:val="24"/>
                <w:szCs w:val="24"/>
              </w:rPr>
              <w:t xml:space="preserve">ео </w:t>
            </w:r>
            <w:r w:rsidR="007F72C3">
              <w:rPr>
                <w:rFonts w:ascii="Times New Roman" w:eastAsia="Tahoma" w:hAnsi="Times New Roman" w:cs="Times New Roman"/>
                <w:sz w:val="24"/>
                <w:szCs w:val="24"/>
              </w:rPr>
              <w:t>к.п.</w:t>
            </w:r>
            <w:r w:rsidR="0078330A">
              <w:rPr>
                <w:rFonts w:ascii="Times New Roman" w:eastAsia="Tahoma" w:hAnsi="Times New Roman" w:cs="Times New Roman"/>
                <w:sz w:val="24"/>
                <w:szCs w:val="24"/>
              </w:rPr>
              <w:t xml:space="preserve"> 1508/384</w:t>
            </w:r>
            <w:r w:rsidRPr="003B7C71">
              <w:rPr>
                <w:rFonts w:ascii="Times New Roman" w:eastAsia="Tahoma" w:hAnsi="Times New Roman" w:cs="Times New Roman"/>
                <w:sz w:val="24"/>
                <w:szCs w:val="24"/>
              </w:rPr>
              <w:t xml:space="preserve"> КО Савски венац, површине око 6</w:t>
            </w:r>
            <w:r w:rsidR="001D4C5F">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207m</w:t>
            </w:r>
            <w:r w:rsidRPr="000A52B6">
              <w:rPr>
                <w:rFonts w:ascii="Times New Roman" w:eastAsia="Tahoma" w:hAnsi="Times New Roman" w:cs="Times New Roman"/>
                <w:sz w:val="24"/>
                <w:szCs w:val="24"/>
                <w:vertAlign w:val="superscript"/>
              </w:rPr>
              <w:t>2</w:t>
            </w:r>
          </w:p>
          <w:p w14:paraId="235E2232"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Грађевинској парцели ГП28б могуће је приступити са саобраћајница САО12;</w:t>
            </w:r>
          </w:p>
          <w:p w14:paraId="6D529DC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Није дозвољена парцелација Планом дефинисане парцеле 28б. </w:t>
            </w:r>
          </w:p>
        </w:tc>
      </w:tr>
      <w:tr w:rsidR="003B7C71" w:rsidRPr="003B7C71" w14:paraId="002990A5"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3EA85E2E" w14:textId="77777777" w:rsidR="003B7C71" w:rsidRPr="003B7C71" w:rsidRDefault="003B7C71" w:rsidP="00766E7C">
            <w:pPr>
              <w:pStyle w:val="NoSpacing"/>
              <w:tabs>
                <w:tab w:val="left" w:pos="2552"/>
              </w:tabs>
              <w:jc w:val="both"/>
              <w:rPr>
                <w:lang w:val="sr-Cyrl-RS"/>
              </w:rPr>
            </w:pPr>
            <w:r w:rsidRPr="003B7C71">
              <w:rPr>
                <w:lang w:val="sr-Cyrl-RS"/>
              </w:rPr>
              <w:t>Намена и тип интервенција</w:t>
            </w:r>
          </w:p>
        </w:tc>
        <w:tc>
          <w:tcPr>
            <w:tcW w:w="7935" w:type="dxa"/>
            <w:tcBorders>
              <w:top w:val="single" w:sz="8" w:space="0" w:color="000000"/>
              <w:left w:val="single" w:sz="8" w:space="0" w:color="000000"/>
              <w:bottom w:val="single" w:sz="8" w:space="0" w:color="000000"/>
              <w:right w:val="single" w:sz="8" w:space="0" w:color="000000"/>
            </w:tcBorders>
            <w:vAlign w:val="center"/>
          </w:tcPr>
          <w:p w14:paraId="5C31E6DF"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Јавна намена, комуналне површине - градска пијаца;</w:t>
            </w:r>
          </w:p>
          <w:p w14:paraId="0172E2E4"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Садржаји: п</w:t>
            </w:r>
            <w:r w:rsidR="000A52B6">
              <w:rPr>
                <w:rFonts w:ascii="Times New Roman" w:eastAsia="Tahoma" w:hAnsi="Times New Roman" w:cs="Times New Roman"/>
                <w:sz w:val="24"/>
                <w:szCs w:val="24"/>
              </w:rPr>
              <w:t>ијца, пословни простор и гаража;</w:t>
            </w:r>
          </w:p>
          <w:p w14:paraId="2F76EB31"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Компатибилне намене: други објекти јавне намене, саобра</w:t>
            </w:r>
            <w:r w:rsidR="000A52B6">
              <w:rPr>
                <w:rFonts w:ascii="Times New Roman" w:eastAsia="Tahoma" w:hAnsi="Times New Roman" w:cs="Times New Roman"/>
                <w:sz w:val="24"/>
                <w:szCs w:val="24"/>
              </w:rPr>
              <w:t>ћајни и инфраструктурни објекти.</w:t>
            </w:r>
          </w:p>
        </w:tc>
      </w:tr>
      <w:tr w:rsidR="003B7C71" w:rsidRPr="003B7C71" w14:paraId="0940D9AE"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559EC0C0" w14:textId="77777777" w:rsidR="003B7C71" w:rsidRPr="003B7C71" w:rsidRDefault="003B7C71" w:rsidP="00766E7C">
            <w:pPr>
              <w:pStyle w:val="NoSpacing"/>
              <w:tabs>
                <w:tab w:val="left" w:pos="2552"/>
              </w:tabs>
              <w:jc w:val="both"/>
              <w:rPr>
                <w:lang w:val="sr-Cyrl-RS"/>
              </w:rPr>
            </w:pPr>
            <w:r w:rsidRPr="003B7C71">
              <w:rPr>
                <w:lang w:val="sr-Cyrl-RS"/>
              </w:rPr>
              <w:t>Положај објекта на парцели</w:t>
            </w:r>
          </w:p>
        </w:tc>
        <w:tc>
          <w:tcPr>
            <w:tcW w:w="7935" w:type="dxa"/>
            <w:tcBorders>
              <w:top w:val="single" w:sz="8" w:space="0" w:color="000000"/>
              <w:left w:val="single" w:sz="8" w:space="0" w:color="000000"/>
              <w:bottom w:val="single" w:sz="8" w:space="0" w:color="000000"/>
              <w:right w:val="single" w:sz="8" w:space="0" w:color="000000"/>
            </w:tcBorders>
            <w:vAlign w:val="center"/>
          </w:tcPr>
          <w:p w14:paraId="46556DCA" w14:textId="77777777" w:rsidR="003B7C71" w:rsidRPr="00184B40"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184B40">
              <w:rPr>
                <w:rFonts w:ascii="Times New Roman" w:eastAsia="Tahoma" w:hAnsi="Times New Roman" w:cs="Times New Roman"/>
                <w:sz w:val="24"/>
                <w:szCs w:val="24"/>
              </w:rPr>
              <w:t>Објекат п</w:t>
            </w:r>
            <w:r w:rsidR="000A52B6" w:rsidRPr="00184B40">
              <w:rPr>
                <w:rFonts w:ascii="Times New Roman" w:eastAsia="Tahoma" w:hAnsi="Times New Roman" w:cs="Times New Roman"/>
                <w:sz w:val="24"/>
                <w:szCs w:val="24"/>
              </w:rPr>
              <w:t>ројектовати као слободностојећи;</w:t>
            </w:r>
          </w:p>
          <w:p w14:paraId="5661BB5E" w14:textId="77777777" w:rsidR="003B7C71" w:rsidRPr="00184B40"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184B40">
              <w:rPr>
                <w:rFonts w:ascii="Times New Roman" w:eastAsia="Tahoma" w:hAnsi="Times New Roman" w:cs="Times New Roman"/>
                <w:sz w:val="24"/>
                <w:szCs w:val="24"/>
              </w:rPr>
              <w:t>Објекат поставити у оквиру зоне грађења која је дефи</w:t>
            </w:r>
            <w:r w:rsidR="001D4C5F" w:rsidRPr="00184B40">
              <w:rPr>
                <w:rFonts w:ascii="Times New Roman" w:eastAsia="Tahoma" w:hAnsi="Times New Roman" w:cs="Times New Roman"/>
                <w:sz w:val="24"/>
                <w:szCs w:val="24"/>
              </w:rPr>
              <w:t>нисана грађевинским линијама како је приказано на Р</w:t>
            </w:r>
            <w:r w:rsidR="000A52B6" w:rsidRPr="00184B40">
              <w:rPr>
                <w:rFonts w:ascii="Times New Roman" w:eastAsia="Tahoma" w:hAnsi="Times New Roman" w:cs="Times New Roman"/>
                <w:sz w:val="24"/>
                <w:szCs w:val="24"/>
              </w:rPr>
              <w:t>ефералној карти бр.</w:t>
            </w:r>
            <w:r w:rsidR="001D4C5F" w:rsidRPr="00184B40">
              <w:rPr>
                <w:rFonts w:ascii="Times New Roman" w:eastAsia="Tahoma" w:hAnsi="Times New Roman" w:cs="Times New Roman"/>
                <w:sz w:val="24"/>
                <w:szCs w:val="24"/>
                <w:lang w:val="sr-Cyrl-CS"/>
              </w:rPr>
              <w:t xml:space="preserve"> </w:t>
            </w:r>
            <w:r w:rsidR="000A52B6" w:rsidRPr="00184B40">
              <w:rPr>
                <w:rFonts w:ascii="Times New Roman" w:eastAsia="Tahoma" w:hAnsi="Times New Roman" w:cs="Times New Roman"/>
                <w:sz w:val="24"/>
                <w:szCs w:val="24"/>
              </w:rPr>
              <w:t>3 (3.1-3.6)</w:t>
            </w:r>
            <w:r w:rsidR="001D4C5F" w:rsidRPr="00184B40">
              <w:rPr>
                <w:rFonts w:ascii="Times New Roman" w:eastAsia="Tahoma" w:hAnsi="Times New Roman" w:cs="Times New Roman"/>
                <w:sz w:val="24"/>
                <w:szCs w:val="24"/>
                <w:lang w:val="sr-Cyrl-CS"/>
              </w:rPr>
              <w:t>:</w:t>
            </w:r>
            <w:r w:rsidR="00184B40" w:rsidRPr="00184B40">
              <w:rPr>
                <w:rFonts w:ascii="Times New Roman" w:eastAsia="Tahoma" w:hAnsi="Times New Roman" w:cs="Times New Roman"/>
                <w:sz w:val="24"/>
                <w:szCs w:val="24"/>
              </w:rPr>
              <w:t xml:space="preserve"> Регулационо-нивелационог</w:t>
            </w:r>
            <w:r w:rsidR="000A52B6" w:rsidRPr="00184B40">
              <w:rPr>
                <w:rFonts w:ascii="Times New Roman" w:eastAsia="Tahoma" w:hAnsi="Times New Roman" w:cs="Times New Roman"/>
                <w:sz w:val="24"/>
                <w:szCs w:val="24"/>
              </w:rPr>
              <w:t xml:space="preserve"> план</w:t>
            </w:r>
            <w:r w:rsidR="00184B40" w:rsidRPr="00184B40">
              <w:rPr>
                <w:rFonts w:ascii="Times New Roman" w:eastAsia="Tahoma" w:hAnsi="Times New Roman" w:cs="Times New Roman"/>
                <w:sz w:val="24"/>
                <w:szCs w:val="24"/>
                <w:lang w:val="sr-Cyrl-CS"/>
              </w:rPr>
              <w:t>а</w:t>
            </w:r>
            <w:r w:rsidR="000A52B6" w:rsidRPr="00184B40">
              <w:rPr>
                <w:rFonts w:ascii="Times New Roman" w:eastAsia="Tahoma" w:hAnsi="Times New Roman" w:cs="Times New Roman"/>
                <w:sz w:val="24"/>
                <w:szCs w:val="24"/>
              </w:rPr>
              <w:t xml:space="preserve"> </w:t>
            </w:r>
            <w:r w:rsidRPr="00184B40">
              <w:rPr>
                <w:rFonts w:ascii="Times New Roman" w:eastAsia="Tahoma" w:hAnsi="Times New Roman" w:cs="Times New Roman"/>
                <w:sz w:val="24"/>
                <w:szCs w:val="24"/>
              </w:rPr>
              <w:t>за грађење објеката и саобраћајних површина са аналитичко</w:t>
            </w:r>
            <w:r w:rsidR="00184B40" w:rsidRPr="00184B40">
              <w:rPr>
                <w:rFonts w:ascii="Times New Roman" w:eastAsia="Tahoma" w:hAnsi="Times New Roman" w:cs="Times New Roman"/>
                <w:sz w:val="24"/>
                <w:szCs w:val="24"/>
              </w:rPr>
              <w:t>-геодетским елементима за обележ</w:t>
            </w:r>
            <w:r w:rsidRPr="00184B40">
              <w:rPr>
                <w:rFonts w:ascii="Times New Roman" w:eastAsia="Tahoma" w:hAnsi="Times New Roman" w:cs="Times New Roman"/>
                <w:sz w:val="24"/>
                <w:szCs w:val="24"/>
              </w:rPr>
              <w:t>авање Р 1:1000;</w:t>
            </w:r>
          </w:p>
          <w:p w14:paraId="7E5DEEF2"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Одстојање објекта од грађевинске парцеле ГП28</w:t>
            </w:r>
            <w:r w:rsidR="000A52B6">
              <w:rPr>
                <w:rFonts w:ascii="Times New Roman" w:eastAsia="Tahoma" w:hAnsi="Times New Roman" w:cs="Times New Roman"/>
                <w:sz w:val="24"/>
                <w:szCs w:val="24"/>
              </w:rPr>
              <w:t>а је минимално ½ висине објекта;</w:t>
            </w:r>
          </w:p>
          <w:p w14:paraId="74A4A608"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 xml:space="preserve">Кроз парцелу подземно пролази Нови </w:t>
            </w:r>
            <w:r w:rsidR="000A52B6">
              <w:rPr>
                <w:rFonts w:ascii="Times New Roman" w:eastAsia="Tahoma" w:hAnsi="Times New Roman" w:cs="Times New Roman"/>
                <w:sz w:val="24"/>
                <w:szCs w:val="24"/>
              </w:rPr>
              <w:t xml:space="preserve">Мокролушки колектор АБ550/550, </w:t>
            </w:r>
            <w:r w:rsidRPr="003B7C71">
              <w:rPr>
                <w:rFonts w:ascii="Times New Roman" w:eastAsia="Tahoma" w:hAnsi="Times New Roman" w:cs="Times New Roman"/>
                <w:sz w:val="24"/>
                <w:szCs w:val="24"/>
              </w:rPr>
              <w:t>потребно је обезбедити заштитни коридор у ширини 2.5м лево и десно од спољашње ивице цеви, у тој зони је потребно је обезбедити несметани приступ објекту канализаци</w:t>
            </w:r>
            <w:r w:rsidR="000A52B6">
              <w:rPr>
                <w:rFonts w:ascii="Times New Roman" w:eastAsia="Tahoma" w:hAnsi="Times New Roman" w:cs="Times New Roman"/>
                <w:sz w:val="24"/>
                <w:szCs w:val="24"/>
              </w:rPr>
              <w:t>је за потребе текућег одржавања;</w:t>
            </w:r>
          </w:p>
          <w:p w14:paraId="6B82854D"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Могућа је изградња  изнад колектора у виду „мостовске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конструкције под условом да се у зони кишног колектора од 10m не могу наћи никакви елементи темељне конструкције и да чиста висина од коте терена или поплочавања до доње конструкције објекта у зони кишног к</w:t>
            </w:r>
            <w:r w:rsidR="000A52B6">
              <w:rPr>
                <w:rFonts w:ascii="Times New Roman" w:eastAsia="Tahoma" w:hAnsi="Times New Roman" w:cs="Times New Roman"/>
                <w:sz w:val="24"/>
                <w:szCs w:val="24"/>
              </w:rPr>
              <w:t>олектора не може бити мања од 4,</w:t>
            </w:r>
            <w:r w:rsidRPr="003B7C71">
              <w:rPr>
                <w:rFonts w:ascii="Times New Roman" w:eastAsia="Tahoma" w:hAnsi="Times New Roman" w:cs="Times New Roman"/>
                <w:sz w:val="24"/>
                <w:szCs w:val="24"/>
              </w:rPr>
              <w:t>5m.</w:t>
            </w:r>
          </w:p>
        </w:tc>
      </w:tr>
      <w:tr w:rsidR="003B7C71" w:rsidRPr="003B7C71" w14:paraId="7951D641"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17EBA1AF" w14:textId="77777777" w:rsidR="003B7C71" w:rsidRPr="003B7C71" w:rsidRDefault="003B7C71" w:rsidP="00766E7C">
            <w:pPr>
              <w:pStyle w:val="NoSpacing"/>
              <w:tabs>
                <w:tab w:val="left" w:pos="2552"/>
              </w:tabs>
              <w:jc w:val="both"/>
              <w:rPr>
                <w:lang w:val="sr-Cyrl-RS"/>
              </w:rPr>
            </w:pPr>
            <w:r w:rsidRPr="003B7C71">
              <w:rPr>
                <w:lang w:val="sr-Cyrl-RS"/>
              </w:rPr>
              <w:lastRenderedPageBreak/>
              <w:t>Индекс заузетости (Из)</w:t>
            </w:r>
          </w:p>
        </w:tc>
        <w:tc>
          <w:tcPr>
            <w:tcW w:w="7935" w:type="dxa"/>
            <w:tcBorders>
              <w:top w:val="single" w:sz="8" w:space="0" w:color="000000"/>
              <w:left w:val="single" w:sz="8" w:space="0" w:color="000000"/>
              <w:bottom w:val="single" w:sz="8" w:space="0" w:color="000000"/>
              <w:right w:val="single" w:sz="8" w:space="0" w:color="000000"/>
            </w:tcBorders>
            <w:vAlign w:val="center"/>
          </w:tcPr>
          <w:p w14:paraId="45A67643"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Максимални Индекс заузетости (Из) = 70%</w:t>
            </w:r>
            <w:r w:rsidR="00155BE3">
              <w:rPr>
                <w:rFonts w:ascii="Times New Roman" w:eastAsia="Tahoma" w:hAnsi="Times New Roman" w:cs="Times New Roman"/>
                <w:sz w:val="24"/>
                <w:szCs w:val="24"/>
                <w:lang w:val="sr-Cyrl-CS"/>
              </w:rPr>
              <w:t>;</w:t>
            </w:r>
          </w:p>
          <w:p w14:paraId="1E13D151"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Максимални Индекс заузетости (Из) подземних етажа = 90%</w:t>
            </w:r>
            <w:r w:rsidR="00155BE3">
              <w:rPr>
                <w:rFonts w:ascii="Times New Roman" w:eastAsia="Tahoma" w:hAnsi="Times New Roman" w:cs="Times New Roman"/>
                <w:sz w:val="24"/>
                <w:szCs w:val="24"/>
                <w:lang w:val="sr-Cyrl-CS"/>
              </w:rPr>
              <w:t>.</w:t>
            </w:r>
          </w:p>
        </w:tc>
      </w:tr>
      <w:tr w:rsidR="003B7C71" w:rsidRPr="003B7C71" w14:paraId="707BB694"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539586E7" w14:textId="77777777" w:rsidR="003B7C71" w:rsidRPr="003B7C71" w:rsidRDefault="003B7C71" w:rsidP="00766E7C">
            <w:pPr>
              <w:pStyle w:val="NoSpacing"/>
              <w:tabs>
                <w:tab w:val="left" w:pos="2552"/>
              </w:tabs>
              <w:jc w:val="both"/>
              <w:rPr>
                <w:lang w:val="sr-Cyrl-RS"/>
              </w:rPr>
            </w:pPr>
            <w:r w:rsidRPr="003B7C71">
              <w:rPr>
                <w:lang w:val="sr-Cyrl-RS"/>
              </w:rPr>
              <w:t>Максимална висина објекта</w:t>
            </w:r>
          </w:p>
        </w:tc>
        <w:tc>
          <w:tcPr>
            <w:tcW w:w="7935" w:type="dxa"/>
            <w:tcBorders>
              <w:top w:val="single" w:sz="8" w:space="0" w:color="000000"/>
              <w:left w:val="single" w:sz="8" w:space="0" w:color="000000"/>
              <w:bottom w:val="single" w:sz="8" w:space="0" w:color="000000"/>
              <w:right w:val="single" w:sz="8" w:space="0" w:color="000000"/>
            </w:tcBorders>
            <w:vAlign w:val="center"/>
          </w:tcPr>
          <w:p w14:paraId="2A653F89"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Максимална висина је објекта је 32</w:t>
            </w:r>
            <w:r w:rsidR="00844C17">
              <w:rPr>
                <w:rFonts w:ascii="Times New Roman" w:eastAsia="Tahoma" w:hAnsi="Times New Roman" w:cs="Times New Roman"/>
                <w:sz w:val="24"/>
                <w:szCs w:val="24"/>
              </w:rPr>
              <w:t>m</w:t>
            </w:r>
            <w:r w:rsidR="00155BE3">
              <w:rPr>
                <w:rFonts w:ascii="Times New Roman" w:eastAsia="Tahoma" w:hAnsi="Times New Roman" w:cs="Times New Roman"/>
                <w:sz w:val="24"/>
                <w:szCs w:val="24"/>
              </w:rPr>
              <w:t>;</w:t>
            </w:r>
          </w:p>
          <w:p w14:paraId="094328AA"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Максимална висина за поједине делове објекта се толерише до +/-1,20m (посебни делови конструкције, технич</w:t>
            </w:r>
            <w:r w:rsidR="00155BE3">
              <w:rPr>
                <w:rFonts w:ascii="Times New Roman" w:eastAsia="Tahoma" w:hAnsi="Times New Roman" w:cs="Times New Roman"/>
                <w:sz w:val="24"/>
                <w:szCs w:val="24"/>
              </w:rPr>
              <w:t>ке инсталације).</w:t>
            </w:r>
          </w:p>
        </w:tc>
      </w:tr>
      <w:tr w:rsidR="003B7C71" w:rsidRPr="003B7C71" w14:paraId="4AC9FDE3"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55184E24" w14:textId="77777777" w:rsidR="003B7C71" w:rsidRPr="003B7C71" w:rsidRDefault="003B7C71" w:rsidP="00766E7C">
            <w:pPr>
              <w:pStyle w:val="NoSpacing"/>
              <w:tabs>
                <w:tab w:val="left" w:pos="2552"/>
              </w:tabs>
              <w:jc w:val="both"/>
              <w:rPr>
                <w:lang w:val="sr-Cyrl-RS"/>
              </w:rPr>
            </w:pPr>
            <w:r w:rsidRPr="003B7C71">
              <w:rPr>
                <w:lang w:val="sr-Cyrl-RS"/>
              </w:rPr>
              <w:t>Кота приземља</w:t>
            </w:r>
          </w:p>
        </w:tc>
        <w:tc>
          <w:tcPr>
            <w:tcW w:w="7935" w:type="dxa"/>
            <w:tcBorders>
              <w:top w:val="single" w:sz="8" w:space="0" w:color="000000"/>
              <w:left w:val="single" w:sz="8" w:space="0" w:color="000000"/>
              <w:bottom w:val="single" w:sz="8" w:space="0" w:color="000000"/>
              <w:right w:val="single" w:sz="8" w:space="0" w:color="000000"/>
            </w:tcBorders>
            <w:vAlign w:val="center"/>
          </w:tcPr>
          <w:p w14:paraId="207A9704"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Кота приземља не може бити нижа од приступне коте тротоара јавне саобраћајне површине;</w:t>
            </w:r>
          </w:p>
          <w:p w14:paraId="1A00496D"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Није дозвољено становање у сутерену објекта;</w:t>
            </w:r>
          </w:p>
          <w:p w14:paraId="180D8D54"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Кота приземља може бити максимум 1,60</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xml:space="preserve"> виша од коте тротоара приступне саобраћајнице;</w:t>
            </w:r>
          </w:p>
          <w:p w14:paraId="5AF381DE"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Код објеката који имају нестамбену намену у приземљу, кота приземља је максимум 0,20</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xml:space="preserve"> виша од коте т</w:t>
            </w:r>
            <w:r w:rsidR="00155BE3">
              <w:rPr>
                <w:rFonts w:ascii="Times New Roman" w:eastAsia="Tahoma" w:hAnsi="Times New Roman" w:cs="Times New Roman"/>
                <w:sz w:val="24"/>
                <w:szCs w:val="24"/>
              </w:rPr>
              <w:t>ротоара приступне саобраћајнице.</w:t>
            </w:r>
          </w:p>
        </w:tc>
      </w:tr>
      <w:tr w:rsidR="003B7C71" w:rsidRPr="003B7C71" w14:paraId="3C6B2C65"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421DB7F2" w14:textId="77777777" w:rsidR="003B7C71" w:rsidRPr="003B7C71" w:rsidRDefault="003B7C71" w:rsidP="00766E7C">
            <w:pPr>
              <w:pStyle w:val="NoSpacing"/>
              <w:tabs>
                <w:tab w:val="left" w:pos="2552"/>
              </w:tabs>
              <w:jc w:val="both"/>
              <w:rPr>
                <w:lang w:val="sr-Cyrl-RS"/>
              </w:rPr>
            </w:pPr>
            <w:r w:rsidRPr="003B7C71">
              <w:rPr>
                <w:lang w:val="sr-Cyrl-RS"/>
              </w:rPr>
              <w:t>Услови за слободне и зелене површине</w:t>
            </w:r>
          </w:p>
        </w:tc>
        <w:tc>
          <w:tcPr>
            <w:tcW w:w="7935" w:type="dxa"/>
            <w:tcBorders>
              <w:top w:val="single" w:sz="8" w:space="0" w:color="000000"/>
              <w:left w:val="single" w:sz="8" w:space="0" w:color="000000"/>
              <w:bottom w:val="single" w:sz="8" w:space="0" w:color="000000"/>
              <w:right w:val="single" w:sz="8" w:space="0" w:color="000000"/>
            </w:tcBorders>
            <w:vAlign w:val="center"/>
          </w:tcPr>
          <w:p w14:paraId="09268786"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минимално 30% слободних и зелених површина на нивоу зоне у блоку, од чега најмање 10% мора бити у директном контакту са тлом (без подземних објеката и/или етажа);</w:t>
            </w:r>
          </w:p>
          <w:p w14:paraId="2629D388"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10% површине парцеле у директном контакту са тлом позиционирати тако да се садњом дрворедних стабала обезбеди засена дела пијаце;</w:t>
            </w:r>
          </w:p>
          <w:p w14:paraId="2DA4D68F"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Изнад подземних објеката и етажа формирати зелену површину (кровни врт) у слоју земљишта дубине минимално 60cm (не рачунајући изолационе слојеве) пејзажно архитектонским уређењем уз коришћење врста биљака одговарајућим дубини супстрата;</w:t>
            </w:r>
          </w:p>
          <w:p w14:paraId="27C7F0BC"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За пејзажно архитектонско уређење зелених површина, сходно расположивом простору и оријентацији зелене површине, важе општа правила уре</w:t>
            </w:r>
            <w:r w:rsidR="00155BE3">
              <w:rPr>
                <w:rFonts w:ascii="Times New Roman" w:eastAsia="Tahoma" w:hAnsi="Times New Roman" w:cs="Times New Roman"/>
                <w:sz w:val="24"/>
                <w:szCs w:val="24"/>
              </w:rPr>
              <w:t>ђења и грађења зелених површина.</w:t>
            </w:r>
          </w:p>
        </w:tc>
      </w:tr>
      <w:tr w:rsidR="003B7C71" w:rsidRPr="003B7C71" w14:paraId="4D75FCF7"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7692FF32" w14:textId="77777777" w:rsidR="003B7C71" w:rsidRPr="003B7C71" w:rsidRDefault="003B7C71" w:rsidP="00766E7C">
            <w:pPr>
              <w:pStyle w:val="NoSpacing"/>
              <w:tabs>
                <w:tab w:val="left" w:pos="2552"/>
              </w:tabs>
              <w:jc w:val="both"/>
              <w:rPr>
                <w:lang w:val="sr-Cyrl-RS"/>
              </w:rPr>
            </w:pPr>
            <w:r w:rsidRPr="003B7C71">
              <w:rPr>
                <w:lang w:val="sr-Cyrl-RS"/>
              </w:rPr>
              <w:t>Решење саобраћаја/паркирања</w:t>
            </w:r>
          </w:p>
        </w:tc>
        <w:tc>
          <w:tcPr>
            <w:tcW w:w="7935" w:type="dxa"/>
            <w:tcBorders>
              <w:top w:val="single" w:sz="8" w:space="0" w:color="000000"/>
              <w:left w:val="single" w:sz="8" w:space="0" w:color="000000"/>
              <w:bottom w:val="single" w:sz="8" w:space="0" w:color="000000"/>
              <w:right w:val="single" w:sz="8" w:space="0" w:color="000000"/>
            </w:tcBorders>
            <w:vAlign w:val="center"/>
          </w:tcPr>
          <w:p w14:paraId="00551F93"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Пешачки приступ обезбедити из САО 1 (Булевар Вудроа Вилсона), САО 6 и САО 12 одакле је и колски приступ планираној гаражи. Сервисни п</w:t>
            </w:r>
            <w:r w:rsidR="000A52B6">
              <w:rPr>
                <w:rFonts w:ascii="Times New Roman" w:eastAsia="Tahoma" w:hAnsi="Times New Roman" w:cs="Times New Roman"/>
                <w:sz w:val="24"/>
                <w:szCs w:val="24"/>
              </w:rPr>
              <w:t>риступ могућ је са САО1 и САО 6;</w:t>
            </w:r>
          </w:p>
          <w:p w14:paraId="5CA8E7FF"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Неопходан број паркинг места решавати на парцели, доминанто у гаражи, према нормативу:</w:t>
            </w:r>
          </w:p>
          <w:p w14:paraId="56D9182C" w14:textId="77777777" w:rsidR="003B7C71" w:rsidRPr="003B7C71" w:rsidRDefault="00155BE3"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Pr>
                <w:rFonts w:ascii="Times New Roman" w:eastAsia="Tahoma" w:hAnsi="Times New Roman" w:cs="Times New Roman"/>
                <w:sz w:val="24"/>
                <w:szCs w:val="24"/>
              </w:rPr>
              <w:t>1 ПМ на 66</w:t>
            </w:r>
            <w:r w:rsidR="00844C17">
              <w:rPr>
                <w:rFonts w:ascii="Times New Roman" w:eastAsia="Tahoma" w:hAnsi="Times New Roman" w:cs="Times New Roman"/>
                <w:sz w:val="24"/>
                <w:szCs w:val="24"/>
              </w:rPr>
              <w:t>m</w:t>
            </w:r>
            <w:r w:rsidR="003B7C71" w:rsidRPr="003B7C71">
              <w:rPr>
                <w:rFonts w:ascii="Times New Roman" w:eastAsia="Tahoma" w:hAnsi="Times New Roman" w:cs="Times New Roman"/>
                <w:sz w:val="24"/>
                <w:szCs w:val="24"/>
              </w:rPr>
              <w:t>² БРГП трговинских садржаја;</w:t>
            </w:r>
          </w:p>
          <w:p w14:paraId="618145D8" w14:textId="77777777" w:rsidR="003B7C71" w:rsidRPr="003B7C71" w:rsidRDefault="00155BE3"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Pr>
                <w:rFonts w:ascii="Times New Roman" w:eastAsia="Tahoma" w:hAnsi="Times New Roman" w:cs="Times New Roman"/>
                <w:sz w:val="24"/>
                <w:szCs w:val="24"/>
              </w:rPr>
              <w:t>1 ПМ на 80</w:t>
            </w:r>
            <w:r w:rsidR="00844C17">
              <w:rPr>
                <w:rFonts w:ascii="Times New Roman" w:eastAsia="Tahoma" w:hAnsi="Times New Roman" w:cs="Times New Roman"/>
                <w:sz w:val="24"/>
                <w:szCs w:val="24"/>
              </w:rPr>
              <w:t>m</w:t>
            </w:r>
            <w:r w:rsidR="003B7C71" w:rsidRPr="003B7C71">
              <w:rPr>
                <w:rFonts w:ascii="Times New Roman" w:eastAsia="Tahoma" w:hAnsi="Times New Roman" w:cs="Times New Roman"/>
                <w:sz w:val="24"/>
                <w:szCs w:val="24"/>
              </w:rPr>
              <w:t>² БРГП пословних садржаја;</w:t>
            </w:r>
          </w:p>
          <w:p w14:paraId="376164F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1 ПМ на на две пијачне тезге;</w:t>
            </w:r>
          </w:p>
          <w:p w14:paraId="2E6ADDA7"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1 ПМ на два стола са по четири столице за угоститељске садржаје;</w:t>
            </w:r>
          </w:p>
          <w:p w14:paraId="54C6108E" w14:textId="77777777" w:rsidR="003B7C71" w:rsidRPr="003B7C71" w:rsidRDefault="00155BE3"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Pr>
                <w:rFonts w:ascii="Times New Roman" w:eastAsia="Tahoma" w:hAnsi="Times New Roman" w:cs="Times New Roman"/>
                <w:sz w:val="24"/>
                <w:szCs w:val="24"/>
              </w:rPr>
              <w:t>1 ПМ на 100</w:t>
            </w:r>
            <w:r w:rsidR="00844C17">
              <w:rPr>
                <w:rFonts w:ascii="Times New Roman" w:eastAsia="Tahoma" w:hAnsi="Times New Roman" w:cs="Times New Roman"/>
                <w:sz w:val="24"/>
                <w:szCs w:val="24"/>
              </w:rPr>
              <w:t>m</w:t>
            </w:r>
            <w:r w:rsidR="003B7C71" w:rsidRPr="003B7C71">
              <w:rPr>
                <w:rFonts w:ascii="Times New Roman" w:eastAsia="Tahoma" w:hAnsi="Times New Roman" w:cs="Times New Roman"/>
                <w:sz w:val="24"/>
                <w:szCs w:val="24"/>
              </w:rPr>
              <w:t xml:space="preserve">² БРГП магацинског простора </w:t>
            </w:r>
            <w:r>
              <w:rPr>
                <w:rFonts w:ascii="Times New Roman" w:eastAsia="Tahoma" w:hAnsi="Times New Roman" w:cs="Times New Roman"/>
                <w:sz w:val="24"/>
                <w:szCs w:val="24"/>
              </w:rPr>
              <w:t>или 1 ПМ на свака три запослена.</w:t>
            </w:r>
          </w:p>
        </w:tc>
      </w:tr>
      <w:tr w:rsidR="003B7C71" w:rsidRPr="003B7C71" w14:paraId="6AA2D282"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4276605A" w14:textId="77777777" w:rsidR="003B7C71" w:rsidRPr="003B7C71" w:rsidRDefault="003B7C71" w:rsidP="00766E7C">
            <w:pPr>
              <w:pStyle w:val="NoSpacing"/>
              <w:tabs>
                <w:tab w:val="left" w:pos="2552"/>
              </w:tabs>
              <w:jc w:val="both"/>
              <w:rPr>
                <w:lang w:val="sr-Cyrl-RS"/>
              </w:rPr>
            </w:pPr>
            <w:r w:rsidRPr="003B7C71">
              <w:rPr>
                <w:lang w:val="sr-Cyrl-RS"/>
              </w:rPr>
              <w:lastRenderedPageBreak/>
              <w:t>Архитектонско обликовање</w:t>
            </w:r>
          </w:p>
        </w:tc>
        <w:tc>
          <w:tcPr>
            <w:tcW w:w="7935" w:type="dxa"/>
            <w:tcBorders>
              <w:top w:val="single" w:sz="8" w:space="0" w:color="000000"/>
              <w:left w:val="single" w:sz="8" w:space="0" w:color="000000"/>
              <w:bottom w:val="single" w:sz="8" w:space="0" w:color="000000"/>
              <w:right w:val="single" w:sz="8" w:space="0" w:color="000000"/>
            </w:tcBorders>
            <w:vAlign w:val="center"/>
          </w:tcPr>
          <w:p w14:paraId="525B479E"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Објекат пројектовати у духу саремених трендова, поштујући контекст окружја и имајући у виду препознат</w:t>
            </w:r>
            <w:r w:rsidR="000A52B6">
              <w:rPr>
                <w:rFonts w:ascii="Times New Roman" w:eastAsia="Tahoma" w:hAnsi="Times New Roman" w:cs="Times New Roman"/>
                <w:sz w:val="24"/>
                <w:szCs w:val="24"/>
              </w:rPr>
              <w:t>љивост основне функције објекта;</w:t>
            </w:r>
          </w:p>
          <w:p w14:paraId="12D759F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Кров планирати као раван или плитак кос кров, такође, може извести и као зелени кров, односно раван кров насут одг</w:t>
            </w:r>
            <w:r w:rsidR="00254CFB">
              <w:rPr>
                <w:rFonts w:ascii="Times New Roman" w:eastAsia="Tahoma" w:hAnsi="Times New Roman" w:cs="Times New Roman"/>
                <w:sz w:val="24"/>
                <w:szCs w:val="24"/>
              </w:rPr>
              <w:t>оварајућим слојевима и озелењен.</w:t>
            </w:r>
          </w:p>
        </w:tc>
      </w:tr>
      <w:tr w:rsidR="003B7C71" w:rsidRPr="003B7C71" w14:paraId="6D0BA481"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0372C283" w14:textId="77777777" w:rsidR="003B7C71" w:rsidRPr="003B7C71" w:rsidRDefault="003B7C71" w:rsidP="00766E7C">
            <w:pPr>
              <w:pStyle w:val="NoSpacing"/>
              <w:tabs>
                <w:tab w:val="left" w:pos="2552"/>
              </w:tabs>
              <w:jc w:val="both"/>
              <w:rPr>
                <w:lang w:val="sr-Cyrl-RS"/>
              </w:rPr>
            </w:pPr>
            <w:r w:rsidRPr="003B7C71">
              <w:rPr>
                <w:lang w:val="sr-Cyrl-RS"/>
              </w:rPr>
              <w:t>Услови за ограђивање парцеле</w:t>
            </w:r>
          </w:p>
        </w:tc>
        <w:tc>
          <w:tcPr>
            <w:tcW w:w="7935" w:type="dxa"/>
            <w:tcBorders>
              <w:top w:val="single" w:sz="8" w:space="0" w:color="000000"/>
              <w:left w:val="single" w:sz="8" w:space="0" w:color="000000"/>
              <w:bottom w:val="single" w:sz="8" w:space="0" w:color="000000"/>
              <w:right w:val="single" w:sz="8" w:space="0" w:color="000000"/>
            </w:tcBorders>
            <w:vAlign w:val="center"/>
          </w:tcPr>
          <w:p w14:paraId="649CC3AD"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Није дозвољено ограђивање грађевинс</w:t>
            </w:r>
            <w:r w:rsidR="00254CFB">
              <w:rPr>
                <w:rFonts w:ascii="Times New Roman" w:eastAsia="Tahoma" w:hAnsi="Times New Roman" w:cs="Times New Roman"/>
                <w:sz w:val="24"/>
                <w:szCs w:val="24"/>
              </w:rPr>
              <w:t>ке парцеле.</w:t>
            </w:r>
          </w:p>
        </w:tc>
      </w:tr>
      <w:tr w:rsidR="003B7C71" w:rsidRPr="003B7C71" w14:paraId="6ECC326F"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72B2CED7" w14:textId="77777777" w:rsidR="003B7C71" w:rsidRPr="003B7C71" w:rsidRDefault="003B7C71" w:rsidP="00766E7C">
            <w:pPr>
              <w:pStyle w:val="NoSpacing"/>
              <w:tabs>
                <w:tab w:val="left" w:pos="2552"/>
              </w:tabs>
              <w:jc w:val="both"/>
              <w:rPr>
                <w:lang w:val="sr-Cyrl-RS"/>
              </w:rPr>
            </w:pPr>
            <w:r w:rsidRPr="003B7C71">
              <w:rPr>
                <w:lang w:val="sr-Cyrl-RS"/>
              </w:rPr>
              <w:t>Степен комуналне опремљености</w:t>
            </w:r>
          </w:p>
        </w:tc>
        <w:tc>
          <w:tcPr>
            <w:tcW w:w="7935" w:type="dxa"/>
            <w:tcBorders>
              <w:top w:val="single" w:sz="8" w:space="0" w:color="000000"/>
              <w:left w:val="single" w:sz="8" w:space="0" w:color="000000"/>
              <w:bottom w:val="single" w:sz="8" w:space="0" w:color="000000"/>
              <w:right w:val="single" w:sz="8" w:space="0" w:color="000000"/>
            </w:tcBorders>
            <w:vAlign w:val="center"/>
          </w:tcPr>
          <w:p w14:paraId="50B5F030"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надлежних ЈКП и уз њ</w:t>
            </w:r>
            <w:r w:rsidR="00254CFB">
              <w:rPr>
                <w:rFonts w:ascii="Times New Roman" w:eastAsia="Tahoma" w:hAnsi="Times New Roman" w:cs="Times New Roman"/>
                <w:sz w:val="24"/>
                <w:szCs w:val="24"/>
              </w:rPr>
              <w:t>ихову сагласност.</w:t>
            </w:r>
          </w:p>
        </w:tc>
      </w:tr>
      <w:tr w:rsidR="003B7C71" w:rsidRPr="003B7C71" w14:paraId="54062E3F"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2AB7B3BA" w14:textId="77777777" w:rsidR="003B7C71" w:rsidRPr="003B7C71" w:rsidRDefault="003B7C71" w:rsidP="00766E7C">
            <w:pPr>
              <w:pStyle w:val="NoSpacing"/>
              <w:tabs>
                <w:tab w:val="left" w:pos="2552"/>
              </w:tabs>
              <w:jc w:val="both"/>
              <w:rPr>
                <w:lang w:val="sr-Cyrl-RS"/>
              </w:rPr>
            </w:pPr>
            <w:r w:rsidRPr="003B7C71">
              <w:rPr>
                <w:lang w:val="sr-Cyrl-RS"/>
              </w:rPr>
              <w:t>Инжењерскогеолошки услови</w:t>
            </w:r>
          </w:p>
        </w:tc>
        <w:tc>
          <w:tcPr>
            <w:tcW w:w="7935" w:type="dxa"/>
            <w:tcBorders>
              <w:top w:val="single" w:sz="8" w:space="0" w:color="000000"/>
              <w:left w:val="single" w:sz="8" w:space="0" w:color="000000"/>
              <w:bottom w:val="single" w:sz="8" w:space="0" w:color="000000"/>
              <w:right w:val="single" w:sz="8" w:space="0" w:color="000000"/>
            </w:tcBorders>
            <w:vAlign w:val="center"/>
          </w:tcPr>
          <w:p w14:paraId="6476B38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Градска пијаца ће се налазити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254CFB">
              <w:rPr>
                <w:rFonts w:ascii="Times New Roman" w:eastAsia="Tahoma" w:hAnsi="Times New Roman" w:cs="Times New Roman"/>
                <w:sz w:val="24"/>
                <w:szCs w:val="24"/>
              </w:rPr>
              <w:t>повољне терене при урбанизацији;</w:t>
            </w:r>
          </w:p>
          <w:p w14:paraId="38D1E410"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Вис</w:t>
            </w:r>
            <w:r w:rsidR="000A52B6">
              <w:rPr>
                <w:rFonts w:ascii="Times New Roman" w:eastAsia="Tahoma" w:hAnsi="Times New Roman" w:cs="Times New Roman"/>
                <w:sz w:val="24"/>
                <w:szCs w:val="24"/>
              </w:rPr>
              <w:t>ок ниво подземних вода (73 – 73,</w:t>
            </w:r>
            <w:r w:rsidRPr="003B7C71">
              <w:rPr>
                <w:rFonts w:ascii="Times New Roman" w:eastAsia="Tahoma" w:hAnsi="Times New Roman" w:cs="Times New Roman"/>
                <w:sz w:val="24"/>
                <w:szCs w:val="24"/>
              </w:rPr>
              <w:t>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краткотрајно и до коте 74</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w:t>
            </w:r>
            <w:r w:rsidR="000A52B6">
              <w:rPr>
                <w:rFonts w:ascii="Times New Roman" w:eastAsia="Tahoma" w:hAnsi="Times New Roman" w:cs="Times New Roman"/>
                <w:sz w:val="24"/>
                <w:szCs w:val="24"/>
              </w:rPr>
              <w:t xml:space="preserve">одземних вода ствара неповољне </w:t>
            </w:r>
            <w:r w:rsidRPr="003B7C71">
              <w:rPr>
                <w:rFonts w:ascii="Times New Roman" w:eastAsia="Tahoma" w:hAnsi="Times New Roman" w:cs="Times New Roman"/>
                <w:sz w:val="24"/>
                <w:szCs w:val="24"/>
              </w:rPr>
              <w:t>услове при извођењу ископа дубљих од 1m и условљава потпуну заштиту објката од под</w:t>
            </w:r>
            <w:r w:rsidR="000A52B6">
              <w:rPr>
                <w:rFonts w:ascii="Times New Roman" w:eastAsia="Tahoma" w:hAnsi="Times New Roman" w:cs="Times New Roman"/>
                <w:sz w:val="24"/>
                <w:szCs w:val="24"/>
              </w:rPr>
              <w:t>земних вода током експлоатације;</w:t>
            </w:r>
          </w:p>
          <w:p w14:paraId="6726FF1E"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w:t>
            </w:r>
            <w:r w:rsidRPr="003B7C71">
              <w:rPr>
                <w:rFonts w:ascii="Times New Roman" w:eastAsia="Tahoma" w:hAnsi="Times New Roman" w:cs="Times New Roman"/>
                <w:sz w:val="24"/>
                <w:szCs w:val="24"/>
              </w:rPr>
              <w:lastRenderedPageBreak/>
              <w:t>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sidR="000A52B6">
              <w:rPr>
                <w:rFonts w:ascii="Times New Roman" w:eastAsia="Tahoma" w:hAnsi="Times New Roman" w:cs="Times New Roman"/>
                <w:sz w:val="24"/>
                <w:szCs w:val="24"/>
              </w:rPr>
              <w:t>зе за сваки појединачни објекат;</w:t>
            </w:r>
          </w:p>
          <w:p w14:paraId="5E1622C6" w14:textId="77777777" w:rsidR="00254CFB"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w:t>
            </w:r>
            <w:r w:rsidR="00254CFB">
              <w:rPr>
                <w:rFonts w:ascii="Times New Roman" w:eastAsia="Tahoma" w:hAnsi="Times New Roman" w:cs="Times New Roman"/>
                <w:sz w:val="24"/>
                <w:szCs w:val="24"/>
              </w:rPr>
              <w:t>ањање грађевинских конструкција;</w:t>
            </w:r>
          </w:p>
          <w:p w14:paraId="1240EFF5"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Изградњу саобраћајница планирати на контролисано изведеном насипу у услов</w:t>
            </w:r>
            <w:r w:rsidR="00254CFB">
              <w:rPr>
                <w:rFonts w:ascii="Times New Roman" w:eastAsia="Tahoma" w:hAnsi="Times New Roman" w:cs="Times New Roman"/>
                <w:sz w:val="24"/>
                <w:szCs w:val="24"/>
              </w:rPr>
              <w:t>има високих вода Саве и Дунава;</w:t>
            </w:r>
          </w:p>
          <w:p w14:paraId="60423E4D"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0A52B6">
              <w:rPr>
                <w:rFonts w:ascii="Times New Roman" w:eastAsia="Tahoma" w:hAnsi="Times New Roman" w:cs="Times New Roman"/>
                <w:sz w:val="24"/>
                <w:szCs w:val="24"/>
              </w:rPr>
              <w:t>скопа због појаве подземне воде;</w:t>
            </w:r>
          </w:p>
          <w:p w14:paraId="685D07EE" w14:textId="77777777" w:rsidR="003B7C71" w:rsidRPr="000A52B6"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77509D">
              <w:rPr>
                <w:rFonts w:ascii="Times New Roman" w:eastAsia="Tahoma" w:hAnsi="Times New Roman" w:cs="Times New Roman"/>
                <w:sz w:val="24"/>
                <w:szCs w:val="24"/>
                <w:lang w:val="sr-Cyrl-CS"/>
              </w:rPr>
              <w:t>.</w:t>
            </w:r>
          </w:p>
        </w:tc>
      </w:tr>
      <w:tr w:rsidR="003B7C71" w:rsidRPr="003B7C71" w14:paraId="40D413D9" w14:textId="77777777" w:rsidTr="00984060">
        <w:trPr>
          <w:trHeight w:val="45"/>
          <w:tblCellSpacing w:w="0" w:type="auto"/>
        </w:trPr>
        <w:tc>
          <w:tcPr>
            <w:tcW w:w="2251" w:type="dxa"/>
            <w:tcBorders>
              <w:top w:val="single" w:sz="8" w:space="0" w:color="000000"/>
              <w:left w:val="single" w:sz="8" w:space="0" w:color="000000"/>
              <w:bottom w:val="single" w:sz="8" w:space="0" w:color="000000"/>
              <w:right w:val="single" w:sz="8" w:space="0" w:color="000000"/>
            </w:tcBorders>
            <w:vAlign w:val="center"/>
          </w:tcPr>
          <w:p w14:paraId="0C28F93D" w14:textId="77777777" w:rsidR="003B7C71" w:rsidRPr="003B7C71" w:rsidRDefault="003B7C71" w:rsidP="00766E7C">
            <w:pPr>
              <w:pStyle w:val="NoSpacing"/>
              <w:tabs>
                <w:tab w:val="left" w:pos="2552"/>
              </w:tabs>
              <w:jc w:val="both"/>
              <w:rPr>
                <w:lang w:val="sr-Cyrl-RS"/>
              </w:rPr>
            </w:pPr>
            <w:r w:rsidRPr="003B7C71">
              <w:rPr>
                <w:lang w:val="sr-Cyrl-RS"/>
              </w:rPr>
              <w:lastRenderedPageBreak/>
              <w:t>Правила спровођења</w:t>
            </w:r>
          </w:p>
        </w:tc>
        <w:tc>
          <w:tcPr>
            <w:tcW w:w="7935" w:type="dxa"/>
            <w:tcBorders>
              <w:top w:val="single" w:sz="8" w:space="0" w:color="000000"/>
              <w:left w:val="single" w:sz="8" w:space="0" w:color="000000"/>
              <w:bottom w:val="single" w:sz="8" w:space="0" w:color="000000"/>
              <w:right w:val="single" w:sz="8" w:space="0" w:color="000000"/>
            </w:tcBorders>
            <w:vAlign w:val="center"/>
          </w:tcPr>
          <w:p w14:paraId="1AEE3E2D" w14:textId="77777777" w:rsidR="003B7C71" w:rsidRPr="003B7C71" w:rsidRDefault="003B7C71" w:rsidP="004F42C7">
            <w:pPr>
              <w:numPr>
                <w:ilvl w:val="0"/>
                <w:numId w:val="21"/>
              </w:numPr>
              <w:spacing w:after="0" w:line="240" w:lineRule="auto"/>
              <w:ind w:left="208" w:hanging="175"/>
              <w:contextualSpacing/>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 За грађевинску парцелу ГП28б обавезна је израда урбанистичког пројекта</w:t>
            </w:r>
            <w:r w:rsidR="00037061">
              <w:rPr>
                <w:rFonts w:ascii="Times New Roman" w:eastAsia="Tahoma" w:hAnsi="Times New Roman" w:cs="Times New Roman"/>
                <w:sz w:val="24"/>
                <w:szCs w:val="24"/>
                <w:lang w:val="sr-Cyrl-CS"/>
              </w:rPr>
              <w:t>.</w:t>
            </w:r>
            <w:r w:rsidR="00F45F98">
              <w:rPr>
                <w:rFonts w:ascii="Times New Roman" w:eastAsia="Tahoma" w:hAnsi="Times New Roman" w:cs="Times New Roman"/>
                <w:sz w:val="24"/>
                <w:szCs w:val="24"/>
              </w:rPr>
              <w:t>ˮ</w:t>
            </w:r>
          </w:p>
        </w:tc>
      </w:tr>
    </w:tbl>
    <w:p w14:paraId="230A3AF5"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p>
    <w:p w14:paraId="5A849BA6" w14:textId="77777777" w:rsidR="003B7C71" w:rsidRPr="003C30BD" w:rsidRDefault="000A52B6" w:rsidP="00766E7C">
      <w:pPr>
        <w:tabs>
          <w:tab w:val="left" w:pos="2552"/>
        </w:tabs>
        <w:spacing w:after="0" w:line="240" w:lineRule="auto"/>
        <w:ind w:firstLine="851"/>
        <w:jc w:val="both"/>
        <w:rPr>
          <w:rFonts w:ascii="Times New Roman" w:eastAsia="Tahoma" w:hAnsi="Times New Roman" w:cs="Times New Roman"/>
          <w:sz w:val="24"/>
          <w:szCs w:val="24"/>
          <w:lang w:val="sr-Cyrl-CS"/>
        </w:rPr>
      </w:pPr>
      <w:r w:rsidRPr="004919D7">
        <w:rPr>
          <w:rFonts w:ascii="Times New Roman" w:eastAsia="Tahoma" w:hAnsi="Times New Roman" w:cs="Times New Roman"/>
          <w:sz w:val="24"/>
          <w:szCs w:val="24"/>
        </w:rPr>
        <w:t>У тачки 4.4.5.6.</w:t>
      </w:r>
      <w:r w:rsidR="003B7C71" w:rsidRPr="004919D7">
        <w:rPr>
          <w:rFonts w:ascii="Times New Roman" w:eastAsia="Tahoma" w:hAnsi="Times New Roman" w:cs="Times New Roman"/>
          <w:sz w:val="24"/>
          <w:szCs w:val="24"/>
        </w:rPr>
        <w:t xml:space="preserve"> </w:t>
      </w:r>
      <w:r w:rsidR="003D595A" w:rsidRPr="004919D7">
        <w:rPr>
          <w:rFonts w:ascii="Times New Roman" w:eastAsia="Tahoma" w:hAnsi="Times New Roman" w:cs="Times New Roman"/>
          <w:sz w:val="24"/>
          <w:szCs w:val="24"/>
        </w:rPr>
        <w:t>Објекти посебне намене – ватрогасни пункт</w:t>
      </w:r>
      <w:r w:rsidR="00E53AA9" w:rsidRPr="004919D7">
        <w:rPr>
          <w:rFonts w:ascii="Times New Roman" w:eastAsia="Tahoma" w:hAnsi="Times New Roman" w:cs="Times New Roman"/>
          <w:sz w:val="24"/>
          <w:szCs w:val="24"/>
          <w:lang w:val="sr-Cyrl-CS"/>
        </w:rPr>
        <w:t>,</w:t>
      </w:r>
      <w:r w:rsidR="00E53AA9" w:rsidRPr="004919D7">
        <w:rPr>
          <w:rFonts w:ascii="Times New Roman" w:eastAsia="Tahoma" w:hAnsi="Times New Roman" w:cs="Times New Roman"/>
          <w:sz w:val="24"/>
          <w:szCs w:val="24"/>
        </w:rPr>
        <w:t xml:space="preserve"> </w:t>
      </w:r>
      <w:r w:rsidR="00A34E4F" w:rsidRPr="004919D7">
        <w:rPr>
          <w:rFonts w:ascii="Times New Roman" w:eastAsia="Tahoma" w:hAnsi="Times New Roman" w:cs="Times New Roman"/>
          <w:sz w:val="24"/>
          <w:szCs w:val="24"/>
        </w:rPr>
        <w:t xml:space="preserve">у ставу </w:t>
      </w:r>
      <w:r w:rsidR="00F240EB" w:rsidRPr="004919D7">
        <w:rPr>
          <w:rFonts w:ascii="Times New Roman" w:eastAsia="Tahoma" w:hAnsi="Times New Roman" w:cs="Times New Roman"/>
          <w:sz w:val="24"/>
          <w:szCs w:val="24"/>
          <w:lang w:val="sr-Cyrl-CS"/>
        </w:rPr>
        <w:t>4</w:t>
      </w:r>
      <w:r w:rsidR="0047460D" w:rsidRPr="004919D7">
        <w:rPr>
          <w:rFonts w:ascii="Times New Roman" w:eastAsia="Tahoma" w:hAnsi="Times New Roman" w:cs="Times New Roman"/>
          <w:sz w:val="24"/>
          <w:szCs w:val="24"/>
        </w:rPr>
        <w:t>.</w:t>
      </w:r>
      <w:r w:rsidR="00F240EB" w:rsidRPr="004919D7">
        <w:rPr>
          <w:rFonts w:ascii="Times New Roman" w:eastAsia="Tahoma" w:hAnsi="Times New Roman" w:cs="Times New Roman"/>
          <w:sz w:val="24"/>
          <w:szCs w:val="24"/>
          <w:lang w:val="sr-Cyrl-CS"/>
        </w:rPr>
        <w:t xml:space="preserve"> речи</w:t>
      </w:r>
      <w:r w:rsidR="001A6CA4" w:rsidRPr="004919D7">
        <w:rPr>
          <w:rFonts w:ascii="Times New Roman" w:eastAsia="Tahoma" w:hAnsi="Times New Roman" w:cs="Times New Roman"/>
          <w:sz w:val="24"/>
          <w:szCs w:val="24"/>
          <w:lang w:val="sr-Cyrl-CS"/>
        </w:rPr>
        <w:t xml:space="preserve">: </w:t>
      </w:r>
      <w:r w:rsidR="00F240EB" w:rsidRPr="004919D7">
        <w:rPr>
          <w:rFonts w:ascii="Times New Roman" w:eastAsia="Tahoma" w:hAnsi="Times New Roman" w:cs="Times New Roman"/>
          <w:sz w:val="24"/>
          <w:szCs w:val="24"/>
          <w:lang w:val="sr-Cyrl-CS"/>
        </w:rPr>
        <w:t xml:space="preserve"> </w:t>
      </w:r>
      <w:r w:rsidR="00E53AA9" w:rsidRPr="004919D7">
        <w:rPr>
          <w:rFonts w:ascii="Times New Roman" w:eastAsia="Tahoma" w:hAnsi="Times New Roman" w:cs="Times New Roman"/>
          <w:sz w:val="24"/>
          <w:szCs w:val="24"/>
        </w:rPr>
        <w:t>„</w:t>
      </w:r>
      <w:r w:rsidR="001A6CA4" w:rsidRPr="004919D7">
        <w:rPr>
          <w:rFonts w:ascii="Times New Roman" w:eastAsia="Tahoma" w:hAnsi="Times New Roman" w:cs="Times New Roman"/>
          <w:sz w:val="24"/>
          <w:szCs w:val="24"/>
          <w:lang w:val="sr-Cyrl-CS"/>
        </w:rPr>
        <w:t xml:space="preserve">максималне БРГП до </w:t>
      </w:r>
      <w:r w:rsidR="00E53AA9" w:rsidRPr="004919D7">
        <w:rPr>
          <w:rFonts w:ascii="Times New Roman" w:eastAsia="Tahoma" w:hAnsi="Times New Roman" w:cs="Times New Roman"/>
          <w:sz w:val="24"/>
          <w:szCs w:val="24"/>
        </w:rPr>
        <w:t>500mˮ</w:t>
      </w:r>
      <w:r w:rsidR="001A6CA4" w:rsidRPr="004919D7">
        <w:rPr>
          <w:rFonts w:ascii="Times New Roman" w:eastAsia="Tahoma" w:hAnsi="Times New Roman" w:cs="Times New Roman"/>
          <w:sz w:val="24"/>
          <w:szCs w:val="24"/>
          <w:lang w:val="sr-Cyrl-CS"/>
        </w:rPr>
        <w:t>,</w:t>
      </w:r>
      <w:r w:rsidR="00E53AA9" w:rsidRPr="004919D7">
        <w:rPr>
          <w:rFonts w:ascii="Times New Roman" w:eastAsia="Tahoma" w:hAnsi="Times New Roman" w:cs="Times New Roman"/>
          <w:sz w:val="24"/>
          <w:szCs w:val="24"/>
          <w:lang w:val="sr-Cyrl-CS"/>
        </w:rPr>
        <w:t xml:space="preserve"> бриш</w:t>
      </w:r>
      <w:r w:rsidR="001A6CA4" w:rsidRPr="004919D7">
        <w:rPr>
          <w:rFonts w:ascii="Times New Roman" w:eastAsia="Tahoma" w:hAnsi="Times New Roman" w:cs="Times New Roman"/>
          <w:sz w:val="24"/>
          <w:szCs w:val="24"/>
          <w:lang w:val="sr-Cyrl-CS"/>
        </w:rPr>
        <w:t>у</w:t>
      </w:r>
      <w:r w:rsidR="00E53AA9" w:rsidRPr="004919D7">
        <w:rPr>
          <w:rFonts w:ascii="Times New Roman" w:eastAsia="Tahoma" w:hAnsi="Times New Roman" w:cs="Times New Roman"/>
          <w:sz w:val="24"/>
          <w:szCs w:val="24"/>
          <w:lang w:val="sr-Cyrl-CS"/>
        </w:rPr>
        <w:t xml:space="preserve"> се.</w:t>
      </w:r>
    </w:p>
    <w:p w14:paraId="2C54168F" w14:textId="77777777" w:rsidR="003B7C71" w:rsidRPr="005A55FD" w:rsidRDefault="003B7C71" w:rsidP="00766E7C">
      <w:pPr>
        <w:tabs>
          <w:tab w:val="left" w:pos="2552"/>
        </w:tabs>
        <w:spacing w:after="0" w:line="240" w:lineRule="auto"/>
        <w:ind w:firstLine="851"/>
        <w:jc w:val="both"/>
        <w:rPr>
          <w:rFonts w:ascii="Times New Roman" w:eastAsia="Tahoma" w:hAnsi="Times New Roman" w:cs="Times New Roman"/>
          <w:color w:val="000000" w:themeColor="text1"/>
          <w:sz w:val="24"/>
          <w:szCs w:val="24"/>
        </w:rPr>
      </w:pPr>
      <w:bookmarkStart w:id="74" w:name="_Hlk194487387"/>
      <w:r w:rsidRPr="003B7C71">
        <w:rPr>
          <w:rFonts w:ascii="Times New Roman" w:eastAsia="Tahoma" w:hAnsi="Times New Roman" w:cs="Times New Roman"/>
          <w:bCs/>
          <w:color w:val="000000" w:themeColor="text1"/>
          <w:sz w:val="24"/>
          <w:szCs w:val="24"/>
        </w:rPr>
        <w:t>У тачки</w:t>
      </w:r>
      <w:r w:rsidRPr="003B7C71">
        <w:rPr>
          <w:rFonts w:ascii="Times New Roman" w:eastAsia="Tahoma" w:hAnsi="Times New Roman" w:cs="Times New Roman"/>
          <w:b/>
          <w:color w:val="000000" w:themeColor="text1"/>
          <w:sz w:val="24"/>
          <w:szCs w:val="24"/>
        </w:rPr>
        <w:t xml:space="preserve"> </w:t>
      </w:r>
      <w:r w:rsidRPr="000A52B6">
        <w:rPr>
          <w:rFonts w:ascii="Times New Roman" w:eastAsia="Tahoma" w:hAnsi="Times New Roman" w:cs="Times New Roman"/>
          <w:color w:val="000000" w:themeColor="text1"/>
          <w:sz w:val="24"/>
          <w:szCs w:val="24"/>
        </w:rPr>
        <w:t>4.4.5.</w:t>
      </w:r>
      <w:r w:rsidRPr="000A52B6">
        <w:rPr>
          <w:rFonts w:ascii="Times New Roman" w:eastAsia="Tahoma" w:hAnsi="Times New Roman" w:cs="Times New Roman"/>
          <w:color w:val="000000" w:themeColor="text1"/>
          <w:spacing w:val="1"/>
          <w:sz w:val="24"/>
          <w:szCs w:val="24"/>
        </w:rPr>
        <w:t>7</w:t>
      </w:r>
      <w:r w:rsidRPr="000A52B6">
        <w:rPr>
          <w:rFonts w:ascii="Times New Roman" w:eastAsia="Tahoma" w:hAnsi="Times New Roman" w:cs="Times New Roman"/>
          <w:color w:val="000000" w:themeColor="text1"/>
          <w:sz w:val="24"/>
          <w:szCs w:val="24"/>
        </w:rPr>
        <w:t>.</w:t>
      </w:r>
      <w:r w:rsidRPr="000A52B6">
        <w:rPr>
          <w:rFonts w:ascii="Times New Roman" w:eastAsia="Tahoma" w:hAnsi="Times New Roman" w:cs="Times New Roman"/>
          <w:color w:val="000000" w:themeColor="text1"/>
          <w:spacing w:val="-7"/>
          <w:sz w:val="24"/>
          <w:szCs w:val="24"/>
        </w:rPr>
        <w:t xml:space="preserve"> </w:t>
      </w:r>
      <w:r w:rsidRPr="000A52B6">
        <w:rPr>
          <w:rFonts w:ascii="Times New Roman" w:eastAsia="Tahoma" w:hAnsi="Times New Roman" w:cs="Times New Roman"/>
          <w:color w:val="000000" w:themeColor="text1"/>
          <w:spacing w:val="-1"/>
          <w:sz w:val="24"/>
          <w:szCs w:val="24"/>
        </w:rPr>
        <w:t>П</w:t>
      </w:r>
      <w:r w:rsidRPr="000A52B6">
        <w:rPr>
          <w:rFonts w:ascii="Times New Roman" w:eastAsia="Tahoma" w:hAnsi="Times New Roman" w:cs="Times New Roman"/>
          <w:color w:val="000000" w:themeColor="text1"/>
          <w:sz w:val="24"/>
          <w:szCs w:val="24"/>
        </w:rPr>
        <w:t>опис</w:t>
      </w:r>
      <w:r w:rsidRPr="000A52B6">
        <w:rPr>
          <w:rFonts w:ascii="Times New Roman" w:eastAsia="Tahoma" w:hAnsi="Times New Roman" w:cs="Times New Roman"/>
          <w:color w:val="000000" w:themeColor="text1"/>
          <w:spacing w:val="-4"/>
          <w:sz w:val="24"/>
          <w:szCs w:val="24"/>
        </w:rPr>
        <w:t xml:space="preserve"> </w:t>
      </w:r>
      <w:r w:rsidR="007F72C3">
        <w:rPr>
          <w:rFonts w:ascii="Times New Roman" w:eastAsia="Tahoma" w:hAnsi="Times New Roman" w:cs="Times New Roman"/>
          <w:color w:val="000000" w:themeColor="text1"/>
          <w:sz w:val="24"/>
          <w:szCs w:val="24"/>
        </w:rPr>
        <w:t>к.п.</w:t>
      </w:r>
      <w:r w:rsidRPr="000A52B6">
        <w:rPr>
          <w:rFonts w:ascii="Times New Roman" w:eastAsia="Tahoma" w:hAnsi="Times New Roman" w:cs="Times New Roman"/>
          <w:color w:val="000000" w:themeColor="text1"/>
          <w:spacing w:val="-9"/>
          <w:sz w:val="24"/>
          <w:szCs w:val="24"/>
        </w:rPr>
        <w:t xml:space="preserve"> </w:t>
      </w:r>
      <w:r w:rsidRPr="000A52B6">
        <w:rPr>
          <w:rFonts w:ascii="Times New Roman" w:eastAsia="Tahoma" w:hAnsi="Times New Roman" w:cs="Times New Roman"/>
          <w:color w:val="000000" w:themeColor="text1"/>
          <w:spacing w:val="1"/>
          <w:sz w:val="24"/>
          <w:szCs w:val="24"/>
        </w:rPr>
        <w:t>з</w:t>
      </w:r>
      <w:r w:rsidRPr="000A52B6">
        <w:rPr>
          <w:rFonts w:ascii="Times New Roman" w:eastAsia="Tahoma" w:hAnsi="Times New Roman" w:cs="Times New Roman"/>
          <w:color w:val="000000" w:themeColor="text1"/>
          <w:sz w:val="24"/>
          <w:szCs w:val="24"/>
        </w:rPr>
        <w:t>а ја</w:t>
      </w:r>
      <w:r w:rsidRPr="000A52B6">
        <w:rPr>
          <w:rFonts w:ascii="Times New Roman" w:eastAsia="Tahoma" w:hAnsi="Times New Roman" w:cs="Times New Roman"/>
          <w:color w:val="000000" w:themeColor="text1"/>
          <w:spacing w:val="-1"/>
          <w:sz w:val="24"/>
          <w:szCs w:val="24"/>
        </w:rPr>
        <w:t>в</w:t>
      </w:r>
      <w:r w:rsidRPr="000A52B6">
        <w:rPr>
          <w:rFonts w:ascii="Times New Roman" w:eastAsia="Tahoma" w:hAnsi="Times New Roman" w:cs="Times New Roman"/>
          <w:color w:val="000000" w:themeColor="text1"/>
          <w:spacing w:val="3"/>
          <w:sz w:val="24"/>
          <w:szCs w:val="24"/>
        </w:rPr>
        <w:t>н</w:t>
      </w:r>
      <w:r w:rsidRPr="000A52B6">
        <w:rPr>
          <w:rFonts w:ascii="Times New Roman" w:eastAsia="Tahoma" w:hAnsi="Times New Roman" w:cs="Times New Roman"/>
          <w:color w:val="000000" w:themeColor="text1"/>
          <w:sz w:val="24"/>
          <w:szCs w:val="24"/>
        </w:rPr>
        <w:t>е</w:t>
      </w:r>
      <w:r w:rsidRPr="000A52B6">
        <w:rPr>
          <w:rFonts w:ascii="Times New Roman" w:eastAsia="Tahoma" w:hAnsi="Times New Roman" w:cs="Times New Roman"/>
          <w:color w:val="000000" w:themeColor="text1"/>
          <w:spacing w:val="-6"/>
          <w:sz w:val="24"/>
          <w:szCs w:val="24"/>
        </w:rPr>
        <w:t xml:space="preserve"> </w:t>
      </w:r>
      <w:r w:rsidRPr="000A52B6">
        <w:rPr>
          <w:rFonts w:ascii="Times New Roman" w:eastAsia="Tahoma" w:hAnsi="Times New Roman" w:cs="Times New Roman"/>
          <w:color w:val="000000" w:themeColor="text1"/>
          <w:sz w:val="24"/>
          <w:szCs w:val="24"/>
        </w:rPr>
        <w:t>н</w:t>
      </w:r>
      <w:r w:rsidRPr="000A52B6">
        <w:rPr>
          <w:rFonts w:ascii="Times New Roman" w:eastAsia="Tahoma" w:hAnsi="Times New Roman" w:cs="Times New Roman"/>
          <w:color w:val="000000" w:themeColor="text1"/>
          <w:spacing w:val="1"/>
          <w:sz w:val="24"/>
          <w:szCs w:val="24"/>
        </w:rPr>
        <w:t>а</w:t>
      </w:r>
      <w:r w:rsidRPr="000A52B6">
        <w:rPr>
          <w:rFonts w:ascii="Times New Roman" w:eastAsia="Tahoma" w:hAnsi="Times New Roman" w:cs="Times New Roman"/>
          <w:color w:val="000000" w:themeColor="text1"/>
          <w:sz w:val="24"/>
          <w:szCs w:val="24"/>
        </w:rPr>
        <w:t>мене</w:t>
      </w:r>
      <w:r w:rsidR="003C30BD">
        <w:rPr>
          <w:rFonts w:ascii="Times New Roman" w:eastAsia="Tahoma" w:hAnsi="Times New Roman" w:cs="Times New Roman"/>
          <w:color w:val="000000" w:themeColor="text1"/>
          <w:sz w:val="24"/>
          <w:szCs w:val="24"/>
          <w:lang w:val="sr-Cyrl-CS"/>
        </w:rPr>
        <w:t>,</w:t>
      </w:r>
      <w:r w:rsidRPr="003B7C71">
        <w:rPr>
          <w:rFonts w:ascii="Times New Roman" w:eastAsia="Tahoma" w:hAnsi="Times New Roman" w:cs="Times New Roman"/>
          <w:b/>
          <w:color w:val="000000" w:themeColor="text1"/>
          <w:sz w:val="24"/>
          <w:szCs w:val="24"/>
        </w:rPr>
        <w:t xml:space="preserve"> </w:t>
      </w:r>
      <w:r w:rsidR="003C30BD">
        <w:rPr>
          <w:rFonts w:ascii="Times New Roman" w:eastAsia="Tahoma" w:hAnsi="Times New Roman" w:cs="Times New Roman"/>
          <w:bCs/>
          <w:color w:val="000000" w:themeColor="text1"/>
          <w:sz w:val="24"/>
          <w:szCs w:val="24"/>
        </w:rPr>
        <w:t>Т</w:t>
      </w:r>
      <w:r w:rsidRPr="003B7C71">
        <w:rPr>
          <w:rFonts w:ascii="Times New Roman" w:eastAsia="Tahoma" w:hAnsi="Times New Roman" w:cs="Times New Roman"/>
          <w:bCs/>
          <w:color w:val="000000" w:themeColor="text1"/>
          <w:sz w:val="24"/>
          <w:szCs w:val="24"/>
        </w:rPr>
        <w:t xml:space="preserve">абела </w:t>
      </w:r>
      <w:r w:rsidR="007F72C3">
        <w:rPr>
          <w:rFonts w:ascii="Times New Roman" w:eastAsia="Tahoma" w:hAnsi="Times New Roman" w:cs="Times New Roman"/>
          <w:bCs/>
          <w:color w:val="000000" w:themeColor="text1"/>
          <w:sz w:val="24"/>
          <w:szCs w:val="24"/>
        </w:rPr>
        <w:t>к.п.</w:t>
      </w:r>
      <w:r w:rsidR="003C30BD">
        <w:rPr>
          <w:rFonts w:ascii="Times New Roman" w:eastAsia="Tahoma" w:hAnsi="Times New Roman" w:cs="Times New Roman"/>
          <w:bCs/>
          <w:color w:val="000000" w:themeColor="text1"/>
          <w:sz w:val="24"/>
          <w:szCs w:val="24"/>
          <w:lang w:val="sr-Cyrl-CS"/>
        </w:rPr>
        <w:t>,</w:t>
      </w:r>
      <w:r w:rsidRPr="003B7C71">
        <w:rPr>
          <w:rFonts w:ascii="Times New Roman" w:eastAsia="Tahoma" w:hAnsi="Times New Roman" w:cs="Times New Roman"/>
          <w:bCs/>
          <w:color w:val="000000" w:themeColor="text1"/>
          <w:sz w:val="24"/>
          <w:szCs w:val="24"/>
        </w:rPr>
        <w:t xml:space="preserve"> </w:t>
      </w:r>
      <w:r w:rsidR="005A55FD">
        <w:rPr>
          <w:rFonts w:ascii="Times New Roman" w:eastAsia="Tahoma" w:hAnsi="Times New Roman" w:cs="Times New Roman"/>
          <w:bCs/>
          <w:color w:val="000000" w:themeColor="text1"/>
          <w:sz w:val="24"/>
          <w:szCs w:val="24"/>
          <w:lang w:val="sr-Cyrl-CS"/>
        </w:rPr>
        <w:t xml:space="preserve">мења се и </w:t>
      </w:r>
      <w:r w:rsidRPr="003B7C71">
        <w:rPr>
          <w:rFonts w:ascii="Times New Roman" w:eastAsia="Tahoma" w:hAnsi="Times New Roman" w:cs="Times New Roman"/>
          <w:bCs/>
          <w:color w:val="000000" w:themeColor="text1"/>
          <w:sz w:val="24"/>
          <w:szCs w:val="24"/>
        </w:rPr>
        <w:t>гласи:</w:t>
      </w:r>
    </w:p>
    <w:tbl>
      <w:tblPr>
        <w:tblStyle w:val="TableGrid"/>
        <w:tblW w:w="0" w:type="auto"/>
        <w:jc w:val="center"/>
        <w:tblLook w:val="04A0" w:firstRow="1" w:lastRow="0" w:firstColumn="1" w:lastColumn="0" w:noHBand="0" w:noVBand="1"/>
      </w:tblPr>
      <w:tblGrid>
        <w:gridCol w:w="2182"/>
        <w:gridCol w:w="2300"/>
        <w:gridCol w:w="3039"/>
        <w:gridCol w:w="1829"/>
      </w:tblGrid>
      <w:tr w:rsidR="003B7C71" w:rsidRPr="003B7C71" w14:paraId="598660A9" w14:textId="77777777" w:rsidTr="00984060">
        <w:trPr>
          <w:jc w:val="center"/>
        </w:trPr>
        <w:tc>
          <w:tcPr>
            <w:tcW w:w="2203" w:type="dxa"/>
          </w:tcPr>
          <w:p w14:paraId="30F22AF7"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„Назив улице/комплекса</w:t>
            </w:r>
          </w:p>
        </w:tc>
        <w:tc>
          <w:tcPr>
            <w:tcW w:w="2328" w:type="dxa"/>
          </w:tcPr>
          <w:p w14:paraId="5567165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Планирана намена</w:t>
            </w:r>
          </w:p>
        </w:tc>
        <w:tc>
          <w:tcPr>
            <w:tcW w:w="3194" w:type="dxa"/>
          </w:tcPr>
          <w:p w14:paraId="6ED1659E" w14:textId="77777777" w:rsidR="003B7C71" w:rsidRPr="003B7C71" w:rsidRDefault="007F72C3" w:rsidP="00766E7C">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К.п.</w:t>
            </w:r>
          </w:p>
        </w:tc>
        <w:tc>
          <w:tcPr>
            <w:tcW w:w="1903" w:type="dxa"/>
          </w:tcPr>
          <w:p w14:paraId="72343FF4"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Број грађ. парцеле</w:t>
            </w:r>
          </w:p>
        </w:tc>
      </w:tr>
      <w:tr w:rsidR="003B7C71" w:rsidRPr="003B7C71" w14:paraId="2AF1F3B5" w14:textId="77777777" w:rsidTr="00984060">
        <w:trPr>
          <w:trHeight w:val="241"/>
          <w:jc w:val="center"/>
        </w:trPr>
        <w:tc>
          <w:tcPr>
            <w:tcW w:w="2203" w:type="dxa"/>
          </w:tcPr>
          <w:p w14:paraId="1337185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СПО1</w:t>
            </w:r>
          </w:p>
        </w:tc>
        <w:tc>
          <w:tcPr>
            <w:tcW w:w="2328" w:type="dxa"/>
          </w:tcPr>
          <w:p w14:paraId="43ACF55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D4C74C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5929BBC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w:t>
            </w:r>
            <w:r w:rsidRPr="003B7C71">
              <w:rPr>
                <w:rFonts w:ascii="Times New Roman" w:hAnsi="Times New Roman" w:cs="Times New Roman"/>
                <w:sz w:val="24"/>
                <w:szCs w:val="24"/>
              </w:rPr>
              <w:t>11271/2</w:t>
            </w:r>
            <w:r w:rsidRPr="003B7C71">
              <w:rPr>
                <w:rFonts w:ascii="Times New Roman" w:hAnsi="Times New Roman" w:cs="Times New Roman"/>
                <w:color w:val="000000" w:themeColor="text1"/>
                <w:sz w:val="24"/>
                <w:szCs w:val="24"/>
              </w:rPr>
              <w:t xml:space="preserve"> </w:t>
            </w:r>
          </w:p>
        </w:tc>
        <w:tc>
          <w:tcPr>
            <w:tcW w:w="1903" w:type="dxa"/>
            <w:vAlign w:val="center"/>
          </w:tcPr>
          <w:p w14:paraId="3115C34B"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СПO 1</w:t>
            </w:r>
          </w:p>
        </w:tc>
      </w:tr>
      <w:tr w:rsidR="003B7C71" w:rsidRPr="003B7C71" w14:paraId="376773FB" w14:textId="77777777" w:rsidTr="00984060">
        <w:trPr>
          <w:jc w:val="center"/>
        </w:trPr>
        <w:tc>
          <w:tcPr>
            <w:tcW w:w="2203" w:type="dxa"/>
          </w:tcPr>
          <w:p w14:paraId="1F1F29F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СПO2 </w:t>
            </w:r>
          </w:p>
        </w:tc>
        <w:tc>
          <w:tcPr>
            <w:tcW w:w="2328" w:type="dxa"/>
          </w:tcPr>
          <w:p w14:paraId="0999BFF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A65913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5581A15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6631/21.</w:t>
            </w:r>
          </w:p>
        </w:tc>
        <w:tc>
          <w:tcPr>
            <w:tcW w:w="1903" w:type="dxa"/>
            <w:vAlign w:val="center"/>
          </w:tcPr>
          <w:p w14:paraId="6917215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ЖЕЛ 1</w:t>
            </w:r>
          </w:p>
        </w:tc>
      </w:tr>
      <w:tr w:rsidR="003B7C71" w:rsidRPr="003B7C71" w14:paraId="490F8381" w14:textId="77777777" w:rsidTr="00984060">
        <w:trPr>
          <w:jc w:val="center"/>
        </w:trPr>
        <w:tc>
          <w:tcPr>
            <w:tcW w:w="2203" w:type="dxa"/>
          </w:tcPr>
          <w:p w14:paraId="16D9287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СПO2</w:t>
            </w:r>
          </w:p>
        </w:tc>
        <w:tc>
          <w:tcPr>
            <w:tcW w:w="2328" w:type="dxa"/>
          </w:tcPr>
          <w:p w14:paraId="23F1631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7E738D1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31F7E75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5375/1; 5376.</w:t>
            </w:r>
          </w:p>
        </w:tc>
        <w:tc>
          <w:tcPr>
            <w:tcW w:w="1903" w:type="dxa"/>
            <w:vAlign w:val="center"/>
          </w:tcPr>
          <w:p w14:paraId="0E721154"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2.1</w:t>
            </w:r>
          </w:p>
        </w:tc>
      </w:tr>
      <w:tr w:rsidR="003B7C71" w:rsidRPr="003B7C71" w14:paraId="63892096" w14:textId="77777777" w:rsidTr="00984060">
        <w:trPr>
          <w:jc w:val="center"/>
        </w:trPr>
        <w:tc>
          <w:tcPr>
            <w:tcW w:w="2203" w:type="dxa"/>
          </w:tcPr>
          <w:p w14:paraId="7334CA5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СПО2</w:t>
            </w:r>
          </w:p>
        </w:tc>
        <w:tc>
          <w:tcPr>
            <w:tcW w:w="2328" w:type="dxa"/>
          </w:tcPr>
          <w:p w14:paraId="4B43940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7A93506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08124B1"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Део к.п.: 10652/10</w:t>
            </w:r>
          </w:p>
        </w:tc>
        <w:tc>
          <w:tcPr>
            <w:tcW w:w="1903" w:type="dxa"/>
            <w:vAlign w:val="center"/>
          </w:tcPr>
          <w:p w14:paraId="75694BAD"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СПО 2</w:t>
            </w:r>
          </w:p>
        </w:tc>
      </w:tr>
      <w:tr w:rsidR="003B7C71" w:rsidRPr="003B7C71" w14:paraId="25B25C3B" w14:textId="77777777" w:rsidTr="00984060">
        <w:trPr>
          <w:jc w:val="center"/>
        </w:trPr>
        <w:tc>
          <w:tcPr>
            <w:tcW w:w="2203" w:type="dxa"/>
          </w:tcPr>
          <w:p w14:paraId="1EB3FFB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Савска улица</w:t>
            </w:r>
          </w:p>
        </w:tc>
        <w:tc>
          <w:tcPr>
            <w:tcW w:w="2328" w:type="dxa"/>
          </w:tcPr>
          <w:p w14:paraId="7A661EE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3ABC03F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59F20828"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Део к.п.: 836/5</w:t>
            </w:r>
          </w:p>
          <w:p w14:paraId="352FBB0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1508/46; 1508/436; </w:t>
            </w:r>
          </w:p>
        </w:tc>
        <w:tc>
          <w:tcPr>
            <w:tcW w:w="1903" w:type="dxa"/>
            <w:vAlign w:val="center"/>
          </w:tcPr>
          <w:p w14:paraId="0327B75F"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32.1</w:t>
            </w:r>
          </w:p>
        </w:tc>
      </w:tr>
      <w:tr w:rsidR="003B7C71" w:rsidRPr="003B7C71" w14:paraId="01F27B6D" w14:textId="77777777" w:rsidTr="00984060">
        <w:trPr>
          <w:jc w:val="center"/>
        </w:trPr>
        <w:tc>
          <w:tcPr>
            <w:tcW w:w="2203" w:type="dxa"/>
          </w:tcPr>
          <w:p w14:paraId="4688F71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Савска улица</w:t>
            </w:r>
          </w:p>
        </w:tc>
        <w:tc>
          <w:tcPr>
            <w:tcW w:w="2328" w:type="dxa"/>
          </w:tcPr>
          <w:p w14:paraId="0F7AF11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7A7EBAE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6AD4B2FD"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Део к.п.: 1508/412</w:t>
            </w:r>
          </w:p>
          <w:p w14:paraId="7CE37EF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836/6; 1508/438; </w:t>
            </w:r>
          </w:p>
        </w:tc>
        <w:tc>
          <w:tcPr>
            <w:tcW w:w="1903" w:type="dxa"/>
            <w:vAlign w:val="center"/>
          </w:tcPr>
          <w:p w14:paraId="3E8B52C1"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32.2</w:t>
            </w:r>
          </w:p>
        </w:tc>
      </w:tr>
      <w:tr w:rsidR="003B7C71" w:rsidRPr="003B7C71" w14:paraId="075D79C7" w14:textId="77777777" w:rsidTr="00984060">
        <w:trPr>
          <w:jc w:val="center"/>
        </w:trPr>
        <w:tc>
          <w:tcPr>
            <w:tcW w:w="2203" w:type="dxa"/>
          </w:tcPr>
          <w:p w14:paraId="4E75B8B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Савска улица</w:t>
            </w:r>
          </w:p>
        </w:tc>
        <w:tc>
          <w:tcPr>
            <w:tcW w:w="2328" w:type="dxa"/>
          </w:tcPr>
          <w:p w14:paraId="153D616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ECEEAC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1312F619"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Део к.п.: 1508/355</w:t>
            </w:r>
          </w:p>
          <w:p w14:paraId="5977C9F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Целе к.п.: 22630/1</w:t>
            </w:r>
          </w:p>
        </w:tc>
        <w:tc>
          <w:tcPr>
            <w:tcW w:w="1903" w:type="dxa"/>
            <w:vAlign w:val="center"/>
          </w:tcPr>
          <w:p w14:paraId="638BDB00"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37</w:t>
            </w:r>
          </w:p>
        </w:tc>
      </w:tr>
      <w:tr w:rsidR="003B7C71" w:rsidRPr="003B7C71" w14:paraId="664AC8A9" w14:textId="77777777" w:rsidTr="00984060">
        <w:trPr>
          <w:jc w:val="center"/>
        </w:trPr>
        <w:tc>
          <w:tcPr>
            <w:tcW w:w="2203" w:type="dxa"/>
          </w:tcPr>
          <w:p w14:paraId="2815748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Улица САО 1</w:t>
            </w:r>
          </w:p>
          <w:p w14:paraId="5A2513F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(Булевар Вудроа Вилсона)</w:t>
            </w:r>
          </w:p>
        </w:tc>
        <w:tc>
          <w:tcPr>
            <w:tcW w:w="2328" w:type="dxa"/>
          </w:tcPr>
          <w:p w14:paraId="5B7C0DA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4123889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B3CF8E8"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Целе к.п.: 1508/358</w:t>
            </w:r>
          </w:p>
        </w:tc>
        <w:tc>
          <w:tcPr>
            <w:tcW w:w="1903" w:type="dxa"/>
            <w:vAlign w:val="center"/>
          </w:tcPr>
          <w:p w14:paraId="3D25982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38</w:t>
            </w:r>
          </w:p>
        </w:tc>
      </w:tr>
      <w:tr w:rsidR="003B7C71" w:rsidRPr="003B7C71" w14:paraId="3F3D7DB5" w14:textId="77777777" w:rsidTr="00984060">
        <w:trPr>
          <w:jc w:val="center"/>
        </w:trPr>
        <w:tc>
          <w:tcPr>
            <w:tcW w:w="2203" w:type="dxa"/>
          </w:tcPr>
          <w:p w14:paraId="5E00F9F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раскрсница</w:t>
            </w:r>
          </w:p>
        </w:tc>
        <w:tc>
          <w:tcPr>
            <w:tcW w:w="2328" w:type="dxa"/>
          </w:tcPr>
          <w:p w14:paraId="6681B11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1873F36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34DC921"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Целе к.п.: 1508/381</w:t>
            </w:r>
          </w:p>
        </w:tc>
        <w:tc>
          <w:tcPr>
            <w:tcW w:w="1903" w:type="dxa"/>
            <w:vAlign w:val="center"/>
          </w:tcPr>
          <w:p w14:paraId="4A29C37D"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39</w:t>
            </w:r>
          </w:p>
        </w:tc>
      </w:tr>
      <w:tr w:rsidR="003B7C71" w:rsidRPr="003B7C71" w14:paraId="03E97E7D" w14:textId="77777777" w:rsidTr="0047460D">
        <w:trPr>
          <w:trHeight w:val="2009"/>
          <w:jc w:val="center"/>
        </w:trPr>
        <w:tc>
          <w:tcPr>
            <w:tcW w:w="2203" w:type="dxa"/>
          </w:tcPr>
          <w:p w14:paraId="350C66C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16</w:t>
            </w:r>
          </w:p>
        </w:tc>
        <w:tc>
          <w:tcPr>
            <w:tcW w:w="2328" w:type="dxa"/>
          </w:tcPr>
          <w:p w14:paraId="37D02BA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4827581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86B73ED"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1508/378; 10661/3; 10663/3; 10662/1; 11121/24; 11121/23; 11121/26; 11121/27; 10656/1; 10655/1; 10654; </w:t>
            </w:r>
          </w:p>
        </w:tc>
        <w:tc>
          <w:tcPr>
            <w:tcW w:w="1903" w:type="dxa"/>
            <w:vAlign w:val="center"/>
          </w:tcPr>
          <w:p w14:paraId="3D4B1175"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40</w:t>
            </w:r>
          </w:p>
        </w:tc>
      </w:tr>
      <w:tr w:rsidR="003B7C71" w:rsidRPr="003B7C71" w14:paraId="0A8E1BEE" w14:textId="77777777" w:rsidTr="00984060">
        <w:trPr>
          <w:jc w:val="center"/>
        </w:trPr>
        <w:tc>
          <w:tcPr>
            <w:tcW w:w="2203" w:type="dxa"/>
          </w:tcPr>
          <w:p w14:paraId="2FA631B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Улица САО 1</w:t>
            </w:r>
          </w:p>
          <w:p w14:paraId="15CEFF9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(Булевар Вудроа Вилсона)</w:t>
            </w:r>
          </w:p>
        </w:tc>
        <w:tc>
          <w:tcPr>
            <w:tcW w:w="2328" w:type="dxa"/>
          </w:tcPr>
          <w:p w14:paraId="412F4AB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4E51738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5C97B87"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Целе к.п.:  22634</w:t>
            </w:r>
          </w:p>
        </w:tc>
        <w:tc>
          <w:tcPr>
            <w:tcW w:w="1903" w:type="dxa"/>
            <w:vAlign w:val="center"/>
          </w:tcPr>
          <w:p w14:paraId="3D94A51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41</w:t>
            </w:r>
          </w:p>
        </w:tc>
      </w:tr>
      <w:tr w:rsidR="003B7C71" w:rsidRPr="003B7C71" w14:paraId="46BEB315" w14:textId="77777777" w:rsidTr="00984060">
        <w:trPr>
          <w:jc w:val="center"/>
        </w:trPr>
        <w:tc>
          <w:tcPr>
            <w:tcW w:w="2203" w:type="dxa"/>
          </w:tcPr>
          <w:p w14:paraId="08D2324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6</w:t>
            </w:r>
          </w:p>
        </w:tc>
        <w:tc>
          <w:tcPr>
            <w:tcW w:w="2328" w:type="dxa"/>
          </w:tcPr>
          <w:p w14:paraId="02DEDBA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3A9E638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695DDAAF"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Целе к.п.: 1508/385</w:t>
            </w:r>
          </w:p>
          <w:p w14:paraId="509B60D6"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Део к.п.: 10652/10</w:t>
            </w:r>
          </w:p>
        </w:tc>
        <w:tc>
          <w:tcPr>
            <w:tcW w:w="1903" w:type="dxa"/>
            <w:vAlign w:val="center"/>
          </w:tcPr>
          <w:p w14:paraId="73DED5D8"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42</w:t>
            </w:r>
          </w:p>
        </w:tc>
      </w:tr>
      <w:tr w:rsidR="003B7C71" w:rsidRPr="003B7C71" w14:paraId="1F873F97" w14:textId="77777777" w:rsidTr="00984060">
        <w:trPr>
          <w:jc w:val="center"/>
        </w:trPr>
        <w:tc>
          <w:tcPr>
            <w:tcW w:w="2203" w:type="dxa"/>
          </w:tcPr>
          <w:p w14:paraId="1CE910F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Булевар војводе Мишића</w:t>
            </w:r>
          </w:p>
        </w:tc>
        <w:tc>
          <w:tcPr>
            <w:tcW w:w="2328" w:type="dxa"/>
          </w:tcPr>
          <w:p w14:paraId="343C692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0C9B21C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66BF855"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10665/14; 11123/21; 10665/3; 10665/12; 10670/9; 10670/2; 10670/5; 11123/3; 11122/3; 10670/3; 10670/7; 10670/6; 11122/7; 11122/5; 11123/24; 11122/6; 11122/10; 11122/4; 11121/40; 11121/37; 11121/36; 11122/8; 11121/39; 11121/41; 11121/38; 11122/11; 11121/25; 11123/25; 11121/34; 11123/22; 11122/9; </w:t>
            </w:r>
          </w:p>
          <w:p w14:paraId="6722A653"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11123/26; 11121/45; 11121/42; </w:t>
            </w:r>
            <w:r w:rsidR="0047460D">
              <w:rPr>
                <w:rFonts w:ascii="Times New Roman" w:hAnsi="Times New Roman"/>
                <w:color w:val="000000" w:themeColor="text1"/>
                <w:sz w:val="24"/>
                <w:szCs w:val="24"/>
                <w:lang w:val="sr-Cyrl-RS"/>
              </w:rPr>
              <w:t xml:space="preserve">11121/35; 11121/36; 10652/10; </w:t>
            </w:r>
          </w:p>
        </w:tc>
        <w:tc>
          <w:tcPr>
            <w:tcW w:w="1903" w:type="dxa"/>
            <w:vAlign w:val="center"/>
          </w:tcPr>
          <w:p w14:paraId="3753A900"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43</w:t>
            </w:r>
          </w:p>
        </w:tc>
      </w:tr>
      <w:tr w:rsidR="003B7C71" w:rsidRPr="003B7C71" w14:paraId="75896F46" w14:textId="77777777" w:rsidTr="00984060">
        <w:trPr>
          <w:jc w:val="center"/>
        </w:trPr>
        <w:tc>
          <w:tcPr>
            <w:tcW w:w="2203" w:type="dxa"/>
          </w:tcPr>
          <w:p w14:paraId="229F4E7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Савска улица</w:t>
            </w:r>
          </w:p>
        </w:tc>
        <w:tc>
          <w:tcPr>
            <w:tcW w:w="2328" w:type="dxa"/>
          </w:tcPr>
          <w:p w14:paraId="5492C19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p w14:paraId="1D198FD4"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78AF86E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00D7A31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1508/437; 836/8; 1342/4; </w:t>
            </w:r>
          </w:p>
        </w:tc>
        <w:tc>
          <w:tcPr>
            <w:tcW w:w="1903" w:type="dxa"/>
            <w:vAlign w:val="center"/>
          </w:tcPr>
          <w:p w14:paraId="6B995CC9"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46</w:t>
            </w:r>
          </w:p>
        </w:tc>
      </w:tr>
      <w:tr w:rsidR="003B7C71" w:rsidRPr="003B7C71" w14:paraId="4372E1F1" w14:textId="77777777" w:rsidTr="00984060">
        <w:trPr>
          <w:jc w:val="center"/>
        </w:trPr>
        <w:tc>
          <w:tcPr>
            <w:tcW w:w="2203" w:type="dxa"/>
          </w:tcPr>
          <w:p w14:paraId="347EB72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Део раскрснице</w:t>
            </w:r>
          </w:p>
        </w:tc>
        <w:tc>
          <w:tcPr>
            <w:tcW w:w="2328" w:type="dxa"/>
          </w:tcPr>
          <w:p w14:paraId="7C45549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0ACA331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A17C3DE"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Део к.п.: 1508/376</w:t>
            </w:r>
          </w:p>
        </w:tc>
        <w:tc>
          <w:tcPr>
            <w:tcW w:w="1903" w:type="dxa"/>
            <w:vAlign w:val="center"/>
          </w:tcPr>
          <w:p w14:paraId="4CC1D771"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48</w:t>
            </w:r>
          </w:p>
        </w:tc>
      </w:tr>
      <w:tr w:rsidR="003B7C71" w:rsidRPr="003B7C71" w14:paraId="1CA99385" w14:textId="77777777" w:rsidTr="00984060">
        <w:trPr>
          <w:jc w:val="center"/>
        </w:trPr>
        <w:tc>
          <w:tcPr>
            <w:tcW w:w="2203" w:type="dxa"/>
          </w:tcPr>
          <w:p w14:paraId="2952B6D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16</w:t>
            </w:r>
          </w:p>
        </w:tc>
        <w:tc>
          <w:tcPr>
            <w:tcW w:w="2328" w:type="dxa"/>
          </w:tcPr>
          <w:p w14:paraId="653E0DB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18A1A9C9" w14:textId="77777777" w:rsidR="003B7C71" w:rsidRPr="003B7C71" w:rsidRDefault="003B7C71" w:rsidP="00766E7C">
            <w:pPr>
              <w:rPr>
                <w:rFonts w:ascii="Times New Roman" w:hAnsi="Times New Roman" w:cs="Times New Roman"/>
                <w:color w:val="000000" w:themeColor="text1"/>
                <w:sz w:val="24"/>
                <w:szCs w:val="24"/>
              </w:rPr>
            </w:pPr>
          </w:p>
        </w:tc>
        <w:tc>
          <w:tcPr>
            <w:tcW w:w="1903" w:type="dxa"/>
            <w:vAlign w:val="center"/>
          </w:tcPr>
          <w:p w14:paraId="0CFB383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49</w:t>
            </w:r>
          </w:p>
        </w:tc>
      </w:tr>
      <w:tr w:rsidR="003B7C71" w:rsidRPr="003B7C71" w14:paraId="75C8AD0D" w14:textId="77777777" w:rsidTr="00984060">
        <w:trPr>
          <w:jc w:val="center"/>
        </w:trPr>
        <w:tc>
          <w:tcPr>
            <w:tcW w:w="2203" w:type="dxa"/>
          </w:tcPr>
          <w:p w14:paraId="308D057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раскрсница</w:t>
            </w:r>
          </w:p>
        </w:tc>
        <w:tc>
          <w:tcPr>
            <w:tcW w:w="2328" w:type="dxa"/>
          </w:tcPr>
          <w:p w14:paraId="2D18AB1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669201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A0036A5"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10652/10; 11114/4; </w:t>
            </w:r>
          </w:p>
        </w:tc>
        <w:tc>
          <w:tcPr>
            <w:tcW w:w="1903" w:type="dxa"/>
            <w:vAlign w:val="center"/>
          </w:tcPr>
          <w:p w14:paraId="653D2531"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50</w:t>
            </w:r>
          </w:p>
        </w:tc>
      </w:tr>
      <w:tr w:rsidR="003B7C71" w:rsidRPr="003B7C71" w14:paraId="3AA9571A" w14:textId="77777777" w:rsidTr="00984060">
        <w:trPr>
          <w:jc w:val="center"/>
        </w:trPr>
        <w:tc>
          <w:tcPr>
            <w:tcW w:w="2203" w:type="dxa"/>
          </w:tcPr>
          <w:p w14:paraId="2EA3CD4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16</w:t>
            </w:r>
          </w:p>
        </w:tc>
        <w:tc>
          <w:tcPr>
            <w:tcW w:w="2328" w:type="dxa"/>
          </w:tcPr>
          <w:p w14:paraId="5D06D28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9C6F4D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10AC6CC6"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lastRenderedPageBreak/>
              <w:t xml:space="preserve">Део к.п.: 11114/4; 11114/3; 11127/5; 11121/42; 11121/45; 11123/26; 11127/4; 11121/43; 11121/52; 11123/28; 11123/29; </w:t>
            </w:r>
          </w:p>
        </w:tc>
        <w:tc>
          <w:tcPr>
            <w:tcW w:w="1903" w:type="dxa"/>
            <w:vAlign w:val="center"/>
          </w:tcPr>
          <w:p w14:paraId="41D59B08"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СП 51</w:t>
            </w:r>
          </w:p>
        </w:tc>
      </w:tr>
      <w:tr w:rsidR="003B7C71" w:rsidRPr="003B7C71" w14:paraId="35D8C3D8" w14:textId="77777777" w:rsidTr="00984060">
        <w:trPr>
          <w:jc w:val="center"/>
        </w:trPr>
        <w:tc>
          <w:tcPr>
            <w:tcW w:w="2203" w:type="dxa"/>
          </w:tcPr>
          <w:p w14:paraId="0D7F481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Булевар војводе Мишића</w:t>
            </w:r>
          </w:p>
        </w:tc>
        <w:tc>
          <w:tcPr>
            <w:tcW w:w="2328" w:type="dxa"/>
          </w:tcPr>
          <w:p w14:paraId="66FCF39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111AD1C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CEDE5C1"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10663/11; 10665/8; 10665/13; 11108/22; 11108/3; 11109/3; 10671/3; 10671/9; 10671/7; 11123/27; 10671/22; 10671/23; 10671/24; </w:t>
            </w:r>
          </w:p>
          <w:p w14:paraId="5D93F4A1"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10671/31; 10671/30; 10671/29; </w:t>
            </w:r>
            <w:r w:rsidR="0047460D">
              <w:rPr>
                <w:rFonts w:ascii="Times New Roman" w:hAnsi="Times New Roman"/>
                <w:color w:val="000000" w:themeColor="text1"/>
                <w:sz w:val="24"/>
                <w:szCs w:val="24"/>
                <w:lang w:val="sr-Cyrl-RS"/>
              </w:rPr>
              <w:t xml:space="preserve">11123/23; 10740/8; 11108/7; </w:t>
            </w:r>
          </w:p>
        </w:tc>
        <w:tc>
          <w:tcPr>
            <w:tcW w:w="1903" w:type="dxa"/>
            <w:vAlign w:val="center"/>
          </w:tcPr>
          <w:p w14:paraId="101CA45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52</w:t>
            </w:r>
          </w:p>
        </w:tc>
      </w:tr>
      <w:tr w:rsidR="003B7C71" w:rsidRPr="003B7C71" w14:paraId="0D295749" w14:textId="77777777" w:rsidTr="0047460D">
        <w:trPr>
          <w:trHeight w:val="7503"/>
          <w:jc w:val="center"/>
        </w:trPr>
        <w:tc>
          <w:tcPr>
            <w:tcW w:w="2203" w:type="dxa"/>
          </w:tcPr>
          <w:p w14:paraId="57DDF81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Булевар војводе Мишића</w:t>
            </w:r>
          </w:p>
        </w:tc>
        <w:tc>
          <w:tcPr>
            <w:tcW w:w="2328" w:type="dxa"/>
          </w:tcPr>
          <w:p w14:paraId="7983037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3228AAC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Савски венац </w:t>
            </w:r>
          </w:p>
          <w:p w14:paraId="5D2D215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11298/14, 11123/2, 10671/18, 10671/17, 11295/1, 11292/2, 10671/19, 11123/17, 11123/8, 11135, 11298/15, 11298/16, 11302/2, 10018/5, 11123/12, 10671/15, 11300/2, 11301/4, 11300/5, 11301/5, 11302/6, 10671/21, 10671/14, 11296/2, 11123/11, 10671/13, 11123/32, 11297/4, 11297/3, 10671/4, 10671/5, 11301/2, 11295/2, 11295/3, 11123/31, 11121/47, 11291/2, 11294/2, </w:t>
            </w:r>
          </w:p>
          <w:p w14:paraId="2765AAA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к.п.: 11121/56, 11121/53, 10018/6, 10018/7, 10005/6, 11123/28, 11121/55, 11123/29, 11121/46, 10018/8, 11121/52, </w:t>
            </w:r>
          </w:p>
        </w:tc>
        <w:tc>
          <w:tcPr>
            <w:tcW w:w="1903" w:type="dxa"/>
            <w:vAlign w:val="center"/>
          </w:tcPr>
          <w:p w14:paraId="02518A0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53</w:t>
            </w:r>
          </w:p>
        </w:tc>
      </w:tr>
      <w:tr w:rsidR="003B7C71" w:rsidRPr="003B7C71" w14:paraId="22BFD50F" w14:textId="77777777" w:rsidTr="00984060">
        <w:trPr>
          <w:jc w:val="center"/>
        </w:trPr>
        <w:tc>
          <w:tcPr>
            <w:tcW w:w="2203" w:type="dxa"/>
          </w:tcPr>
          <w:p w14:paraId="0606411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Булевар војводе Мишића</w:t>
            </w:r>
          </w:p>
        </w:tc>
        <w:tc>
          <w:tcPr>
            <w:tcW w:w="2328" w:type="dxa"/>
          </w:tcPr>
          <w:p w14:paraId="38FC21A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саобраћајне површине</w:t>
            </w:r>
          </w:p>
        </w:tc>
        <w:tc>
          <w:tcPr>
            <w:tcW w:w="3194" w:type="dxa"/>
          </w:tcPr>
          <w:p w14:paraId="3BA4F75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Ko Савски венац</w:t>
            </w:r>
          </w:p>
          <w:p w14:paraId="42B1A37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11121/46; 10018/7; </w:t>
            </w:r>
          </w:p>
        </w:tc>
        <w:tc>
          <w:tcPr>
            <w:tcW w:w="1903" w:type="dxa"/>
            <w:vAlign w:val="center"/>
          </w:tcPr>
          <w:p w14:paraId="33D8E46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53.1</w:t>
            </w:r>
          </w:p>
        </w:tc>
      </w:tr>
      <w:tr w:rsidR="003B7C71" w:rsidRPr="003B7C71" w14:paraId="6FA82876" w14:textId="77777777" w:rsidTr="00984060">
        <w:trPr>
          <w:jc w:val="center"/>
        </w:trPr>
        <w:tc>
          <w:tcPr>
            <w:tcW w:w="2203" w:type="dxa"/>
          </w:tcPr>
          <w:p w14:paraId="345D616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САО 17</w:t>
            </w:r>
          </w:p>
        </w:tc>
        <w:tc>
          <w:tcPr>
            <w:tcW w:w="2328" w:type="dxa"/>
          </w:tcPr>
          <w:p w14:paraId="7D6EE57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266DF4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5F906BCD" w14:textId="77777777" w:rsidR="003B7C71" w:rsidRPr="003B7C71" w:rsidRDefault="003B7C71" w:rsidP="00766E7C">
            <w:pPr>
              <w:pStyle w:val="PlainText"/>
              <w:rPr>
                <w:rFonts w:ascii="Times New Roman" w:hAnsi="Times New Roman"/>
                <w:sz w:val="24"/>
                <w:szCs w:val="24"/>
              </w:rPr>
            </w:pPr>
            <w:r w:rsidRPr="003B7C71">
              <w:rPr>
                <w:rFonts w:ascii="Times New Roman" w:hAnsi="Times New Roman"/>
                <w:color w:val="000000" w:themeColor="text1"/>
                <w:sz w:val="24"/>
                <w:szCs w:val="24"/>
                <w:lang w:val="sr-Cyrl-RS"/>
              </w:rPr>
              <w:t xml:space="preserve">Део к.п.:  </w:t>
            </w:r>
            <w:r w:rsidRPr="003B7C71">
              <w:rPr>
                <w:rFonts w:ascii="Times New Roman" w:hAnsi="Times New Roman"/>
                <w:sz w:val="24"/>
                <w:szCs w:val="24"/>
              </w:rPr>
              <w:t xml:space="preserve">10652/10; 10652/13; </w:t>
            </w:r>
          </w:p>
        </w:tc>
        <w:tc>
          <w:tcPr>
            <w:tcW w:w="1903" w:type="dxa"/>
            <w:vAlign w:val="center"/>
          </w:tcPr>
          <w:p w14:paraId="42847C7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54</w:t>
            </w:r>
          </w:p>
        </w:tc>
      </w:tr>
      <w:tr w:rsidR="003B7C71" w:rsidRPr="003B7C71" w14:paraId="63267D3F" w14:textId="77777777" w:rsidTr="00984060">
        <w:trPr>
          <w:jc w:val="center"/>
        </w:trPr>
        <w:tc>
          <w:tcPr>
            <w:tcW w:w="2203" w:type="dxa"/>
          </w:tcPr>
          <w:p w14:paraId="2125366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18</w:t>
            </w:r>
          </w:p>
        </w:tc>
        <w:tc>
          <w:tcPr>
            <w:tcW w:w="2328" w:type="dxa"/>
          </w:tcPr>
          <w:p w14:paraId="2BA4A08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5AF1AB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9A160E9"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10652/10; 10652/13; 10652/3; </w:t>
            </w:r>
          </w:p>
        </w:tc>
        <w:tc>
          <w:tcPr>
            <w:tcW w:w="1903" w:type="dxa"/>
            <w:vAlign w:val="center"/>
          </w:tcPr>
          <w:p w14:paraId="0F0F907B"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55</w:t>
            </w:r>
          </w:p>
        </w:tc>
      </w:tr>
      <w:tr w:rsidR="003B7C71" w:rsidRPr="003B7C71" w14:paraId="3AA1951C" w14:textId="77777777" w:rsidTr="00984060">
        <w:trPr>
          <w:jc w:val="center"/>
        </w:trPr>
        <w:tc>
          <w:tcPr>
            <w:tcW w:w="2203" w:type="dxa"/>
          </w:tcPr>
          <w:p w14:paraId="569FCD6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19</w:t>
            </w:r>
          </w:p>
        </w:tc>
        <w:tc>
          <w:tcPr>
            <w:tcW w:w="2328" w:type="dxa"/>
          </w:tcPr>
          <w:p w14:paraId="4B98ABE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3B06DC6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114283C9"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11114/4; 10652/10; 10652/3; 11124/1; 10652/13; </w:t>
            </w:r>
          </w:p>
        </w:tc>
        <w:tc>
          <w:tcPr>
            <w:tcW w:w="1903" w:type="dxa"/>
            <w:vAlign w:val="center"/>
          </w:tcPr>
          <w:p w14:paraId="3FC66F1D"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56</w:t>
            </w:r>
          </w:p>
        </w:tc>
      </w:tr>
      <w:tr w:rsidR="003B7C71" w:rsidRPr="003B7C71" w14:paraId="406982D7" w14:textId="77777777" w:rsidTr="00984060">
        <w:trPr>
          <w:jc w:val="center"/>
        </w:trPr>
        <w:tc>
          <w:tcPr>
            <w:tcW w:w="2203" w:type="dxa"/>
          </w:tcPr>
          <w:p w14:paraId="63E22A6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15</w:t>
            </w:r>
          </w:p>
        </w:tc>
        <w:tc>
          <w:tcPr>
            <w:tcW w:w="2328" w:type="dxa"/>
          </w:tcPr>
          <w:p w14:paraId="7681024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4E41A10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6CC7DB6" w14:textId="77777777" w:rsidR="003B7C71" w:rsidRPr="003B7C71" w:rsidRDefault="003B7C71" w:rsidP="00766E7C">
            <w:pPr>
              <w:pStyle w:val="PlainText"/>
              <w:rPr>
                <w:rFonts w:ascii="Times New Roman" w:hAnsi="Times New Roman"/>
                <w:sz w:val="24"/>
                <w:szCs w:val="24"/>
              </w:rPr>
            </w:pPr>
            <w:r w:rsidRPr="003B7C71">
              <w:rPr>
                <w:rFonts w:ascii="Times New Roman" w:hAnsi="Times New Roman"/>
                <w:color w:val="000000" w:themeColor="text1"/>
                <w:sz w:val="24"/>
                <w:szCs w:val="24"/>
                <w:lang w:val="sr-Cyrl-RS"/>
              </w:rPr>
              <w:t xml:space="preserve">Део к.п.: </w:t>
            </w:r>
            <w:r w:rsidRPr="003B7C71">
              <w:rPr>
                <w:rFonts w:ascii="Times New Roman" w:hAnsi="Times New Roman"/>
                <w:sz w:val="24"/>
                <w:szCs w:val="24"/>
              </w:rPr>
              <w:t xml:space="preserve">10652/10; 11121/36; 11121/35; 10652/7; 11121/42; </w:t>
            </w:r>
            <w:r w:rsidRPr="003B7C71">
              <w:rPr>
                <w:rFonts w:ascii="Times New Roman" w:hAnsi="Times New Roman"/>
                <w:color w:val="000000" w:themeColor="text1"/>
                <w:sz w:val="24"/>
                <w:szCs w:val="24"/>
                <w:lang w:val="sr-Cyrl-RS"/>
              </w:rPr>
              <w:t xml:space="preserve"> </w:t>
            </w:r>
          </w:p>
        </w:tc>
        <w:tc>
          <w:tcPr>
            <w:tcW w:w="1903" w:type="dxa"/>
            <w:vAlign w:val="center"/>
          </w:tcPr>
          <w:p w14:paraId="2DFF90F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57</w:t>
            </w:r>
          </w:p>
        </w:tc>
      </w:tr>
      <w:tr w:rsidR="003B7C71" w:rsidRPr="003B7C71" w14:paraId="12374B47" w14:textId="77777777" w:rsidTr="00984060">
        <w:trPr>
          <w:jc w:val="center"/>
        </w:trPr>
        <w:tc>
          <w:tcPr>
            <w:tcW w:w="2203" w:type="dxa"/>
          </w:tcPr>
          <w:p w14:paraId="2ACD388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19</w:t>
            </w:r>
          </w:p>
        </w:tc>
        <w:tc>
          <w:tcPr>
            <w:tcW w:w="2328" w:type="dxa"/>
          </w:tcPr>
          <w:p w14:paraId="1DFED61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467B63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9C5A2D0"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10652/7; 11114/2; 11121/42; 11121/45; 11123/26; 11114/4; 10652/10; </w:t>
            </w:r>
          </w:p>
        </w:tc>
        <w:tc>
          <w:tcPr>
            <w:tcW w:w="1903" w:type="dxa"/>
            <w:vAlign w:val="center"/>
          </w:tcPr>
          <w:p w14:paraId="1E03C8B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58</w:t>
            </w:r>
          </w:p>
        </w:tc>
      </w:tr>
      <w:tr w:rsidR="003B7C71" w:rsidRPr="003B7C71" w14:paraId="622A2A8B" w14:textId="77777777" w:rsidTr="00984060">
        <w:trPr>
          <w:jc w:val="center"/>
        </w:trPr>
        <w:tc>
          <w:tcPr>
            <w:tcW w:w="2203" w:type="dxa"/>
          </w:tcPr>
          <w:p w14:paraId="6E4FAAD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15</w:t>
            </w:r>
          </w:p>
        </w:tc>
        <w:tc>
          <w:tcPr>
            <w:tcW w:w="2328" w:type="dxa"/>
          </w:tcPr>
          <w:p w14:paraId="015B232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0613A0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CFD1A94"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11114/4; 11114/2; 11121/42; 11121/45; 11127/5; 11114/3; </w:t>
            </w:r>
          </w:p>
        </w:tc>
        <w:tc>
          <w:tcPr>
            <w:tcW w:w="1903" w:type="dxa"/>
            <w:vAlign w:val="center"/>
          </w:tcPr>
          <w:p w14:paraId="24F18FE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59</w:t>
            </w:r>
          </w:p>
        </w:tc>
      </w:tr>
      <w:tr w:rsidR="003B7C71" w:rsidRPr="003B7C71" w14:paraId="40C27CE8" w14:textId="77777777" w:rsidTr="00984060">
        <w:trPr>
          <w:jc w:val="center"/>
        </w:trPr>
        <w:tc>
          <w:tcPr>
            <w:tcW w:w="2203" w:type="dxa"/>
          </w:tcPr>
          <w:p w14:paraId="06AEF4F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20</w:t>
            </w:r>
          </w:p>
        </w:tc>
        <w:tc>
          <w:tcPr>
            <w:tcW w:w="2328" w:type="dxa"/>
          </w:tcPr>
          <w:p w14:paraId="00F91CE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FD6639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EB889DB"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11127/4; 10652/12; 10652/15; </w:t>
            </w:r>
          </w:p>
        </w:tc>
        <w:tc>
          <w:tcPr>
            <w:tcW w:w="1903" w:type="dxa"/>
            <w:vAlign w:val="center"/>
          </w:tcPr>
          <w:p w14:paraId="588D535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60</w:t>
            </w:r>
          </w:p>
        </w:tc>
      </w:tr>
      <w:tr w:rsidR="003B7C71" w:rsidRPr="003B7C71" w14:paraId="2B8D9E82" w14:textId="77777777" w:rsidTr="00984060">
        <w:trPr>
          <w:jc w:val="center"/>
        </w:trPr>
        <w:tc>
          <w:tcPr>
            <w:tcW w:w="2203" w:type="dxa"/>
          </w:tcPr>
          <w:p w14:paraId="003E9D6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део трамвајске окретнице</w:t>
            </w:r>
          </w:p>
        </w:tc>
        <w:tc>
          <w:tcPr>
            <w:tcW w:w="2328" w:type="dxa"/>
          </w:tcPr>
          <w:p w14:paraId="7D288EE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17FFB0C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72E9232" w14:textId="77777777" w:rsidR="003B7C71" w:rsidRPr="003B7C71" w:rsidRDefault="003B7C71" w:rsidP="00766E7C">
            <w:pPr>
              <w:pStyle w:val="PlainText"/>
              <w:rPr>
                <w:rFonts w:ascii="Times New Roman" w:hAnsi="Times New Roman"/>
                <w:sz w:val="24"/>
                <w:szCs w:val="24"/>
              </w:rPr>
            </w:pPr>
            <w:r w:rsidRPr="003B7C71">
              <w:rPr>
                <w:rFonts w:ascii="Times New Roman" w:hAnsi="Times New Roman"/>
                <w:color w:val="000000" w:themeColor="text1"/>
                <w:sz w:val="24"/>
                <w:szCs w:val="24"/>
                <w:lang w:val="sr-Cyrl-RS"/>
              </w:rPr>
              <w:t>Део к.п.:</w:t>
            </w:r>
            <w:r w:rsidRPr="003B7C71">
              <w:rPr>
                <w:rFonts w:ascii="Times New Roman" w:hAnsi="Times New Roman"/>
                <w:sz w:val="24"/>
                <w:szCs w:val="24"/>
              </w:rPr>
              <w:t xml:space="preserve"> 10652/10</w:t>
            </w:r>
          </w:p>
        </w:tc>
        <w:tc>
          <w:tcPr>
            <w:tcW w:w="1903" w:type="dxa"/>
            <w:vAlign w:val="center"/>
          </w:tcPr>
          <w:p w14:paraId="60AB6D51"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61</w:t>
            </w:r>
          </w:p>
        </w:tc>
      </w:tr>
      <w:tr w:rsidR="003B7C71" w:rsidRPr="003B7C71" w14:paraId="1E48D615" w14:textId="77777777" w:rsidTr="00984060">
        <w:trPr>
          <w:jc w:val="center"/>
        </w:trPr>
        <w:tc>
          <w:tcPr>
            <w:tcW w:w="2203" w:type="dxa"/>
          </w:tcPr>
          <w:p w14:paraId="7306B22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решачки продор</w:t>
            </w:r>
          </w:p>
        </w:tc>
        <w:tc>
          <w:tcPr>
            <w:tcW w:w="2328" w:type="dxa"/>
          </w:tcPr>
          <w:p w14:paraId="62ED3C3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422CC14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A00C2AC"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10016/1; 10601/5; 11121/57; 11121/56; </w:t>
            </w:r>
          </w:p>
        </w:tc>
        <w:tc>
          <w:tcPr>
            <w:tcW w:w="1903" w:type="dxa"/>
            <w:vAlign w:val="center"/>
          </w:tcPr>
          <w:p w14:paraId="1A392B8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62</w:t>
            </w:r>
          </w:p>
        </w:tc>
      </w:tr>
      <w:tr w:rsidR="003B7C71" w:rsidRPr="003B7C71" w14:paraId="7D2E7B4B" w14:textId="77777777" w:rsidTr="00984060">
        <w:trPr>
          <w:jc w:val="center"/>
        </w:trPr>
        <w:tc>
          <w:tcPr>
            <w:tcW w:w="2203" w:type="dxa"/>
          </w:tcPr>
          <w:p w14:paraId="6B49A1E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21</w:t>
            </w:r>
          </w:p>
        </w:tc>
        <w:tc>
          <w:tcPr>
            <w:tcW w:w="2328" w:type="dxa"/>
          </w:tcPr>
          <w:p w14:paraId="02D4A5D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32EBB07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Чукарица </w:t>
            </w:r>
          </w:p>
          <w:p w14:paraId="16DE241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10006/14, 10005/3, 10598/10, 10598/9, 10598/6, 10598/11, 10598/7, 10079/14, 10079/13, 10005/6, 10003/5, 10079/16, 10079/18, 10006/13, </w:t>
            </w:r>
          </w:p>
          <w:p w14:paraId="631A98A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к.п.: 10005/5, 10079/3, 10079/17, 10079/15, 10598/5, 10598/3, 10598/4, </w:t>
            </w:r>
          </w:p>
        </w:tc>
        <w:tc>
          <w:tcPr>
            <w:tcW w:w="1903" w:type="dxa"/>
            <w:vAlign w:val="center"/>
          </w:tcPr>
          <w:p w14:paraId="0E5F683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63</w:t>
            </w:r>
          </w:p>
        </w:tc>
      </w:tr>
      <w:tr w:rsidR="003B7C71" w:rsidRPr="003B7C71" w14:paraId="08DB285B" w14:textId="77777777" w:rsidTr="00984060">
        <w:trPr>
          <w:jc w:val="center"/>
        </w:trPr>
        <w:tc>
          <w:tcPr>
            <w:tcW w:w="2203" w:type="dxa"/>
          </w:tcPr>
          <w:p w14:paraId="7B3CE09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крак Улице радничке </w:t>
            </w:r>
          </w:p>
        </w:tc>
        <w:tc>
          <w:tcPr>
            <w:tcW w:w="2328" w:type="dxa"/>
          </w:tcPr>
          <w:p w14:paraId="69819DF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C959F6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Чукарица </w:t>
            </w:r>
          </w:p>
          <w:p w14:paraId="03107B9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10003/4, 10005/4, 10079/5, </w:t>
            </w:r>
          </w:p>
          <w:p w14:paraId="2A616B6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 xml:space="preserve">Делови к.п.: 10003/2, 10003/3, </w:t>
            </w:r>
          </w:p>
        </w:tc>
        <w:tc>
          <w:tcPr>
            <w:tcW w:w="1903" w:type="dxa"/>
            <w:vAlign w:val="center"/>
          </w:tcPr>
          <w:p w14:paraId="76612BD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СП 64</w:t>
            </w:r>
          </w:p>
        </w:tc>
      </w:tr>
      <w:tr w:rsidR="003B7C71" w:rsidRPr="003B7C71" w14:paraId="193C48A5" w14:textId="77777777" w:rsidTr="00984060">
        <w:trPr>
          <w:jc w:val="center"/>
        </w:trPr>
        <w:tc>
          <w:tcPr>
            <w:tcW w:w="2203" w:type="dxa"/>
          </w:tcPr>
          <w:p w14:paraId="5AA7D15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Улица радничка </w:t>
            </w:r>
          </w:p>
        </w:tc>
        <w:tc>
          <w:tcPr>
            <w:tcW w:w="2328" w:type="dxa"/>
          </w:tcPr>
          <w:p w14:paraId="7317163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7BB9EA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Чукарица </w:t>
            </w:r>
          </w:p>
          <w:p w14:paraId="53C378A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10602/2, 10597/31, 10597/30, 10089/1, 10087/3, 10092/1, 10074, 10092/4, 10077, 10087/1, 10076, 10091/1, 10091/4, 10073, 10085/1, 10086, 10085/3, 10083, 10094/5, 10090/6, 10090/1, 10089/3, 30164/1, 10088/1, 10001/12, 10001/11, 10093/3, 10093/1, 10078, 10075, 10597/29, 10080, 10001/10, 10001/4, 10094/4, 10090/2, 10088/5, 10082, 10084/2, 10084/1, 10081, 10001/1, 10088/4, </w:t>
            </w:r>
          </w:p>
          <w:p w14:paraId="0CF8EA7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к.п.: 10001/2, 10001/14, </w:t>
            </w:r>
          </w:p>
        </w:tc>
        <w:tc>
          <w:tcPr>
            <w:tcW w:w="1903" w:type="dxa"/>
            <w:vAlign w:val="center"/>
          </w:tcPr>
          <w:p w14:paraId="44480032"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65</w:t>
            </w:r>
          </w:p>
        </w:tc>
      </w:tr>
      <w:tr w:rsidR="003B7C71" w:rsidRPr="003B7C71" w14:paraId="18FE3B41" w14:textId="77777777" w:rsidTr="00984060">
        <w:trPr>
          <w:jc w:val="center"/>
        </w:trPr>
        <w:tc>
          <w:tcPr>
            <w:tcW w:w="2203" w:type="dxa"/>
          </w:tcPr>
          <w:p w14:paraId="38BBAA8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Улица каменичка (део)</w:t>
            </w:r>
          </w:p>
        </w:tc>
        <w:tc>
          <w:tcPr>
            <w:tcW w:w="2328" w:type="dxa"/>
          </w:tcPr>
          <w:p w14:paraId="128A971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9D2820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BD417D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216/3; </w:t>
            </w:r>
          </w:p>
          <w:p w14:paraId="22A4961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Део к.п.: 215; </w:t>
            </w:r>
          </w:p>
        </w:tc>
        <w:tc>
          <w:tcPr>
            <w:tcW w:w="1903" w:type="dxa"/>
            <w:vAlign w:val="center"/>
          </w:tcPr>
          <w:p w14:paraId="1F1F90A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66</w:t>
            </w:r>
          </w:p>
        </w:tc>
      </w:tr>
      <w:tr w:rsidR="003B7C71" w:rsidRPr="003B7C71" w14:paraId="3B5CDB03" w14:textId="77777777" w:rsidTr="00984060">
        <w:trPr>
          <w:jc w:val="center"/>
        </w:trPr>
        <w:tc>
          <w:tcPr>
            <w:tcW w:w="2203" w:type="dxa"/>
          </w:tcPr>
          <w:p w14:paraId="6C33F07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Улица Михаила Богићевића</w:t>
            </w:r>
          </w:p>
        </w:tc>
        <w:tc>
          <w:tcPr>
            <w:tcW w:w="2328" w:type="dxa"/>
          </w:tcPr>
          <w:p w14:paraId="1F9E27B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1166101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1383105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495; </w:t>
            </w:r>
          </w:p>
        </w:tc>
        <w:tc>
          <w:tcPr>
            <w:tcW w:w="1903" w:type="dxa"/>
            <w:vAlign w:val="center"/>
          </w:tcPr>
          <w:p w14:paraId="26162A2E"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70</w:t>
            </w:r>
          </w:p>
        </w:tc>
      </w:tr>
      <w:tr w:rsidR="003B7C71" w:rsidRPr="003B7C71" w14:paraId="64DBA1B3" w14:textId="77777777" w:rsidTr="00984060">
        <w:trPr>
          <w:jc w:val="center"/>
        </w:trPr>
        <w:tc>
          <w:tcPr>
            <w:tcW w:w="2203" w:type="dxa"/>
          </w:tcPr>
          <w:p w14:paraId="744AD3A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испод моста Газела</w:t>
            </w:r>
          </w:p>
        </w:tc>
        <w:tc>
          <w:tcPr>
            <w:tcW w:w="2328" w:type="dxa"/>
          </w:tcPr>
          <w:p w14:paraId="75A7D95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саобраћајне површине</w:t>
            </w:r>
          </w:p>
        </w:tc>
        <w:tc>
          <w:tcPr>
            <w:tcW w:w="3194" w:type="dxa"/>
          </w:tcPr>
          <w:p w14:paraId="434A70C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19D50106"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Делови к.п.: 2390</w:t>
            </w:r>
          </w:p>
          <w:p w14:paraId="1B94F349" w14:textId="77777777" w:rsidR="003B7C71" w:rsidRPr="003B7C71" w:rsidRDefault="003B7C71" w:rsidP="00766E7C">
            <w:pPr>
              <w:rPr>
                <w:rFonts w:ascii="Times New Roman" w:hAnsi="Times New Roman" w:cs="Times New Roman"/>
                <w:sz w:val="24"/>
                <w:szCs w:val="24"/>
              </w:rPr>
            </w:pPr>
          </w:p>
        </w:tc>
        <w:tc>
          <w:tcPr>
            <w:tcW w:w="1903" w:type="dxa"/>
            <w:vAlign w:val="center"/>
          </w:tcPr>
          <w:p w14:paraId="3C460286"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71</w:t>
            </w:r>
          </w:p>
        </w:tc>
      </w:tr>
      <w:tr w:rsidR="003B7C71" w:rsidRPr="003B7C71" w14:paraId="46EB3F2E" w14:textId="77777777" w:rsidTr="00984060">
        <w:trPr>
          <w:jc w:val="center"/>
        </w:trPr>
        <w:tc>
          <w:tcPr>
            <w:tcW w:w="2203" w:type="dxa"/>
          </w:tcPr>
          <w:p w14:paraId="58D733C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24</w:t>
            </w:r>
          </w:p>
        </w:tc>
        <w:tc>
          <w:tcPr>
            <w:tcW w:w="2328" w:type="dxa"/>
          </w:tcPr>
          <w:p w14:paraId="52E96A4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F9DEBB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4869D7B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5390; 5391; 5396; 2391; 2640/1; 2390; 5395/5; 5393; 6631/22; 5384; 5387; 5388.</w:t>
            </w:r>
          </w:p>
        </w:tc>
        <w:tc>
          <w:tcPr>
            <w:tcW w:w="1903" w:type="dxa"/>
            <w:vAlign w:val="center"/>
          </w:tcPr>
          <w:p w14:paraId="1F84DBA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72</w:t>
            </w:r>
          </w:p>
        </w:tc>
      </w:tr>
      <w:tr w:rsidR="003B7C71" w:rsidRPr="003B7C71" w14:paraId="4EAC6864" w14:textId="77777777" w:rsidTr="00984060">
        <w:trPr>
          <w:jc w:val="center"/>
        </w:trPr>
        <w:tc>
          <w:tcPr>
            <w:tcW w:w="2203" w:type="dxa"/>
          </w:tcPr>
          <w:p w14:paraId="49E3935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26</w:t>
            </w:r>
          </w:p>
        </w:tc>
        <w:tc>
          <w:tcPr>
            <w:tcW w:w="2328" w:type="dxa"/>
          </w:tcPr>
          <w:p w14:paraId="3A97487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8C3E65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6E6904D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5393.</w:t>
            </w:r>
          </w:p>
        </w:tc>
        <w:tc>
          <w:tcPr>
            <w:tcW w:w="1903" w:type="dxa"/>
            <w:vAlign w:val="center"/>
          </w:tcPr>
          <w:p w14:paraId="4DEB15B4"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73</w:t>
            </w:r>
          </w:p>
        </w:tc>
      </w:tr>
      <w:tr w:rsidR="003B7C71" w:rsidRPr="003B7C71" w14:paraId="68F2B99A" w14:textId="77777777" w:rsidTr="00984060">
        <w:trPr>
          <w:jc w:val="center"/>
        </w:trPr>
        <w:tc>
          <w:tcPr>
            <w:tcW w:w="2203" w:type="dxa"/>
          </w:tcPr>
          <w:p w14:paraId="472DA18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25</w:t>
            </w:r>
          </w:p>
        </w:tc>
        <w:tc>
          <w:tcPr>
            <w:tcW w:w="2328" w:type="dxa"/>
          </w:tcPr>
          <w:p w14:paraId="3C9B037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1E118B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537E039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5396; 5393.</w:t>
            </w:r>
          </w:p>
        </w:tc>
        <w:tc>
          <w:tcPr>
            <w:tcW w:w="1903" w:type="dxa"/>
            <w:vAlign w:val="center"/>
          </w:tcPr>
          <w:p w14:paraId="245B9869"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74</w:t>
            </w:r>
          </w:p>
        </w:tc>
      </w:tr>
      <w:tr w:rsidR="003B7C71" w:rsidRPr="003B7C71" w14:paraId="40C5BBD8" w14:textId="77777777" w:rsidTr="00984060">
        <w:trPr>
          <w:jc w:val="center"/>
        </w:trPr>
        <w:tc>
          <w:tcPr>
            <w:tcW w:w="2203" w:type="dxa"/>
          </w:tcPr>
          <w:p w14:paraId="42C7316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24</w:t>
            </w:r>
          </w:p>
        </w:tc>
        <w:tc>
          <w:tcPr>
            <w:tcW w:w="2328" w:type="dxa"/>
          </w:tcPr>
          <w:p w14:paraId="6EBED17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976EA5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520A091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5396; 6628/2; 5399; 5401/1; 5398; 5397.</w:t>
            </w:r>
          </w:p>
        </w:tc>
        <w:tc>
          <w:tcPr>
            <w:tcW w:w="1903" w:type="dxa"/>
            <w:vAlign w:val="center"/>
          </w:tcPr>
          <w:p w14:paraId="660AA0B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75</w:t>
            </w:r>
          </w:p>
        </w:tc>
      </w:tr>
      <w:tr w:rsidR="003B7C71" w:rsidRPr="003B7C71" w14:paraId="0184F638" w14:textId="77777777" w:rsidTr="00984060">
        <w:trPr>
          <w:jc w:val="center"/>
        </w:trPr>
        <w:tc>
          <w:tcPr>
            <w:tcW w:w="2203" w:type="dxa"/>
          </w:tcPr>
          <w:p w14:paraId="7CC41BF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23</w:t>
            </w:r>
          </w:p>
        </w:tc>
        <w:tc>
          <w:tcPr>
            <w:tcW w:w="2328" w:type="dxa"/>
          </w:tcPr>
          <w:p w14:paraId="0A72C6E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7045477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2CD4496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5398; 5397.</w:t>
            </w:r>
          </w:p>
        </w:tc>
        <w:tc>
          <w:tcPr>
            <w:tcW w:w="1903" w:type="dxa"/>
            <w:vAlign w:val="center"/>
          </w:tcPr>
          <w:p w14:paraId="67109084"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 76</w:t>
            </w:r>
          </w:p>
        </w:tc>
      </w:tr>
      <w:tr w:rsidR="003B7C71" w:rsidRPr="003B7C71" w14:paraId="0F1ECD36" w14:textId="77777777" w:rsidTr="00984060">
        <w:trPr>
          <w:jc w:val="center"/>
        </w:trPr>
        <w:tc>
          <w:tcPr>
            <w:tcW w:w="2203" w:type="dxa"/>
          </w:tcPr>
          <w:p w14:paraId="64E662C9" w14:textId="77777777" w:rsidR="003B7C71" w:rsidRPr="003B7C71" w:rsidRDefault="003B7C71" w:rsidP="00766E7C">
            <w:pPr>
              <w:rPr>
                <w:rFonts w:ascii="Times New Roman" w:hAnsi="Times New Roman" w:cs="Times New Roman"/>
                <w:color w:val="000000" w:themeColor="text1"/>
                <w:sz w:val="24"/>
                <w:szCs w:val="24"/>
              </w:rPr>
            </w:pPr>
          </w:p>
        </w:tc>
        <w:tc>
          <w:tcPr>
            <w:tcW w:w="2328" w:type="dxa"/>
          </w:tcPr>
          <w:p w14:paraId="7568ABCF"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4B9413F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0ACFD16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2389/1; 2390; 2387/1.</w:t>
            </w:r>
          </w:p>
        </w:tc>
        <w:tc>
          <w:tcPr>
            <w:tcW w:w="1903" w:type="dxa"/>
            <w:vAlign w:val="center"/>
          </w:tcPr>
          <w:p w14:paraId="61A196B0"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СП80</w:t>
            </w:r>
          </w:p>
        </w:tc>
      </w:tr>
      <w:tr w:rsidR="003B7C71" w:rsidRPr="003B7C71" w14:paraId="2AB656DB" w14:textId="77777777" w:rsidTr="00984060">
        <w:trPr>
          <w:jc w:val="center"/>
        </w:trPr>
        <w:tc>
          <w:tcPr>
            <w:tcW w:w="2203" w:type="dxa"/>
          </w:tcPr>
          <w:p w14:paraId="2BB339FB" w14:textId="77777777" w:rsidR="003B7C71" w:rsidRPr="003B7C71" w:rsidRDefault="003B7C71" w:rsidP="00766E7C">
            <w:pPr>
              <w:rPr>
                <w:rFonts w:ascii="Times New Roman" w:hAnsi="Times New Roman" w:cs="Times New Roman"/>
                <w:color w:val="000000" w:themeColor="text1"/>
                <w:sz w:val="24"/>
                <w:szCs w:val="24"/>
              </w:rPr>
            </w:pPr>
          </w:p>
        </w:tc>
        <w:tc>
          <w:tcPr>
            <w:tcW w:w="2328" w:type="dxa"/>
          </w:tcPr>
          <w:p w14:paraId="15C40FDA"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1DA0E47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406A04B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Део к.п.: 1508/440; 1431/4; </w:t>
            </w:r>
          </w:p>
        </w:tc>
        <w:tc>
          <w:tcPr>
            <w:tcW w:w="1903" w:type="dxa"/>
            <w:vAlign w:val="center"/>
          </w:tcPr>
          <w:p w14:paraId="3E42FB7A"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СП 82</w:t>
            </w:r>
          </w:p>
        </w:tc>
      </w:tr>
      <w:tr w:rsidR="003B7C71" w:rsidRPr="003B7C71" w14:paraId="0C17D2EE" w14:textId="77777777" w:rsidTr="00984060">
        <w:trPr>
          <w:jc w:val="center"/>
        </w:trPr>
        <w:tc>
          <w:tcPr>
            <w:tcW w:w="2203" w:type="dxa"/>
          </w:tcPr>
          <w:p w14:paraId="302ED9B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22</w:t>
            </w:r>
          </w:p>
        </w:tc>
        <w:tc>
          <w:tcPr>
            <w:tcW w:w="2328" w:type="dxa"/>
          </w:tcPr>
          <w:p w14:paraId="1063FAC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697A8C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6334003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Целе КП: 5374/8; 5375/4.</w:t>
            </w:r>
          </w:p>
          <w:p w14:paraId="5CF910D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5369/4; 5370/1; 5373/1; 5401/1; 5375/1; 5376; 5395/5.</w:t>
            </w:r>
          </w:p>
        </w:tc>
        <w:tc>
          <w:tcPr>
            <w:tcW w:w="1903" w:type="dxa"/>
            <w:vAlign w:val="center"/>
          </w:tcPr>
          <w:p w14:paraId="5A0850FD"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 2</w:t>
            </w:r>
          </w:p>
        </w:tc>
      </w:tr>
      <w:tr w:rsidR="003B7C71" w:rsidRPr="003B7C71" w14:paraId="5D54DE30" w14:textId="77777777" w:rsidTr="00984060">
        <w:trPr>
          <w:jc w:val="center"/>
        </w:trPr>
        <w:tc>
          <w:tcPr>
            <w:tcW w:w="2203" w:type="dxa"/>
          </w:tcPr>
          <w:p w14:paraId="09039FD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раскрсница</w:t>
            </w:r>
          </w:p>
        </w:tc>
        <w:tc>
          <w:tcPr>
            <w:tcW w:w="2328" w:type="dxa"/>
          </w:tcPr>
          <w:p w14:paraId="6B1801D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130AEC1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25112D7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5377; 5376; 5395/5; 5398; 5397.</w:t>
            </w:r>
          </w:p>
        </w:tc>
        <w:tc>
          <w:tcPr>
            <w:tcW w:w="1903" w:type="dxa"/>
            <w:vAlign w:val="center"/>
          </w:tcPr>
          <w:p w14:paraId="1F09FDA8"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 3</w:t>
            </w:r>
          </w:p>
        </w:tc>
      </w:tr>
      <w:tr w:rsidR="003B7C71" w:rsidRPr="003B7C71" w14:paraId="27BD8093" w14:textId="77777777" w:rsidTr="00984060">
        <w:trPr>
          <w:jc w:val="center"/>
        </w:trPr>
        <w:tc>
          <w:tcPr>
            <w:tcW w:w="2203" w:type="dxa"/>
          </w:tcPr>
          <w:p w14:paraId="1BDCAE3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22</w:t>
            </w:r>
          </w:p>
        </w:tc>
        <w:tc>
          <w:tcPr>
            <w:tcW w:w="2328" w:type="dxa"/>
          </w:tcPr>
          <w:p w14:paraId="7C13E7C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22AF331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364851A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5396; 5395/5; 5397; 5377.</w:t>
            </w:r>
          </w:p>
        </w:tc>
        <w:tc>
          <w:tcPr>
            <w:tcW w:w="1903" w:type="dxa"/>
            <w:vAlign w:val="center"/>
          </w:tcPr>
          <w:p w14:paraId="0F721C8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 4</w:t>
            </w:r>
          </w:p>
        </w:tc>
      </w:tr>
      <w:tr w:rsidR="003B7C71" w:rsidRPr="003B7C71" w14:paraId="4A58E18D" w14:textId="77777777" w:rsidTr="00984060">
        <w:trPr>
          <w:jc w:val="center"/>
        </w:trPr>
        <w:tc>
          <w:tcPr>
            <w:tcW w:w="2203" w:type="dxa"/>
          </w:tcPr>
          <w:p w14:paraId="2BFA41D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раскрсница</w:t>
            </w:r>
          </w:p>
        </w:tc>
        <w:tc>
          <w:tcPr>
            <w:tcW w:w="2328" w:type="dxa"/>
          </w:tcPr>
          <w:p w14:paraId="3ABCEF6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7D385C5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763C4CD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5393; 5396; 5395/5.</w:t>
            </w:r>
          </w:p>
        </w:tc>
        <w:tc>
          <w:tcPr>
            <w:tcW w:w="1903" w:type="dxa"/>
            <w:vAlign w:val="center"/>
          </w:tcPr>
          <w:p w14:paraId="025D24C9"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 5</w:t>
            </w:r>
          </w:p>
        </w:tc>
      </w:tr>
      <w:tr w:rsidR="003B7C71" w:rsidRPr="003B7C71" w14:paraId="554C76BC" w14:textId="77777777" w:rsidTr="00984060">
        <w:trPr>
          <w:jc w:val="center"/>
        </w:trPr>
        <w:tc>
          <w:tcPr>
            <w:tcW w:w="2203" w:type="dxa"/>
          </w:tcPr>
          <w:p w14:paraId="4ED1B05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 22</w:t>
            </w:r>
          </w:p>
        </w:tc>
        <w:tc>
          <w:tcPr>
            <w:tcW w:w="2328" w:type="dxa"/>
          </w:tcPr>
          <w:p w14:paraId="5D6713C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66FBEF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17FF0B7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2640/1; 6631/22; 5395/5; 5393.</w:t>
            </w:r>
          </w:p>
        </w:tc>
        <w:tc>
          <w:tcPr>
            <w:tcW w:w="1903" w:type="dxa"/>
            <w:vAlign w:val="center"/>
          </w:tcPr>
          <w:p w14:paraId="2E678B01"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 6</w:t>
            </w:r>
          </w:p>
        </w:tc>
      </w:tr>
      <w:tr w:rsidR="003B7C71" w:rsidRPr="003B7C71" w14:paraId="408F343B" w14:textId="77777777" w:rsidTr="00984060">
        <w:trPr>
          <w:jc w:val="center"/>
        </w:trPr>
        <w:tc>
          <w:tcPr>
            <w:tcW w:w="2203" w:type="dxa"/>
          </w:tcPr>
          <w:p w14:paraId="7173EE2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Савска улица</w:t>
            </w:r>
          </w:p>
        </w:tc>
        <w:tc>
          <w:tcPr>
            <w:tcW w:w="2328" w:type="dxa"/>
          </w:tcPr>
          <w:p w14:paraId="0785131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саобраћајне површине</w:t>
            </w:r>
          </w:p>
        </w:tc>
        <w:tc>
          <w:tcPr>
            <w:tcW w:w="3194" w:type="dxa"/>
          </w:tcPr>
          <w:p w14:paraId="1738F0B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7E770373"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Целе к.п.: 836/7; 22630/2; 1428/1; </w:t>
            </w:r>
          </w:p>
          <w:p w14:paraId="36CC5FB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Део к.п.: 1431/4; 1508/439; </w:t>
            </w:r>
          </w:p>
        </w:tc>
        <w:tc>
          <w:tcPr>
            <w:tcW w:w="1903" w:type="dxa"/>
            <w:vAlign w:val="center"/>
          </w:tcPr>
          <w:p w14:paraId="5980E2F2"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СА 14</w:t>
            </w:r>
          </w:p>
        </w:tc>
      </w:tr>
      <w:tr w:rsidR="003B7C71" w:rsidRPr="003B7C71" w14:paraId="019202D6" w14:textId="77777777" w:rsidTr="00984060">
        <w:trPr>
          <w:jc w:val="center"/>
        </w:trPr>
        <w:tc>
          <w:tcPr>
            <w:tcW w:w="2203" w:type="dxa"/>
          </w:tcPr>
          <w:p w14:paraId="50D39EDD" w14:textId="77777777" w:rsidR="003B7C71" w:rsidRPr="003B7C71" w:rsidRDefault="003B7C71" w:rsidP="00766E7C">
            <w:pPr>
              <w:rPr>
                <w:rFonts w:ascii="Times New Roman" w:hAnsi="Times New Roman" w:cs="Times New Roman"/>
                <w:color w:val="000000" w:themeColor="text1"/>
                <w:sz w:val="24"/>
                <w:szCs w:val="24"/>
              </w:rPr>
            </w:pPr>
          </w:p>
        </w:tc>
        <w:tc>
          <w:tcPr>
            <w:tcW w:w="2328" w:type="dxa"/>
          </w:tcPr>
          <w:p w14:paraId="61825F8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619860D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2DC7EFE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6631/21.</w:t>
            </w:r>
          </w:p>
        </w:tc>
        <w:tc>
          <w:tcPr>
            <w:tcW w:w="1903" w:type="dxa"/>
            <w:vAlign w:val="center"/>
          </w:tcPr>
          <w:p w14:paraId="6A4C061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ЖЕЛ 3</w:t>
            </w:r>
          </w:p>
        </w:tc>
      </w:tr>
      <w:tr w:rsidR="003B7C71" w:rsidRPr="003B7C71" w14:paraId="3EDFD01A" w14:textId="77777777" w:rsidTr="00984060">
        <w:trPr>
          <w:jc w:val="center"/>
        </w:trPr>
        <w:tc>
          <w:tcPr>
            <w:tcW w:w="2203" w:type="dxa"/>
          </w:tcPr>
          <w:p w14:paraId="59838FD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Краљице Наталије</w:t>
            </w:r>
          </w:p>
        </w:tc>
        <w:tc>
          <w:tcPr>
            <w:tcW w:w="2328" w:type="dxa"/>
          </w:tcPr>
          <w:p w14:paraId="27327C4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6D7A70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A2FD0E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Део к.п.: 217/1; </w:t>
            </w:r>
          </w:p>
        </w:tc>
        <w:tc>
          <w:tcPr>
            <w:tcW w:w="1903" w:type="dxa"/>
            <w:vAlign w:val="center"/>
          </w:tcPr>
          <w:p w14:paraId="076EC09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 1</w:t>
            </w:r>
          </w:p>
        </w:tc>
      </w:tr>
      <w:tr w:rsidR="003B7C71" w:rsidRPr="003B7C71" w14:paraId="356B179E" w14:textId="77777777" w:rsidTr="00984060">
        <w:trPr>
          <w:jc w:val="center"/>
        </w:trPr>
        <w:tc>
          <w:tcPr>
            <w:tcW w:w="2203" w:type="dxa"/>
          </w:tcPr>
          <w:p w14:paraId="2B3F4E7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Ломина</w:t>
            </w:r>
          </w:p>
        </w:tc>
        <w:tc>
          <w:tcPr>
            <w:tcW w:w="2328" w:type="dxa"/>
          </w:tcPr>
          <w:p w14:paraId="36B1D69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саобраћајне површине</w:t>
            </w:r>
          </w:p>
        </w:tc>
        <w:tc>
          <w:tcPr>
            <w:tcW w:w="3194" w:type="dxa"/>
          </w:tcPr>
          <w:p w14:paraId="5F83256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53E5DC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Део к.п.: 284; </w:t>
            </w:r>
          </w:p>
        </w:tc>
        <w:tc>
          <w:tcPr>
            <w:tcW w:w="1903" w:type="dxa"/>
            <w:vAlign w:val="center"/>
          </w:tcPr>
          <w:p w14:paraId="04A1273E"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 2</w:t>
            </w:r>
          </w:p>
        </w:tc>
      </w:tr>
      <w:tr w:rsidR="003B7C71" w:rsidRPr="003B7C71" w14:paraId="36CBE590" w14:textId="77777777" w:rsidTr="00984060">
        <w:trPr>
          <w:jc w:val="center"/>
        </w:trPr>
        <w:tc>
          <w:tcPr>
            <w:tcW w:w="2203" w:type="dxa"/>
          </w:tcPr>
          <w:p w14:paraId="6875D4A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Александра Костића</w:t>
            </w:r>
          </w:p>
        </w:tc>
        <w:tc>
          <w:tcPr>
            <w:tcW w:w="2328" w:type="dxa"/>
          </w:tcPr>
          <w:p w14:paraId="0B6CC73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саобраћајне површине</w:t>
            </w:r>
          </w:p>
        </w:tc>
        <w:tc>
          <w:tcPr>
            <w:tcW w:w="3194" w:type="dxa"/>
          </w:tcPr>
          <w:p w14:paraId="6724598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788C9A1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Целе к.п.: 833</w:t>
            </w:r>
          </w:p>
        </w:tc>
        <w:tc>
          <w:tcPr>
            <w:tcW w:w="1903" w:type="dxa"/>
            <w:vAlign w:val="center"/>
          </w:tcPr>
          <w:p w14:paraId="450047B6"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 З</w:t>
            </w:r>
          </w:p>
        </w:tc>
      </w:tr>
      <w:tr w:rsidR="003B7C71" w:rsidRPr="003B7C71" w14:paraId="6419DEEB" w14:textId="77777777" w:rsidTr="00984060">
        <w:trPr>
          <w:jc w:val="center"/>
        </w:trPr>
        <w:tc>
          <w:tcPr>
            <w:tcW w:w="2203" w:type="dxa"/>
          </w:tcPr>
          <w:p w14:paraId="473293F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Рисанска</w:t>
            </w:r>
          </w:p>
        </w:tc>
        <w:tc>
          <w:tcPr>
            <w:tcW w:w="2328" w:type="dxa"/>
          </w:tcPr>
          <w:p w14:paraId="7A64201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саобраћајне површине</w:t>
            </w:r>
          </w:p>
        </w:tc>
        <w:tc>
          <w:tcPr>
            <w:tcW w:w="3194" w:type="dxa"/>
          </w:tcPr>
          <w:p w14:paraId="6E30ABC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5C3B212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Део к.п.: 854; </w:t>
            </w:r>
          </w:p>
        </w:tc>
        <w:tc>
          <w:tcPr>
            <w:tcW w:w="1903" w:type="dxa"/>
            <w:vAlign w:val="center"/>
          </w:tcPr>
          <w:p w14:paraId="637394A1"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 4</w:t>
            </w:r>
          </w:p>
        </w:tc>
      </w:tr>
      <w:tr w:rsidR="003B7C71" w:rsidRPr="003B7C71" w14:paraId="4127CB87" w14:textId="77777777" w:rsidTr="00984060">
        <w:trPr>
          <w:jc w:val="center"/>
        </w:trPr>
        <w:tc>
          <w:tcPr>
            <w:tcW w:w="2203" w:type="dxa"/>
          </w:tcPr>
          <w:p w14:paraId="4F89D5E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Дурмиторска</w:t>
            </w:r>
          </w:p>
        </w:tc>
        <w:tc>
          <w:tcPr>
            <w:tcW w:w="2328" w:type="dxa"/>
          </w:tcPr>
          <w:p w14:paraId="75E0EF43"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5147DB7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4CBA72D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1382; </w:t>
            </w:r>
          </w:p>
        </w:tc>
        <w:tc>
          <w:tcPr>
            <w:tcW w:w="1903" w:type="dxa"/>
            <w:vAlign w:val="center"/>
          </w:tcPr>
          <w:p w14:paraId="27D568F2"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 5</w:t>
            </w:r>
          </w:p>
        </w:tc>
      </w:tr>
      <w:tr w:rsidR="003B7C71" w:rsidRPr="003B7C71" w14:paraId="2C2E37CA" w14:textId="77777777" w:rsidTr="00984060">
        <w:trPr>
          <w:jc w:val="center"/>
        </w:trPr>
        <w:tc>
          <w:tcPr>
            <w:tcW w:w="2203" w:type="dxa"/>
          </w:tcPr>
          <w:p w14:paraId="2EB7DC0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 Сарајевска</w:t>
            </w:r>
          </w:p>
        </w:tc>
        <w:tc>
          <w:tcPr>
            <w:tcW w:w="2328" w:type="dxa"/>
          </w:tcPr>
          <w:p w14:paraId="5E81A8AD"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2F30D96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011151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к.п.:1407/2; 1406/2; 1404/2; 1403/2; </w:t>
            </w:r>
          </w:p>
          <w:p w14:paraId="2A63EB6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Део к.п.: 1429/1; 905/1; </w:t>
            </w:r>
          </w:p>
        </w:tc>
        <w:tc>
          <w:tcPr>
            <w:tcW w:w="1903" w:type="dxa"/>
            <w:vAlign w:val="center"/>
          </w:tcPr>
          <w:p w14:paraId="564B9209"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 6</w:t>
            </w:r>
          </w:p>
        </w:tc>
      </w:tr>
      <w:tr w:rsidR="003B7C71" w:rsidRPr="003B7C71" w14:paraId="773DDF29" w14:textId="77777777" w:rsidTr="00984060">
        <w:trPr>
          <w:jc w:val="center"/>
        </w:trPr>
        <w:tc>
          <w:tcPr>
            <w:tcW w:w="2203" w:type="dxa"/>
          </w:tcPr>
          <w:p w14:paraId="041F160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Дринска</w:t>
            </w:r>
          </w:p>
        </w:tc>
        <w:tc>
          <w:tcPr>
            <w:tcW w:w="2328" w:type="dxa"/>
          </w:tcPr>
          <w:p w14:paraId="379CD59F" w14:textId="77777777" w:rsidR="003B7C71" w:rsidRPr="003B7C71" w:rsidRDefault="003B7C71" w:rsidP="00766E7C">
            <w:pPr>
              <w:rPr>
                <w:rFonts w:ascii="Times New Roman" w:hAnsi="Times New Roman" w:cs="Times New Roman"/>
                <w:sz w:val="24"/>
                <w:szCs w:val="24"/>
              </w:rPr>
            </w:pPr>
          </w:p>
        </w:tc>
        <w:tc>
          <w:tcPr>
            <w:tcW w:w="3194" w:type="dxa"/>
          </w:tcPr>
          <w:p w14:paraId="16BC0EC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478EBB5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1428/2 </w:t>
            </w:r>
          </w:p>
        </w:tc>
        <w:tc>
          <w:tcPr>
            <w:tcW w:w="1903" w:type="dxa"/>
          </w:tcPr>
          <w:p w14:paraId="49B68992" w14:textId="77777777" w:rsidR="003B7C71" w:rsidRPr="003B7C71" w:rsidRDefault="003B7C71" w:rsidP="00766E7C">
            <w:pPr>
              <w:jc w:val="center"/>
              <w:rPr>
                <w:rFonts w:ascii="Times New Roman" w:hAnsi="Times New Roman" w:cs="Times New Roman"/>
                <w:sz w:val="24"/>
                <w:szCs w:val="24"/>
              </w:rPr>
            </w:pPr>
          </w:p>
          <w:p w14:paraId="7AC8750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 xml:space="preserve"> C 7</w:t>
            </w:r>
          </w:p>
        </w:tc>
      </w:tr>
      <w:tr w:rsidR="003B7C71" w:rsidRPr="003B7C71" w14:paraId="107F424B" w14:textId="77777777" w:rsidTr="00984060">
        <w:trPr>
          <w:jc w:val="center"/>
        </w:trPr>
        <w:tc>
          <w:tcPr>
            <w:tcW w:w="2203" w:type="dxa"/>
          </w:tcPr>
          <w:p w14:paraId="1BA7177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Александра Глишића</w:t>
            </w:r>
          </w:p>
        </w:tc>
        <w:tc>
          <w:tcPr>
            <w:tcW w:w="2328" w:type="dxa"/>
          </w:tcPr>
          <w:p w14:paraId="743BF589" w14:textId="77777777" w:rsidR="003B7C71" w:rsidRPr="003B7C71" w:rsidRDefault="003B7C71" w:rsidP="00766E7C">
            <w:pPr>
              <w:rPr>
                <w:rFonts w:ascii="Times New Roman" w:hAnsi="Times New Roman" w:cs="Times New Roman"/>
                <w:sz w:val="24"/>
                <w:szCs w:val="24"/>
              </w:rPr>
            </w:pPr>
          </w:p>
        </w:tc>
        <w:tc>
          <w:tcPr>
            <w:tcW w:w="3194" w:type="dxa"/>
          </w:tcPr>
          <w:p w14:paraId="3B4789A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427868F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Део к.п.: 832/1</w:t>
            </w:r>
          </w:p>
        </w:tc>
        <w:tc>
          <w:tcPr>
            <w:tcW w:w="1903" w:type="dxa"/>
            <w:vAlign w:val="center"/>
          </w:tcPr>
          <w:p w14:paraId="205FA665"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 9</w:t>
            </w:r>
          </w:p>
        </w:tc>
      </w:tr>
      <w:tr w:rsidR="003B7C71" w:rsidRPr="003B7C71" w14:paraId="6DDF4E7A" w14:textId="77777777" w:rsidTr="00984060">
        <w:trPr>
          <w:jc w:val="center"/>
        </w:trPr>
        <w:tc>
          <w:tcPr>
            <w:tcW w:w="2203" w:type="dxa"/>
          </w:tcPr>
          <w:p w14:paraId="7D1EE34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ЗП4</w:t>
            </w:r>
          </w:p>
        </w:tc>
        <w:tc>
          <w:tcPr>
            <w:tcW w:w="2328" w:type="dxa"/>
          </w:tcPr>
          <w:p w14:paraId="2502F9A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7E317A0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4B23350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5396; 5397.</w:t>
            </w:r>
          </w:p>
        </w:tc>
        <w:tc>
          <w:tcPr>
            <w:tcW w:w="1903" w:type="dxa"/>
            <w:vAlign w:val="center"/>
          </w:tcPr>
          <w:p w14:paraId="20B57F3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 4</w:t>
            </w:r>
          </w:p>
        </w:tc>
      </w:tr>
      <w:tr w:rsidR="003B7C71" w:rsidRPr="003B7C71" w14:paraId="3341B65F" w14:textId="77777777" w:rsidTr="00984060">
        <w:trPr>
          <w:jc w:val="center"/>
        </w:trPr>
        <w:tc>
          <w:tcPr>
            <w:tcW w:w="2203" w:type="dxa"/>
          </w:tcPr>
          <w:p w14:paraId="2AD2A02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ЗП5</w:t>
            </w:r>
          </w:p>
        </w:tc>
        <w:tc>
          <w:tcPr>
            <w:tcW w:w="2328" w:type="dxa"/>
          </w:tcPr>
          <w:p w14:paraId="6D57899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5245EB8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5F6A529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Делови КП: 5395/5; 5377.</w:t>
            </w:r>
          </w:p>
        </w:tc>
        <w:tc>
          <w:tcPr>
            <w:tcW w:w="1903" w:type="dxa"/>
            <w:vAlign w:val="center"/>
          </w:tcPr>
          <w:p w14:paraId="0CEE766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ЗП 5</w:t>
            </w:r>
          </w:p>
        </w:tc>
      </w:tr>
      <w:tr w:rsidR="003B7C71" w:rsidRPr="003B7C71" w14:paraId="6A7D74E8" w14:textId="77777777" w:rsidTr="00984060">
        <w:trPr>
          <w:jc w:val="center"/>
        </w:trPr>
        <w:tc>
          <w:tcPr>
            <w:tcW w:w="2203" w:type="dxa"/>
          </w:tcPr>
          <w:p w14:paraId="7AFE29A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ЗП5</w:t>
            </w:r>
          </w:p>
        </w:tc>
        <w:tc>
          <w:tcPr>
            <w:tcW w:w="2328" w:type="dxa"/>
          </w:tcPr>
          <w:p w14:paraId="039024D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4BE2F33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5C9AA43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6631/21.</w:t>
            </w:r>
          </w:p>
        </w:tc>
        <w:tc>
          <w:tcPr>
            <w:tcW w:w="1903" w:type="dxa"/>
            <w:vAlign w:val="center"/>
          </w:tcPr>
          <w:p w14:paraId="339B5E4D"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ЖЕЛ 2</w:t>
            </w:r>
          </w:p>
        </w:tc>
      </w:tr>
      <w:tr w:rsidR="003B7C71" w:rsidRPr="003B7C71" w14:paraId="3DB115CB" w14:textId="77777777" w:rsidTr="00984060">
        <w:trPr>
          <w:jc w:val="center"/>
        </w:trPr>
        <w:tc>
          <w:tcPr>
            <w:tcW w:w="2203" w:type="dxa"/>
          </w:tcPr>
          <w:p w14:paraId="69FAC65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ЗП6</w:t>
            </w:r>
          </w:p>
        </w:tc>
        <w:tc>
          <w:tcPr>
            <w:tcW w:w="2328" w:type="dxa"/>
          </w:tcPr>
          <w:p w14:paraId="5496E9B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3C90041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7BF9C98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Целе КП: 5368/10; 5369/2; 5369/3; 5373/2; 5368/9; 5368/7; 5368/4; 5368/8; 5328/9; 5328/10; 5372/4; 5372/5; 5370/2; 5370/3.</w:t>
            </w:r>
          </w:p>
          <w:p w14:paraId="38B65FA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5395/5; 5369/4; 5374/6; 5373/1; 5395/6; 5370/1.</w:t>
            </w:r>
          </w:p>
        </w:tc>
        <w:tc>
          <w:tcPr>
            <w:tcW w:w="1903" w:type="dxa"/>
            <w:vAlign w:val="center"/>
          </w:tcPr>
          <w:p w14:paraId="4781128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 6</w:t>
            </w:r>
          </w:p>
        </w:tc>
      </w:tr>
      <w:tr w:rsidR="003B7C71" w:rsidRPr="003B7C71" w14:paraId="58376170" w14:textId="77777777" w:rsidTr="00984060">
        <w:trPr>
          <w:jc w:val="center"/>
        </w:trPr>
        <w:tc>
          <w:tcPr>
            <w:tcW w:w="2203" w:type="dxa"/>
          </w:tcPr>
          <w:p w14:paraId="4D9DE88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приобнао земљиште блок 64</w:t>
            </w:r>
          </w:p>
        </w:tc>
        <w:tc>
          <w:tcPr>
            <w:tcW w:w="2328" w:type="dxa"/>
          </w:tcPr>
          <w:p w14:paraId="3DEE96C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051C17C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1CA11CE"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10652/10; 10652/13; 10652/3; </w:t>
            </w:r>
          </w:p>
        </w:tc>
        <w:tc>
          <w:tcPr>
            <w:tcW w:w="1903" w:type="dxa"/>
            <w:vAlign w:val="center"/>
          </w:tcPr>
          <w:p w14:paraId="6019C8C0"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ЗП 3</w:t>
            </w:r>
          </w:p>
        </w:tc>
      </w:tr>
      <w:tr w:rsidR="003B7C71" w:rsidRPr="003B7C71" w14:paraId="17CDAB48" w14:textId="77777777" w:rsidTr="00984060">
        <w:trPr>
          <w:jc w:val="center"/>
        </w:trPr>
        <w:tc>
          <w:tcPr>
            <w:tcW w:w="2203" w:type="dxa"/>
          </w:tcPr>
          <w:p w14:paraId="5FA1F0E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П3*</w:t>
            </w:r>
          </w:p>
        </w:tc>
        <w:tc>
          <w:tcPr>
            <w:tcW w:w="2328" w:type="dxa"/>
          </w:tcPr>
          <w:p w14:paraId="62A3F1B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467CAF8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865C048"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1508/376; 1508/378; </w:t>
            </w:r>
          </w:p>
        </w:tc>
        <w:tc>
          <w:tcPr>
            <w:tcW w:w="1903" w:type="dxa"/>
            <w:vAlign w:val="center"/>
          </w:tcPr>
          <w:p w14:paraId="328E4A85"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3*</w:t>
            </w:r>
          </w:p>
        </w:tc>
      </w:tr>
      <w:tr w:rsidR="003B7C71" w:rsidRPr="003B7C71" w14:paraId="273C9C89" w14:textId="77777777" w:rsidTr="00984060">
        <w:trPr>
          <w:jc w:val="center"/>
        </w:trPr>
        <w:tc>
          <w:tcPr>
            <w:tcW w:w="2203" w:type="dxa"/>
          </w:tcPr>
          <w:p w14:paraId="4830B04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П4</w:t>
            </w:r>
          </w:p>
        </w:tc>
        <w:tc>
          <w:tcPr>
            <w:tcW w:w="2328" w:type="dxa"/>
          </w:tcPr>
          <w:p w14:paraId="0EE6E2A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4A91816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4B1EEFE3" w14:textId="77777777" w:rsidR="003B7C71" w:rsidRPr="003B7C71" w:rsidRDefault="003B7C71" w:rsidP="00766E7C">
            <w:pPr>
              <w:pStyle w:val="PlainText"/>
              <w:rPr>
                <w:rFonts w:ascii="Times New Roman" w:hAnsi="Times New Roman"/>
                <w:sz w:val="24"/>
                <w:szCs w:val="24"/>
                <w:lang w:val="ru-RU"/>
              </w:rPr>
            </w:pPr>
            <w:r w:rsidRPr="003B7C71">
              <w:rPr>
                <w:rFonts w:ascii="Times New Roman" w:hAnsi="Times New Roman"/>
                <w:color w:val="000000" w:themeColor="text1"/>
                <w:sz w:val="24"/>
                <w:szCs w:val="24"/>
                <w:lang w:val="ru-RU"/>
              </w:rPr>
              <w:t>Целе к.п:</w:t>
            </w:r>
            <w:r w:rsidRPr="003B7C71">
              <w:rPr>
                <w:rFonts w:ascii="Times New Roman" w:hAnsi="Times New Roman"/>
                <w:sz w:val="24"/>
                <w:szCs w:val="24"/>
                <w:lang w:val="ru-RU"/>
              </w:rPr>
              <w:t xml:space="preserve"> 2389/2; 2395/5; 2392/1; 2393; 6662/13; </w:t>
            </w:r>
          </w:p>
          <w:p w14:paraId="7CE5C7A1" w14:textId="77777777" w:rsidR="003B7C71" w:rsidRPr="003B7C71" w:rsidRDefault="003B7C71" w:rsidP="00766E7C">
            <w:pPr>
              <w:pStyle w:val="PlainText"/>
              <w:rPr>
                <w:rFonts w:ascii="Times New Roman" w:hAnsi="Times New Roman"/>
                <w:sz w:val="24"/>
                <w:szCs w:val="24"/>
              </w:rPr>
            </w:pPr>
            <w:r w:rsidRPr="003B7C71">
              <w:rPr>
                <w:rFonts w:ascii="Times New Roman" w:hAnsi="Times New Roman"/>
                <w:sz w:val="24"/>
                <w:szCs w:val="24"/>
                <w:lang w:val="sr-Cyrl-RS"/>
              </w:rPr>
              <w:t>Део к.п.:</w:t>
            </w:r>
            <w:r w:rsidRPr="003B7C71">
              <w:rPr>
                <w:rFonts w:ascii="Times New Roman" w:hAnsi="Times New Roman"/>
                <w:sz w:val="24"/>
                <w:szCs w:val="24"/>
                <w:lang w:val="ru-RU"/>
              </w:rPr>
              <w:t xml:space="preserve"> </w:t>
            </w:r>
            <w:r w:rsidRPr="003B7C71">
              <w:rPr>
                <w:rFonts w:ascii="Times New Roman" w:hAnsi="Times New Roman"/>
                <w:sz w:val="24"/>
                <w:szCs w:val="24"/>
              </w:rPr>
              <w:t xml:space="preserve">6628/1; 2387/1; 2389/1; 2391; </w:t>
            </w:r>
          </w:p>
        </w:tc>
        <w:tc>
          <w:tcPr>
            <w:tcW w:w="1903" w:type="dxa"/>
            <w:vAlign w:val="center"/>
          </w:tcPr>
          <w:p w14:paraId="16286879"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4</w:t>
            </w:r>
          </w:p>
        </w:tc>
      </w:tr>
      <w:tr w:rsidR="003B7C71" w:rsidRPr="003B7C71" w14:paraId="3A5A963C" w14:textId="77777777" w:rsidTr="00984060">
        <w:trPr>
          <w:jc w:val="center"/>
        </w:trPr>
        <w:tc>
          <w:tcPr>
            <w:tcW w:w="2203" w:type="dxa"/>
          </w:tcPr>
          <w:p w14:paraId="5B4DFE8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П5</w:t>
            </w:r>
          </w:p>
        </w:tc>
        <w:tc>
          <w:tcPr>
            <w:tcW w:w="2328" w:type="dxa"/>
          </w:tcPr>
          <w:p w14:paraId="5A2B255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4444445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Стари град</w:t>
            </w:r>
          </w:p>
          <w:p w14:paraId="09FE66E5" w14:textId="77777777" w:rsidR="003B7C71" w:rsidRPr="003B7C71" w:rsidRDefault="003B7C71" w:rsidP="00766E7C">
            <w:pPr>
              <w:pStyle w:val="PlainText"/>
              <w:rPr>
                <w:rFonts w:ascii="Times New Roman" w:hAnsi="Times New Roman"/>
                <w:sz w:val="24"/>
                <w:szCs w:val="24"/>
              </w:rPr>
            </w:pPr>
            <w:r w:rsidRPr="003B7C71">
              <w:rPr>
                <w:rFonts w:ascii="Times New Roman" w:hAnsi="Times New Roman"/>
                <w:color w:val="000000" w:themeColor="text1"/>
                <w:sz w:val="24"/>
                <w:szCs w:val="24"/>
              </w:rPr>
              <w:t xml:space="preserve">Целе к.п.: </w:t>
            </w:r>
            <w:r w:rsidRPr="003B7C71">
              <w:rPr>
                <w:rFonts w:ascii="Times New Roman" w:hAnsi="Times New Roman"/>
                <w:sz w:val="24"/>
                <w:szCs w:val="24"/>
              </w:rPr>
              <w:t xml:space="preserve">2944/1; 2887/2; 2944/2; 2944/4; 2944/12; 2946; 2944/5; 2944/6; 2945/2; 2945/1; 2944/7; 2153/3; 2153/5; 2153/4; </w:t>
            </w:r>
          </w:p>
        </w:tc>
        <w:tc>
          <w:tcPr>
            <w:tcW w:w="1903" w:type="dxa"/>
            <w:vAlign w:val="center"/>
          </w:tcPr>
          <w:p w14:paraId="7FBE15E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5</w:t>
            </w:r>
          </w:p>
        </w:tc>
      </w:tr>
      <w:tr w:rsidR="003B7C71" w:rsidRPr="003B7C71" w14:paraId="697A034C" w14:textId="77777777" w:rsidTr="00984060">
        <w:trPr>
          <w:jc w:val="center"/>
        </w:trPr>
        <w:tc>
          <w:tcPr>
            <w:tcW w:w="2203" w:type="dxa"/>
          </w:tcPr>
          <w:p w14:paraId="40423D8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П7</w:t>
            </w:r>
          </w:p>
        </w:tc>
        <w:tc>
          <w:tcPr>
            <w:tcW w:w="2328" w:type="dxa"/>
          </w:tcPr>
          <w:p w14:paraId="483E8988"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222EF01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Чукарица </w:t>
            </w:r>
          </w:p>
          <w:p w14:paraId="7DBC5E7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13856/18, 13862/19, 13862/16, 13862/10, </w:t>
            </w:r>
          </w:p>
          <w:p w14:paraId="3E81E8F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к.п.: 13863/1, 13861/23, 13862/2, 13862/5, 13862/6, 13862/18, 13862/13, 13862/14, 13862/17, 13862/9, 13862/11, 13861/6, 13861/3, </w:t>
            </w:r>
          </w:p>
        </w:tc>
        <w:tc>
          <w:tcPr>
            <w:tcW w:w="1903" w:type="dxa"/>
            <w:vAlign w:val="center"/>
          </w:tcPr>
          <w:p w14:paraId="18D2C91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7</w:t>
            </w:r>
          </w:p>
        </w:tc>
      </w:tr>
      <w:tr w:rsidR="003B7C71" w:rsidRPr="003B7C71" w14:paraId="007EE2BA" w14:textId="77777777" w:rsidTr="00984060">
        <w:trPr>
          <w:jc w:val="center"/>
        </w:trPr>
        <w:tc>
          <w:tcPr>
            <w:tcW w:w="2203" w:type="dxa"/>
          </w:tcPr>
          <w:p w14:paraId="08DD696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П8</w:t>
            </w:r>
          </w:p>
        </w:tc>
        <w:tc>
          <w:tcPr>
            <w:tcW w:w="2328" w:type="dxa"/>
          </w:tcPr>
          <w:p w14:paraId="31226D3D"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10C5938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Савски венац </w:t>
            </w:r>
          </w:p>
          <w:p w14:paraId="06BA72A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13547/32, 11588/2, 11586/16, 11586/15, 11586/7, </w:t>
            </w:r>
          </w:p>
          <w:p w14:paraId="39CC14E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к.п.: 13547/31, 22613/3, 11588/9, 11584/2, 13547/26, 13547/30, </w:t>
            </w:r>
            <w:r w:rsidRPr="003B7C71">
              <w:rPr>
                <w:rFonts w:ascii="Times New Roman" w:hAnsi="Times New Roman" w:cs="Times New Roman"/>
                <w:color w:val="000000" w:themeColor="text1"/>
                <w:sz w:val="24"/>
                <w:szCs w:val="24"/>
              </w:rPr>
              <w:lastRenderedPageBreak/>
              <w:t xml:space="preserve">11586/17, 11586/5, 11584/6, 11586/18, </w:t>
            </w:r>
          </w:p>
        </w:tc>
        <w:tc>
          <w:tcPr>
            <w:tcW w:w="1903" w:type="dxa"/>
            <w:vAlign w:val="center"/>
          </w:tcPr>
          <w:p w14:paraId="654AC545"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П 8</w:t>
            </w:r>
          </w:p>
        </w:tc>
      </w:tr>
      <w:tr w:rsidR="003B7C71" w:rsidRPr="003B7C71" w14:paraId="230CC29E" w14:textId="77777777" w:rsidTr="00984060">
        <w:trPr>
          <w:jc w:val="center"/>
        </w:trPr>
        <w:tc>
          <w:tcPr>
            <w:tcW w:w="2203" w:type="dxa"/>
          </w:tcPr>
          <w:p w14:paraId="1ECCBA5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П9</w:t>
            </w:r>
          </w:p>
        </w:tc>
        <w:tc>
          <w:tcPr>
            <w:tcW w:w="2328" w:type="dxa"/>
          </w:tcPr>
          <w:p w14:paraId="2F14402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36ED897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51BEACD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220; 218/3; 221; 223; 224; 227; 228; 231; 232; 235; 234; 233; 230; 218/2; 218/1; </w:t>
            </w:r>
          </w:p>
        </w:tc>
        <w:tc>
          <w:tcPr>
            <w:tcW w:w="1903" w:type="dxa"/>
            <w:vAlign w:val="center"/>
          </w:tcPr>
          <w:p w14:paraId="1AFAD010"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9</w:t>
            </w:r>
          </w:p>
        </w:tc>
      </w:tr>
      <w:tr w:rsidR="003B7C71" w:rsidRPr="003B7C71" w14:paraId="4E7364AE" w14:textId="77777777" w:rsidTr="00984060">
        <w:trPr>
          <w:jc w:val="center"/>
        </w:trPr>
        <w:tc>
          <w:tcPr>
            <w:tcW w:w="2203" w:type="dxa"/>
          </w:tcPr>
          <w:p w14:paraId="3B92E1D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П11</w:t>
            </w:r>
          </w:p>
        </w:tc>
        <w:tc>
          <w:tcPr>
            <w:tcW w:w="2328" w:type="dxa"/>
          </w:tcPr>
          <w:p w14:paraId="0CEEE90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зелене површине</w:t>
            </w:r>
          </w:p>
        </w:tc>
        <w:tc>
          <w:tcPr>
            <w:tcW w:w="3194" w:type="dxa"/>
          </w:tcPr>
          <w:p w14:paraId="446E3E9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5463A4D5"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Део к.п.: 11121/23; 11121/26; 11121/27; 10656/1; 10657; 10660/2; 11121/30; 11121/31; </w:t>
            </w:r>
          </w:p>
        </w:tc>
        <w:tc>
          <w:tcPr>
            <w:tcW w:w="1903" w:type="dxa"/>
            <w:vAlign w:val="center"/>
          </w:tcPr>
          <w:p w14:paraId="0DB75CE5"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П 11</w:t>
            </w:r>
          </w:p>
        </w:tc>
      </w:tr>
      <w:tr w:rsidR="003B7C71" w:rsidRPr="003B7C71" w14:paraId="0082E063" w14:textId="77777777" w:rsidTr="00984060">
        <w:trPr>
          <w:jc w:val="center"/>
        </w:trPr>
        <w:tc>
          <w:tcPr>
            <w:tcW w:w="2203" w:type="dxa"/>
          </w:tcPr>
          <w:p w14:paraId="3BEA367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П14.1</w:t>
            </w:r>
          </w:p>
        </w:tc>
        <w:tc>
          <w:tcPr>
            <w:tcW w:w="2328" w:type="dxa"/>
          </w:tcPr>
          <w:p w14:paraId="233913A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зелене површине</w:t>
            </w:r>
          </w:p>
        </w:tc>
        <w:tc>
          <w:tcPr>
            <w:tcW w:w="3194" w:type="dxa"/>
          </w:tcPr>
          <w:p w14:paraId="5FB2E67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6D417C43"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Део к.п.: 11127/5; 11121/42; 11121/45; 11123/26;  </w:t>
            </w:r>
          </w:p>
        </w:tc>
        <w:tc>
          <w:tcPr>
            <w:tcW w:w="1903" w:type="dxa"/>
            <w:vAlign w:val="center"/>
          </w:tcPr>
          <w:p w14:paraId="04490649"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П 14.1</w:t>
            </w:r>
          </w:p>
        </w:tc>
      </w:tr>
      <w:tr w:rsidR="003B7C71" w:rsidRPr="003B7C71" w14:paraId="5BDB8104" w14:textId="77777777" w:rsidTr="00984060">
        <w:trPr>
          <w:jc w:val="center"/>
        </w:trPr>
        <w:tc>
          <w:tcPr>
            <w:tcW w:w="2203" w:type="dxa"/>
          </w:tcPr>
          <w:p w14:paraId="37E6DC7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П14.2*</w:t>
            </w:r>
          </w:p>
        </w:tc>
        <w:tc>
          <w:tcPr>
            <w:tcW w:w="2328" w:type="dxa"/>
          </w:tcPr>
          <w:p w14:paraId="2EA51C1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зелене површине</w:t>
            </w:r>
          </w:p>
        </w:tc>
        <w:tc>
          <w:tcPr>
            <w:tcW w:w="3194" w:type="dxa"/>
          </w:tcPr>
          <w:p w14:paraId="0F33BFF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4F58ABF1"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Целе к.п. 11123/30</w:t>
            </w:r>
          </w:p>
          <w:p w14:paraId="17C9196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Део к.п.: 11123/26; 11121/45; 11121/42; 11127/4; </w:t>
            </w:r>
          </w:p>
        </w:tc>
        <w:tc>
          <w:tcPr>
            <w:tcW w:w="1903" w:type="dxa"/>
            <w:vAlign w:val="center"/>
          </w:tcPr>
          <w:p w14:paraId="18DFC6D4"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П 14.2*</w:t>
            </w:r>
          </w:p>
        </w:tc>
      </w:tr>
      <w:tr w:rsidR="003B7C71" w:rsidRPr="003B7C71" w14:paraId="41B1012D" w14:textId="77777777" w:rsidTr="00984060">
        <w:trPr>
          <w:jc w:val="center"/>
        </w:trPr>
        <w:tc>
          <w:tcPr>
            <w:tcW w:w="2203" w:type="dxa"/>
          </w:tcPr>
          <w:p w14:paraId="0EF153A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П14.3</w:t>
            </w:r>
          </w:p>
        </w:tc>
        <w:tc>
          <w:tcPr>
            <w:tcW w:w="2328" w:type="dxa"/>
          </w:tcPr>
          <w:p w14:paraId="5B23791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зелене површине</w:t>
            </w:r>
          </w:p>
        </w:tc>
        <w:tc>
          <w:tcPr>
            <w:tcW w:w="3194" w:type="dxa"/>
          </w:tcPr>
          <w:p w14:paraId="7AE993D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6DD97E3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Део к.п.: 11123/29; 11123/28; 11121/52;  </w:t>
            </w:r>
          </w:p>
        </w:tc>
        <w:tc>
          <w:tcPr>
            <w:tcW w:w="1903" w:type="dxa"/>
            <w:vAlign w:val="center"/>
          </w:tcPr>
          <w:p w14:paraId="4BCAE49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П 14.3</w:t>
            </w:r>
          </w:p>
        </w:tc>
      </w:tr>
      <w:tr w:rsidR="003B7C71" w:rsidRPr="003B7C71" w14:paraId="4B89478B" w14:textId="77777777" w:rsidTr="00984060">
        <w:trPr>
          <w:jc w:val="center"/>
        </w:trPr>
        <w:tc>
          <w:tcPr>
            <w:tcW w:w="2203" w:type="dxa"/>
          </w:tcPr>
          <w:p w14:paraId="3E86E04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П15</w:t>
            </w:r>
          </w:p>
        </w:tc>
        <w:tc>
          <w:tcPr>
            <w:tcW w:w="2328" w:type="dxa"/>
          </w:tcPr>
          <w:p w14:paraId="5757083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зелене површине</w:t>
            </w:r>
          </w:p>
        </w:tc>
        <w:tc>
          <w:tcPr>
            <w:tcW w:w="3194" w:type="dxa"/>
          </w:tcPr>
          <w:p w14:paraId="40E2181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3CC21CF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Делови КП: 2640/1; 2391; 2390; 6631/22.</w:t>
            </w:r>
          </w:p>
        </w:tc>
        <w:tc>
          <w:tcPr>
            <w:tcW w:w="1903" w:type="dxa"/>
            <w:vAlign w:val="center"/>
          </w:tcPr>
          <w:p w14:paraId="7DDE12EF"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П 15</w:t>
            </w:r>
          </w:p>
        </w:tc>
      </w:tr>
      <w:tr w:rsidR="003B7C71" w:rsidRPr="003B7C71" w14:paraId="52C15715" w14:textId="77777777" w:rsidTr="00984060">
        <w:trPr>
          <w:jc w:val="center"/>
        </w:trPr>
        <w:tc>
          <w:tcPr>
            <w:tcW w:w="2203" w:type="dxa"/>
          </w:tcPr>
          <w:p w14:paraId="6C8A8EE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П16</w:t>
            </w:r>
          </w:p>
        </w:tc>
        <w:tc>
          <w:tcPr>
            <w:tcW w:w="2328" w:type="dxa"/>
          </w:tcPr>
          <w:p w14:paraId="1A9984A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0E83701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636EC46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6631/22.</w:t>
            </w:r>
          </w:p>
        </w:tc>
        <w:tc>
          <w:tcPr>
            <w:tcW w:w="1903" w:type="dxa"/>
            <w:vAlign w:val="center"/>
          </w:tcPr>
          <w:p w14:paraId="2B7215F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16</w:t>
            </w:r>
          </w:p>
        </w:tc>
      </w:tr>
      <w:tr w:rsidR="003B7C71" w:rsidRPr="003B7C71" w14:paraId="1FFABCDE" w14:textId="77777777" w:rsidTr="00984060">
        <w:trPr>
          <w:jc w:val="center"/>
        </w:trPr>
        <w:tc>
          <w:tcPr>
            <w:tcW w:w="2203" w:type="dxa"/>
          </w:tcPr>
          <w:p w14:paraId="5E369CD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П17</w:t>
            </w:r>
          </w:p>
        </w:tc>
        <w:tc>
          <w:tcPr>
            <w:tcW w:w="2328" w:type="dxa"/>
          </w:tcPr>
          <w:p w14:paraId="702CBB2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зелене површине</w:t>
            </w:r>
          </w:p>
        </w:tc>
        <w:tc>
          <w:tcPr>
            <w:tcW w:w="3194" w:type="dxa"/>
          </w:tcPr>
          <w:p w14:paraId="7F13A99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Нови Београд</w:t>
            </w:r>
          </w:p>
          <w:p w14:paraId="305E068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Делови КП: 5393; 5392; 5391; 5390; 5395/5.</w:t>
            </w:r>
          </w:p>
        </w:tc>
        <w:tc>
          <w:tcPr>
            <w:tcW w:w="1903" w:type="dxa"/>
            <w:vAlign w:val="center"/>
          </w:tcPr>
          <w:p w14:paraId="222C7E6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 17</w:t>
            </w:r>
          </w:p>
        </w:tc>
      </w:tr>
      <w:tr w:rsidR="003B7C71" w:rsidRPr="003B7C71" w14:paraId="7E55EBF8" w14:textId="77777777" w:rsidTr="00984060">
        <w:trPr>
          <w:jc w:val="center"/>
        </w:trPr>
        <w:tc>
          <w:tcPr>
            <w:tcW w:w="2203" w:type="dxa"/>
          </w:tcPr>
          <w:p w14:paraId="712C5CF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МФК</w:t>
            </w:r>
          </w:p>
        </w:tc>
        <w:tc>
          <w:tcPr>
            <w:tcW w:w="2328" w:type="dxa"/>
          </w:tcPr>
          <w:p w14:paraId="4DF8A65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јавне службе, објекти и комплекси</w:t>
            </w:r>
          </w:p>
        </w:tc>
        <w:tc>
          <w:tcPr>
            <w:tcW w:w="3194" w:type="dxa"/>
          </w:tcPr>
          <w:p w14:paraId="5712FDD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EA1534A"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color w:val="000000" w:themeColor="text1"/>
                <w:sz w:val="24"/>
                <w:szCs w:val="24"/>
                <w:lang w:val="sr-Cyrl-RS"/>
              </w:rPr>
              <w:t xml:space="preserve">Део к.п.: </w:t>
            </w:r>
            <w:r w:rsidRPr="003B7C71">
              <w:rPr>
                <w:rFonts w:ascii="Times New Roman" w:hAnsi="Times New Roman"/>
                <w:sz w:val="24"/>
                <w:szCs w:val="24"/>
              </w:rPr>
              <w:t xml:space="preserve">10652/10; 10652/7; 11114/4; 11114/3; </w:t>
            </w:r>
          </w:p>
        </w:tc>
        <w:tc>
          <w:tcPr>
            <w:tcW w:w="1903" w:type="dxa"/>
            <w:vAlign w:val="center"/>
          </w:tcPr>
          <w:p w14:paraId="5E04EF1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МФК</w:t>
            </w:r>
          </w:p>
        </w:tc>
      </w:tr>
      <w:tr w:rsidR="003B7C71" w:rsidRPr="003B7C71" w14:paraId="354B8442" w14:textId="77777777" w:rsidTr="00984060">
        <w:trPr>
          <w:jc w:val="center"/>
        </w:trPr>
        <w:tc>
          <w:tcPr>
            <w:tcW w:w="2203" w:type="dxa"/>
          </w:tcPr>
          <w:p w14:paraId="414A916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ОШ3, КДУ3, С8</w:t>
            </w:r>
          </w:p>
        </w:tc>
        <w:tc>
          <w:tcPr>
            <w:tcW w:w="2328" w:type="dxa"/>
          </w:tcPr>
          <w:p w14:paraId="64B86C6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јавне службе, објекти и комплекси</w:t>
            </w:r>
          </w:p>
        </w:tc>
        <w:tc>
          <w:tcPr>
            <w:tcW w:w="3194" w:type="dxa"/>
          </w:tcPr>
          <w:p w14:paraId="1223019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Ko Чукарица </w:t>
            </w:r>
          </w:p>
          <w:p w14:paraId="640189D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10079/6, 10079/11, </w:t>
            </w:r>
          </w:p>
          <w:p w14:paraId="2A1325C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Делови к.п.: 10003/3, 10005/5, 10079/17, 10079/15, 10079/3, </w:t>
            </w:r>
          </w:p>
        </w:tc>
        <w:tc>
          <w:tcPr>
            <w:tcW w:w="1903" w:type="dxa"/>
            <w:vAlign w:val="center"/>
          </w:tcPr>
          <w:p w14:paraId="3B9DF1A1"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 47</w:t>
            </w:r>
          </w:p>
        </w:tc>
      </w:tr>
      <w:tr w:rsidR="003B7C71" w:rsidRPr="003B7C71" w14:paraId="20656152" w14:textId="77777777" w:rsidTr="00984060">
        <w:trPr>
          <w:jc w:val="center"/>
        </w:trPr>
        <w:tc>
          <w:tcPr>
            <w:tcW w:w="2203" w:type="dxa"/>
          </w:tcPr>
          <w:p w14:paraId="2D1D987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КЛ5</w:t>
            </w:r>
          </w:p>
        </w:tc>
        <w:tc>
          <w:tcPr>
            <w:tcW w:w="2328" w:type="dxa"/>
          </w:tcPr>
          <w:p w14:paraId="636FDC4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јавне службе, објекти и комплекси</w:t>
            </w:r>
          </w:p>
        </w:tc>
        <w:tc>
          <w:tcPr>
            <w:tcW w:w="3194" w:type="dxa"/>
          </w:tcPr>
          <w:p w14:paraId="5563A7E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6B2E1825"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11123/20; 10669; </w:t>
            </w:r>
          </w:p>
          <w:p w14:paraId="6261369B"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10663/1; 10661/1; 10668; 10667; </w:t>
            </w:r>
          </w:p>
        </w:tc>
        <w:tc>
          <w:tcPr>
            <w:tcW w:w="1903" w:type="dxa"/>
            <w:vAlign w:val="center"/>
          </w:tcPr>
          <w:p w14:paraId="4678B931"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ГП29ф</w:t>
            </w:r>
          </w:p>
        </w:tc>
      </w:tr>
      <w:tr w:rsidR="003B7C71" w:rsidRPr="003B7C71" w14:paraId="1ED6EE10" w14:textId="77777777" w:rsidTr="00984060">
        <w:trPr>
          <w:jc w:val="center"/>
        </w:trPr>
        <w:tc>
          <w:tcPr>
            <w:tcW w:w="2203" w:type="dxa"/>
          </w:tcPr>
          <w:p w14:paraId="6C535C6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КП</w:t>
            </w:r>
          </w:p>
        </w:tc>
        <w:tc>
          <w:tcPr>
            <w:tcW w:w="2328" w:type="dxa"/>
          </w:tcPr>
          <w:p w14:paraId="550DD96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јавне службе, објекти и комплекси</w:t>
            </w:r>
          </w:p>
        </w:tc>
        <w:tc>
          <w:tcPr>
            <w:tcW w:w="3194" w:type="dxa"/>
          </w:tcPr>
          <w:p w14:paraId="0F5A1E8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F531B22"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1508/390; 1508/386; </w:t>
            </w:r>
          </w:p>
          <w:p w14:paraId="0244B043"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Део к.п.: 1508/384</w:t>
            </w:r>
          </w:p>
        </w:tc>
        <w:tc>
          <w:tcPr>
            <w:tcW w:w="1903" w:type="dxa"/>
            <w:vAlign w:val="center"/>
          </w:tcPr>
          <w:p w14:paraId="202AA3B4"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КП</w:t>
            </w:r>
          </w:p>
        </w:tc>
      </w:tr>
      <w:tr w:rsidR="003B7C71" w:rsidRPr="003B7C71" w14:paraId="47F1FA49" w14:textId="77777777" w:rsidTr="00984060">
        <w:trPr>
          <w:jc w:val="center"/>
        </w:trPr>
        <w:tc>
          <w:tcPr>
            <w:tcW w:w="2203" w:type="dxa"/>
          </w:tcPr>
          <w:p w14:paraId="367792B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КЛ6</w:t>
            </w:r>
          </w:p>
        </w:tc>
        <w:tc>
          <w:tcPr>
            <w:tcW w:w="2328" w:type="dxa"/>
          </w:tcPr>
          <w:p w14:paraId="2445159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јавне службе, објекти и комплекси</w:t>
            </w:r>
          </w:p>
        </w:tc>
        <w:tc>
          <w:tcPr>
            <w:tcW w:w="3194" w:type="dxa"/>
          </w:tcPr>
          <w:p w14:paraId="095AB6F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7829415F"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11127/4; 11127/5; 11114/4; 11114/5; 11114/3; 10652/11; 10652/14; 10652/15; 10652/3; 11124/1; </w:t>
            </w:r>
          </w:p>
        </w:tc>
        <w:tc>
          <w:tcPr>
            <w:tcW w:w="1903" w:type="dxa"/>
            <w:vAlign w:val="center"/>
          </w:tcPr>
          <w:p w14:paraId="61BDC315"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КЛ6</w:t>
            </w:r>
          </w:p>
        </w:tc>
      </w:tr>
      <w:tr w:rsidR="003B7C71" w:rsidRPr="003B7C71" w14:paraId="0DC943CC" w14:textId="77777777" w:rsidTr="00984060">
        <w:trPr>
          <w:jc w:val="center"/>
        </w:trPr>
        <w:tc>
          <w:tcPr>
            <w:tcW w:w="2203" w:type="dxa"/>
          </w:tcPr>
          <w:p w14:paraId="291B8D7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w:t>
            </w:r>
          </w:p>
        </w:tc>
        <w:tc>
          <w:tcPr>
            <w:tcW w:w="2328" w:type="dxa"/>
          </w:tcPr>
          <w:p w14:paraId="210E40D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јавне службе, објекти и комплекси</w:t>
            </w:r>
          </w:p>
        </w:tc>
        <w:tc>
          <w:tcPr>
            <w:tcW w:w="3194" w:type="dxa"/>
          </w:tcPr>
          <w:p w14:paraId="3AD9ECD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5560D10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1390/1; </w:t>
            </w:r>
          </w:p>
        </w:tc>
        <w:tc>
          <w:tcPr>
            <w:tcW w:w="1903" w:type="dxa"/>
            <w:vAlign w:val="center"/>
          </w:tcPr>
          <w:p w14:paraId="7E408F60"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ЈА</w:t>
            </w:r>
          </w:p>
        </w:tc>
      </w:tr>
      <w:tr w:rsidR="003B7C71" w:rsidRPr="003B7C71" w14:paraId="42086DD3" w14:textId="77777777" w:rsidTr="00984060">
        <w:trPr>
          <w:jc w:val="center"/>
        </w:trPr>
        <w:tc>
          <w:tcPr>
            <w:tcW w:w="2203" w:type="dxa"/>
          </w:tcPr>
          <w:p w14:paraId="7D3AAE9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СЗЗ</w:t>
            </w:r>
          </w:p>
        </w:tc>
        <w:tc>
          <w:tcPr>
            <w:tcW w:w="2328" w:type="dxa"/>
          </w:tcPr>
          <w:p w14:paraId="4F47D92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јавне службе, објекти и комплекси</w:t>
            </w:r>
          </w:p>
        </w:tc>
        <w:tc>
          <w:tcPr>
            <w:tcW w:w="3194" w:type="dxa"/>
          </w:tcPr>
          <w:p w14:paraId="1261828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41DA6AE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1400; 1396/1; </w:t>
            </w:r>
          </w:p>
        </w:tc>
        <w:tc>
          <w:tcPr>
            <w:tcW w:w="1903" w:type="dxa"/>
            <w:vAlign w:val="center"/>
          </w:tcPr>
          <w:p w14:paraId="73453B7F"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СЗЗ</w:t>
            </w:r>
          </w:p>
        </w:tc>
      </w:tr>
      <w:tr w:rsidR="003B7C71" w:rsidRPr="003B7C71" w14:paraId="32CB7604" w14:textId="77777777" w:rsidTr="00984060">
        <w:trPr>
          <w:jc w:val="center"/>
        </w:trPr>
        <w:tc>
          <w:tcPr>
            <w:tcW w:w="2203" w:type="dxa"/>
          </w:tcPr>
          <w:p w14:paraId="586A06B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768FF31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0B6CBE8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65D6E5F0"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Део к.п.: 22610/1</w:t>
            </w:r>
          </w:p>
        </w:tc>
        <w:tc>
          <w:tcPr>
            <w:tcW w:w="1903" w:type="dxa"/>
            <w:vAlign w:val="center"/>
          </w:tcPr>
          <w:p w14:paraId="0040034E"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 6</w:t>
            </w:r>
          </w:p>
        </w:tc>
      </w:tr>
      <w:tr w:rsidR="003B7C71" w:rsidRPr="003B7C71" w14:paraId="7E94CD77" w14:textId="77777777" w:rsidTr="00984060">
        <w:trPr>
          <w:jc w:val="center"/>
        </w:trPr>
        <w:tc>
          <w:tcPr>
            <w:tcW w:w="2203" w:type="dxa"/>
          </w:tcPr>
          <w:p w14:paraId="427B578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10D91F9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749CFBD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4576D5E7"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Делови к.п.: 2390; 2387/1; </w:t>
            </w:r>
          </w:p>
          <w:p w14:paraId="7AF8D48F" w14:textId="77777777" w:rsidR="003B7C71" w:rsidRPr="003B7C71" w:rsidRDefault="003B7C71" w:rsidP="00766E7C">
            <w:pPr>
              <w:rPr>
                <w:rFonts w:ascii="Times New Roman" w:hAnsi="Times New Roman" w:cs="Times New Roman"/>
                <w:sz w:val="24"/>
                <w:szCs w:val="24"/>
              </w:rPr>
            </w:pPr>
          </w:p>
        </w:tc>
        <w:tc>
          <w:tcPr>
            <w:tcW w:w="1903" w:type="dxa"/>
            <w:vAlign w:val="center"/>
          </w:tcPr>
          <w:p w14:paraId="36FF6364"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 16a</w:t>
            </w:r>
          </w:p>
        </w:tc>
      </w:tr>
      <w:tr w:rsidR="003B7C71" w:rsidRPr="003B7C71" w14:paraId="5D008070" w14:textId="77777777" w:rsidTr="00984060">
        <w:trPr>
          <w:jc w:val="center"/>
        </w:trPr>
        <w:tc>
          <w:tcPr>
            <w:tcW w:w="2203" w:type="dxa"/>
          </w:tcPr>
          <w:p w14:paraId="2D9B3BC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37510A5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3B06D5F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104C4D10"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Делови к.п: 6628/1</w:t>
            </w:r>
          </w:p>
          <w:p w14:paraId="5A3525D8" w14:textId="77777777" w:rsidR="003B7C71" w:rsidRPr="003B7C71" w:rsidRDefault="003B7C71" w:rsidP="00766E7C">
            <w:pPr>
              <w:rPr>
                <w:rFonts w:ascii="Times New Roman" w:hAnsi="Times New Roman" w:cs="Times New Roman"/>
                <w:sz w:val="24"/>
                <w:szCs w:val="24"/>
              </w:rPr>
            </w:pPr>
          </w:p>
        </w:tc>
        <w:tc>
          <w:tcPr>
            <w:tcW w:w="1903" w:type="dxa"/>
            <w:vAlign w:val="center"/>
          </w:tcPr>
          <w:p w14:paraId="43F9B0CD"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 16</w:t>
            </w:r>
          </w:p>
        </w:tc>
      </w:tr>
      <w:tr w:rsidR="003B7C71" w:rsidRPr="003B7C71" w14:paraId="1949FE33" w14:textId="77777777" w:rsidTr="00984060">
        <w:trPr>
          <w:jc w:val="center"/>
        </w:trPr>
        <w:tc>
          <w:tcPr>
            <w:tcW w:w="2203" w:type="dxa"/>
          </w:tcPr>
          <w:p w14:paraId="774C2BF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403F966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627A721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0E77D9C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Делови КП: 5401/1; 6628/2; 6801; 6631/22; 5393; 5390; 5391; 5392.</w:t>
            </w:r>
          </w:p>
        </w:tc>
        <w:tc>
          <w:tcPr>
            <w:tcW w:w="1903" w:type="dxa"/>
            <w:vAlign w:val="center"/>
          </w:tcPr>
          <w:p w14:paraId="26EAD068"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ВП19</w:t>
            </w:r>
          </w:p>
        </w:tc>
      </w:tr>
      <w:tr w:rsidR="003B7C71" w:rsidRPr="003B7C71" w14:paraId="111555BB" w14:textId="77777777" w:rsidTr="00984060">
        <w:trPr>
          <w:jc w:val="center"/>
        </w:trPr>
        <w:tc>
          <w:tcPr>
            <w:tcW w:w="2203" w:type="dxa"/>
          </w:tcPr>
          <w:p w14:paraId="46A9AAE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760DC7C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09B67DD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3906FC9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22610/1, 10018/6, </w:t>
            </w:r>
          </w:p>
        </w:tc>
        <w:tc>
          <w:tcPr>
            <w:tcW w:w="1903" w:type="dxa"/>
            <w:vAlign w:val="center"/>
          </w:tcPr>
          <w:p w14:paraId="5C1447DA"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ВП20</w:t>
            </w:r>
          </w:p>
        </w:tc>
      </w:tr>
      <w:tr w:rsidR="003B7C71" w:rsidRPr="003B7C71" w14:paraId="76118523" w14:textId="77777777" w:rsidTr="00984060">
        <w:trPr>
          <w:jc w:val="center"/>
        </w:trPr>
        <w:tc>
          <w:tcPr>
            <w:tcW w:w="2203" w:type="dxa"/>
          </w:tcPr>
          <w:p w14:paraId="7A86B11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1C4578A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3031A34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7B5114F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13864/2, 13861/3, 13863/1, </w:t>
            </w:r>
          </w:p>
        </w:tc>
        <w:tc>
          <w:tcPr>
            <w:tcW w:w="1903" w:type="dxa"/>
            <w:vAlign w:val="center"/>
          </w:tcPr>
          <w:p w14:paraId="709DF01D"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ВП21</w:t>
            </w:r>
          </w:p>
        </w:tc>
      </w:tr>
      <w:tr w:rsidR="003B7C71" w:rsidRPr="003B7C71" w14:paraId="53F70590" w14:textId="77777777" w:rsidTr="00984060">
        <w:trPr>
          <w:jc w:val="center"/>
        </w:trPr>
        <w:tc>
          <w:tcPr>
            <w:tcW w:w="2203" w:type="dxa"/>
          </w:tcPr>
          <w:p w14:paraId="192D929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045E777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3719CF5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7433546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22610/1, </w:t>
            </w:r>
          </w:p>
        </w:tc>
        <w:tc>
          <w:tcPr>
            <w:tcW w:w="1903" w:type="dxa"/>
            <w:vAlign w:val="center"/>
          </w:tcPr>
          <w:p w14:paraId="7038F40A"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В22</w:t>
            </w:r>
          </w:p>
        </w:tc>
      </w:tr>
      <w:tr w:rsidR="003B7C71" w:rsidRPr="003B7C71" w14:paraId="389D032F" w14:textId="77777777" w:rsidTr="00984060">
        <w:trPr>
          <w:jc w:val="center"/>
        </w:trPr>
        <w:tc>
          <w:tcPr>
            <w:tcW w:w="2203" w:type="dxa"/>
          </w:tcPr>
          <w:p w14:paraId="469D4EB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1BE271F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5939F6C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1FBC198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10001/8, 10863/20, 13863/18, </w:t>
            </w:r>
          </w:p>
          <w:p w14:paraId="0E2C8B4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10001/2, </w:t>
            </w:r>
          </w:p>
        </w:tc>
        <w:tc>
          <w:tcPr>
            <w:tcW w:w="1903" w:type="dxa"/>
            <w:vAlign w:val="center"/>
          </w:tcPr>
          <w:p w14:paraId="5DE86CA6"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ВП23</w:t>
            </w:r>
          </w:p>
        </w:tc>
      </w:tr>
      <w:tr w:rsidR="003B7C71" w:rsidRPr="003B7C71" w14:paraId="320E56B3" w14:textId="77777777" w:rsidTr="00984060">
        <w:trPr>
          <w:jc w:val="center"/>
        </w:trPr>
        <w:tc>
          <w:tcPr>
            <w:tcW w:w="2203" w:type="dxa"/>
          </w:tcPr>
          <w:p w14:paraId="7A8FE49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7D4219E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6BE875A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4FF7680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13863/21, 10001/17, 13863/10, 10001/15, </w:t>
            </w:r>
          </w:p>
        </w:tc>
        <w:tc>
          <w:tcPr>
            <w:tcW w:w="1903" w:type="dxa"/>
            <w:vAlign w:val="center"/>
          </w:tcPr>
          <w:p w14:paraId="615FC4D0"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ВП24</w:t>
            </w:r>
          </w:p>
        </w:tc>
      </w:tr>
      <w:tr w:rsidR="003B7C71" w:rsidRPr="003B7C71" w14:paraId="3042C8CA" w14:textId="77777777" w:rsidTr="00984060">
        <w:trPr>
          <w:jc w:val="center"/>
        </w:trPr>
        <w:tc>
          <w:tcPr>
            <w:tcW w:w="2203" w:type="dxa"/>
          </w:tcPr>
          <w:p w14:paraId="6B20E38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67C564F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1AC051E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5F128E1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10085/2, 10001/16, 10087/2, 10088/2, </w:t>
            </w:r>
          </w:p>
          <w:p w14:paraId="65E0EDC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lastRenderedPageBreak/>
              <w:t xml:space="preserve">Делови к.п.: 10001/14, </w:t>
            </w:r>
          </w:p>
        </w:tc>
        <w:tc>
          <w:tcPr>
            <w:tcW w:w="1903" w:type="dxa"/>
            <w:vAlign w:val="center"/>
          </w:tcPr>
          <w:p w14:paraId="010ECFB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lastRenderedPageBreak/>
              <w:t>ВП25</w:t>
            </w:r>
          </w:p>
        </w:tc>
      </w:tr>
      <w:tr w:rsidR="003B7C71" w:rsidRPr="003B7C71" w14:paraId="4850F657" w14:textId="77777777" w:rsidTr="00984060">
        <w:trPr>
          <w:jc w:val="center"/>
        </w:trPr>
        <w:tc>
          <w:tcPr>
            <w:tcW w:w="2203" w:type="dxa"/>
          </w:tcPr>
          <w:p w14:paraId="0D1DC12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4987DD5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7C43C8A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4F74C57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10099/3, 13863/12, 10001/6, 10090/3, 10090/5, 10091/3, 10091/2, 10092/3, 10092/2, 10001/7, 10093/2, 10094/2, </w:t>
            </w:r>
          </w:p>
          <w:p w14:paraId="4DC8658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13862/8, 13862/7, 13856/19, 13863/13, 10099/2, </w:t>
            </w:r>
          </w:p>
        </w:tc>
        <w:tc>
          <w:tcPr>
            <w:tcW w:w="1903" w:type="dxa"/>
            <w:vAlign w:val="center"/>
          </w:tcPr>
          <w:p w14:paraId="1BEC038D"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ВП26</w:t>
            </w:r>
          </w:p>
        </w:tc>
      </w:tr>
      <w:tr w:rsidR="003B7C71" w:rsidRPr="003B7C71" w14:paraId="58BFF29A" w14:textId="77777777" w:rsidTr="00984060">
        <w:trPr>
          <w:trHeight w:val="159"/>
          <w:jc w:val="center"/>
        </w:trPr>
        <w:tc>
          <w:tcPr>
            <w:tcW w:w="2203" w:type="dxa"/>
          </w:tcPr>
          <w:p w14:paraId="6507315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5FFC7FE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74C32AE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7E51373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13862/2, 13862/11, </w:t>
            </w:r>
          </w:p>
        </w:tc>
        <w:tc>
          <w:tcPr>
            <w:tcW w:w="1903" w:type="dxa"/>
            <w:vAlign w:val="center"/>
          </w:tcPr>
          <w:p w14:paraId="0CC0BA8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ВП27</w:t>
            </w:r>
          </w:p>
        </w:tc>
      </w:tr>
      <w:tr w:rsidR="003B7C71" w:rsidRPr="003B7C71" w14:paraId="42EA66F5" w14:textId="77777777" w:rsidTr="00984060">
        <w:trPr>
          <w:jc w:val="center"/>
        </w:trPr>
        <w:tc>
          <w:tcPr>
            <w:tcW w:w="2203" w:type="dxa"/>
          </w:tcPr>
          <w:p w14:paraId="56CAF4E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4323396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395D462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4A59596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13856/17, </w:t>
            </w:r>
          </w:p>
          <w:p w14:paraId="60C79B5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13863/1, </w:t>
            </w:r>
          </w:p>
        </w:tc>
        <w:tc>
          <w:tcPr>
            <w:tcW w:w="1903" w:type="dxa"/>
            <w:vAlign w:val="center"/>
          </w:tcPr>
          <w:p w14:paraId="649F00B1"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ВП28</w:t>
            </w:r>
          </w:p>
        </w:tc>
      </w:tr>
      <w:tr w:rsidR="003B7C71" w:rsidRPr="003B7C71" w14:paraId="05E7F9D2" w14:textId="77777777" w:rsidTr="00984060">
        <w:trPr>
          <w:jc w:val="center"/>
        </w:trPr>
        <w:tc>
          <w:tcPr>
            <w:tcW w:w="2203" w:type="dxa"/>
          </w:tcPr>
          <w:p w14:paraId="357CAAF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0AB8413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59A9BEC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6007D6A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22610/1, </w:t>
            </w:r>
          </w:p>
        </w:tc>
        <w:tc>
          <w:tcPr>
            <w:tcW w:w="1903" w:type="dxa"/>
            <w:vAlign w:val="center"/>
          </w:tcPr>
          <w:p w14:paraId="27C32ED2"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ВП29</w:t>
            </w:r>
          </w:p>
        </w:tc>
      </w:tr>
      <w:tr w:rsidR="003B7C71" w:rsidRPr="003B7C71" w14:paraId="76C05CF5" w14:textId="77777777" w:rsidTr="00984060">
        <w:trPr>
          <w:jc w:val="center"/>
        </w:trPr>
        <w:tc>
          <w:tcPr>
            <w:tcW w:w="2203" w:type="dxa"/>
          </w:tcPr>
          <w:p w14:paraId="2F67A45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36194AA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0352558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08A7892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13863/1, </w:t>
            </w:r>
          </w:p>
        </w:tc>
        <w:tc>
          <w:tcPr>
            <w:tcW w:w="1903" w:type="dxa"/>
            <w:vAlign w:val="center"/>
          </w:tcPr>
          <w:p w14:paraId="1E45CC6E"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ВП30</w:t>
            </w:r>
          </w:p>
        </w:tc>
      </w:tr>
      <w:tr w:rsidR="003B7C71" w:rsidRPr="003B7C71" w14:paraId="57A87DB9" w14:textId="77777777" w:rsidTr="00984060">
        <w:trPr>
          <w:jc w:val="center"/>
        </w:trPr>
        <w:tc>
          <w:tcPr>
            <w:tcW w:w="2203" w:type="dxa"/>
          </w:tcPr>
          <w:p w14:paraId="4CBB1F1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Река Сава</w:t>
            </w:r>
          </w:p>
        </w:tc>
        <w:tc>
          <w:tcPr>
            <w:tcW w:w="2328" w:type="dxa"/>
          </w:tcPr>
          <w:p w14:paraId="41A5D11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1153174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3BAFDF6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13864/2, </w:t>
            </w:r>
          </w:p>
        </w:tc>
        <w:tc>
          <w:tcPr>
            <w:tcW w:w="1903" w:type="dxa"/>
            <w:vAlign w:val="center"/>
          </w:tcPr>
          <w:p w14:paraId="651AFEA9"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ВП-31</w:t>
            </w:r>
          </w:p>
        </w:tc>
      </w:tr>
      <w:tr w:rsidR="003B7C71" w:rsidRPr="003B7C71" w14:paraId="56D0DE22" w14:textId="77777777" w:rsidTr="00984060">
        <w:trPr>
          <w:jc w:val="center"/>
        </w:trPr>
        <w:tc>
          <w:tcPr>
            <w:tcW w:w="2203" w:type="dxa"/>
          </w:tcPr>
          <w:p w14:paraId="75EC045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приобално земљиште</w:t>
            </w:r>
          </w:p>
        </w:tc>
        <w:tc>
          <w:tcPr>
            <w:tcW w:w="2328" w:type="dxa"/>
          </w:tcPr>
          <w:p w14:paraId="7A703BA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3EAE383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3CB02E4A"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Целе к.п.: 22610/2; 10601/3; 10601/4; 11124/2; </w:t>
            </w:r>
          </w:p>
          <w:p w14:paraId="4DEC9437"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Део к.п.: 10601/3; 10014; 10015; 10601/5; 10601/6; 11121/54; 11121/58; 10652/15; 10652/14; 10652/3; 11124/1; 10652/13; 10653/1; 10653/2; 22610/1; 10018/6; </w:t>
            </w:r>
          </w:p>
        </w:tc>
        <w:tc>
          <w:tcPr>
            <w:tcW w:w="1903" w:type="dxa"/>
            <w:vAlign w:val="center"/>
          </w:tcPr>
          <w:p w14:paraId="07FED8D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В34</w:t>
            </w:r>
          </w:p>
        </w:tc>
      </w:tr>
      <w:tr w:rsidR="003B7C71" w:rsidRPr="003B7C71" w14:paraId="783AFEB5" w14:textId="77777777" w:rsidTr="00984060">
        <w:trPr>
          <w:jc w:val="center"/>
        </w:trPr>
        <w:tc>
          <w:tcPr>
            <w:tcW w:w="2203" w:type="dxa"/>
          </w:tcPr>
          <w:p w14:paraId="25E6A322" w14:textId="77777777" w:rsidR="003B7C71" w:rsidRPr="003B7C71" w:rsidRDefault="003B7C71" w:rsidP="00766E7C">
            <w:pPr>
              <w:rPr>
                <w:rFonts w:ascii="Times New Roman" w:hAnsi="Times New Roman" w:cs="Times New Roman"/>
                <w:sz w:val="24"/>
                <w:szCs w:val="24"/>
              </w:rPr>
            </w:pPr>
          </w:p>
        </w:tc>
        <w:tc>
          <w:tcPr>
            <w:tcW w:w="2328" w:type="dxa"/>
          </w:tcPr>
          <w:p w14:paraId="1C0D0E9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3BF59C6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587D3A2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13862/5, </w:t>
            </w:r>
          </w:p>
        </w:tc>
        <w:tc>
          <w:tcPr>
            <w:tcW w:w="1903" w:type="dxa"/>
            <w:vAlign w:val="center"/>
          </w:tcPr>
          <w:p w14:paraId="572D199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w:t>
            </w:r>
          </w:p>
        </w:tc>
      </w:tr>
      <w:tr w:rsidR="003B7C71" w:rsidRPr="003B7C71" w14:paraId="601519B5" w14:textId="77777777" w:rsidTr="00984060">
        <w:trPr>
          <w:jc w:val="center"/>
        </w:trPr>
        <w:tc>
          <w:tcPr>
            <w:tcW w:w="2203" w:type="dxa"/>
          </w:tcPr>
          <w:p w14:paraId="0A4A4B9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5F42674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водно земљиште</w:t>
            </w:r>
          </w:p>
        </w:tc>
        <w:tc>
          <w:tcPr>
            <w:tcW w:w="3194" w:type="dxa"/>
          </w:tcPr>
          <w:p w14:paraId="1180C19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138FC3E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10079/11, 10005/4, 10001/3, 10079/5, 11121/15, 11121/8, 10602/2, 11123/13, 10597/14, 10018/3, 10018/2, 10018/4, 10006/5, 10006/7, 10019/4, 10019/3, 10079/10, 10079/9, 10598/10, 10598/9, 10019/5, 10019/2, 10079/8, 10602/1, 10602/3, 11123/5, 11123/16, 10597/15, 10006/6, 10602/4, </w:t>
            </w:r>
            <w:r w:rsidRPr="003B7C71">
              <w:rPr>
                <w:rFonts w:ascii="Times New Roman" w:hAnsi="Times New Roman" w:cs="Times New Roman"/>
                <w:sz w:val="24"/>
                <w:szCs w:val="24"/>
              </w:rPr>
              <w:lastRenderedPageBreak/>
              <w:t xml:space="preserve">10019/1, 10079/7, 10079/6, 10005/5, </w:t>
            </w:r>
          </w:p>
          <w:p w14:paraId="0D5B4D0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10017/6, 10005/6, 11590/2, </w:t>
            </w:r>
          </w:p>
        </w:tc>
        <w:tc>
          <w:tcPr>
            <w:tcW w:w="1903" w:type="dxa"/>
            <w:vAlign w:val="center"/>
          </w:tcPr>
          <w:p w14:paraId="02A71D21"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lastRenderedPageBreak/>
              <w:t>ВП1</w:t>
            </w:r>
          </w:p>
        </w:tc>
      </w:tr>
      <w:tr w:rsidR="003B7C71" w:rsidRPr="003B7C71" w14:paraId="00E69D5E" w14:textId="77777777" w:rsidTr="00984060">
        <w:trPr>
          <w:jc w:val="center"/>
        </w:trPr>
        <w:tc>
          <w:tcPr>
            <w:tcW w:w="2203" w:type="dxa"/>
          </w:tcPr>
          <w:p w14:paraId="248820B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155C669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14D8CC0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5C191212"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10598/3, </w:t>
            </w:r>
          </w:p>
        </w:tc>
        <w:tc>
          <w:tcPr>
            <w:tcW w:w="1903" w:type="dxa"/>
            <w:vAlign w:val="center"/>
          </w:tcPr>
          <w:p w14:paraId="48D72656"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ВП11</w:t>
            </w:r>
          </w:p>
        </w:tc>
      </w:tr>
      <w:tr w:rsidR="003B7C71" w:rsidRPr="003B7C71" w14:paraId="1B4B5A0C" w14:textId="77777777" w:rsidTr="00984060">
        <w:trPr>
          <w:jc w:val="center"/>
        </w:trPr>
        <w:tc>
          <w:tcPr>
            <w:tcW w:w="2203" w:type="dxa"/>
          </w:tcPr>
          <w:p w14:paraId="2A2FD6B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084E2EB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3A61D7F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56A7D00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10018/7, 10017/9, 10017/7, </w:t>
            </w:r>
          </w:p>
        </w:tc>
        <w:tc>
          <w:tcPr>
            <w:tcW w:w="1903" w:type="dxa"/>
            <w:vAlign w:val="center"/>
          </w:tcPr>
          <w:p w14:paraId="7EE466DE"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ВП1-2</w:t>
            </w:r>
          </w:p>
        </w:tc>
      </w:tr>
      <w:tr w:rsidR="003B7C71" w:rsidRPr="003B7C71" w14:paraId="4DA7B7EE" w14:textId="77777777" w:rsidTr="00984060">
        <w:trPr>
          <w:jc w:val="center"/>
        </w:trPr>
        <w:tc>
          <w:tcPr>
            <w:tcW w:w="2203" w:type="dxa"/>
          </w:tcPr>
          <w:p w14:paraId="34CA3A8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4D34216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63F2A73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6F05BC4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10602/5, 22613/5, 11595/6, 11593/2, 11593/3, </w:t>
            </w:r>
          </w:p>
          <w:p w14:paraId="4A15AF3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11590/8, 11590/5, 11592/2, 11591/5, </w:t>
            </w:r>
          </w:p>
        </w:tc>
        <w:tc>
          <w:tcPr>
            <w:tcW w:w="1903" w:type="dxa"/>
            <w:vAlign w:val="center"/>
          </w:tcPr>
          <w:p w14:paraId="3CEF9158"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ВП2</w:t>
            </w:r>
          </w:p>
        </w:tc>
      </w:tr>
      <w:tr w:rsidR="003B7C71" w:rsidRPr="003B7C71" w14:paraId="29841485" w14:textId="77777777" w:rsidTr="00984060">
        <w:trPr>
          <w:jc w:val="center"/>
        </w:trPr>
        <w:tc>
          <w:tcPr>
            <w:tcW w:w="2203" w:type="dxa"/>
          </w:tcPr>
          <w:p w14:paraId="364812E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060B1CC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735B38A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0D9A753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30078, </w:t>
            </w:r>
          </w:p>
        </w:tc>
        <w:tc>
          <w:tcPr>
            <w:tcW w:w="1903" w:type="dxa"/>
            <w:vAlign w:val="center"/>
          </w:tcPr>
          <w:p w14:paraId="79902262"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ВП3</w:t>
            </w:r>
          </w:p>
        </w:tc>
      </w:tr>
      <w:tr w:rsidR="003B7C71" w:rsidRPr="003B7C71" w14:paraId="49B6A59E" w14:textId="77777777" w:rsidTr="00984060">
        <w:trPr>
          <w:jc w:val="center"/>
        </w:trPr>
        <w:tc>
          <w:tcPr>
            <w:tcW w:w="2203" w:type="dxa"/>
          </w:tcPr>
          <w:p w14:paraId="4B14032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59CA3BB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3E61FD6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5043200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11589/2, 11595/7, 11595/4, 22613/8, 11591/6, 11595/8, 11595/5, 11589/3, </w:t>
            </w:r>
          </w:p>
          <w:p w14:paraId="3A315F1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11591/2, </w:t>
            </w:r>
          </w:p>
        </w:tc>
        <w:tc>
          <w:tcPr>
            <w:tcW w:w="1903" w:type="dxa"/>
            <w:vAlign w:val="center"/>
          </w:tcPr>
          <w:p w14:paraId="13193944"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ВП4</w:t>
            </w:r>
          </w:p>
        </w:tc>
      </w:tr>
      <w:tr w:rsidR="003B7C71" w:rsidRPr="003B7C71" w14:paraId="4387BC91" w14:textId="77777777" w:rsidTr="00984060">
        <w:trPr>
          <w:jc w:val="center"/>
        </w:trPr>
        <w:tc>
          <w:tcPr>
            <w:tcW w:w="2203" w:type="dxa"/>
          </w:tcPr>
          <w:p w14:paraId="7EFC75E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364471D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7AD02B3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1F17666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11595/6, 11595/16, 11595/15, 11595/7, </w:t>
            </w:r>
          </w:p>
          <w:p w14:paraId="5FBF591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11595/1, 11595/14, 11595/13, 11595/3, </w:t>
            </w:r>
          </w:p>
        </w:tc>
        <w:tc>
          <w:tcPr>
            <w:tcW w:w="1903" w:type="dxa"/>
            <w:vAlign w:val="center"/>
          </w:tcPr>
          <w:p w14:paraId="4ACA0752"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ВП5</w:t>
            </w:r>
          </w:p>
        </w:tc>
      </w:tr>
      <w:tr w:rsidR="003B7C71" w:rsidRPr="003B7C71" w14:paraId="74AE82B2" w14:textId="77777777" w:rsidTr="00984060">
        <w:trPr>
          <w:jc w:val="center"/>
        </w:trPr>
        <w:tc>
          <w:tcPr>
            <w:tcW w:w="2203" w:type="dxa"/>
          </w:tcPr>
          <w:p w14:paraId="4959D01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159175F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0866B27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66D921C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11589/1, </w:t>
            </w:r>
          </w:p>
        </w:tc>
        <w:tc>
          <w:tcPr>
            <w:tcW w:w="1903" w:type="dxa"/>
            <w:vAlign w:val="center"/>
          </w:tcPr>
          <w:p w14:paraId="32F178A8"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ВП6</w:t>
            </w:r>
          </w:p>
        </w:tc>
      </w:tr>
      <w:tr w:rsidR="003B7C71" w:rsidRPr="003B7C71" w14:paraId="4790916D" w14:textId="77777777" w:rsidTr="00984060">
        <w:trPr>
          <w:jc w:val="center"/>
        </w:trPr>
        <w:tc>
          <w:tcPr>
            <w:tcW w:w="2203" w:type="dxa"/>
          </w:tcPr>
          <w:p w14:paraId="65D8D34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4A2F663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1771817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78803CC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11586/, 22613/2, 11585/2, 22613/4, </w:t>
            </w:r>
          </w:p>
          <w:p w14:paraId="6AA9290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20658/1, 20656/2, 20655/2, </w:t>
            </w:r>
          </w:p>
        </w:tc>
        <w:tc>
          <w:tcPr>
            <w:tcW w:w="1903" w:type="dxa"/>
            <w:vAlign w:val="center"/>
          </w:tcPr>
          <w:p w14:paraId="769830AF"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ВП9</w:t>
            </w:r>
          </w:p>
        </w:tc>
      </w:tr>
      <w:tr w:rsidR="003B7C71" w:rsidRPr="003B7C71" w14:paraId="4ABCE04B" w14:textId="77777777" w:rsidTr="00984060">
        <w:trPr>
          <w:jc w:val="center"/>
        </w:trPr>
        <w:tc>
          <w:tcPr>
            <w:tcW w:w="2203" w:type="dxa"/>
          </w:tcPr>
          <w:p w14:paraId="1027D32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62DC166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3054065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228530A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10598/3, </w:t>
            </w:r>
          </w:p>
        </w:tc>
        <w:tc>
          <w:tcPr>
            <w:tcW w:w="1903" w:type="dxa"/>
            <w:vAlign w:val="center"/>
          </w:tcPr>
          <w:p w14:paraId="6AA80461"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ВП49</w:t>
            </w:r>
          </w:p>
        </w:tc>
      </w:tr>
      <w:tr w:rsidR="003B7C71" w:rsidRPr="003B7C71" w14:paraId="37609C33" w14:textId="77777777" w:rsidTr="00984060">
        <w:trPr>
          <w:jc w:val="center"/>
        </w:trPr>
        <w:tc>
          <w:tcPr>
            <w:tcW w:w="2203" w:type="dxa"/>
          </w:tcPr>
          <w:p w14:paraId="4AF57C0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46A4102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1F0B97E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1AD06C6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30154,  </w:t>
            </w:r>
          </w:p>
        </w:tc>
        <w:tc>
          <w:tcPr>
            <w:tcW w:w="1903" w:type="dxa"/>
            <w:vAlign w:val="center"/>
          </w:tcPr>
          <w:p w14:paraId="48DBE80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ВП66</w:t>
            </w:r>
          </w:p>
        </w:tc>
      </w:tr>
      <w:tr w:rsidR="003B7C71" w:rsidRPr="003B7C71" w14:paraId="38C25C79" w14:textId="77777777" w:rsidTr="00984060">
        <w:trPr>
          <w:jc w:val="center"/>
        </w:trPr>
        <w:tc>
          <w:tcPr>
            <w:tcW w:w="2203" w:type="dxa"/>
          </w:tcPr>
          <w:p w14:paraId="1055139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2ADD512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077E77E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19CB41C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11121/48, 22612/3, 22613/7, 13547/5, </w:t>
            </w:r>
          </w:p>
          <w:p w14:paraId="25A7F74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11584/12, 11584/4, 13547/27, </w:t>
            </w:r>
          </w:p>
        </w:tc>
        <w:tc>
          <w:tcPr>
            <w:tcW w:w="1903" w:type="dxa"/>
            <w:vAlign w:val="center"/>
          </w:tcPr>
          <w:p w14:paraId="37C5C279"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В-1</w:t>
            </w:r>
          </w:p>
        </w:tc>
      </w:tr>
      <w:tr w:rsidR="003B7C71" w:rsidRPr="003B7C71" w14:paraId="781C94F5" w14:textId="77777777" w:rsidTr="00984060">
        <w:trPr>
          <w:jc w:val="center"/>
        </w:trPr>
        <w:tc>
          <w:tcPr>
            <w:tcW w:w="2203" w:type="dxa"/>
          </w:tcPr>
          <w:p w14:paraId="1362507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3DB6D70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2A63040D"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339F338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lastRenderedPageBreak/>
              <w:t xml:space="preserve">Делови к.п.: 11584/6, 11584/2, 22613/3, </w:t>
            </w:r>
          </w:p>
        </w:tc>
        <w:tc>
          <w:tcPr>
            <w:tcW w:w="1903" w:type="dxa"/>
            <w:vAlign w:val="center"/>
          </w:tcPr>
          <w:p w14:paraId="7D887C7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lastRenderedPageBreak/>
              <w:t>В-8</w:t>
            </w:r>
          </w:p>
        </w:tc>
      </w:tr>
      <w:tr w:rsidR="003B7C71" w:rsidRPr="003B7C71" w14:paraId="1E1D3AB3" w14:textId="77777777" w:rsidTr="00984060">
        <w:trPr>
          <w:jc w:val="center"/>
        </w:trPr>
        <w:tc>
          <w:tcPr>
            <w:tcW w:w="2203" w:type="dxa"/>
          </w:tcPr>
          <w:p w14:paraId="7B8B7B3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Топчидерска река</w:t>
            </w:r>
          </w:p>
        </w:tc>
        <w:tc>
          <w:tcPr>
            <w:tcW w:w="2328" w:type="dxa"/>
          </w:tcPr>
          <w:p w14:paraId="3102720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водне површине</w:t>
            </w:r>
          </w:p>
        </w:tc>
        <w:tc>
          <w:tcPr>
            <w:tcW w:w="3194" w:type="dxa"/>
          </w:tcPr>
          <w:p w14:paraId="45DC4A6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2F20556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22613/6, 11586/13, 11585/6, 13547/6, 11588/5, 11586/14, 11584/5, 11586/12, 11585/5, 11587/5, 11587/2, 11584/14, 11585/4, </w:t>
            </w:r>
          </w:p>
          <w:p w14:paraId="0678F21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11584/4, 11584/12, </w:t>
            </w:r>
          </w:p>
        </w:tc>
        <w:tc>
          <w:tcPr>
            <w:tcW w:w="1903" w:type="dxa"/>
            <w:vAlign w:val="center"/>
          </w:tcPr>
          <w:p w14:paraId="68EB18A4"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В-9</w:t>
            </w:r>
          </w:p>
        </w:tc>
      </w:tr>
      <w:tr w:rsidR="003B7C71" w:rsidRPr="003B7C71" w14:paraId="0AAECB90" w14:textId="77777777" w:rsidTr="00984060">
        <w:trPr>
          <w:jc w:val="center"/>
        </w:trPr>
        <w:tc>
          <w:tcPr>
            <w:tcW w:w="2203" w:type="dxa"/>
          </w:tcPr>
          <w:p w14:paraId="6261A6D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ТС</w:t>
            </w:r>
          </w:p>
        </w:tc>
        <w:tc>
          <w:tcPr>
            <w:tcW w:w="2328" w:type="dxa"/>
          </w:tcPr>
          <w:p w14:paraId="574965D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инфраструктурне површине</w:t>
            </w:r>
          </w:p>
        </w:tc>
        <w:tc>
          <w:tcPr>
            <w:tcW w:w="3194" w:type="dxa"/>
          </w:tcPr>
          <w:p w14:paraId="35D4884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357CD4D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Делови КП: 5377.</w:t>
            </w:r>
          </w:p>
        </w:tc>
        <w:tc>
          <w:tcPr>
            <w:tcW w:w="1903" w:type="dxa"/>
            <w:vAlign w:val="center"/>
          </w:tcPr>
          <w:p w14:paraId="10FE667F"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ТС 1</w:t>
            </w:r>
          </w:p>
        </w:tc>
      </w:tr>
      <w:tr w:rsidR="003B7C71" w:rsidRPr="003B7C71" w14:paraId="06F66690" w14:textId="77777777" w:rsidTr="00984060">
        <w:trPr>
          <w:jc w:val="center"/>
        </w:trPr>
        <w:tc>
          <w:tcPr>
            <w:tcW w:w="2203" w:type="dxa"/>
          </w:tcPr>
          <w:p w14:paraId="6EC41A58"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ТС</w:t>
            </w:r>
          </w:p>
        </w:tc>
        <w:tc>
          <w:tcPr>
            <w:tcW w:w="2328" w:type="dxa"/>
          </w:tcPr>
          <w:p w14:paraId="7433834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инфраструктурне површине</w:t>
            </w:r>
          </w:p>
        </w:tc>
        <w:tc>
          <w:tcPr>
            <w:tcW w:w="3194" w:type="dxa"/>
          </w:tcPr>
          <w:p w14:paraId="7740F90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Нови Београд</w:t>
            </w:r>
          </w:p>
          <w:p w14:paraId="129DD26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Делови КП: 5395/5.</w:t>
            </w:r>
          </w:p>
        </w:tc>
        <w:tc>
          <w:tcPr>
            <w:tcW w:w="1903" w:type="dxa"/>
            <w:vAlign w:val="center"/>
          </w:tcPr>
          <w:p w14:paraId="4B9DFCC1"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ТС 2</w:t>
            </w:r>
          </w:p>
        </w:tc>
      </w:tr>
      <w:tr w:rsidR="003B7C71" w:rsidRPr="003B7C71" w14:paraId="378B734B" w14:textId="77777777" w:rsidTr="00984060">
        <w:trPr>
          <w:jc w:val="center"/>
        </w:trPr>
        <w:tc>
          <w:tcPr>
            <w:tcW w:w="2203" w:type="dxa"/>
          </w:tcPr>
          <w:p w14:paraId="35C94BC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ТС</w:t>
            </w:r>
          </w:p>
        </w:tc>
        <w:tc>
          <w:tcPr>
            <w:tcW w:w="2328" w:type="dxa"/>
          </w:tcPr>
          <w:p w14:paraId="066BC96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инфраструктурне површине</w:t>
            </w:r>
          </w:p>
        </w:tc>
        <w:tc>
          <w:tcPr>
            <w:tcW w:w="3194" w:type="dxa"/>
          </w:tcPr>
          <w:p w14:paraId="70199D2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21ADBD6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Целе к.п.: 13861/9, 13863/19</w:t>
            </w:r>
          </w:p>
        </w:tc>
        <w:tc>
          <w:tcPr>
            <w:tcW w:w="1903" w:type="dxa"/>
            <w:vAlign w:val="center"/>
          </w:tcPr>
          <w:p w14:paraId="2146E352"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ТС 3</w:t>
            </w:r>
          </w:p>
        </w:tc>
      </w:tr>
      <w:tr w:rsidR="003B7C71" w:rsidRPr="003B7C71" w14:paraId="3E2EE0E1" w14:textId="77777777" w:rsidTr="00984060">
        <w:trPr>
          <w:jc w:val="center"/>
        </w:trPr>
        <w:tc>
          <w:tcPr>
            <w:tcW w:w="2203" w:type="dxa"/>
          </w:tcPr>
          <w:p w14:paraId="7BD2C80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ЦС</w:t>
            </w:r>
          </w:p>
        </w:tc>
        <w:tc>
          <w:tcPr>
            <w:tcW w:w="2328" w:type="dxa"/>
          </w:tcPr>
          <w:p w14:paraId="6051A9A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У оквиру приобалног земљишта</w:t>
            </w:r>
          </w:p>
        </w:tc>
        <w:tc>
          <w:tcPr>
            <w:tcW w:w="3194" w:type="dxa"/>
          </w:tcPr>
          <w:p w14:paraId="37E78E4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494AA66B"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Целе к.п.: 13863/11, 10001/5, 10090/4, 10089/2, 10088/3,  </w:t>
            </w:r>
          </w:p>
        </w:tc>
        <w:tc>
          <w:tcPr>
            <w:tcW w:w="1903" w:type="dxa"/>
            <w:vAlign w:val="center"/>
          </w:tcPr>
          <w:p w14:paraId="4FDF222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ЦС 3</w:t>
            </w:r>
          </w:p>
        </w:tc>
      </w:tr>
      <w:tr w:rsidR="003B7C71" w:rsidRPr="003B7C71" w14:paraId="54ACB525" w14:textId="77777777" w:rsidTr="00984060">
        <w:trPr>
          <w:jc w:val="center"/>
        </w:trPr>
        <w:tc>
          <w:tcPr>
            <w:tcW w:w="2203" w:type="dxa"/>
          </w:tcPr>
          <w:p w14:paraId="2775EAFC"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ЦС</w:t>
            </w:r>
          </w:p>
        </w:tc>
        <w:tc>
          <w:tcPr>
            <w:tcW w:w="2328" w:type="dxa"/>
          </w:tcPr>
          <w:p w14:paraId="71C497D1"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инфраструктурне површине</w:t>
            </w:r>
          </w:p>
        </w:tc>
        <w:tc>
          <w:tcPr>
            <w:tcW w:w="3194" w:type="dxa"/>
          </w:tcPr>
          <w:p w14:paraId="1E0117B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2AF701B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Део к.п.: 10652/10</w:t>
            </w:r>
          </w:p>
        </w:tc>
        <w:tc>
          <w:tcPr>
            <w:tcW w:w="1903" w:type="dxa"/>
            <w:vAlign w:val="center"/>
          </w:tcPr>
          <w:p w14:paraId="6109EBE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ЦС 4</w:t>
            </w:r>
          </w:p>
        </w:tc>
      </w:tr>
      <w:tr w:rsidR="003B7C71" w:rsidRPr="003B7C71" w14:paraId="3E4D9437" w14:textId="77777777" w:rsidTr="00984060">
        <w:trPr>
          <w:jc w:val="center"/>
        </w:trPr>
        <w:tc>
          <w:tcPr>
            <w:tcW w:w="2203" w:type="dxa"/>
            <w:vAlign w:val="center"/>
          </w:tcPr>
          <w:p w14:paraId="00AE225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ЦС</w:t>
            </w:r>
          </w:p>
        </w:tc>
        <w:tc>
          <w:tcPr>
            <w:tcW w:w="2328" w:type="dxa"/>
          </w:tcPr>
          <w:p w14:paraId="336710AF"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у оквиру саобраћајних површина</w:t>
            </w:r>
          </w:p>
        </w:tc>
        <w:tc>
          <w:tcPr>
            <w:tcW w:w="3194" w:type="dxa"/>
          </w:tcPr>
          <w:p w14:paraId="13F7D73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Савски венац </w:t>
            </w:r>
          </w:p>
          <w:p w14:paraId="2607ABC3"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Целе к.п.: 10017/10; 10017/8; 10017/4; </w:t>
            </w:r>
          </w:p>
          <w:p w14:paraId="0F552D13"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10018/8; 10005/6; 10017/6;  </w:t>
            </w:r>
          </w:p>
        </w:tc>
        <w:tc>
          <w:tcPr>
            <w:tcW w:w="1903" w:type="dxa"/>
            <w:vAlign w:val="center"/>
          </w:tcPr>
          <w:p w14:paraId="51AEE9D6"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ЦС 5</w:t>
            </w:r>
          </w:p>
        </w:tc>
      </w:tr>
      <w:tr w:rsidR="003B7C71" w:rsidRPr="003B7C71" w14:paraId="4D865CB4" w14:textId="77777777" w:rsidTr="00984060">
        <w:trPr>
          <w:jc w:val="center"/>
        </w:trPr>
        <w:tc>
          <w:tcPr>
            <w:tcW w:w="2203" w:type="dxa"/>
          </w:tcPr>
          <w:p w14:paraId="413BDF7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ЦС</w:t>
            </w:r>
          </w:p>
        </w:tc>
        <w:tc>
          <w:tcPr>
            <w:tcW w:w="2328" w:type="dxa"/>
          </w:tcPr>
          <w:p w14:paraId="30F9B2A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у оквиру саобраћајних површина</w:t>
            </w:r>
          </w:p>
        </w:tc>
        <w:tc>
          <w:tcPr>
            <w:tcW w:w="3194" w:type="dxa"/>
          </w:tcPr>
          <w:p w14:paraId="76467365"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Ko Чукарица </w:t>
            </w:r>
          </w:p>
          <w:p w14:paraId="07C5F0A4"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Делови к.п.: 10003/2, </w:t>
            </w:r>
          </w:p>
        </w:tc>
        <w:tc>
          <w:tcPr>
            <w:tcW w:w="1903" w:type="dxa"/>
            <w:vAlign w:val="center"/>
          </w:tcPr>
          <w:p w14:paraId="4FAD7C4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ЦС 6</w:t>
            </w:r>
          </w:p>
        </w:tc>
      </w:tr>
      <w:tr w:rsidR="003B7C71" w:rsidRPr="003B7C71" w14:paraId="2793164B" w14:textId="77777777" w:rsidTr="00984060">
        <w:trPr>
          <w:jc w:val="center"/>
        </w:trPr>
        <w:tc>
          <w:tcPr>
            <w:tcW w:w="2203" w:type="dxa"/>
          </w:tcPr>
          <w:p w14:paraId="369F5137"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ПРП</w:t>
            </w:r>
          </w:p>
        </w:tc>
        <w:tc>
          <w:tcPr>
            <w:tcW w:w="2328" w:type="dxa"/>
          </w:tcPr>
          <w:p w14:paraId="18FB6D12" w14:textId="77777777" w:rsidR="003B7C71" w:rsidRPr="003B7C71" w:rsidRDefault="003B7C71" w:rsidP="00766E7C">
            <w:pPr>
              <w:rPr>
                <w:rFonts w:ascii="Times New Roman" w:hAnsi="Times New Roman" w:cs="Times New Roman"/>
                <w:sz w:val="24"/>
                <w:szCs w:val="24"/>
              </w:rPr>
            </w:pPr>
          </w:p>
        </w:tc>
        <w:tc>
          <w:tcPr>
            <w:tcW w:w="3194" w:type="dxa"/>
          </w:tcPr>
          <w:p w14:paraId="009406F6"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49DBC06B"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Целе к.п.: 10010/2; 10011; 10012; </w:t>
            </w:r>
          </w:p>
          <w:p w14:paraId="0E71936E"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 xml:space="preserve">Део к.п.: 10601/3; 10013; 10008/2; 10018/6; </w:t>
            </w:r>
          </w:p>
        </w:tc>
        <w:tc>
          <w:tcPr>
            <w:tcW w:w="1903" w:type="dxa"/>
            <w:vAlign w:val="center"/>
          </w:tcPr>
          <w:p w14:paraId="363197A3"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ПРП</w:t>
            </w:r>
          </w:p>
        </w:tc>
      </w:tr>
      <w:tr w:rsidR="003B7C71" w:rsidRPr="003B7C71" w14:paraId="3CE73DA1" w14:textId="77777777" w:rsidTr="00984060">
        <w:trPr>
          <w:jc w:val="center"/>
        </w:trPr>
        <w:tc>
          <w:tcPr>
            <w:tcW w:w="2203" w:type="dxa"/>
          </w:tcPr>
          <w:p w14:paraId="50CAF910"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ТС</w:t>
            </w:r>
          </w:p>
        </w:tc>
        <w:tc>
          <w:tcPr>
            <w:tcW w:w="2328" w:type="dxa"/>
          </w:tcPr>
          <w:p w14:paraId="15C1AF09"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инфраструктурне површине</w:t>
            </w:r>
          </w:p>
        </w:tc>
        <w:tc>
          <w:tcPr>
            <w:tcW w:w="3194" w:type="dxa"/>
          </w:tcPr>
          <w:p w14:paraId="4264A60A" w14:textId="77777777" w:rsidR="003B7C71" w:rsidRPr="003B7C71" w:rsidRDefault="003B7C71" w:rsidP="00766E7C">
            <w:pPr>
              <w:rPr>
                <w:rFonts w:ascii="Times New Roman" w:hAnsi="Times New Roman" w:cs="Times New Roman"/>
                <w:sz w:val="24"/>
                <w:szCs w:val="24"/>
              </w:rPr>
            </w:pPr>
            <w:r w:rsidRPr="003B7C71">
              <w:rPr>
                <w:rFonts w:ascii="Times New Roman" w:hAnsi="Times New Roman" w:cs="Times New Roman"/>
                <w:sz w:val="24"/>
                <w:szCs w:val="24"/>
              </w:rPr>
              <w:t>К.О. Савски венац</w:t>
            </w:r>
          </w:p>
          <w:p w14:paraId="2A42A932"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Целе к.п.: 10014; 10015; 10016/2; </w:t>
            </w:r>
          </w:p>
          <w:p w14:paraId="5A61BBA7"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sz w:val="24"/>
                <w:szCs w:val="24"/>
                <w:lang w:val="sr-Cyrl-RS"/>
              </w:rPr>
              <w:t xml:space="preserve">Део к.п.: 10016/1; 10601/7; 10013; 11121/55; 11121/57; 11121/56; </w:t>
            </w:r>
          </w:p>
        </w:tc>
        <w:tc>
          <w:tcPr>
            <w:tcW w:w="1903" w:type="dxa"/>
            <w:vAlign w:val="center"/>
          </w:tcPr>
          <w:p w14:paraId="7268E35C" w14:textId="77777777" w:rsidR="003B7C71" w:rsidRPr="003B7C71" w:rsidRDefault="003B7C71" w:rsidP="00766E7C">
            <w:pPr>
              <w:jc w:val="center"/>
              <w:rPr>
                <w:rFonts w:ascii="Times New Roman" w:hAnsi="Times New Roman" w:cs="Times New Roman"/>
                <w:sz w:val="24"/>
                <w:szCs w:val="24"/>
              </w:rPr>
            </w:pPr>
            <w:r w:rsidRPr="003B7C71">
              <w:rPr>
                <w:rFonts w:ascii="Times New Roman" w:hAnsi="Times New Roman" w:cs="Times New Roman"/>
                <w:sz w:val="24"/>
                <w:szCs w:val="24"/>
              </w:rPr>
              <w:t>ТС 2</w:t>
            </w:r>
          </w:p>
        </w:tc>
      </w:tr>
    </w:tbl>
    <w:p w14:paraId="0E34110C" w14:textId="77777777" w:rsidR="003B7C71" w:rsidRPr="009E2A02"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Напомена: У случају неслагања пописа </w:t>
      </w:r>
      <w:r w:rsidR="007F72C3">
        <w:rPr>
          <w:rFonts w:ascii="Times New Roman" w:eastAsia="Tahoma" w:hAnsi="Times New Roman" w:cs="Times New Roman"/>
          <w:sz w:val="24"/>
          <w:szCs w:val="24"/>
        </w:rPr>
        <w:t>к.п.</w:t>
      </w:r>
      <w:r w:rsidRPr="003B7C71">
        <w:rPr>
          <w:rFonts w:ascii="Times New Roman" w:eastAsia="Tahoma" w:hAnsi="Times New Roman" w:cs="Times New Roman"/>
          <w:sz w:val="24"/>
          <w:szCs w:val="24"/>
        </w:rPr>
        <w:t xml:space="preserve"> важи реферална карта бр.4.1-</w:t>
      </w:r>
      <w:r w:rsidR="004919D7">
        <w:rPr>
          <w:rFonts w:ascii="Times New Roman" w:eastAsia="Tahoma" w:hAnsi="Times New Roman" w:cs="Times New Roman"/>
          <w:sz w:val="24"/>
          <w:szCs w:val="24"/>
        </w:rPr>
        <w:t>4.6</w:t>
      </w:r>
      <w:r w:rsidRPr="009E2A02">
        <w:rPr>
          <w:rFonts w:ascii="Times New Roman" w:eastAsia="Tahoma" w:hAnsi="Times New Roman" w:cs="Times New Roman"/>
          <w:sz w:val="24"/>
          <w:szCs w:val="24"/>
        </w:rPr>
        <w:t xml:space="preserve"> План грађевинских</w:t>
      </w:r>
      <w:r w:rsidR="00926CBA" w:rsidRPr="009E2A02">
        <w:rPr>
          <w:rFonts w:ascii="Times New Roman" w:eastAsia="Tahoma" w:hAnsi="Times New Roman" w:cs="Times New Roman"/>
          <w:sz w:val="24"/>
          <w:szCs w:val="24"/>
        </w:rPr>
        <w:t xml:space="preserve"> парцела са планом спровођења.</w:t>
      </w:r>
      <w:r w:rsidR="00F45F98" w:rsidRPr="009E2A02">
        <w:rPr>
          <w:rFonts w:ascii="Times New Roman" w:eastAsia="Tahoma" w:hAnsi="Times New Roman" w:cs="Times New Roman"/>
          <w:sz w:val="24"/>
          <w:szCs w:val="24"/>
        </w:rPr>
        <w:t>ˮ</w:t>
      </w:r>
    </w:p>
    <w:bookmarkEnd w:id="74"/>
    <w:p w14:paraId="7E7EBEBD" w14:textId="77777777" w:rsidR="003B7C71" w:rsidRPr="009E2A02" w:rsidRDefault="003B7C71" w:rsidP="00766E7C">
      <w:pPr>
        <w:tabs>
          <w:tab w:val="left" w:pos="2552"/>
        </w:tabs>
        <w:spacing w:after="0" w:line="240" w:lineRule="auto"/>
        <w:ind w:firstLine="851"/>
        <w:jc w:val="both"/>
        <w:rPr>
          <w:rFonts w:ascii="Times New Roman" w:hAnsi="Times New Roman" w:cs="Times New Roman"/>
          <w:sz w:val="24"/>
          <w:szCs w:val="24"/>
        </w:rPr>
      </w:pPr>
      <w:r w:rsidRPr="009E2A02">
        <w:rPr>
          <w:rFonts w:ascii="Times New Roman" w:hAnsi="Times New Roman" w:cs="Times New Roman"/>
          <w:sz w:val="24"/>
          <w:szCs w:val="24"/>
        </w:rPr>
        <w:t xml:space="preserve">У тачки 4.4.5.8. </w:t>
      </w:r>
      <w:r w:rsidR="009F514C" w:rsidRPr="009E2A02">
        <w:rPr>
          <w:rFonts w:ascii="Times New Roman" w:hAnsi="Times New Roman" w:cs="Times New Roman"/>
          <w:sz w:val="24"/>
          <w:szCs w:val="24"/>
        </w:rPr>
        <w:t>Површине и објекти осталих намена</w:t>
      </w:r>
      <w:r w:rsidR="00847D56" w:rsidRPr="009E2A02">
        <w:rPr>
          <w:rFonts w:ascii="Times New Roman" w:hAnsi="Times New Roman" w:cs="Times New Roman"/>
          <w:sz w:val="24"/>
          <w:szCs w:val="24"/>
          <w:lang w:val="sr-Cyrl-CS"/>
        </w:rPr>
        <w:t>,</w:t>
      </w:r>
      <w:r w:rsidR="00847D56" w:rsidRPr="009E2A02">
        <w:rPr>
          <w:rFonts w:ascii="Times New Roman" w:hAnsi="Times New Roman" w:cs="Times New Roman"/>
          <w:sz w:val="24"/>
          <w:szCs w:val="24"/>
        </w:rPr>
        <w:t xml:space="preserve"> </w:t>
      </w:r>
      <w:r w:rsidR="00C24862">
        <w:rPr>
          <w:rFonts w:ascii="Times New Roman" w:hAnsi="Times New Roman" w:cs="Times New Roman"/>
          <w:sz w:val="24"/>
          <w:szCs w:val="24"/>
        </w:rPr>
        <w:t>у ставу 1. после</w:t>
      </w:r>
      <w:r w:rsidRPr="009E2A02">
        <w:rPr>
          <w:rFonts w:ascii="Times New Roman" w:hAnsi="Times New Roman" w:cs="Times New Roman"/>
          <w:sz w:val="24"/>
          <w:szCs w:val="24"/>
        </w:rPr>
        <w:t xml:space="preserve"> алинеје</w:t>
      </w:r>
      <w:r w:rsidR="009F514C" w:rsidRPr="009E2A02">
        <w:rPr>
          <w:rFonts w:ascii="Times New Roman" w:hAnsi="Times New Roman" w:cs="Times New Roman"/>
          <w:sz w:val="24"/>
          <w:szCs w:val="24"/>
        </w:rPr>
        <w:t xml:space="preserve"> </w:t>
      </w:r>
      <w:r w:rsidR="009F514C" w:rsidRPr="009E2A02">
        <w:rPr>
          <w:rFonts w:ascii="Times New Roman" w:hAnsi="Times New Roman" w:cs="Times New Roman"/>
          <w:sz w:val="24"/>
          <w:szCs w:val="24"/>
          <w:lang w:val="sr-Cyrl-CS"/>
        </w:rPr>
        <w:t>друге</w:t>
      </w:r>
      <w:r w:rsidRPr="009E2A02">
        <w:rPr>
          <w:rFonts w:ascii="Times New Roman" w:hAnsi="Times New Roman" w:cs="Times New Roman"/>
          <w:sz w:val="24"/>
          <w:szCs w:val="24"/>
        </w:rPr>
        <w:t xml:space="preserve"> додаје се нова алинеја </w:t>
      </w:r>
      <w:r w:rsidR="009F514C" w:rsidRPr="009E2A02">
        <w:rPr>
          <w:rFonts w:ascii="Times New Roman" w:hAnsi="Times New Roman" w:cs="Times New Roman"/>
          <w:sz w:val="24"/>
          <w:szCs w:val="24"/>
          <w:lang w:val="sr-Cyrl-CS"/>
        </w:rPr>
        <w:t>трећа,</w:t>
      </w:r>
      <w:r w:rsidR="009F514C" w:rsidRPr="009E2A02">
        <w:rPr>
          <w:rFonts w:ascii="Times New Roman" w:hAnsi="Times New Roman" w:cs="Times New Roman"/>
          <w:sz w:val="24"/>
          <w:szCs w:val="24"/>
        </w:rPr>
        <w:t xml:space="preserve"> и</w:t>
      </w:r>
      <w:r w:rsidRPr="009E2A02">
        <w:rPr>
          <w:rFonts w:ascii="Times New Roman" w:hAnsi="Times New Roman" w:cs="Times New Roman"/>
          <w:sz w:val="24"/>
          <w:szCs w:val="24"/>
        </w:rPr>
        <w:t xml:space="preserve"> гласи: </w:t>
      </w:r>
    </w:p>
    <w:p w14:paraId="5F686081" w14:textId="77777777" w:rsidR="003B7C71" w:rsidRPr="003B7C71" w:rsidRDefault="003B7C71" w:rsidP="00766E7C">
      <w:pPr>
        <w:pStyle w:val="ListParagraph"/>
        <w:spacing w:after="0" w:line="240" w:lineRule="auto"/>
        <w:ind w:left="0" w:firstLine="851"/>
        <w:jc w:val="both"/>
        <w:rPr>
          <w:rFonts w:ascii="Times New Roman" w:hAnsi="Times New Roman" w:cs="Times New Roman"/>
          <w:sz w:val="24"/>
          <w:szCs w:val="24"/>
        </w:rPr>
      </w:pPr>
      <w:r w:rsidRPr="009E2A02">
        <w:rPr>
          <w:rFonts w:ascii="Times New Roman" w:hAnsi="Times New Roman" w:cs="Times New Roman"/>
          <w:sz w:val="24"/>
          <w:szCs w:val="24"/>
        </w:rPr>
        <w:lastRenderedPageBreak/>
        <w:t>„ - мешовити градски центри</w:t>
      </w:r>
      <w:r w:rsidR="00F45F98" w:rsidRPr="009E2A02">
        <w:rPr>
          <w:rFonts w:ascii="Times New Roman" w:hAnsi="Times New Roman" w:cs="Times New Roman"/>
          <w:sz w:val="24"/>
          <w:szCs w:val="24"/>
        </w:rPr>
        <w:t>ˮ</w:t>
      </w:r>
      <w:r w:rsidRPr="009E2A02">
        <w:rPr>
          <w:rFonts w:ascii="Times New Roman" w:hAnsi="Times New Roman" w:cs="Times New Roman"/>
          <w:sz w:val="24"/>
          <w:szCs w:val="24"/>
        </w:rPr>
        <w:t>.</w:t>
      </w:r>
    </w:p>
    <w:p w14:paraId="424B1AD7" w14:textId="77777777" w:rsidR="003B7C71" w:rsidRPr="003B7C71" w:rsidRDefault="003B7C71" w:rsidP="00766E7C">
      <w:pPr>
        <w:pStyle w:val="ListParagraph"/>
        <w:spacing w:after="0" w:line="240" w:lineRule="auto"/>
        <w:ind w:left="0" w:firstLine="851"/>
        <w:jc w:val="both"/>
        <w:rPr>
          <w:rFonts w:ascii="Times New Roman" w:hAnsi="Times New Roman" w:cs="Times New Roman"/>
          <w:sz w:val="24"/>
          <w:szCs w:val="24"/>
        </w:rPr>
      </w:pPr>
    </w:p>
    <w:p w14:paraId="56518C1C" w14:textId="77777777" w:rsidR="003B7C71" w:rsidRPr="009E2A02" w:rsidRDefault="003B7C71" w:rsidP="00766E7C">
      <w:pPr>
        <w:pStyle w:val="ListParagraph"/>
        <w:spacing w:after="0" w:line="240" w:lineRule="auto"/>
        <w:ind w:left="0" w:firstLine="851"/>
        <w:jc w:val="both"/>
        <w:rPr>
          <w:rFonts w:ascii="Times New Roman" w:hAnsi="Times New Roman" w:cs="Times New Roman"/>
          <w:sz w:val="24"/>
          <w:szCs w:val="24"/>
          <w:lang w:val="sr-Cyrl-CS"/>
        </w:rPr>
      </w:pPr>
      <w:r w:rsidRPr="009E2A02">
        <w:rPr>
          <w:rFonts w:ascii="Times New Roman" w:hAnsi="Times New Roman" w:cs="Times New Roman"/>
          <w:sz w:val="24"/>
          <w:szCs w:val="24"/>
        </w:rPr>
        <w:t>У ставу 2. уместо речи</w:t>
      </w:r>
      <w:r w:rsidR="009F514C" w:rsidRPr="009E2A02">
        <w:rPr>
          <w:rFonts w:ascii="Times New Roman" w:hAnsi="Times New Roman" w:cs="Times New Roman"/>
          <w:sz w:val="24"/>
          <w:szCs w:val="24"/>
          <w:lang w:val="sr-Cyrl-CS"/>
        </w:rPr>
        <w:t>:</w:t>
      </w:r>
      <w:r w:rsidRPr="009E2A02">
        <w:rPr>
          <w:rFonts w:ascii="Times New Roman" w:hAnsi="Times New Roman" w:cs="Times New Roman"/>
          <w:sz w:val="24"/>
          <w:szCs w:val="24"/>
        </w:rPr>
        <w:t xml:space="preserve"> „шест</w:t>
      </w:r>
      <w:r w:rsidR="00F45F98" w:rsidRPr="009E2A02">
        <w:rPr>
          <w:rFonts w:ascii="Times New Roman" w:hAnsi="Times New Roman" w:cs="Times New Roman"/>
          <w:sz w:val="24"/>
          <w:szCs w:val="24"/>
        </w:rPr>
        <w:t>ˮ</w:t>
      </w:r>
      <w:r w:rsidRPr="009E2A02">
        <w:rPr>
          <w:rFonts w:ascii="Times New Roman" w:hAnsi="Times New Roman" w:cs="Times New Roman"/>
          <w:sz w:val="24"/>
          <w:szCs w:val="24"/>
        </w:rPr>
        <w:t xml:space="preserve"> додаје се реч</w:t>
      </w:r>
      <w:r w:rsidR="009F514C" w:rsidRPr="009E2A02">
        <w:rPr>
          <w:rFonts w:ascii="Times New Roman" w:hAnsi="Times New Roman" w:cs="Times New Roman"/>
          <w:sz w:val="24"/>
          <w:szCs w:val="24"/>
          <w:lang w:val="sr-Cyrl-CS"/>
        </w:rPr>
        <w:t>:</w:t>
      </w:r>
      <w:r w:rsidRPr="009E2A02">
        <w:rPr>
          <w:rFonts w:ascii="Times New Roman" w:hAnsi="Times New Roman" w:cs="Times New Roman"/>
          <w:sz w:val="24"/>
          <w:szCs w:val="24"/>
        </w:rPr>
        <w:t xml:space="preserve"> „осам</w:t>
      </w:r>
      <w:r w:rsidR="00F45F98" w:rsidRPr="009E2A02">
        <w:rPr>
          <w:rFonts w:ascii="Times New Roman" w:hAnsi="Times New Roman" w:cs="Times New Roman"/>
          <w:sz w:val="24"/>
          <w:szCs w:val="24"/>
        </w:rPr>
        <w:t>ˮ</w:t>
      </w:r>
      <w:r w:rsidR="009E2A02" w:rsidRPr="009E2A02">
        <w:rPr>
          <w:rFonts w:ascii="Times New Roman" w:hAnsi="Times New Roman" w:cs="Times New Roman"/>
          <w:sz w:val="24"/>
          <w:szCs w:val="24"/>
        </w:rPr>
        <w:t>, а</w:t>
      </w:r>
      <w:r w:rsidRPr="009E2A02">
        <w:rPr>
          <w:rFonts w:ascii="Times New Roman" w:hAnsi="Times New Roman" w:cs="Times New Roman"/>
          <w:sz w:val="24"/>
          <w:szCs w:val="24"/>
        </w:rPr>
        <w:t xml:space="preserve"> уместо речи</w:t>
      </w:r>
      <w:r w:rsidR="009E2A02" w:rsidRPr="009E2A02">
        <w:rPr>
          <w:rFonts w:ascii="Times New Roman" w:hAnsi="Times New Roman" w:cs="Times New Roman"/>
          <w:sz w:val="24"/>
          <w:szCs w:val="24"/>
          <w:lang w:val="sr-Cyrl-CS"/>
        </w:rPr>
        <w:t>:</w:t>
      </w:r>
      <w:r w:rsidRPr="009E2A02">
        <w:rPr>
          <w:rFonts w:ascii="Times New Roman" w:hAnsi="Times New Roman" w:cs="Times New Roman"/>
          <w:sz w:val="24"/>
          <w:szCs w:val="24"/>
        </w:rPr>
        <w:t xml:space="preserve"> „(С1</w:t>
      </w:r>
      <w:r w:rsidR="00926CBA" w:rsidRPr="009E2A02">
        <w:rPr>
          <w:rFonts w:ascii="Times New Roman" w:hAnsi="Times New Roman" w:cs="Times New Roman"/>
          <w:sz w:val="24"/>
          <w:szCs w:val="24"/>
        </w:rPr>
        <w:t>–С6)</w:t>
      </w:r>
      <w:r w:rsidR="00F45F98" w:rsidRPr="009E2A02">
        <w:rPr>
          <w:rFonts w:ascii="Times New Roman" w:hAnsi="Times New Roman" w:cs="Times New Roman"/>
          <w:sz w:val="24"/>
          <w:szCs w:val="24"/>
        </w:rPr>
        <w:t>ˮ</w:t>
      </w:r>
      <w:r w:rsidR="00926CBA" w:rsidRPr="009E2A02">
        <w:rPr>
          <w:rFonts w:ascii="Times New Roman" w:hAnsi="Times New Roman" w:cs="Times New Roman"/>
          <w:sz w:val="24"/>
          <w:szCs w:val="24"/>
        </w:rPr>
        <w:t xml:space="preserve"> додају се речи</w:t>
      </w:r>
      <w:r w:rsidR="009F514C" w:rsidRPr="009E2A02">
        <w:rPr>
          <w:rFonts w:ascii="Times New Roman" w:hAnsi="Times New Roman" w:cs="Times New Roman"/>
          <w:sz w:val="24"/>
          <w:szCs w:val="24"/>
          <w:lang w:val="sr-Cyrl-CS"/>
        </w:rPr>
        <w:t>:</w:t>
      </w:r>
      <w:r w:rsidR="00926CBA" w:rsidRPr="009E2A02">
        <w:rPr>
          <w:rFonts w:ascii="Times New Roman" w:hAnsi="Times New Roman" w:cs="Times New Roman"/>
          <w:sz w:val="24"/>
          <w:szCs w:val="24"/>
        </w:rPr>
        <w:t xml:space="preserve"> „(С1–С8)</w:t>
      </w:r>
      <w:r w:rsidR="00F45F98" w:rsidRPr="009E2A02">
        <w:rPr>
          <w:rFonts w:ascii="Times New Roman" w:hAnsi="Times New Roman" w:cs="Times New Roman"/>
          <w:sz w:val="24"/>
          <w:szCs w:val="24"/>
        </w:rPr>
        <w:t>ˮ</w:t>
      </w:r>
      <w:r w:rsidR="00926CBA" w:rsidRPr="009E2A02">
        <w:rPr>
          <w:rFonts w:ascii="Times New Roman" w:hAnsi="Times New Roman" w:cs="Times New Roman"/>
          <w:sz w:val="24"/>
          <w:szCs w:val="24"/>
        </w:rPr>
        <w:t>.</w:t>
      </w:r>
      <w:r w:rsidR="004B204B" w:rsidRPr="009E2A02">
        <w:rPr>
          <w:rFonts w:ascii="Times New Roman" w:hAnsi="Times New Roman" w:cs="Times New Roman"/>
          <w:sz w:val="24"/>
          <w:szCs w:val="24"/>
          <w:lang w:val="sr-Cyrl-CS"/>
        </w:rPr>
        <w:t xml:space="preserve"> </w:t>
      </w:r>
    </w:p>
    <w:p w14:paraId="1178FE7E" w14:textId="77777777" w:rsidR="009F514C" w:rsidRPr="009E2A02" w:rsidRDefault="009F514C" w:rsidP="00766E7C">
      <w:pPr>
        <w:pStyle w:val="ListParagraph"/>
        <w:spacing w:after="0" w:line="240" w:lineRule="auto"/>
        <w:ind w:left="0" w:firstLine="851"/>
        <w:jc w:val="both"/>
        <w:rPr>
          <w:rFonts w:ascii="Times New Roman" w:hAnsi="Times New Roman" w:cs="Times New Roman"/>
          <w:sz w:val="24"/>
          <w:szCs w:val="24"/>
          <w:lang w:val="sr-Cyrl-CS"/>
        </w:rPr>
      </w:pPr>
    </w:p>
    <w:p w14:paraId="69C7E5F6" w14:textId="77777777" w:rsidR="003B7C71" w:rsidRPr="001D756E"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9E2A02">
        <w:rPr>
          <w:rFonts w:ascii="Times New Roman" w:eastAsia="Tahoma" w:hAnsi="Times New Roman" w:cs="Times New Roman"/>
          <w:sz w:val="24"/>
          <w:szCs w:val="24"/>
        </w:rPr>
        <w:t>У одељку 4.5.</w:t>
      </w:r>
      <w:r w:rsidRPr="009E2A02">
        <w:rPr>
          <w:rFonts w:ascii="Times New Roman" w:eastAsia="Tahoma" w:hAnsi="Times New Roman" w:cs="Times New Roman"/>
          <w:spacing w:val="-5"/>
          <w:sz w:val="24"/>
          <w:szCs w:val="24"/>
        </w:rPr>
        <w:t xml:space="preserve"> </w:t>
      </w:r>
      <w:r w:rsidRPr="009E2A02">
        <w:rPr>
          <w:rFonts w:ascii="Times New Roman" w:eastAsia="Tahoma" w:hAnsi="Times New Roman" w:cs="Times New Roman"/>
          <w:sz w:val="24"/>
          <w:szCs w:val="24"/>
        </w:rPr>
        <w:t>О</w:t>
      </w:r>
      <w:r w:rsidRPr="009E2A02">
        <w:rPr>
          <w:rFonts w:ascii="Times New Roman" w:eastAsia="Tahoma" w:hAnsi="Times New Roman" w:cs="Times New Roman"/>
          <w:spacing w:val="1"/>
          <w:sz w:val="24"/>
          <w:szCs w:val="24"/>
        </w:rPr>
        <w:t>П</w:t>
      </w:r>
      <w:r w:rsidRPr="009E2A02">
        <w:rPr>
          <w:rFonts w:ascii="Times New Roman" w:eastAsia="Tahoma" w:hAnsi="Times New Roman" w:cs="Times New Roman"/>
          <w:spacing w:val="-1"/>
          <w:sz w:val="24"/>
          <w:szCs w:val="24"/>
        </w:rPr>
        <w:t>Ш</w:t>
      </w:r>
      <w:r w:rsidRPr="009E2A02">
        <w:rPr>
          <w:rFonts w:ascii="Times New Roman" w:eastAsia="Tahoma" w:hAnsi="Times New Roman" w:cs="Times New Roman"/>
          <w:sz w:val="24"/>
          <w:szCs w:val="24"/>
        </w:rPr>
        <w:t>ТА</w:t>
      </w:r>
      <w:r w:rsidRPr="009E2A02">
        <w:rPr>
          <w:rFonts w:ascii="Times New Roman" w:eastAsia="Tahoma" w:hAnsi="Times New Roman" w:cs="Times New Roman"/>
          <w:spacing w:val="-6"/>
          <w:sz w:val="24"/>
          <w:szCs w:val="24"/>
        </w:rPr>
        <w:t xml:space="preserve"> </w:t>
      </w:r>
      <w:r w:rsidRPr="009E2A02">
        <w:rPr>
          <w:rFonts w:ascii="Times New Roman" w:eastAsia="Tahoma" w:hAnsi="Times New Roman" w:cs="Times New Roman"/>
          <w:spacing w:val="-1"/>
          <w:sz w:val="24"/>
          <w:szCs w:val="24"/>
        </w:rPr>
        <w:t>П</w:t>
      </w:r>
      <w:r w:rsidRPr="009E2A02">
        <w:rPr>
          <w:rFonts w:ascii="Times New Roman" w:eastAsia="Tahoma" w:hAnsi="Times New Roman" w:cs="Times New Roman"/>
          <w:spacing w:val="1"/>
          <w:sz w:val="24"/>
          <w:szCs w:val="24"/>
        </w:rPr>
        <w:t>Р</w:t>
      </w:r>
      <w:r w:rsidRPr="009E2A02">
        <w:rPr>
          <w:rFonts w:ascii="Times New Roman" w:eastAsia="Tahoma" w:hAnsi="Times New Roman" w:cs="Times New Roman"/>
          <w:sz w:val="24"/>
          <w:szCs w:val="24"/>
        </w:rPr>
        <w:t>А</w:t>
      </w:r>
      <w:r w:rsidRPr="009E2A02">
        <w:rPr>
          <w:rFonts w:ascii="Times New Roman" w:eastAsia="Tahoma" w:hAnsi="Times New Roman" w:cs="Times New Roman"/>
          <w:spacing w:val="3"/>
          <w:sz w:val="24"/>
          <w:szCs w:val="24"/>
        </w:rPr>
        <w:t>В</w:t>
      </w:r>
      <w:r w:rsidRPr="009E2A02">
        <w:rPr>
          <w:rFonts w:ascii="Times New Roman" w:eastAsia="Tahoma" w:hAnsi="Times New Roman" w:cs="Times New Roman"/>
          <w:spacing w:val="1"/>
          <w:sz w:val="24"/>
          <w:szCs w:val="24"/>
        </w:rPr>
        <w:t>И</w:t>
      </w:r>
      <w:r w:rsidRPr="009E2A02">
        <w:rPr>
          <w:rFonts w:ascii="Times New Roman" w:eastAsia="Tahoma" w:hAnsi="Times New Roman" w:cs="Times New Roman"/>
          <w:spacing w:val="-1"/>
          <w:sz w:val="24"/>
          <w:szCs w:val="24"/>
        </w:rPr>
        <w:t>Л</w:t>
      </w:r>
      <w:r w:rsidRPr="009E2A02">
        <w:rPr>
          <w:rFonts w:ascii="Times New Roman" w:eastAsia="Tahoma" w:hAnsi="Times New Roman" w:cs="Times New Roman"/>
          <w:sz w:val="24"/>
          <w:szCs w:val="24"/>
        </w:rPr>
        <w:t>А</w:t>
      </w:r>
      <w:r w:rsidRPr="009E2A02">
        <w:rPr>
          <w:rFonts w:ascii="Times New Roman" w:eastAsia="Tahoma" w:hAnsi="Times New Roman" w:cs="Times New Roman"/>
          <w:spacing w:val="-8"/>
          <w:sz w:val="24"/>
          <w:szCs w:val="24"/>
        </w:rPr>
        <w:t xml:space="preserve"> </w:t>
      </w:r>
      <w:r w:rsidRPr="009E2A02">
        <w:rPr>
          <w:rFonts w:ascii="Times New Roman" w:eastAsia="Tahoma" w:hAnsi="Times New Roman" w:cs="Times New Roman"/>
          <w:spacing w:val="1"/>
          <w:sz w:val="24"/>
          <w:szCs w:val="24"/>
        </w:rPr>
        <w:t>УР</w:t>
      </w:r>
      <w:r w:rsidRPr="009E2A02">
        <w:rPr>
          <w:rFonts w:ascii="Times New Roman" w:eastAsia="Tahoma" w:hAnsi="Times New Roman" w:cs="Times New Roman"/>
          <w:sz w:val="24"/>
          <w:szCs w:val="24"/>
        </w:rPr>
        <w:t>ЕЂЕ</w:t>
      </w:r>
      <w:r w:rsidRPr="009E2A02">
        <w:rPr>
          <w:rFonts w:ascii="Times New Roman" w:eastAsia="Tahoma" w:hAnsi="Times New Roman" w:cs="Times New Roman"/>
          <w:spacing w:val="-1"/>
          <w:sz w:val="24"/>
          <w:szCs w:val="24"/>
        </w:rPr>
        <w:t>Њ</w:t>
      </w:r>
      <w:r w:rsidRPr="009E2A02">
        <w:rPr>
          <w:rFonts w:ascii="Times New Roman" w:eastAsia="Tahoma" w:hAnsi="Times New Roman" w:cs="Times New Roman"/>
          <w:sz w:val="24"/>
          <w:szCs w:val="24"/>
        </w:rPr>
        <w:t>А</w:t>
      </w:r>
      <w:r w:rsidRPr="009E2A02">
        <w:rPr>
          <w:rFonts w:ascii="Times New Roman" w:eastAsia="Tahoma" w:hAnsi="Times New Roman" w:cs="Times New Roman"/>
          <w:spacing w:val="-6"/>
          <w:sz w:val="24"/>
          <w:szCs w:val="24"/>
        </w:rPr>
        <w:t xml:space="preserve"> </w:t>
      </w:r>
      <w:r w:rsidRPr="009E2A02">
        <w:rPr>
          <w:rFonts w:ascii="Times New Roman" w:eastAsia="Tahoma" w:hAnsi="Times New Roman" w:cs="Times New Roman"/>
          <w:sz w:val="24"/>
          <w:szCs w:val="24"/>
        </w:rPr>
        <w:t>И</w:t>
      </w:r>
      <w:r w:rsidRPr="009E2A02">
        <w:rPr>
          <w:rFonts w:ascii="Times New Roman" w:eastAsia="Tahoma" w:hAnsi="Times New Roman" w:cs="Times New Roman"/>
          <w:spacing w:val="-2"/>
          <w:sz w:val="24"/>
          <w:szCs w:val="24"/>
        </w:rPr>
        <w:t xml:space="preserve"> </w:t>
      </w:r>
      <w:r w:rsidRPr="009E2A02">
        <w:rPr>
          <w:rFonts w:ascii="Times New Roman" w:eastAsia="Tahoma" w:hAnsi="Times New Roman" w:cs="Times New Roman"/>
          <w:sz w:val="24"/>
          <w:szCs w:val="24"/>
        </w:rPr>
        <w:t>Г</w:t>
      </w:r>
      <w:r w:rsidRPr="009E2A02">
        <w:rPr>
          <w:rFonts w:ascii="Times New Roman" w:eastAsia="Tahoma" w:hAnsi="Times New Roman" w:cs="Times New Roman"/>
          <w:spacing w:val="1"/>
          <w:sz w:val="24"/>
          <w:szCs w:val="24"/>
        </w:rPr>
        <w:t>Р</w:t>
      </w:r>
      <w:r w:rsidRPr="009E2A02">
        <w:rPr>
          <w:rFonts w:ascii="Times New Roman" w:eastAsia="Tahoma" w:hAnsi="Times New Roman" w:cs="Times New Roman"/>
          <w:sz w:val="24"/>
          <w:szCs w:val="24"/>
        </w:rPr>
        <w:t>АЂ</w:t>
      </w:r>
      <w:r w:rsidRPr="009E2A02">
        <w:rPr>
          <w:rFonts w:ascii="Times New Roman" w:eastAsia="Tahoma" w:hAnsi="Times New Roman" w:cs="Times New Roman"/>
          <w:spacing w:val="2"/>
          <w:sz w:val="24"/>
          <w:szCs w:val="24"/>
        </w:rPr>
        <w:t>Е</w:t>
      </w:r>
      <w:r w:rsidRPr="009E2A02">
        <w:rPr>
          <w:rFonts w:ascii="Times New Roman" w:eastAsia="Tahoma" w:hAnsi="Times New Roman" w:cs="Times New Roman"/>
          <w:spacing w:val="-1"/>
          <w:sz w:val="24"/>
          <w:szCs w:val="24"/>
        </w:rPr>
        <w:t>Њ</w:t>
      </w:r>
      <w:r w:rsidR="009F514C" w:rsidRPr="009E2A02">
        <w:rPr>
          <w:rFonts w:ascii="Times New Roman" w:eastAsia="Tahoma" w:hAnsi="Times New Roman" w:cs="Times New Roman"/>
          <w:sz w:val="24"/>
          <w:szCs w:val="24"/>
        </w:rPr>
        <w:t xml:space="preserve">А, </w:t>
      </w:r>
      <w:r w:rsidR="009E2A02" w:rsidRPr="009E2A02">
        <w:rPr>
          <w:rFonts w:ascii="Times New Roman" w:eastAsia="Tahoma" w:hAnsi="Times New Roman" w:cs="Times New Roman"/>
          <w:sz w:val="24"/>
          <w:szCs w:val="24"/>
        </w:rPr>
        <w:t xml:space="preserve">у делу  </w:t>
      </w:r>
      <w:r w:rsidRPr="009E2A02">
        <w:rPr>
          <w:rFonts w:ascii="Times New Roman" w:eastAsia="Tahoma" w:hAnsi="Times New Roman" w:cs="Times New Roman"/>
          <w:sz w:val="24"/>
          <w:szCs w:val="24"/>
        </w:rPr>
        <w:t xml:space="preserve">Општа </w:t>
      </w:r>
      <w:r w:rsidRPr="001D756E">
        <w:rPr>
          <w:rFonts w:ascii="Times New Roman" w:eastAsia="Tahoma" w:hAnsi="Times New Roman" w:cs="Times New Roman"/>
          <w:sz w:val="24"/>
          <w:szCs w:val="24"/>
        </w:rPr>
        <w:t>правила парцелације</w:t>
      </w:r>
      <w:r w:rsidR="009E2A02" w:rsidRPr="001D756E">
        <w:rPr>
          <w:rFonts w:ascii="Times New Roman" w:eastAsia="Tahoma" w:hAnsi="Times New Roman" w:cs="Times New Roman"/>
          <w:sz w:val="24"/>
          <w:szCs w:val="24"/>
          <w:lang w:val="sr-Cyrl-CS"/>
        </w:rPr>
        <w:t>,</w:t>
      </w:r>
      <w:r w:rsidRPr="001D756E">
        <w:rPr>
          <w:rFonts w:ascii="Times New Roman" w:eastAsia="Tahoma" w:hAnsi="Times New Roman" w:cs="Times New Roman"/>
          <w:sz w:val="24"/>
          <w:szCs w:val="24"/>
        </w:rPr>
        <w:t xml:space="preserve"> став 4</w:t>
      </w:r>
      <w:r w:rsidR="009E2A02" w:rsidRPr="001D756E">
        <w:rPr>
          <w:rFonts w:ascii="Times New Roman" w:eastAsia="Tahoma" w:hAnsi="Times New Roman" w:cs="Times New Roman"/>
          <w:sz w:val="24"/>
          <w:szCs w:val="24"/>
        </w:rPr>
        <w:t xml:space="preserve"> брише се</w:t>
      </w:r>
      <w:r w:rsidRPr="001D756E">
        <w:rPr>
          <w:rFonts w:ascii="Times New Roman" w:eastAsia="Tahoma" w:hAnsi="Times New Roman" w:cs="Times New Roman"/>
          <w:sz w:val="24"/>
          <w:szCs w:val="24"/>
        </w:rPr>
        <w:t>.</w:t>
      </w:r>
    </w:p>
    <w:p w14:paraId="34CE056E" w14:textId="77777777" w:rsidR="009F514C" w:rsidRPr="001D756E" w:rsidRDefault="009F514C" w:rsidP="00766E7C">
      <w:pPr>
        <w:tabs>
          <w:tab w:val="left" w:pos="2552"/>
        </w:tabs>
        <w:spacing w:after="0" w:line="240" w:lineRule="auto"/>
        <w:ind w:firstLine="851"/>
        <w:jc w:val="both"/>
        <w:rPr>
          <w:rFonts w:ascii="Times New Roman" w:eastAsia="Tahoma" w:hAnsi="Times New Roman" w:cs="Times New Roman"/>
          <w:sz w:val="24"/>
          <w:szCs w:val="24"/>
        </w:rPr>
      </w:pPr>
    </w:p>
    <w:p w14:paraId="5EB3187D" w14:textId="77777777" w:rsidR="003B7C71" w:rsidRPr="001D756E" w:rsidRDefault="009F514C" w:rsidP="00766E7C">
      <w:pPr>
        <w:tabs>
          <w:tab w:val="left" w:pos="2552"/>
        </w:tabs>
        <w:spacing w:after="0" w:line="240" w:lineRule="auto"/>
        <w:ind w:firstLine="851"/>
        <w:jc w:val="both"/>
        <w:rPr>
          <w:rFonts w:ascii="Times New Roman" w:eastAsia="Tahoma" w:hAnsi="Times New Roman" w:cs="Times New Roman"/>
          <w:sz w:val="24"/>
          <w:szCs w:val="24"/>
        </w:rPr>
      </w:pPr>
      <w:r w:rsidRPr="001D756E">
        <w:rPr>
          <w:rFonts w:ascii="Times New Roman" w:eastAsia="Tahoma" w:hAnsi="Times New Roman" w:cs="Times New Roman"/>
          <w:sz w:val="24"/>
          <w:szCs w:val="24"/>
        </w:rPr>
        <w:t>Ст. 5-7. постају ст.</w:t>
      </w:r>
      <w:r w:rsidR="003B7C71" w:rsidRPr="001D756E">
        <w:rPr>
          <w:rFonts w:ascii="Times New Roman" w:eastAsia="Tahoma" w:hAnsi="Times New Roman" w:cs="Times New Roman"/>
          <w:sz w:val="24"/>
          <w:szCs w:val="24"/>
        </w:rPr>
        <w:t xml:space="preserve"> 4-6.</w:t>
      </w:r>
    </w:p>
    <w:p w14:paraId="17BF50D9" w14:textId="77777777" w:rsidR="009F514C" w:rsidRPr="001D756E" w:rsidRDefault="009F514C" w:rsidP="00766E7C">
      <w:pPr>
        <w:tabs>
          <w:tab w:val="left" w:pos="2552"/>
        </w:tabs>
        <w:spacing w:after="0" w:line="240" w:lineRule="auto"/>
        <w:ind w:firstLine="851"/>
        <w:jc w:val="both"/>
        <w:rPr>
          <w:rFonts w:ascii="Times New Roman" w:eastAsia="Tahoma" w:hAnsi="Times New Roman" w:cs="Times New Roman"/>
          <w:sz w:val="24"/>
          <w:szCs w:val="24"/>
        </w:rPr>
      </w:pPr>
    </w:p>
    <w:p w14:paraId="218D5BB7" w14:textId="77777777" w:rsidR="003B7C71" w:rsidRPr="001D756E" w:rsidRDefault="009F514C" w:rsidP="00766E7C">
      <w:pPr>
        <w:tabs>
          <w:tab w:val="left" w:pos="2552"/>
        </w:tabs>
        <w:spacing w:after="0" w:line="240" w:lineRule="auto"/>
        <w:ind w:firstLine="851"/>
        <w:jc w:val="both"/>
        <w:rPr>
          <w:rFonts w:ascii="Times New Roman" w:eastAsia="Tahoma" w:hAnsi="Times New Roman" w:cs="Times New Roman"/>
          <w:spacing w:val="-1"/>
          <w:sz w:val="24"/>
          <w:szCs w:val="24"/>
        </w:rPr>
      </w:pPr>
      <w:r w:rsidRPr="001D756E">
        <w:rPr>
          <w:rFonts w:ascii="Times New Roman" w:eastAsia="Tahoma" w:hAnsi="Times New Roman" w:cs="Times New Roman"/>
          <w:spacing w:val="-1"/>
          <w:sz w:val="24"/>
          <w:szCs w:val="24"/>
        </w:rPr>
        <w:t>Ст. 3-9. постају ст.</w:t>
      </w:r>
      <w:r w:rsidR="003B7C71" w:rsidRPr="001D756E">
        <w:rPr>
          <w:rFonts w:ascii="Times New Roman" w:eastAsia="Tahoma" w:hAnsi="Times New Roman" w:cs="Times New Roman"/>
          <w:spacing w:val="-1"/>
          <w:sz w:val="24"/>
          <w:szCs w:val="24"/>
        </w:rPr>
        <w:t xml:space="preserve"> 4-10.</w:t>
      </w:r>
    </w:p>
    <w:p w14:paraId="47044EE0" w14:textId="77777777" w:rsidR="009F514C" w:rsidRPr="001D756E" w:rsidRDefault="009F514C" w:rsidP="00766E7C">
      <w:pPr>
        <w:tabs>
          <w:tab w:val="left" w:pos="2552"/>
        </w:tabs>
        <w:spacing w:after="0" w:line="240" w:lineRule="auto"/>
        <w:ind w:firstLine="851"/>
        <w:jc w:val="both"/>
        <w:rPr>
          <w:rFonts w:ascii="Times New Roman" w:eastAsia="Tahoma" w:hAnsi="Times New Roman" w:cs="Times New Roman"/>
          <w:spacing w:val="-1"/>
          <w:sz w:val="24"/>
          <w:szCs w:val="24"/>
        </w:rPr>
      </w:pPr>
    </w:p>
    <w:p w14:paraId="0B52C796" w14:textId="77777777" w:rsidR="003B7C71" w:rsidRDefault="00C24862" w:rsidP="00766E7C">
      <w:pPr>
        <w:tabs>
          <w:tab w:val="left" w:pos="2552"/>
        </w:tabs>
        <w:spacing w:after="0" w:line="240" w:lineRule="auto"/>
        <w:ind w:firstLine="851"/>
        <w:jc w:val="both"/>
        <w:rPr>
          <w:rFonts w:ascii="Times New Roman" w:eastAsia="Tahoma" w:hAnsi="Times New Roman" w:cs="Times New Roman"/>
          <w:spacing w:val="-1"/>
          <w:sz w:val="24"/>
          <w:szCs w:val="24"/>
        </w:rPr>
      </w:pPr>
      <w:r w:rsidRPr="001D756E">
        <w:rPr>
          <w:rFonts w:ascii="Times New Roman" w:eastAsia="Tahoma" w:hAnsi="Times New Roman" w:cs="Times New Roman"/>
          <w:spacing w:val="-1"/>
          <w:sz w:val="24"/>
          <w:szCs w:val="24"/>
        </w:rPr>
        <w:t>После</w:t>
      </w:r>
      <w:r w:rsidR="000B0941" w:rsidRPr="001D756E">
        <w:rPr>
          <w:rFonts w:ascii="Times New Roman" w:eastAsia="Tahoma" w:hAnsi="Times New Roman" w:cs="Times New Roman"/>
          <w:spacing w:val="-1"/>
          <w:sz w:val="24"/>
          <w:szCs w:val="24"/>
        </w:rPr>
        <w:t xml:space="preserve"> става 7</w:t>
      </w:r>
      <w:r w:rsidR="00A33568">
        <w:rPr>
          <w:rFonts w:ascii="Times New Roman" w:eastAsia="Tahoma" w:hAnsi="Times New Roman" w:cs="Times New Roman"/>
          <w:spacing w:val="-1"/>
          <w:sz w:val="24"/>
          <w:szCs w:val="24"/>
        </w:rPr>
        <w:t xml:space="preserve">. додаје се део </w:t>
      </w:r>
      <w:r w:rsidR="003B7C71" w:rsidRPr="001D756E">
        <w:rPr>
          <w:rFonts w:ascii="Times New Roman" w:eastAsia="Tahoma" w:hAnsi="Times New Roman" w:cs="Times New Roman"/>
          <w:spacing w:val="-1"/>
          <w:sz w:val="24"/>
          <w:szCs w:val="24"/>
        </w:rPr>
        <w:t>и гласи:</w:t>
      </w:r>
    </w:p>
    <w:p w14:paraId="01BF81AA" w14:textId="77777777" w:rsidR="005A55FD" w:rsidRDefault="005A55FD" w:rsidP="00766E7C">
      <w:pPr>
        <w:tabs>
          <w:tab w:val="left" w:pos="2552"/>
        </w:tabs>
        <w:spacing w:after="0" w:line="240" w:lineRule="auto"/>
        <w:ind w:firstLine="851"/>
        <w:jc w:val="both"/>
        <w:rPr>
          <w:rFonts w:ascii="Times New Roman" w:eastAsia="Tahoma" w:hAnsi="Times New Roman" w:cs="Times New Roman"/>
          <w:spacing w:val="-1"/>
          <w:sz w:val="24"/>
          <w:szCs w:val="24"/>
        </w:rPr>
      </w:pPr>
    </w:p>
    <w:p w14:paraId="2ADE04C4" w14:textId="77777777" w:rsidR="009F514C" w:rsidRPr="004135EE" w:rsidRDefault="004135EE" w:rsidP="00766E7C">
      <w:pPr>
        <w:tabs>
          <w:tab w:val="left" w:pos="2552"/>
        </w:tabs>
        <w:spacing w:after="0" w:line="240" w:lineRule="auto"/>
        <w:jc w:val="center"/>
        <w:rPr>
          <w:rFonts w:ascii="Times New Roman" w:eastAsia="Tahoma" w:hAnsi="Times New Roman" w:cs="Times New Roman"/>
          <w:spacing w:val="-1"/>
          <w:sz w:val="24"/>
          <w:szCs w:val="24"/>
          <w:lang w:val="sr-Cyrl-CS"/>
        </w:rPr>
      </w:pPr>
      <w:r>
        <w:rPr>
          <w:rFonts w:ascii="Times New Roman" w:eastAsia="Tahoma" w:hAnsi="Times New Roman" w:cs="Times New Roman"/>
          <w:spacing w:val="-1"/>
          <w:sz w:val="24"/>
          <w:szCs w:val="24"/>
          <w:lang w:val="sr-Cyrl-CS"/>
        </w:rPr>
        <w:t>,,Привремени објекти</w:t>
      </w:r>
    </w:p>
    <w:p w14:paraId="22699AEA"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обухвату планског документа, на свим површинама испод мостовских конструкција и надвожњака, уколико то техничко-технолошки усло</w:t>
      </w:r>
      <w:r w:rsidR="005A55FD">
        <w:rPr>
          <w:rFonts w:ascii="Times New Roman" w:hAnsi="Times New Roman" w:cs="Times New Roman"/>
          <w:sz w:val="24"/>
          <w:szCs w:val="24"/>
        </w:rPr>
        <w:t>ви омогућавају (довољна висина,</w:t>
      </w:r>
      <w:r w:rsidRPr="003B7C71">
        <w:rPr>
          <w:rFonts w:ascii="Times New Roman" w:hAnsi="Times New Roman" w:cs="Times New Roman"/>
          <w:sz w:val="24"/>
          <w:szCs w:val="24"/>
        </w:rPr>
        <w:t xml:space="preserve"> ширина,  прегледност, проточност, кретање  пешака  и  безбедно  одвијање јавног  и  осталог саобраћаја и  сл</w:t>
      </w:r>
      <w:r w:rsidR="009F514C">
        <w:rPr>
          <w:rFonts w:ascii="Times New Roman" w:hAnsi="Times New Roman" w:cs="Times New Roman"/>
          <w:sz w:val="24"/>
          <w:szCs w:val="24"/>
          <w:lang w:val="sr-Cyrl-CS"/>
        </w:rPr>
        <w:t>.</w:t>
      </w:r>
      <w:r w:rsidR="00A33568">
        <w:rPr>
          <w:rFonts w:ascii="Times New Roman" w:hAnsi="Times New Roman" w:cs="Times New Roman"/>
          <w:sz w:val="24"/>
          <w:szCs w:val="24"/>
        </w:rPr>
        <w:t xml:space="preserve">)  дозвољава се </w:t>
      </w:r>
      <w:r w:rsidRPr="003B7C71">
        <w:rPr>
          <w:rFonts w:ascii="Times New Roman" w:hAnsi="Times New Roman" w:cs="Times New Roman"/>
          <w:sz w:val="24"/>
          <w:szCs w:val="24"/>
        </w:rPr>
        <w:t>постављање/монтажа објеката привременог карактера намењених за промоцију Пројекта Београд на води или туристичке сврхе - инфопулт.</w:t>
      </w:r>
      <w:r w:rsidR="00F45F98">
        <w:rPr>
          <w:rFonts w:ascii="Times New Roman" w:hAnsi="Times New Roman" w:cs="Times New Roman"/>
          <w:sz w:val="24"/>
          <w:szCs w:val="24"/>
        </w:rPr>
        <w:t>ˮ</w:t>
      </w:r>
    </w:p>
    <w:p w14:paraId="4868C6F8" w14:textId="77777777" w:rsidR="009F514C" w:rsidRPr="003B7C71" w:rsidRDefault="009F514C" w:rsidP="00766E7C">
      <w:pPr>
        <w:tabs>
          <w:tab w:val="left" w:pos="2552"/>
        </w:tabs>
        <w:spacing w:after="0" w:line="240" w:lineRule="auto"/>
        <w:ind w:firstLine="851"/>
        <w:jc w:val="both"/>
        <w:rPr>
          <w:rFonts w:ascii="Times New Roman" w:hAnsi="Times New Roman" w:cs="Times New Roman"/>
          <w:sz w:val="24"/>
          <w:szCs w:val="24"/>
        </w:rPr>
      </w:pPr>
    </w:p>
    <w:p w14:paraId="76A5E844" w14:textId="77777777" w:rsidR="003B7C71" w:rsidRPr="007041EF" w:rsidRDefault="009F514C" w:rsidP="00766E7C">
      <w:pPr>
        <w:tabs>
          <w:tab w:val="left" w:pos="2552"/>
        </w:tabs>
        <w:spacing w:after="0" w:line="240" w:lineRule="auto"/>
        <w:ind w:firstLine="851"/>
        <w:jc w:val="both"/>
        <w:rPr>
          <w:rFonts w:ascii="Times New Roman" w:eastAsia="Tahoma" w:hAnsi="Times New Roman" w:cs="Times New Roman"/>
          <w:sz w:val="24"/>
          <w:szCs w:val="24"/>
        </w:rPr>
      </w:pPr>
      <w:r w:rsidRPr="007041EF">
        <w:rPr>
          <w:rFonts w:ascii="Times New Roman" w:eastAsia="Tahoma" w:hAnsi="Times New Roman" w:cs="Times New Roman"/>
          <w:sz w:val="24"/>
          <w:szCs w:val="24"/>
        </w:rPr>
        <w:t xml:space="preserve">У делу </w:t>
      </w:r>
      <w:r w:rsidR="003B7C71" w:rsidRPr="007041EF">
        <w:rPr>
          <w:rFonts w:ascii="Times New Roman" w:eastAsia="Tahoma" w:hAnsi="Times New Roman" w:cs="Times New Roman"/>
          <w:sz w:val="24"/>
          <w:szCs w:val="24"/>
        </w:rPr>
        <w:t>Општа правила за положај објекта на парцели</w:t>
      </w:r>
      <w:r w:rsidRPr="007041EF">
        <w:rPr>
          <w:rFonts w:ascii="Times New Roman" w:eastAsia="Tahoma" w:hAnsi="Times New Roman" w:cs="Times New Roman"/>
          <w:sz w:val="24"/>
          <w:szCs w:val="24"/>
          <w:lang w:val="sr-Cyrl-CS"/>
        </w:rPr>
        <w:t>,</w:t>
      </w:r>
      <w:r w:rsidR="007041EF" w:rsidRPr="007041EF">
        <w:rPr>
          <w:rFonts w:ascii="Times New Roman" w:eastAsia="Tahoma" w:hAnsi="Times New Roman" w:cs="Times New Roman"/>
          <w:sz w:val="24"/>
          <w:szCs w:val="24"/>
        </w:rPr>
        <w:t xml:space="preserve"> после</w:t>
      </w:r>
      <w:r w:rsidR="003B7C71" w:rsidRPr="007041EF">
        <w:rPr>
          <w:rFonts w:ascii="Times New Roman" w:eastAsia="Tahoma" w:hAnsi="Times New Roman" w:cs="Times New Roman"/>
          <w:sz w:val="24"/>
          <w:szCs w:val="24"/>
        </w:rPr>
        <w:t xml:space="preserve"> става</w:t>
      </w:r>
      <w:r w:rsidR="00A33568">
        <w:rPr>
          <w:rFonts w:ascii="Times New Roman" w:eastAsia="Tahoma" w:hAnsi="Times New Roman" w:cs="Times New Roman"/>
          <w:sz w:val="24"/>
          <w:szCs w:val="24"/>
        </w:rPr>
        <w:t xml:space="preserve"> 9. додаје се нови став 10. и</w:t>
      </w:r>
      <w:r w:rsidR="003B7C71" w:rsidRPr="007041EF">
        <w:rPr>
          <w:rFonts w:ascii="Times New Roman" w:eastAsia="Tahoma" w:hAnsi="Times New Roman" w:cs="Times New Roman"/>
          <w:sz w:val="24"/>
          <w:szCs w:val="24"/>
        </w:rPr>
        <w:t xml:space="preserve"> гласи:</w:t>
      </w:r>
    </w:p>
    <w:p w14:paraId="55CC602E" w14:textId="77777777" w:rsidR="009F514C" w:rsidRPr="007041EF" w:rsidRDefault="009F514C" w:rsidP="00766E7C">
      <w:pPr>
        <w:tabs>
          <w:tab w:val="left" w:pos="2552"/>
        </w:tabs>
        <w:spacing w:after="0" w:line="240" w:lineRule="auto"/>
        <w:ind w:firstLine="851"/>
        <w:jc w:val="both"/>
        <w:rPr>
          <w:rFonts w:ascii="Times New Roman" w:eastAsia="Tahoma" w:hAnsi="Times New Roman" w:cs="Times New Roman"/>
          <w:sz w:val="24"/>
          <w:szCs w:val="24"/>
        </w:rPr>
      </w:pPr>
    </w:p>
    <w:p w14:paraId="1C9298B5" w14:textId="77777777" w:rsid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7041EF">
        <w:rPr>
          <w:rFonts w:ascii="Times New Roman" w:eastAsia="Tahoma" w:hAnsi="Times New Roman" w:cs="Times New Roman"/>
          <w:sz w:val="24"/>
          <w:szCs w:val="24"/>
        </w:rPr>
        <w:t>„У Просторном плану, сходно контексту, могу се применити блокови отворног типа или компактног типла</w:t>
      </w:r>
      <w:r w:rsidRPr="003B7C71">
        <w:rPr>
          <w:rFonts w:ascii="Times New Roman" w:eastAsia="Tahoma" w:hAnsi="Times New Roman" w:cs="Times New Roman"/>
          <w:sz w:val="24"/>
          <w:szCs w:val="24"/>
        </w:rPr>
        <w:t>. Такође, могућа је комбинација ова два типа.</w:t>
      </w:r>
      <w:r w:rsidR="00F45F98">
        <w:rPr>
          <w:rFonts w:ascii="Times New Roman" w:eastAsia="Tahoma" w:hAnsi="Times New Roman" w:cs="Times New Roman"/>
          <w:sz w:val="24"/>
          <w:szCs w:val="24"/>
        </w:rPr>
        <w:t>ˮ</w:t>
      </w:r>
    </w:p>
    <w:p w14:paraId="3EF922FB" w14:textId="77777777" w:rsidR="009F514C" w:rsidRPr="003B7C71" w:rsidRDefault="009F514C" w:rsidP="00766E7C">
      <w:pPr>
        <w:tabs>
          <w:tab w:val="left" w:pos="2552"/>
        </w:tabs>
        <w:spacing w:after="0" w:line="240" w:lineRule="auto"/>
        <w:ind w:firstLine="851"/>
        <w:jc w:val="both"/>
        <w:rPr>
          <w:rFonts w:ascii="Times New Roman" w:eastAsia="Tahoma" w:hAnsi="Times New Roman" w:cs="Times New Roman"/>
          <w:sz w:val="24"/>
          <w:szCs w:val="24"/>
        </w:rPr>
      </w:pPr>
    </w:p>
    <w:p w14:paraId="76BFDF1B" w14:textId="77777777" w:rsidR="003B7C71" w:rsidRDefault="009F514C"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Ст. 10 и 11. постају ст.</w:t>
      </w:r>
      <w:r w:rsidR="003B7C71" w:rsidRPr="003B7C71">
        <w:rPr>
          <w:rFonts w:ascii="Times New Roman" w:eastAsia="Tahoma" w:hAnsi="Times New Roman" w:cs="Times New Roman"/>
          <w:sz w:val="24"/>
          <w:szCs w:val="24"/>
        </w:rPr>
        <w:t xml:space="preserve"> 11 и 12.</w:t>
      </w:r>
    </w:p>
    <w:p w14:paraId="39DF0C8A" w14:textId="77777777" w:rsidR="009F514C" w:rsidRPr="003B7C71" w:rsidRDefault="009F514C" w:rsidP="00766E7C">
      <w:pPr>
        <w:tabs>
          <w:tab w:val="left" w:pos="2552"/>
        </w:tabs>
        <w:spacing w:after="0" w:line="240" w:lineRule="auto"/>
        <w:ind w:firstLine="851"/>
        <w:jc w:val="both"/>
        <w:rPr>
          <w:rFonts w:ascii="Times New Roman" w:eastAsia="Tahoma" w:hAnsi="Times New Roman" w:cs="Times New Roman"/>
          <w:sz w:val="24"/>
          <w:szCs w:val="24"/>
        </w:rPr>
      </w:pPr>
    </w:p>
    <w:p w14:paraId="3CF0DC2E" w14:textId="77777777" w:rsidR="003B7C71" w:rsidRPr="003B7C71" w:rsidRDefault="009F514C"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У делу </w:t>
      </w:r>
      <w:r w:rsidR="003B7C71" w:rsidRPr="003B7C71">
        <w:rPr>
          <w:rFonts w:ascii="Times New Roman" w:eastAsia="Tahoma" w:hAnsi="Times New Roman" w:cs="Times New Roman"/>
          <w:sz w:val="24"/>
          <w:szCs w:val="24"/>
        </w:rPr>
        <w:t>Општа правила за урбанистичке параметре</w:t>
      </w:r>
      <w:r>
        <w:rPr>
          <w:rFonts w:ascii="Times New Roman" w:eastAsia="Tahoma" w:hAnsi="Times New Roman" w:cs="Times New Roman"/>
          <w:sz w:val="24"/>
          <w:szCs w:val="24"/>
        </w:rPr>
        <w:t>,</w:t>
      </w:r>
      <w:r w:rsidR="003B7C71" w:rsidRPr="003B7C71">
        <w:rPr>
          <w:rFonts w:ascii="Times New Roman" w:eastAsia="Tahoma" w:hAnsi="Times New Roman" w:cs="Times New Roman"/>
          <w:sz w:val="24"/>
          <w:szCs w:val="24"/>
        </w:rPr>
        <w:t xml:space="preserve"> након став</w:t>
      </w:r>
      <w:r>
        <w:rPr>
          <w:rFonts w:ascii="Times New Roman" w:eastAsia="Tahoma" w:hAnsi="Times New Roman" w:cs="Times New Roman"/>
          <w:sz w:val="24"/>
          <w:szCs w:val="24"/>
        </w:rPr>
        <w:t>а 1. додаје се нови став 2. и</w:t>
      </w:r>
      <w:r w:rsidR="003B7C71" w:rsidRPr="003B7C71">
        <w:rPr>
          <w:rFonts w:ascii="Times New Roman" w:eastAsia="Tahoma" w:hAnsi="Times New Roman" w:cs="Times New Roman"/>
          <w:sz w:val="24"/>
          <w:szCs w:val="24"/>
        </w:rPr>
        <w:t xml:space="preserve"> гласи:</w:t>
      </w:r>
    </w:p>
    <w:p w14:paraId="7F3BA693"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Tahoma" w:hAnsi="Times New Roman" w:cs="Times New Roman"/>
          <w:sz w:val="24"/>
          <w:szCs w:val="24"/>
        </w:rPr>
        <w:t>„</w:t>
      </w:r>
      <w:r w:rsidRPr="003B7C71">
        <w:rPr>
          <w:rFonts w:ascii="Times New Roman" w:hAnsi="Times New Roman" w:cs="Times New Roman"/>
          <w:sz w:val="24"/>
          <w:szCs w:val="24"/>
        </w:rPr>
        <w:t>Кровни врт, формиран на бази или крову објекта не урачунава се у БРГП.</w:t>
      </w:r>
      <w:r w:rsidR="00F45F98">
        <w:rPr>
          <w:rFonts w:ascii="Times New Roman" w:hAnsi="Times New Roman" w:cs="Times New Roman"/>
          <w:sz w:val="24"/>
          <w:szCs w:val="24"/>
        </w:rPr>
        <w:t>ˮ</w:t>
      </w:r>
    </w:p>
    <w:p w14:paraId="2E725BC0" w14:textId="77777777" w:rsidR="009F514C" w:rsidRPr="003B7C71" w:rsidRDefault="009F514C" w:rsidP="00766E7C">
      <w:pPr>
        <w:tabs>
          <w:tab w:val="left" w:pos="2552"/>
        </w:tabs>
        <w:spacing w:after="0" w:line="240" w:lineRule="auto"/>
        <w:ind w:firstLine="851"/>
        <w:jc w:val="both"/>
        <w:rPr>
          <w:rFonts w:ascii="Times New Roman" w:hAnsi="Times New Roman" w:cs="Times New Roman"/>
          <w:sz w:val="24"/>
          <w:szCs w:val="24"/>
        </w:rPr>
      </w:pPr>
    </w:p>
    <w:p w14:paraId="7436A273" w14:textId="77777777" w:rsidR="003B7C71" w:rsidRDefault="009F514C" w:rsidP="00766E7C">
      <w:pPr>
        <w:tabs>
          <w:tab w:val="left" w:pos="2552"/>
        </w:tabs>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Ст. 2-4. постају ст.</w:t>
      </w:r>
      <w:r w:rsidR="003B7C71" w:rsidRPr="003B7C71">
        <w:rPr>
          <w:rFonts w:ascii="Times New Roman" w:hAnsi="Times New Roman" w:cs="Times New Roman"/>
          <w:sz w:val="24"/>
          <w:szCs w:val="24"/>
        </w:rPr>
        <w:t xml:space="preserve"> 3-5.</w:t>
      </w:r>
    </w:p>
    <w:p w14:paraId="6F02FD7A" w14:textId="77777777" w:rsidR="009F514C" w:rsidRPr="003B7C71" w:rsidRDefault="009F514C" w:rsidP="00766E7C">
      <w:pPr>
        <w:tabs>
          <w:tab w:val="left" w:pos="2552"/>
        </w:tabs>
        <w:spacing w:after="0" w:line="240" w:lineRule="auto"/>
        <w:ind w:firstLine="851"/>
        <w:jc w:val="both"/>
        <w:rPr>
          <w:rFonts w:ascii="Times New Roman" w:eastAsia="Tahoma" w:hAnsi="Times New Roman" w:cs="Times New Roman"/>
          <w:sz w:val="24"/>
          <w:szCs w:val="24"/>
        </w:rPr>
      </w:pPr>
    </w:p>
    <w:p w14:paraId="60C31A25" w14:textId="77777777" w:rsidR="003B7C71" w:rsidRDefault="0072579B"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 xml:space="preserve">Делови </w:t>
      </w:r>
      <w:r w:rsidR="003B7C71" w:rsidRPr="003B7C71">
        <w:rPr>
          <w:rFonts w:ascii="Times New Roman" w:eastAsia="Tahoma" w:hAnsi="Times New Roman" w:cs="Times New Roman"/>
          <w:sz w:val="24"/>
          <w:szCs w:val="24"/>
        </w:rPr>
        <w:t>Општи усл</w:t>
      </w:r>
      <w:r w:rsidR="00D859AD">
        <w:rPr>
          <w:rFonts w:ascii="Times New Roman" w:eastAsia="Tahoma" w:hAnsi="Times New Roman" w:cs="Times New Roman"/>
          <w:sz w:val="24"/>
          <w:szCs w:val="24"/>
        </w:rPr>
        <w:t>ови за архитектонско и естетско</w:t>
      </w:r>
      <w:r w:rsidR="003B7C71" w:rsidRPr="003B7C71">
        <w:rPr>
          <w:rFonts w:ascii="Times New Roman" w:eastAsia="Tahoma" w:hAnsi="Times New Roman" w:cs="Times New Roman"/>
          <w:sz w:val="24"/>
          <w:szCs w:val="24"/>
        </w:rPr>
        <w:t xml:space="preserve"> обликовање објеката</w:t>
      </w:r>
      <w:r>
        <w:rPr>
          <w:rFonts w:ascii="Times New Roman" w:eastAsia="Tahoma" w:hAnsi="Times New Roman" w:cs="Times New Roman"/>
          <w:sz w:val="24"/>
          <w:szCs w:val="24"/>
        </w:rPr>
        <w:t xml:space="preserve"> и </w:t>
      </w:r>
      <w:r w:rsidR="003B7C71" w:rsidRPr="003B7C71">
        <w:rPr>
          <w:rFonts w:ascii="Times New Roman" w:eastAsia="Tahoma" w:hAnsi="Times New Roman" w:cs="Times New Roman"/>
          <w:sz w:val="24"/>
          <w:szCs w:val="24"/>
        </w:rPr>
        <w:t>Опш</w:t>
      </w:r>
      <w:r w:rsidR="00A33568">
        <w:rPr>
          <w:rFonts w:ascii="Times New Roman" w:eastAsia="Tahoma" w:hAnsi="Times New Roman" w:cs="Times New Roman"/>
          <w:sz w:val="24"/>
          <w:szCs w:val="24"/>
        </w:rPr>
        <w:t>та правила за уређење зелених и</w:t>
      </w:r>
      <w:r w:rsidR="003B7C71" w:rsidRPr="003B7C71">
        <w:rPr>
          <w:rFonts w:ascii="Times New Roman" w:eastAsia="Tahoma" w:hAnsi="Times New Roman" w:cs="Times New Roman"/>
          <w:sz w:val="24"/>
          <w:szCs w:val="24"/>
        </w:rPr>
        <w:t xml:space="preserve"> слободних површина</w:t>
      </w:r>
      <w:r>
        <w:rPr>
          <w:rFonts w:ascii="Times New Roman" w:eastAsia="Tahoma" w:hAnsi="Times New Roman" w:cs="Times New Roman"/>
          <w:sz w:val="24"/>
          <w:szCs w:val="24"/>
        </w:rPr>
        <w:t>, мењају се и</w:t>
      </w:r>
      <w:r w:rsidR="003B7C71" w:rsidRPr="003B7C71">
        <w:rPr>
          <w:rFonts w:ascii="Times New Roman" w:eastAsia="Tahoma" w:hAnsi="Times New Roman" w:cs="Times New Roman"/>
          <w:sz w:val="24"/>
          <w:szCs w:val="24"/>
        </w:rPr>
        <w:t xml:space="preserve"> гласе:</w:t>
      </w:r>
    </w:p>
    <w:p w14:paraId="37CEDBC7" w14:textId="77777777" w:rsidR="00BE6EEE" w:rsidRPr="003B7C71" w:rsidRDefault="00BE6EEE" w:rsidP="00766E7C">
      <w:pPr>
        <w:tabs>
          <w:tab w:val="left" w:pos="2552"/>
        </w:tabs>
        <w:spacing w:after="0" w:line="240" w:lineRule="auto"/>
        <w:ind w:firstLine="851"/>
        <w:jc w:val="both"/>
        <w:rPr>
          <w:rFonts w:ascii="Times New Roman" w:eastAsia="Tahoma" w:hAnsi="Times New Roman" w:cs="Times New Roman"/>
          <w:sz w:val="24"/>
          <w:szCs w:val="24"/>
        </w:rPr>
      </w:pPr>
    </w:p>
    <w:p w14:paraId="15D22F12" w14:textId="77777777" w:rsidR="003B7C71" w:rsidRPr="00926CBA" w:rsidRDefault="003B7C71"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пш</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pacing w:val="2"/>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онско</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00926CBA">
        <w:rPr>
          <w:rFonts w:ascii="Times New Roman" w:eastAsia="Tahoma" w:hAnsi="Times New Roman" w:cs="Times New Roman"/>
          <w:sz w:val="24"/>
          <w:szCs w:val="24"/>
        </w:rPr>
        <w:t>ката</w:t>
      </w:r>
    </w:p>
    <w:p w14:paraId="3B648DD8"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Урбанистичка организација простора и архитектонско обликовање објеката, који ће дефинисати специфичности Београда на води, потребно је да остваре везу савременог архитектонско-урбанистичког обликовања простора са његовим наслеђеним вредностима. </w:t>
      </w:r>
    </w:p>
    <w:p w14:paraId="1BA27C2D" w14:textId="77777777" w:rsidR="003B7C71" w:rsidRPr="003B7C71" w:rsidRDefault="003B7C71" w:rsidP="00766E7C">
      <w:pPr>
        <w:pStyle w:val="ListParagraph"/>
        <w:spacing w:after="0" w:line="240" w:lineRule="auto"/>
        <w:ind w:left="0" w:firstLine="851"/>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Нову изградњу треба да представљају објекти високог квалитета и естетског стандарда с обзиром на положај у односу на културно наслеђе у непосредном окружењу и </w:t>
      </w:r>
      <w:r w:rsidRPr="003B7C71">
        <w:rPr>
          <w:rFonts w:ascii="Times New Roman" w:eastAsia="Tahoma" w:hAnsi="Times New Roman" w:cs="Times New Roman"/>
          <w:sz w:val="24"/>
          <w:szCs w:val="24"/>
        </w:rPr>
        <w:lastRenderedPageBreak/>
        <w:t xml:space="preserve">близину приобалне зоне, уклопљени у контекст, са логичним односом према постојећим објектима који се задржавају. </w:t>
      </w:r>
    </w:p>
    <w:p w14:paraId="4382829E" w14:textId="77777777" w:rsidR="003B7C71" w:rsidRPr="003B7C71" w:rsidRDefault="003B7C71" w:rsidP="00766E7C">
      <w:pPr>
        <w:pStyle w:val="ListParagraph"/>
        <w:spacing w:after="0" w:line="240" w:lineRule="auto"/>
        <w:ind w:left="0" w:firstLine="851"/>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Важан сегмент будућег просторног решења требало би да буду пажљиво планирани јавни простори: формирање урбаних парковских површина, тачкастог и линијског зеленила и уређених отворених и озелењених простора тргова/скверова/тераса. </w:t>
      </w:r>
    </w:p>
    <w:p w14:paraId="00D9D10D" w14:textId="77777777" w:rsidR="003B7C71" w:rsidRPr="003B7C71" w:rsidRDefault="003B7C71" w:rsidP="00766E7C">
      <w:pPr>
        <w:pStyle w:val="ListParagraph"/>
        <w:spacing w:after="0" w:line="240" w:lineRule="auto"/>
        <w:ind w:left="0" w:firstLine="851"/>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При уређењу обала водити рачуна да приобална зона буде доступна у сваком сегменту свим корисницима простора (пешачке и бициклистичке стазе). Обликовање обалоутврде на делу обухвата плана усагласити са наменом и амбијентом контактног подручја (нова и већ постојећа обалоутврда). </w:t>
      </w:r>
    </w:p>
    <w:p w14:paraId="3F35978B" w14:textId="77777777" w:rsidR="003B7C71" w:rsidRPr="00926CB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Арх</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иду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z w:val="24"/>
          <w:szCs w:val="24"/>
        </w:rPr>
        <w:t>ајност,</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ати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ксту 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уз</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ош</w:t>
      </w:r>
      <w:r w:rsidRPr="003B7C71">
        <w:rPr>
          <w:rFonts w:ascii="Times New Roman" w:eastAsia="Tahoma" w:hAnsi="Times New Roman" w:cs="Times New Roman"/>
          <w:spacing w:val="2"/>
          <w:sz w:val="24"/>
          <w:szCs w:val="24"/>
        </w:rPr>
        <w:t>то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ање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ање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ста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ик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2"/>
          <w:sz w:val="24"/>
          <w:szCs w:val="24"/>
        </w:rPr>
        <w:t>ц</w:t>
      </w:r>
      <w:r w:rsidRPr="003B7C71">
        <w:rPr>
          <w:rFonts w:ascii="Times New Roman" w:eastAsia="Tahoma" w:hAnsi="Times New Roman" w:cs="Times New Roman"/>
          <w:sz w:val="24"/>
          <w:szCs w:val="24"/>
        </w:rPr>
        <w:t>ија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pacing w:val="-1"/>
          <w:sz w:val="24"/>
          <w:szCs w:val="24"/>
        </w:rPr>
        <w:t>е</w:t>
      </w:r>
      <w:r w:rsidR="00926CBA">
        <w:rPr>
          <w:rFonts w:ascii="Times New Roman" w:eastAsia="Tahoma" w:hAnsi="Times New Roman" w:cs="Times New Roman"/>
          <w:sz w:val="24"/>
          <w:szCs w:val="24"/>
        </w:rPr>
        <w:t>.</w:t>
      </w:r>
    </w:p>
    <w:p w14:paraId="060395B4" w14:textId="77777777" w:rsidR="003B7C71" w:rsidRPr="00926CB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 xml:space="preserve"> е</w:t>
      </w:r>
      <w:r w:rsidRPr="003B7C71">
        <w:rPr>
          <w:rFonts w:ascii="Times New Roman" w:eastAsia="Tahoma" w:hAnsi="Times New Roman" w:cs="Times New Roman"/>
          <w:spacing w:val="4"/>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ф</w:t>
      </w:r>
      <w:r w:rsidRPr="003B7C71">
        <w:rPr>
          <w:rFonts w:ascii="Times New Roman" w:eastAsia="Tahoma" w:hAnsi="Times New Roman" w:cs="Times New Roman"/>
          <w:sz w:val="24"/>
          <w:szCs w:val="24"/>
        </w:rPr>
        <w:t>ика</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ности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ошке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z w:val="24"/>
          <w:szCs w:val="24"/>
        </w:rPr>
        <w:t>ржи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ости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као им</w:t>
      </w:r>
      <w:r w:rsidRPr="003B7C71">
        <w:rPr>
          <w:rFonts w:ascii="Times New Roman" w:eastAsia="Tahoma" w:hAnsi="Times New Roman" w:cs="Times New Roman"/>
          <w:spacing w:val="1"/>
          <w:sz w:val="24"/>
          <w:szCs w:val="24"/>
        </w:rPr>
        <w:t>пе</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у са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њ</w:t>
      </w:r>
      <w:r w:rsidR="00926CBA">
        <w:rPr>
          <w:rFonts w:ascii="Times New Roman" w:eastAsia="Tahoma" w:hAnsi="Times New Roman" w:cs="Times New Roman"/>
          <w:sz w:val="24"/>
          <w:szCs w:val="24"/>
        </w:rPr>
        <w:t>и.</w:t>
      </w:r>
    </w:p>
    <w:p w14:paraId="5292D00A" w14:textId="77777777" w:rsidR="003B7C71" w:rsidRPr="00926CB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ању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ном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ном 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омб</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рајн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ијала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 и</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9"/>
          <w:sz w:val="24"/>
          <w:szCs w:val="24"/>
        </w:rPr>
        <w:t xml:space="preserve"> </w:t>
      </w:r>
      <w:r w:rsidRPr="003B7C71">
        <w:rPr>
          <w:rFonts w:ascii="Times New Roman" w:eastAsia="Tahoma" w:hAnsi="Times New Roman" w:cs="Times New Roman"/>
          <w:sz w:val="24"/>
          <w:szCs w:val="24"/>
        </w:rPr>
        <w:t>сис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2"/>
          <w:sz w:val="24"/>
          <w:szCs w:val="24"/>
        </w:rPr>
        <w:t>но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 xml:space="preserve">ошки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х</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атљ</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тски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ф</w:t>
      </w:r>
      <w:r w:rsidRPr="003B7C71">
        <w:rPr>
          <w:rFonts w:ascii="Times New Roman" w:eastAsia="Tahoma" w:hAnsi="Times New Roman" w:cs="Times New Roman"/>
          <w:sz w:val="24"/>
          <w:szCs w:val="24"/>
        </w:rPr>
        <w:t>ика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pacing w:val="2"/>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онск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з</w:t>
      </w:r>
      <w:r w:rsidR="00926CBA">
        <w:rPr>
          <w:rFonts w:ascii="Times New Roman" w:eastAsia="Tahoma" w:hAnsi="Times New Roman" w:cs="Times New Roman"/>
          <w:sz w:val="24"/>
          <w:szCs w:val="24"/>
        </w:rPr>
        <w:t>а.</w:t>
      </w:r>
    </w:p>
    <w:p w14:paraId="6543EB91"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љ</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бу</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ана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љ</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ф</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рми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сардног</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ро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p>
    <w:p w14:paraId="79B11501" w14:textId="77777777" w:rsidR="003B7C71" w:rsidRPr="00926CB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Д</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3"/>
          <w:position w:val="-1"/>
          <w:sz w:val="24"/>
          <w:szCs w:val="24"/>
        </w:rPr>
        <w:t>љ</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но</w:t>
      </w:r>
      <w:r w:rsidRPr="003B7C71">
        <w:rPr>
          <w:rFonts w:ascii="Times New Roman" w:eastAsia="Tahoma" w:hAnsi="Times New Roman" w:cs="Times New Roman"/>
          <w:spacing w:val="-11"/>
          <w:position w:val="-1"/>
          <w:sz w:val="24"/>
          <w:szCs w:val="24"/>
        </w:rPr>
        <w:t xml:space="preserve"> </w:t>
      </w:r>
      <w:r w:rsidRPr="003B7C71">
        <w:rPr>
          <w:rFonts w:ascii="Times New Roman" w:eastAsia="Tahoma" w:hAnsi="Times New Roman" w:cs="Times New Roman"/>
          <w:position w:val="-1"/>
          <w:sz w:val="24"/>
          <w:szCs w:val="24"/>
        </w:rPr>
        <w:t>је</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
          <w:position w:val="-1"/>
          <w:sz w:val="24"/>
          <w:szCs w:val="24"/>
        </w:rPr>
        <w:t>зе</w:t>
      </w:r>
      <w:r w:rsidRPr="003B7C71">
        <w:rPr>
          <w:rFonts w:ascii="Times New Roman" w:eastAsia="Tahoma" w:hAnsi="Times New Roman" w:cs="Times New Roman"/>
          <w:spacing w:val="-1"/>
          <w:position w:val="-1"/>
          <w:sz w:val="24"/>
          <w:szCs w:val="24"/>
        </w:rPr>
        <w:t>ле</w:t>
      </w:r>
      <w:r w:rsidRPr="003B7C71">
        <w:rPr>
          <w:rFonts w:ascii="Times New Roman" w:eastAsia="Tahoma" w:hAnsi="Times New Roman" w:cs="Times New Roman"/>
          <w:position w:val="-1"/>
          <w:sz w:val="24"/>
          <w:szCs w:val="24"/>
        </w:rPr>
        <w:t>њ</w:t>
      </w:r>
      <w:r w:rsidRPr="003B7C71">
        <w:rPr>
          <w:rFonts w:ascii="Times New Roman" w:eastAsia="Tahoma" w:hAnsi="Times New Roman" w:cs="Times New Roman"/>
          <w:spacing w:val="3"/>
          <w:position w:val="-1"/>
          <w:sz w:val="24"/>
          <w:szCs w:val="24"/>
        </w:rPr>
        <w:t>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ање</w:t>
      </w:r>
      <w:r w:rsidRPr="003B7C71">
        <w:rPr>
          <w:rFonts w:ascii="Times New Roman" w:eastAsia="Tahoma" w:hAnsi="Times New Roman" w:cs="Times New Roman"/>
          <w:spacing w:val="-13"/>
          <w:position w:val="-1"/>
          <w:sz w:val="24"/>
          <w:szCs w:val="24"/>
        </w:rPr>
        <w:t xml:space="preserve"> </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2"/>
          <w:position w:val="-1"/>
          <w:sz w:val="24"/>
          <w:szCs w:val="24"/>
        </w:rPr>
        <w:t>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н</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г</w:t>
      </w:r>
      <w:r w:rsidRPr="003B7C71">
        <w:rPr>
          <w:rFonts w:ascii="Times New Roman" w:eastAsia="Tahoma" w:hAnsi="Times New Roman" w:cs="Times New Roman"/>
          <w:spacing w:val="-9"/>
          <w:position w:val="-1"/>
          <w:sz w:val="24"/>
          <w:szCs w:val="24"/>
        </w:rPr>
        <w:t xml:space="preserve"> </w:t>
      </w:r>
      <w:r w:rsidRPr="003B7C71">
        <w:rPr>
          <w:rFonts w:ascii="Times New Roman" w:eastAsia="Tahoma" w:hAnsi="Times New Roman" w:cs="Times New Roman"/>
          <w:spacing w:val="2"/>
          <w:position w:val="-1"/>
          <w:sz w:val="24"/>
          <w:szCs w:val="24"/>
        </w:rPr>
        <w:t>к</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1"/>
          <w:position w:val="-1"/>
          <w:sz w:val="24"/>
          <w:szCs w:val="24"/>
        </w:rPr>
        <w:t>о</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6"/>
          <w:position w:val="-1"/>
          <w:sz w:val="24"/>
          <w:szCs w:val="24"/>
        </w:rPr>
        <w:t xml:space="preserve"> </w:t>
      </w:r>
      <w:r w:rsidRPr="003B7C71">
        <w:rPr>
          <w:rFonts w:ascii="Times New Roman" w:eastAsia="Tahoma" w:hAnsi="Times New Roman" w:cs="Times New Roman"/>
          <w:position w:val="-1"/>
          <w:sz w:val="24"/>
          <w:szCs w:val="24"/>
        </w:rPr>
        <w:t>на</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position w:val="-1"/>
          <w:sz w:val="24"/>
          <w:szCs w:val="24"/>
        </w:rPr>
        <w:t>миним</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spacing w:val="3"/>
          <w:position w:val="-1"/>
          <w:sz w:val="24"/>
          <w:szCs w:val="24"/>
        </w:rPr>
        <w:t>н</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3"/>
          <w:position w:val="-1"/>
          <w:sz w:val="24"/>
          <w:szCs w:val="24"/>
        </w:rPr>
        <w:t xml:space="preserve"> </w:t>
      </w:r>
      <w:r w:rsidRPr="003B7C71">
        <w:rPr>
          <w:rFonts w:ascii="Times New Roman" w:eastAsia="Tahoma" w:hAnsi="Times New Roman" w:cs="Times New Roman"/>
          <w:position w:val="-1"/>
          <w:sz w:val="24"/>
          <w:szCs w:val="24"/>
        </w:rPr>
        <w:t>30cm</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3"/>
          <w:position w:val="-1"/>
          <w:sz w:val="24"/>
          <w:szCs w:val="24"/>
        </w:rPr>
        <w:t>з</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м</w:t>
      </w:r>
      <w:r w:rsidRPr="003B7C71">
        <w:rPr>
          <w:rFonts w:ascii="Times New Roman" w:eastAsia="Tahoma" w:hAnsi="Times New Roman" w:cs="Times New Roman"/>
          <w:spacing w:val="1"/>
          <w:position w:val="-1"/>
          <w:sz w:val="24"/>
          <w:szCs w:val="24"/>
        </w:rPr>
        <w:t>љ</w:t>
      </w:r>
      <w:r w:rsidRPr="003B7C71">
        <w:rPr>
          <w:rFonts w:ascii="Times New Roman" w:eastAsia="Tahoma" w:hAnsi="Times New Roman" w:cs="Times New Roman"/>
          <w:position w:val="-1"/>
          <w:sz w:val="24"/>
          <w:szCs w:val="24"/>
        </w:rPr>
        <w:t>ишн</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г</w:t>
      </w:r>
      <w:r w:rsidRPr="003B7C71">
        <w:rPr>
          <w:rFonts w:ascii="Times New Roman" w:eastAsia="Tahoma" w:hAnsi="Times New Roman" w:cs="Times New Roman"/>
          <w:spacing w:val="-14"/>
          <w:position w:val="-1"/>
          <w:sz w:val="24"/>
          <w:szCs w:val="24"/>
        </w:rPr>
        <w:t xml:space="preserve"> </w:t>
      </w:r>
      <w:r w:rsidRPr="003B7C71">
        <w:rPr>
          <w:rFonts w:ascii="Times New Roman" w:eastAsia="Tahoma" w:hAnsi="Times New Roman" w:cs="Times New Roman"/>
          <w:position w:val="-1"/>
          <w:sz w:val="24"/>
          <w:szCs w:val="24"/>
        </w:rPr>
        <w:t>су</w:t>
      </w:r>
      <w:r w:rsidRPr="003B7C71">
        <w:rPr>
          <w:rFonts w:ascii="Times New Roman" w:eastAsia="Tahoma" w:hAnsi="Times New Roman" w:cs="Times New Roman"/>
          <w:spacing w:val="1"/>
          <w:position w:val="-1"/>
          <w:sz w:val="24"/>
          <w:szCs w:val="24"/>
        </w:rPr>
        <w:t>п</w:t>
      </w:r>
      <w:r w:rsidRPr="003B7C71">
        <w:rPr>
          <w:rFonts w:ascii="Times New Roman" w:eastAsia="Tahoma" w:hAnsi="Times New Roman" w:cs="Times New Roman"/>
          <w:position w:val="-1"/>
          <w:sz w:val="24"/>
          <w:szCs w:val="24"/>
        </w:rPr>
        <w:t>с</w:t>
      </w:r>
      <w:r w:rsidRPr="003B7C71">
        <w:rPr>
          <w:rFonts w:ascii="Times New Roman" w:eastAsia="Tahoma" w:hAnsi="Times New Roman" w:cs="Times New Roman"/>
          <w:spacing w:val="2"/>
          <w:position w:val="-1"/>
          <w:sz w:val="24"/>
          <w:szCs w:val="24"/>
        </w:rPr>
        <w:t>т</w:t>
      </w:r>
      <w:r w:rsidRPr="003B7C71">
        <w:rPr>
          <w:rFonts w:ascii="Times New Roman" w:eastAsia="Tahoma" w:hAnsi="Times New Roman" w:cs="Times New Roman"/>
          <w:position w:val="-1"/>
          <w:sz w:val="24"/>
          <w:szCs w:val="24"/>
        </w:rPr>
        <w:t>рата.</w:t>
      </w:r>
    </w:p>
    <w:p w14:paraId="197FC6D2"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са ар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ипом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ње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има на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аса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z w:val="24"/>
          <w:szCs w:val="24"/>
        </w:rPr>
        <w:tab/>
      </w:r>
    </w:p>
    <w:p w14:paraId="55FB18B7"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Урбанистичка организација простора и архитектонско обликовање објеката, који ће дефинисати специфичности Београда на води, потребно је да остваре везу савременог архитектонско-урбанистичког обликовања простора са њ</w:t>
      </w:r>
      <w:r w:rsidR="00926CBA">
        <w:rPr>
          <w:rFonts w:ascii="Times New Roman" w:eastAsia="Tahoma" w:hAnsi="Times New Roman" w:cs="Times New Roman"/>
          <w:sz w:val="24"/>
          <w:szCs w:val="24"/>
        </w:rPr>
        <w:t xml:space="preserve">еговим наслеђеним вредностима. </w:t>
      </w:r>
    </w:p>
    <w:p w14:paraId="1CF007B0" w14:textId="77777777" w:rsidR="003B7C71" w:rsidRPr="003B7C71" w:rsidRDefault="003B7C71" w:rsidP="00766E7C">
      <w:pPr>
        <w:pStyle w:val="ListParagraph"/>
        <w:spacing w:after="0" w:line="240" w:lineRule="auto"/>
        <w:ind w:left="0" w:firstLine="851"/>
        <w:contextualSpacing w:val="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Нову изградњу треба да представљају објекти високог квалитета и естетског стандарда с обзиром на положај у односу на културно наслеђе у непосредном окружењу и близину приобалне зоне, уклопљени у контекст, са логичним односом према постојећим објектима који се задржавају. </w:t>
      </w:r>
    </w:p>
    <w:p w14:paraId="3F63B14C" w14:textId="77777777" w:rsidR="003B7C71" w:rsidRPr="003B7C71" w:rsidRDefault="00ED3E6D" w:rsidP="004F42C7">
      <w:pPr>
        <w:pStyle w:val="ListParagraph"/>
        <w:numPr>
          <w:ilvl w:val="0"/>
          <w:numId w:val="131"/>
        </w:numPr>
        <w:spacing w:after="0" w:line="240" w:lineRule="auto"/>
        <w:contextualSpacing w:val="0"/>
        <w:jc w:val="both"/>
        <w:rPr>
          <w:rFonts w:ascii="Times New Roman" w:eastAsia="Tahoma" w:hAnsi="Times New Roman" w:cs="Times New Roman"/>
          <w:sz w:val="24"/>
          <w:szCs w:val="24"/>
        </w:rPr>
      </w:pPr>
      <w:r>
        <w:rPr>
          <w:rFonts w:ascii="Times New Roman" w:eastAsia="Tahoma" w:hAnsi="Times New Roman" w:cs="Times New Roman"/>
          <w:sz w:val="24"/>
          <w:szCs w:val="24"/>
        </w:rPr>
        <w:t>в</w:t>
      </w:r>
      <w:r w:rsidR="003B7C71" w:rsidRPr="003B7C71">
        <w:rPr>
          <w:rFonts w:ascii="Times New Roman" w:eastAsia="Tahoma" w:hAnsi="Times New Roman" w:cs="Times New Roman"/>
          <w:sz w:val="24"/>
          <w:szCs w:val="24"/>
        </w:rPr>
        <w:t>ажан сегмент будућег просторног решења требало би да буду пажљиво планирани јавни простори: формирање урбаних парковских површина, тачкастог и линијског зеленила и уређених отворених и озелењених простора</w:t>
      </w:r>
      <w:r w:rsidR="00BE6EEE">
        <w:rPr>
          <w:rFonts w:ascii="Times New Roman" w:eastAsia="Tahoma" w:hAnsi="Times New Roman" w:cs="Times New Roman"/>
          <w:sz w:val="24"/>
          <w:szCs w:val="24"/>
        </w:rPr>
        <w:t xml:space="preserve"> тргова/скверова/тераса;</w:t>
      </w:r>
    </w:p>
    <w:p w14:paraId="6E957996" w14:textId="77777777" w:rsidR="003B7C71" w:rsidRDefault="00ED3E6D" w:rsidP="004F42C7">
      <w:pPr>
        <w:pStyle w:val="ListParagraph"/>
        <w:numPr>
          <w:ilvl w:val="0"/>
          <w:numId w:val="131"/>
        </w:numPr>
        <w:spacing w:after="0" w:line="240" w:lineRule="auto"/>
        <w:contextualSpacing w:val="0"/>
        <w:jc w:val="both"/>
        <w:rPr>
          <w:rFonts w:ascii="Times New Roman" w:eastAsia="Tahoma" w:hAnsi="Times New Roman" w:cs="Times New Roman"/>
          <w:sz w:val="24"/>
          <w:szCs w:val="24"/>
        </w:rPr>
      </w:pPr>
      <w:r>
        <w:rPr>
          <w:rFonts w:ascii="Times New Roman" w:eastAsia="Tahoma" w:hAnsi="Times New Roman" w:cs="Times New Roman"/>
          <w:sz w:val="24"/>
          <w:szCs w:val="24"/>
        </w:rPr>
        <w:t>п</w:t>
      </w:r>
      <w:r w:rsidR="003B7C71" w:rsidRPr="003B7C71">
        <w:rPr>
          <w:rFonts w:ascii="Times New Roman" w:eastAsia="Tahoma" w:hAnsi="Times New Roman" w:cs="Times New Roman"/>
          <w:sz w:val="24"/>
          <w:szCs w:val="24"/>
        </w:rPr>
        <w:t xml:space="preserve">ри уређењу обала водити рачуна да приобална зона буде доступна у сваком сегменту свим корисницима простора (пешачке и бициклистичке стазе). Обликовање обалоутврде на делу обухвата плана усагласити са наменом и амбијентом контактног подручја (нова и већ постојећа обалоутврда). </w:t>
      </w:r>
    </w:p>
    <w:p w14:paraId="77666C8B" w14:textId="77777777" w:rsidR="00BE6EEE" w:rsidRPr="00926CBA" w:rsidRDefault="00BE6EEE" w:rsidP="00766E7C">
      <w:pPr>
        <w:pStyle w:val="ListParagraph"/>
        <w:spacing w:after="0" w:line="240" w:lineRule="auto"/>
        <w:ind w:left="851"/>
        <w:contextualSpacing w:val="0"/>
        <w:jc w:val="both"/>
        <w:rPr>
          <w:rFonts w:ascii="Times New Roman" w:eastAsia="Tahoma" w:hAnsi="Times New Roman" w:cs="Times New Roman"/>
          <w:sz w:val="24"/>
          <w:szCs w:val="24"/>
        </w:rPr>
      </w:pPr>
    </w:p>
    <w:p w14:paraId="2F5F16D8" w14:textId="77777777" w:rsidR="003B7C71" w:rsidRPr="00926CBA" w:rsidRDefault="003B7C71"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пш</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и 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4"/>
          <w:sz w:val="24"/>
          <w:szCs w:val="24"/>
        </w:rPr>
        <w:t>о</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ршина</w:t>
      </w:r>
    </w:p>
    <w:p w14:paraId="6DFC2A2B"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Потребно је обезбедити минималан % зелених површина у директном контакту са тлом (без подземних објеката и/или етажа) на парцели, дефинисан за сваку од планираних намена.</w:t>
      </w:r>
    </w:p>
    <w:p w14:paraId="7DEA9B52"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Неопходно је урадити вредновање постојеће вегетације, и сходно томе здрава и витална стабла у највећој могућој мери сачувати и уклопити у ново пејзажно архитектонско решење.</w:t>
      </w:r>
    </w:p>
    <w:p w14:paraId="2C55819E"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Просторно функционална организација и начин уређења зелених површина треба да је у складу са потребама примарне намене, просторним распоредом објеката, њиховом </w:t>
      </w:r>
      <w:r w:rsidRPr="003B7C71">
        <w:rPr>
          <w:rFonts w:ascii="Times New Roman" w:eastAsia="Tahoma" w:hAnsi="Times New Roman" w:cs="Times New Roman"/>
          <w:sz w:val="24"/>
          <w:szCs w:val="24"/>
        </w:rPr>
        <w:lastRenderedPageBreak/>
        <w:t>висином и естетским обликовањем, експозицијом, дубином и врстом подлоге за садњу, нивоом подземних вода, као и са положајем постојећих и планираних подземних инсталација.</w:t>
      </w:r>
    </w:p>
    <w:p w14:paraId="675A425E"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озелењавање користити аутохтоне биљне врсте (дрвеће, жбуње, ц</w:t>
      </w:r>
      <w:r w:rsidR="00ED3E6D">
        <w:rPr>
          <w:rFonts w:ascii="Times New Roman" w:eastAsia="Tahoma" w:hAnsi="Times New Roman" w:cs="Times New Roman"/>
          <w:sz w:val="24"/>
          <w:szCs w:val="24"/>
        </w:rPr>
        <w:t>ветне врсте, травњаке, пузавице</w:t>
      </w:r>
      <w:r w:rsidRPr="003B7C71">
        <w:rPr>
          <w:rFonts w:ascii="Times New Roman" w:eastAsia="Tahoma" w:hAnsi="Times New Roman" w:cs="Times New Roman"/>
          <w:sz w:val="24"/>
          <w:szCs w:val="24"/>
        </w:rPr>
        <w:t>) које припадају природној потенцијалној вегетацији, прилагодљиве на локалне услове средине, са дугим вегетационим периодом, појачаних фитоцидних и бактерицидних својстава, отпорних на градску прашину и издувне гасове, високоестетских вредности. Није дозвољена примена инванзивних и алергених врста, као и да врсте нису отровне, да немају бодље, да не изазивају алергије. Могуће је користити примерке егзота за које је потврђено да се добро адаптирају условима средине.</w:t>
      </w:r>
    </w:p>
    <w:p w14:paraId="0CB1044A"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Потребно је формирати подручја са високим листопадним и четинарским дрвећем у оквиру блокова различитих намена, у циљу засене од сунца и заштите од ветра, буке и издувних гасова.</w:t>
      </w:r>
    </w:p>
    <w:p w14:paraId="7DFE532F"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дрвореде користити школоване саднице лишћара, минималне висине 3,5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стабло чисто од грана до висине од 2,5</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xml:space="preserve"> и прсног пречника најмање 10cm.</w:t>
      </w:r>
    </w:p>
    <w:p w14:paraId="20CA3D25"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поплочање стаза и платоа користити полупорозне и порозне висококвалитетне и декоративне материјале, безбедне за коришћење у свим временским условима, усклађене са дизајном објеката и амбијенталним окружењем.</w:t>
      </w:r>
    </w:p>
    <w:p w14:paraId="09986CB7"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1-2% пада површина за комуникацију, чиме се омогућава дренажа површинских вода ка околном порозном земљишту или кишној канализацији, за шта је неопходно обезбедити дренажне елементе (риголе-каналете, канале). Пожељно је обезбедити системско прикупљање атмосферских вода путем природом инспирисаних решења и упуштање у тло (евентуално прикупљање и коришћење за заливање).</w:t>
      </w:r>
    </w:p>
    <w:p w14:paraId="378F6BC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Tahoma" w:hAnsi="Times New Roman" w:cs="Times New Roman"/>
          <w:sz w:val="24"/>
          <w:szCs w:val="24"/>
        </w:rPr>
        <w:t xml:space="preserve">Користити квалитетан и савремено дизајниран мобилијар (клупе, корпе за смеће, канделабре и др.), као и </w:t>
      </w:r>
      <w:r w:rsidRPr="003B7C71">
        <w:rPr>
          <w:rFonts w:ascii="Times New Roman" w:hAnsi="Times New Roman" w:cs="Times New Roman"/>
          <w:sz w:val="24"/>
          <w:szCs w:val="24"/>
        </w:rPr>
        <w:t>вртно-архитектонске елементе (водене површине и елементи са водом, споменике, скулптуре, перголе).</w:t>
      </w:r>
    </w:p>
    <w:p w14:paraId="14261C6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Дечја игралишта у зеленим површинама треба лоцирати тако да се налазе на највећој могућој удаљености од саобраћајница. Дечја игралишта оградити и пројектовати у складу са Правилником о безбедности дечијих игралишта.</w:t>
      </w:r>
    </w:p>
    <w:p w14:paraId="151BE82C"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Зелене површине је потребно опремити стандардном инфраструктуром (електична мрежа, водоводна мрежа, кишна и фекална канализациона мрежа) и системом за заливање; инфраструктурну мрежу постављати на основу снимка постојећег стања и валоризације вегетације, а у складу са дефинисаним минималним дистанцама за поједине врсте инфраструктуре.</w:t>
      </w:r>
    </w:p>
    <w:p w14:paraId="6AA68A2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Изнад подземних објеката и етажа </w:t>
      </w:r>
      <w:r w:rsidRPr="003B7C71">
        <w:rPr>
          <w:rFonts w:ascii="Times New Roman" w:eastAsia="Tahoma" w:hAnsi="Times New Roman" w:cs="Times New Roman"/>
          <w:sz w:val="24"/>
          <w:szCs w:val="24"/>
        </w:rPr>
        <w:t xml:space="preserve">на парцелама планираних намена неопходно је формирати зелену површину (кровни врт) </w:t>
      </w:r>
      <w:r w:rsidRPr="003B7C71">
        <w:rPr>
          <w:rFonts w:ascii="Times New Roman" w:hAnsi="Times New Roman" w:cs="Times New Roman"/>
          <w:sz w:val="24"/>
          <w:szCs w:val="24"/>
        </w:rPr>
        <w:t xml:space="preserve">у слоју земљишта дубине минимално 60cm (не рачунајући изолационе слојеве), пејзажно архитектонским уређењем уз коришћење врста биљака одговарајућим дубини супстрата, </w:t>
      </w:r>
      <w:r w:rsidRPr="003B7C71">
        <w:rPr>
          <w:rFonts w:ascii="Times New Roman" w:eastAsia="Tahoma" w:hAnsi="Times New Roman" w:cs="Times New Roman"/>
          <w:sz w:val="24"/>
          <w:szCs w:val="24"/>
        </w:rPr>
        <w:t>при чему ове зелене површине не улазе у обрачун прописаног минималног процента зелених површина у директном контакту са тлом</w:t>
      </w:r>
      <w:r w:rsidRPr="003B7C71">
        <w:rPr>
          <w:rFonts w:ascii="Times New Roman" w:hAnsi="Times New Roman" w:cs="Times New Roman"/>
          <w:sz w:val="24"/>
          <w:szCs w:val="24"/>
        </w:rPr>
        <w:t>.</w:t>
      </w:r>
    </w:p>
    <w:p w14:paraId="120F7794"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hAnsi="Times New Roman" w:cs="Times New Roman"/>
          <w:sz w:val="24"/>
          <w:szCs w:val="24"/>
        </w:rPr>
        <w:t xml:space="preserve">Дозвољено је озелењавање равних кровова надземних објеката, садњом биљака у слој земље дубине минимално 30cm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 </w:t>
      </w:r>
    </w:p>
    <w:p w14:paraId="766B2814" w14:textId="77777777" w:rsidR="003B7C71" w:rsidRPr="00926CB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За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ђе</w:t>
      </w:r>
      <w:r w:rsidRPr="003B7C71">
        <w:rPr>
          <w:rFonts w:ascii="Times New Roman" w:eastAsia="Tahoma" w:hAnsi="Times New Roman" w:cs="Times New Roman"/>
          <w:sz w:val="24"/>
          <w:szCs w:val="24"/>
        </w:rPr>
        <w:t>ње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ршин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сх</w:t>
      </w:r>
      <w:r w:rsidRPr="003B7C71">
        <w:rPr>
          <w:rFonts w:ascii="Times New Roman" w:eastAsia="Tahoma" w:hAnsi="Times New Roman" w:cs="Times New Roman"/>
          <w:spacing w:val="1"/>
          <w:sz w:val="24"/>
          <w:szCs w:val="24"/>
        </w:rPr>
        <w:t>од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ож</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ро</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ји</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ел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не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4"/>
          <w:sz w:val="24"/>
          <w:szCs w:val="24"/>
        </w:rPr>
        <w:t>ш</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зе</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рш</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00926CBA">
        <w:rPr>
          <w:rFonts w:ascii="Times New Roman" w:eastAsia="Tahoma" w:hAnsi="Times New Roman" w:cs="Times New Roman"/>
          <w:sz w:val="24"/>
          <w:szCs w:val="24"/>
        </w:rPr>
        <w:t>.</w:t>
      </w:r>
    </w:p>
    <w:p w14:paraId="07ED73C4" w14:textId="77777777" w:rsidR="003B7C71" w:rsidRPr="002B6D9A"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 xml:space="preserve">Неопходно је коришћење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ист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ног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ошње, као и четинарског, 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 различите намене, а 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од су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1"/>
          <w:sz w:val="24"/>
          <w:szCs w:val="24"/>
        </w:rPr>
        <w:t xml:space="preserve"> 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зд</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со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а.</w:t>
      </w:r>
    </w:p>
    <w:p w14:paraId="3B7EDA47"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тни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зе</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ој</w:t>
      </w:r>
      <w:r w:rsidRPr="003B7C71">
        <w:rPr>
          <w:rFonts w:ascii="Times New Roman" w:eastAsia="Tahoma" w:hAnsi="Times New Roman" w:cs="Times New Roman"/>
          <w:sz w:val="24"/>
          <w:szCs w:val="24"/>
        </w:rPr>
        <w:t>ас 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 различите намене, треба формирати од дрвећа и жбуња тако да се постигне одг</w:t>
      </w:r>
      <w:r w:rsidR="00ED3E6D">
        <w:rPr>
          <w:rFonts w:ascii="Times New Roman" w:eastAsia="Tahoma" w:hAnsi="Times New Roman" w:cs="Times New Roman"/>
          <w:sz w:val="24"/>
          <w:szCs w:val="24"/>
        </w:rPr>
        <w:t>оварајућа спратовност и густина</w:t>
      </w:r>
      <w:r w:rsidRPr="003B7C71">
        <w:rPr>
          <w:rFonts w:ascii="Times New Roman" w:eastAsia="Tahoma" w:hAnsi="Times New Roman" w:cs="Times New Roman"/>
          <w:sz w:val="24"/>
          <w:szCs w:val="24"/>
        </w:rPr>
        <w:t xml:space="preserve"> неопходна да се обезбеде минимално повољни микроклиматски услови, делимично умањи бука и задржи прашина и издувни гасови са околних саобраћајница.</w:t>
      </w:r>
    </w:p>
    <w:p w14:paraId="0C88B8DA"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Паркинг просторе застрти полупорозним застором и засенити школованим дрворедним стаблима (по једно стабло на свака </w:t>
      </w:r>
      <w:r w:rsidRPr="00CE0EEC">
        <w:rPr>
          <w:rFonts w:ascii="Times New Roman" w:eastAsia="Tahoma" w:hAnsi="Times New Roman" w:cs="Times New Roman"/>
          <w:sz w:val="24"/>
          <w:szCs w:val="24"/>
        </w:rPr>
        <w:t>2-3</w:t>
      </w:r>
      <w:r w:rsidRPr="003B7C71">
        <w:rPr>
          <w:rFonts w:ascii="Times New Roman" w:eastAsia="Tahoma" w:hAnsi="Times New Roman" w:cs="Times New Roman"/>
          <w:sz w:val="24"/>
          <w:szCs w:val="24"/>
        </w:rPr>
        <w:t xml:space="preserve"> паркинг места), према просторним могућностима, у травним баштицама.</w:t>
      </w:r>
    </w:p>
    <w:p w14:paraId="74283B9D"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За уређење зелених површина потребно је, сходно обиму интервенција, израдити одговарајућу техничку документацију, у складу са Правилником, односно Урбанистичким пројектом на површинама где је то дефинисано Просторним планом. Примењивати </w:t>
      </w:r>
      <w:r w:rsidR="00CE0EEC">
        <w:rPr>
          <w:rFonts w:ascii="Times New Roman" w:eastAsia="Tahoma" w:hAnsi="Times New Roman" w:cs="Times New Roman"/>
          <w:sz w:val="24"/>
          <w:szCs w:val="24"/>
        </w:rPr>
        <w:t xml:space="preserve">дефинисане стандарде: </w:t>
      </w:r>
      <w:r w:rsidR="00ED3E6D">
        <w:rPr>
          <w:rFonts w:ascii="Times New Roman" w:eastAsia="Tahoma" w:hAnsi="Times New Roman" w:cs="Times New Roman"/>
          <w:sz w:val="24"/>
          <w:szCs w:val="24"/>
        </w:rPr>
        <w:t>,,</w:t>
      </w:r>
      <w:r w:rsidRPr="003B7C71">
        <w:rPr>
          <w:rFonts w:ascii="Times New Roman" w:eastAsia="Tahoma" w:hAnsi="Times New Roman" w:cs="Times New Roman"/>
          <w:sz w:val="24"/>
          <w:szCs w:val="24"/>
        </w:rPr>
        <w:t>Стандарди за уређење и озелењавање у области пејзажне архитектуре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и </w:t>
      </w:r>
      <w:r w:rsidR="00ED3E6D">
        <w:rPr>
          <w:rFonts w:ascii="Times New Roman" w:eastAsia="Tahoma" w:hAnsi="Times New Roman" w:cs="Times New Roman"/>
          <w:sz w:val="24"/>
          <w:szCs w:val="24"/>
        </w:rPr>
        <w:t>,,</w:t>
      </w:r>
      <w:r w:rsidRPr="003B7C71">
        <w:rPr>
          <w:rFonts w:ascii="Times New Roman" w:eastAsia="Tahoma" w:hAnsi="Times New Roman" w:cs="Times New Roman"/>
          <w:sz w:val="24"/>
          <w:szCs w:val="24"/>
        </w:rPr>
        <w:t>Стандарди за уређење кровних вртова и вртова тераса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p>
    <w:p w14:paraId="4683ED9F"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извођење радова који изискују сечу одраслих, вредних примерака дендрофлоре, потребно је прибавити сагласност надлежне организационе јединице локалне Управе, како би се уклањање вегетације свело на најмању могућу меру. Уколико се због планираних радова уништи постојеће јавно зеленило, оно се мора надокнадити под посебним условима и на начин који одређује јединица локалне самоуправе (Закон о заштити животне средине).</w:t>
      </w:r>
    </w:p>
    <w:p w14:paraId="4E3FC2B4" w14:textId="77777777" w:rsidR="00ED3E6D"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hAnsi="Times New Roman" w:cs="Times New Roman"/>
          <w:sz w:val="24"/>
          <w:szCs w:val="24"/>
        </w:rPr>
        <w:t>Уколико се током радова наиђе на природно добро које је геолошко-палеонтолошког или минералошко-петрографског порекла, а за које се претпоставља да има својства природног добра, потребно је обавестити Завод за заштиту природе Србије и предузети све мере како не би дошло до оштећења до доласка одговорног лица.</w:t>
      </w:r>
    </w:p>
    <w:p w14:paraId="7F1D5A57" w14:textId="77777777" w:rsidR="001A0CF6" w:rsidRPr="001A0CF6" w:rsidRDefault="001A0CF6" w:rsidP="00766E7C">
      <w:pPr>
        <w:tabs>
          <w:tab w:val="left" w:pos="2552"/>
        </w:tabs>
        <w:spacing w:after="0" w:line="240" w:lineRule="auto"/>
        <w:ind w:firstLine="851"/>
        <w:jc w:val="both"/>
        <w:rPr>
          <w:rFonts w:ascii="Times New Roman" w:eastAsia="Tahoma" w:hAnsi="Times New Roman" w:cs="Times New Roman"/>
          <w:sz w:val="24"/>
          <w:szCs w:val="24"/>
        </w:rPr>
      </w:pPr>
    </w:p>
    <w:p w14:paraId="241FAB7A" w14:textId="77777777" w:rsidR="003B7C71" w:rsidRPr="00ED3E6D" w:rsidRDefault="003B7C71" w:rsidP="00766E7C">
      <w:pPr>
        <w:tabs>
          <w:tab w:val="left" w:pos="2552"/>
        </w:tabs>
        <w:spacing w:after="0" w:line="240" w:lineRule="auto"/>
        <w:ind w:firstLine="851"/>
        <w:jc w:val="both"/>
        <w:rPr>
          <w:rFonts w:ascii="Times New Roman" w:eastAsia="Tahoma" w:hAnsi="Times New Roman" w:cs="Times New Roman"/>
          <w:color w:val="000000" w:themeColor="text1"/>
          <w:spacing w:val="-1"/>
          <w:sz w:val="24"/>
          <w:szCs w:val="24"/>
        </w:rPr>
      </w:pPr>
      <w:r w:rsidRPr="0064428A">
        <w:rPr>
          <w:rFonts w:ascii="Times New Roman" w:eastAsia="Tahoma" w:hAnsi="Times New Roman" w:cs="Times New Roman"/>
          <w:color w:val="000000" w:themeColor="text1"/>
          <w:spacing w:val="-1"/>
          <w:sz w:val="24"/>
          <w:szCs w:val="24"/>
        </w:rPr>
        <w:t xml:space="preserve">У одељку </w:t>
      </w:r>
      <w:r w:rsidRPr="0064428A">
        <w:rPr>
          <w:rFonts w:ascii="Times New Roman" w:eastAsia="Tahoma" w:hAnsi="Times New Roman" w:cs="Times New Roman"/>
          <w:bCs/>
          <w:color w:val="000000" w:themeColor="text1"/>
          <w:spacing w:val="-1"/>
          <w:sz w:val="24"/>
          <w:szCs w:val="24"/>
        </w:rPr>
        <w:t>4.6. ПРАВИЛА ГРАЂЕЊА ПО ЗОНАМА</w:t>
      </w:r>
      <w:r w:rsidR="004B204B" w:rsidRPr="0064428A">
        <w:rPr>
          <w:rFonts w:ascii="Times New Roman" w:eastAsia="Tahoma" w:hAnsi="Times New Roman" w:cs="Times New Roman"/>
          <w:bCs/>
          <w:color w:val="000000" w:themeColor="text1"/>
          <w:spacing w:val="-1"/>
          <w:sz w:val="24"/>
          <w:szCs w:val="24"/>
          <w:lang w:val="sr-Cyrl-CS"/>
        </w:rPr>
        <w:t>,</w:t>
      </w:r>
      <w:r w:rsidRPr="0064428A">
        <w:rPr>
          <w:rFonts w:ascii="Times New Roman" w:eastAsia="Tahoma" w:hAnsi="Times New Roman" w:cs="Times New Roman"/>
          <w:b/>
          <w:bCs/>
          <w:color w:val="000000" w:themeColor="text1"/>
          <w:spacing w:val="-1"/>
          <w:sz w:val="24"/>
          <w:szCs w:val="24"/>
        </w:rPr>
        <w:t xml:space="preserve"> </w:t>
      </w:r>
      <w:r w:rsidR="004B204B" w:rsidRPr="0064428A">
        <w:rPr>
          <w:rFonts w:ascii="Times New Roman" w:eastAsia="Tahoma" w:hAnsi="Times New Roman" w:cs="Times New Roman"/>
          <w:color w:val="000000" w:themeColor="text1"/>
          <w:spacing w:val="-1"/>
          <w:sz w:val="24"/>
          <w:szCs w:val="24"/>
        </w:rPr>
        <w:t>после</w:t>
      </w:r>
      <w:r w:rsidR="001A0CF6" w:rsidRPr="0064428A">
        <w:rPr>
          <w:rFonts w:ascii="Times New Roman" w:eastAsia="Tahoma" w:hAnsi="Times New Roman" w:cs="Times New Roman"/>
          <w:color w:val="000000" w:themeColor="text1"/>
          <w:spacing w:val="-1"/>
          <w:sz w:val="24"/>
          <w:szCs w:val="24"/>
        </w:rPr>
        <w:t xml:space="preserve"> наслова додаје се Т</w:t>
      </w:r>
      <w:r w:rsidRPr="0064428A">
        <w:rPr>
          <w:rFonts w:ascii="Times New Roman" w:eastAsia="Tahoma" w:hAnsi="Times New Roman" w:cs="Times New Roman"/>
          <w:color w:val="000000" w:themeColor="text1"/>
          <w:spacing w:val="-1"/>
          <w:sz w:val="24"/>
          <w:szCs w:val="24"/>
        </w:rPr>
        <w:t>абела</w:t>
      </w:r>
      <w:r w:rsidR="001A0CF6" w:rsidRPr="0064428A">
        <w:rPr>
          <w:rFonts w:ascii="Times New Roman" w:eastAsia="Tahoma" w:hAnsi="Times New Roman" w:cs="Times New Roman"/>
          <w:color w:val="000000" w:themeColor="text1"/>
          <w:spacing w:val="-1"/>
          <w:sz w:val="24"/>
          <w:szCs w:val="24"/>
          <w:lang w:val="sr-Cyrl-CS"/>
        </w:rPr>
        <w:t>:</w:t>
      </w:r>
      <w:r w:rsidR="001A0CF6" w:rsidRPr="0064428A">
        <w:rPr>
          <w:rFonts w:ascii="Times New Roman" w:eastAsia="Tahoma" w:hAnsi="Times New Roman" w:cs="Times New Roman"/>
          <w:color w:val="000000" w:themeColor="text1"/>
          <w:spacing w:val="-1"/>
          <w:sz w:val="24"/>
          <w:szCs w:val="24"/>
        </w:rPr>
        <w:t xml:space="preserve"> </w:t>
      </w:r>
      <w:r w:rsidRPr="0064428A">
        <w:rPr>
          <w:rFonts w:ascii="Times New Roman" w:eastAsia="Tahoma" w:hAnsi="Times New Roman" w:cs="Times New Roman"/>
          <w:color w:val="000000" w:themeColor="text1"/>
          <w:spacing w:val="-1"/>
          <w:sz w:val="24"/>
          <w:szCs w:val="24"/>
        </w:rPr>
        <w:t>ПОПИС ПАР</w:t>
      </w:r>
      <w:r w:rsidR="00926CBA" w:rsidRPr="0064428A">
        <w:rPr>
          <w:rFonts w:ascii="Times New Roman" w:eastAsia="Tahoma" w:hAnsi="Times New Roman" w:cs="Times New Roman"/>
          <w:color w:val="000000" w:themeColor="text1"/>
          <w:spacing w:val="-1"/>
          <w:sz w:val="24"/>
          <w:szCs w:val="24"/>
        </w:rPr>
        <w:t>ЦЕЛА ОСТАЛЕ НАМЕНЕ</w:t>
      </w:r>
      <w:r w:rsidR="004B204B" w:rsidRPr="0064428A">
        <w:rPr>
          <w:rFonts w:ascii="Times New Roman" w:eastAsia="Tahoma" w:hAnsi="Times New Roman" w:cs="Times New Roman"/>
          <w:color w:val="000000" w:themeColor="text1"/>
          <w:spacing w:val="-1"/>
          <w:sz w:val="24"/>
          <w:szCs w:val="24"/>
          <w:lang w:val="sr-Cyrl-CS"/>
        </w:rPr>
        <w:t>,</w:t>
      </w:r>
      <w:r w:rsidR="001A0CF6" w:rsidRPr="0064428A">
        <w:rPr>
          <w:rFonts w:ascii="Times New Roman" w:eastAsia="Tahoma" w:hAnsi="Times New Roman" w:cs="Times New Roman"/>
          <w:color w:val="000000" w:themeColor="text1"/>
          <w:spacing w:val="-1"/>
          <w:sz w:val="24"/>
          <w:szCs w:val="24"/>
        </w:rPr>
        <w:t xml:space="preserve"> и гласи</w:t>
      </w:r>
      <w:r w:rsidR="00926CBA" w:rsidRPr="0064428A">
        <w:rPr>
          <w:rFonts w:ascii="Times New Roman" w:eastAsia="Tahoma" w:hAnsi="Times New Roman" w:cs="Times New Roman"/>
          <w:color w:val="000000" w:themeColor="text1"/>
          <w:spacing w:val="-1"/>
          <w:sz w:val="24"/>
          <w:szCs w:val="24"/>
        </w:rPr>
        <w:t>:</w:t>
      </w:r>
    </w:p>
    <w:tbl>
      <w:tblPr>
        <w:tblStyle w:val="TableGrid"/>
        <w:tblW w:w="0" w:type="auto"/>
        <w:jc w:val="center"/>
        <w:tblLook w:val="04A0" w:firstRow="1" w:lastRow="0" w:firstColumn="1" w:lastColumn="0" w:noHBand="0" w:noVBand="1"/>
      </w:tblPr>
      <w:tblGrid>
        <w:gridCol w:w="2130"/>
        <w:gridCol w:w="2275"/>
        <w:gridCol w:w="3088"/>
        <w:gridCol w:w="1857"/>
      </w:tblGrid>
      <w:tr w:rsidR="003B7C71" w:rsidRPr="003B7C71" w14:paraId="62E4891B" w14:textId="77777777" w:rsidTr="00984060">
        <w:trPr>
          <w:jc w:val="center"/>
        </w:trPr>
        <w:tc>
          <w:tcPr>
            <w:tcW w:w="9628" w:type="dxa"/>
            <w:gridSpan w:val="4"/>
          </w:tcPr>
          <w:p w14:paraId="6E022223"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„ПОПИС ПАРЦЕЛА ОСТАЛЕ НАМЕНЕ</w:t>
            </w:r>
          </w:p>
        </w:tc>
      </w:tr>
      <w:tr w:rsidR="003B7C71" w:rsidRPr="003B7C71" w14:paraId="1647C917" w14:textId="77777777" w:rsidTr="00984060">
        <w:trPr>
          <w:jc w:val="center"/>
        </w:trPr>
        <w:tc>
          <w:tcPr>
            <w:tcW w:w="2203" w:type="dxa"/>
          </w:tcPr>
          <w:p w14:paraId="746CBC5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Назив блока</w:t>
            </w:r>
          </w:p>
        </w:tc>
        <w:tc>
          <w:tcPr>
            <w:tcW w:w="2328" w:type="dxa"/>
          </w:tcPr>
          <w:p w14:paraId="0A81D57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 Планирана намена</w:t>
            </w:r>
          </w:p>
        </w:tc>
        <w:tc>
          <w:tcPr>
            <w:tcW w:w="3194" w:type="dxa"/>
          </w:tcPr>
          <w:p w14:paraId="31E6B58F" w14:textId="77777777" w:rsidR="003B7C71" w:rsidRPr="003B7C71" w:rsidRDefault="007F72C3" w:rsidP="00766E7C">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К.п.</w:t>
            </w:r>
          </w:p>
        </w:tc>
        <w:tc>
          <w:tcPr>
            <w:tcW w:w="1903" w:type="dxa"/>
            <w:vAlign w:val="center"/>
          </w:tcPr>
          <w:p w14:paraId="7ACFF06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Број грађ. парцеле</w:t>
            </w:r>
          </w:p>
        </w:tc>
      </w:tr>
      <w:tr w:rsidR="003B7C71" w:rsidRPr="003B7C71" w14:paraId="43A9BF53" w14:textId="77777777" w:rsidTr="00984060">
        <w:trPr>
          <w:jc w:val="center"/>
        </w:trPr>
        <w:tc>
          <w:tcPr>
            <w:tcW w:w="2203" w:type="dxa"/>
          </w:tcPr>
          <w:p w14:paraId="5AFA271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47</w:t>
            </w:r>
          </w:p>
        </w:tc>
        <w:tc>
          <w:tcPr>
            <w:tcW w:w="2328" w:type="dxa"/>
          </w:tcPr>
          <w:p w14:paraId="49BA458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С8</w:t>
            </w:r>
          </w:p>
        </w:tc>
        <w:tc>
          <w:tcPr>
            <w:tcW w:w="3194" w:type="dxa"/>
          </w:tcPr>
          <w:p w14:paraId="0A09C09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32DCFA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10681/3; 10681/2; 10671/33; 10671/26; 10683/8; 10683/7; 2456/1; 10695/4; 10696/1; 2457/3; 2457/2; 2457/4; 10675/4; 787/6; 2458/2; 10691/7; 10675/5; 1660/1; 10671/25; 10683/13; 10695/2; 10678/3; 10675/7; 2456/12; 10698/4; 10683/15; 10677/3; 2474/1; 2476/2; 2477/2; 10691/16; 2457/7; 2457/6; 2475/1; 10677/2; 10673/2; 10675/2; 10671/11; 2599/2; 787/5; 10671/10; 10671/8; 2457/1; </w:t>
            </w:r>
            <w:r w:rsidRPr="003B7C71">
              <w:rPr>
                <w:rFonts w:ascii="Times New Roman" w:hAnsi="Times New Roman" w:cs="Times New Roman"/>
                <w:color w:val="000000" w:themeColor="text1"/>
                <w:sz w:val="24"/>
                <w:szCs w:val="24"/>
              </w:rPr>
              <w:lastRenderedPageBreak/>
              <w:t xml:space="preserve">1482/8; 10672; 2469/4; 2471; 2472/1; 2470/1; 10673/1; 10671/1; 2460/14; 2501/2; 10675/1; 10671/2; 10671/6; 10683/4; 10675/3; 10678/1; 10683/2; 2461/9; 1433; </w:t>
            </w:r>
          </w:p>
          <w:p w14:paraId="7F82E92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Део к.п.: 2458/1; 10692/6; 3291/1; 1508/440; 3291/8; </w:t>
            </w:r>
          </w:p>
        </w:tc>
        <w:tc>
          <w:tcPr>
            <w:tcW w:w="1903" w:type="dxa"/>
            <w:vAlign w:val="center"/>
          </w:tcPr>
          <w:p w14:paraId="5C36F6DF"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ГП47</w:t>
            </w:r>
          </w:p>
        </w:tc>
      </w:tr>
      <w:tr w:rsidR="003B7C71" w:rsidRPr="003B7C71" w14:paraId="21C44A3B" w14:textId="77777777" w:rsidTr="00984060">
        <w:trPr>
          <w:jc w:val="center"/>
        </w:trPr>
        <w:tc>
          <w:tcPr>
            <w:tcW w:w="2203" w:type="dxa"/>
          </w:tcPr>
          <w:p w14:paraId="621DA5B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17а</w:t>
            </w:r>
          </w:p>
        </w:tc>
        <w:tc>
          <w:tcPr>
            <w:tcW w:w="2328" w:type="dxa"/>
          </w:tcPr>
          <w:p w14:paraId="266B8A7E"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06ACC6E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D57A8E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Део к.п.: 22646</w:t>
            </w:r>
          </w:p>
        </w:tc>
        <w:tc>
          <w:tcPr>
            <w:tcW w:w="1903" w:type="dxa"/>
            <w:vAlign w:val="center"/>
          </w:tcPr>
          <w:p w14:paraId="16F7214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ГП17а</w:t>
            </w:r>
          </w:p>
        </w:tc>
      </w:tr>
      <w:tr w:rsidR="003B7C71" w:rsidRPr="003B7C71" w14:paraId="11E4BAB9" w14:textId="77777777" w:rsidTr="00984060">
        <w:trPr>
          <w:jc w:val="center"/>
        </w:trPr>
        <w:tc>
          <w:tcPr>
            <w:tcW w:w="2203" w:type="dxa"/>
          </w:tcPr>
          <w:p w14:paraId="02607E1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17 б</w:t>
            </w:r>
          </w:p>
        </w:tc>
        <w:tc>
          <w:tcPr>
            <w:tcW w:w="2328" w:type="dxa"/>
          </w:tcPr>
          <w:p w14:paraId="4AD13AB3"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57C5CDC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5A74399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Део к.п.: 22646</w:t>
            </w:r>
          </w:p>
        </w:tc>
        <w:tc>
          <w:tcPr>
            <w:tcW w:w="1903" w:type="dxa"/>
          </w:tcPr>
          <w:p w14:paraId="37D217B8"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ГП17 б</w:t>
            </w:r>
          </w:p>
        </w:tc>
      </w:tr>
      <w:tr w:rsidR="003B7C71" w:rsidRPr="003B7C71" w14:paraId="52539D5B" w14:textId="77777777" w:rsidTr="00984060">
        <w:trPr>
          <w:jc w:val="center"/>
        </w:trPr>
        <w:tc>
          <w:tcPr>
            <w:tcW w:w="2203" w:type="dxa"/>
          </w:tcPr>
          <w:p w14:paraId="0EDC0C9F"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27a</w:t>
            </w:r>
          </w:p>
        </w:tc>
        <w:tc>
          <w:tcPr>
            <w:tcW w:w="2328" w:type="dxa"/>
          </w:tcPr>
          <w:p w14:paraId="2ADCF93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С6</w:t>
            </w:r>
          </w:p>
        </w:tc>
        <w:tc>
          <w:tcPr>
            <w:tcW w:w="3194" w:type="dxa"/>
          </w:tcPr>
          <w:p w14:paraId="7A50A6F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32132B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 xml:space="preserve">Целе к.п.: 1508/287; 1508/375; 1508/374; 1508/373; 3292/5; 3292/11; 3292/4; 1508/278; 1508/279; 1508/280; 1508/281; 1508/288; </w:t>
            </w:r>
          </w:p>
        </w:tc>
        <w:tc>
          <w:tcPr>
            <w:tcW w:w="1903" w:type="dxa"/>
            <w:vAlign w:val="center"/>
          </w:tcPr>
          <w:p w14:paraId="2BA41F5B"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ГП27a</w:t>
            </w:r>
          </w:p>
        </w:tc>
      </w:tr>
      <w:tr w:rsidR="003B7C71" w:rsidRPr="003B7C71" w14:paraId="6DFA2AFB" w14:textId="77777777" w:rsidTr="00984060">
        <w:trPr>
          <w:jc w:val="center"/>
        </w:trPr>
        <w:tc>
          <w:tcPr>
            <w:tcW w:w="2203" w:type="dxa"/>
          </w:tcPr>
          <w:p w14:paraId="6CC89ED9"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27б</w:t>
            </w:r>
          </w:p>
        </w:tc>
        <w:tc>
          <w:tcPr>
            <w:tcW w:w="2328" w:type="dxa"/>
          </w:tcPr>
          <w:p w14:paraId="6782CF29" w14:textId="77777777" w:rsidR="003B7C71" w:rsidRPr="003B7C71" w:rsidRDefault="003B7C71" w:rsidP="00766E7C">
            <w:pPr>
              <w:rPr>
                <w:rFonts w:ascii="Times New Roman" w:hAnsi="Times New Roman" w:cs="Times New Roman"/>
                <w:color w:val="000000" w:themeColor="text1"/>
                <w:sz w:val="24"/>
                <w:szCs w:val="24"/>
              </w:rPr>
            </w:pPr>
          </w:p>
        </w:tc>
        <w:tc>
          <w:tcPr>
            <w:tcW w:w="3194" w:type="dxa"/>
          </w:tcPr>
          <w:p w14:paraId="20523A2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D8CBC7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Целе к.п.: 1508/377</w:t>
            </w:r>
          </w:p>
        </w:tc>
        <w:tc>
          <w:tcPr>
            <w:tcW w:w="1903" w:type="dxa"/>
            <w:vAlign w:val="center"/>
          </w:tcPr>
          <w:p w14:paraId="6B27B93C"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ГП27б</w:t>
            </w:r>
          </w:p>
        </w:tc>
      </w:tr>
      <w:tr w:rsidR="003B7C71" w:rsidRPr="003B7C71" w14:paraId="7E0C5889" w14:textId="77777777" w:rsidTr="00984060">
        <w:trPr>
          <w:jc w:val="center"/>
        </w:trPr>
        <w:tc>
          <w:tcPr>
            <w:tcW w:w="2203" w:type="dxa"/>
          </w:tcPr>
          <w:p w14:paraId="314FC68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28a</w:t>
            </w:r>
          </w:p>
        </w:tc>
        <w:tc>
          <w:tcPr>
            <w:tcW w:w="2328" w:type="dxa"/>
          </w:tcPr>
          <w:p w14:paraId="5C7F55A5"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С6</w:t>
            </w:r>
          </w:p>
        </w:tc>
        <w:tc>
          <w:tcPr>
            <w:tcW w:w="3194" w:type="dxa"/>
          </w:tcPr>
          <w:p w14:paraId="1C0594C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1D29571C"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1589; 1508/259; 1508/262; 1508/260; 1508/261; </w:t>
            </w:r>
          </w:p>
          <w:p w14:paraId="55FF8538"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Део к.п.: 1508/384</w:t>
            </w:r>
          </w:p>
        </w:tc>
        <w:tc>
          <w:tcPr>
            <w:tcW w:w="1903" w:type="dxa"/>
            <w:vAlign w:val="center"/>
          </w:tcPr>
          <w:p w14:paraId="46A68A16"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ГП28a</w:t>
            </w:r>
          </w:p>
        </w:tc>
      </w:tr>
      <w:tr w:rsidR="003B7C71" w:rsidRPr="003B7C71" w14:paraId="1BF11B88" w14:textId="77777777" w:rsidTr="00984060">
        <w:trPr>
          <w:jc w:val="center"/>
        </w:trPr>
        <w:tc>
          <w:tcPr>
            <w:tcW w:w="2203" w:type="dxa"/>
          </w:tcPr>
          <w:p w14:paraId="3AAD8B3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29a</w:t>
            </w:r>
          </w:p>
        </w:tc>
        <w:tc>
          <w:tcPr>
            <w:tcW w:w="2328" w:type="dxa"/>
          </w:tcPr>
          <w:p w14:paraId="2EC271C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С6</w:t>
            </w:r>
          </w:p>
        </w:tc>
        <w:tc>
          <w:tcPr>
            <w:tcW w:w="3194" w:type="dxa"/>
          </w:tcPr>
          <w:p w14:paraId="7494C7D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AC3ABC6"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1508/445; 1508/443; 1508/253; 1508/254; 1508/255; 1508/256; 1508/257; 1508/258; 1592; 1591; 1590; 1508/238; 10666/1; </w:t>
            </w:r>
          </w:p>
          <w:p w14:paraId="0FA1799D"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10663/1; 10661/1; 10667; 10668; 1508/355; 1508/447; </w:t>
            </w:r>
          </w:p>
        </w:tc>
        <w:tc>
          <w:tcPr>
            <w:tcW w:w="1903" w:type="dxa"/>
            <w:vAlign w:val="center"/>
          </w:tcPr>
          <w:p w14:paraId="40C335BB"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ГП29a</w:t>
            </w:r>
          </w:p>
        </w:tc>
      </w:tr>
      <w:tr w:rsidR="003B7C71" w:rsidRPr="003B7C71" w14:paraId="27244F70" w14:textId="77777777" w:rsidTr="00984060">
        <w:trPr>
          <w:jc w:val="center"/>
        </w:trPr>
        <w:tc>
          <w:tcPr>
            <w:tcW w:w="2203" w:type="dxa"/>
          </w:tcPr>
          <w:p w14:paraId="0BB9E6A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30</w:t>
            </w:r>
          </w:p>
        </w:tc>
        <w:tc>
          <w:tcPr>
            <w:tcW w:w="2328" w:type="dxa"/>
          </w:tcPr>
          <w:p w14:paraId="75D281F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27D1A14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024D6AB"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11122/2; 10665/7; 10665/1; 10663/10; 11121/28; 10670/8; 10665/11; 10665/5; 10663/12; 10663/6; 10663/7; 10661/6; 1508/380; 10661/2; 10661/5; 1508/379; 10663/5; 10665/4; </w:t>
            </w:r>
          </w:p>
          <w:p w14:paraId="104C289A"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lastRenderedPageBreak/>
              <w:t xml:space="preserve">Део к.п.: 11121/29; 11121/30; 11121/26; 11121/23; 11121/24; 10662/1; 10663/3; 10661/3; </w:t>
            </w:r>
          </w:p>
        </w:tc>
        <w:tc>
          <w:tcPr>
            <w:tcW w:w="1903" w:type="dxa"/>
            <w:vAlign w:val="center"/>
          </w:tcPr>
          <w:p w14:paraId="54BE648D"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ГП30</w:t>
            </w:r>
          </w:p>
        </w:tc>
      </w:tr>
      <w:tr w:rsidR="003B7C71" w:rsidRPr="003B7C71" w14:paraId="39538195" w14:textId="77777777" w:rsidTr="00984060">
        <w:trPr>
          <w:jc w:val="center"/>
        </w:trPr>
        <w:tc>
          <w:tcPr>
            <w:tcW w:w="2203" w:type="dxa"/>
          </w:tcPr>
          <w:p w14:paraId="370849D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31</w:t>
            </w:r>
          </w:p>
        </w:tc>
        <w:tc>
          <w:tcPr>
            <w:tcW w:w="2328" w:type="dxa"/>
          </w:tcPr>
          <w:p w14:paraId="540581E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7254D7E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BEC7F9B"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10660/2; 10660/1; 10652/10; 10657; </w:t>
            </w:r>
          </w:p>
        </w:tc>
        <w:tc>
          <w:tcPr>
            <w:tcW w:w="1903" w:type="dxa"/>
            <w:vAlign w:val="center"/>
          </w:tcPr>
          <w:p w14:paraId="7AE83559"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ГП31</w:t>
            </w:r>
          </w:p>
        </w:tc>
      </w:tr>
      <w:tr w:rsidR="003B7C71" w:rsidRPr="003B7C71" w14:paraId="1C47787C" w14:textId="77777777" w:rsidTr="00984060">
        <w:trPr>
          <w:jc w:val="center"/>
        </w:trPr>
        <w:tc>
          <w:tcPr>
            <w:tcW w:w="2203" w:type="dxa"/>
          </w:tcPr>
          <w:p w14:paraId="539EFA7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32</w:t>
            </w:r>
          </w:p>
        </w:tc>
        <w:tc>
          <w:tcPr>
            <w:tcW w:w="2328" w:type="dxa"/>
          </w:tcPr>
          <w:p w14:paraId="14FC3A38"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2B5241A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0DAD45D7"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color w:val="000000" w:themeColor="text1"/>
                <w:sz w:val="24"/>
                <w:szCs w:val="24"/>
                <w:lang w:val="sr-Cyrl-RS"/>
              </w:rPr>
              <w:t xml:space="preserve">Целе к.п.: </w:t>
            </w:r>
            <w:r w:rsidRPr="003B7C71">
              <w:rPr>
                <w:rFonts w:ascii="Times New Roman" w:hAnsi="Times New Roman"/>
                <w:sz w:val="24"/>
                <w:szCs w:val="24"/>
              </w:rPr>
              <w:t xml:space="preserve">10658; 10655/2; 10655/3; 10656/4; 10655/4; 10656/3; 10656/2; 10655/5; 10653/3; </w:t>
            </w:r>
          </w:p>
          <w:p w14:paraId="4B5CF5FD" w14:textId="77777777" w:rsidR="003B7C71" w:rsidRPr="003B7C71" w:rsidRDefault="003B7C71" w:rsidP="00766E7C">
            <w:pPr>
              <w:pStyle w:val="PlainText"/>
              <w:rPr>
                <w:rFonts w:ascii="Times New Roman" w:hAnsi="Times New Roman"/>
                <w:sz w:val="24"/>
                <w:szCs w:val="24"/>
                <w:lang w:val="sr-Cyrl-RS"/>
              </w:rPr>
            </w:pPr>
            <w:r w:rsidRPr="003B7C71">
              <w:rPr>
                <w:rFonts w:ascii="Times New Roman" w:hAnsi="Times New Roman"/>
                <w:color w:val="000000" w:themeColor="text1"/>
                <w:sz w:val="24"/>
                <w:szCs w:val="24"/>
                <w:lang w:val="sr-Cyrl-RS"/>
              </w:rPr>
              <w:t xml:space="preserve">Део к.п.: </w:t>
            </w:r>
            <w:r w:rsidRPr="003B7C71">
              <w:rPr>
                <w:rFonts w:ascii="Times New Roman" w:hAnsi="Times New Roman"/>
                <w:sz w:val="24"/>
                <w:szCs w:val="24"/>
              </w:rPr>
              <w:t xml:space="preserve">10652/10; 10652/13; 10653/2; 10653/1; 10654; 10655/1; 10656/1; 10657; 10659; </w:t>
            </w:r>
          </w:p>
        </w:tc>
        <w:tc>
          <w:tcPr>
            <w:tcW w:w="1903" w:type="dxa"/>
            <w:vAlign w:val="center"/>
          </w:tcPr>
          <w:p w14:paraId="4855BD2E"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ГП32</w:t>
            </w:r>
          </w:p>
        </w:tc>
      </w:tr>
      <w:tr w:rsidR="003B7C71" w:rsidRPr="003B7C71" w14:paraId="46CDA820" w14:textId="77777777" w:rsidTr="00984060">
        <w:trPr>
          <w:jc w:val="center"/>
        </w:trPr>
        <w:tc>
          <w:tcPr>
            <w:tcW w:w="2203" w:type="dxa"/>
          </w:tcPr>
          <w:p w14:paraId="7CE600A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34</w:t>
            </w:r>
          </w:p>
        </w:tc>
        <w:tc>
          <w:tcPr>
            <w:tcW w:w="2328" w:type="dxa"/>
          </w:tcPr>
          <w:p w14:paraId="1EB46EE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0B0E374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B6A9513"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10652/10; 10652/13; 10652/3; </w:t>
            </w:r>
          </w:p>
        </w:tc>
        <w:tc>
          <w:tcPr>
            <w:tcW w:w="1903" w:type="dxa"/>
            <w:vAlign w:val="center"/>
          </w:tcPr>
          <w:p w14:paraId="02E5D94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ГП34</w:t>
            </w:r>
          </w:p>
        </w:tc>
      </w:tr>
      <w:tr w:rsidR="003B7C71" w:rsidRPr="003B7C71" w14:paraId="758C7095" w14:textId="77777777" w:rsidTr="00984060">
        <w:trPr>
          <w:jc w:val="center"/>
        </w:trPr>
        <w:tc>
          <w:tcPr>
            <w:tcW w:w="2203" w:type="dxa"/>
          </w:tcPr>
          <w:p w14:paraId="5AB7AEF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35</w:t>
            </w:r>
          </w:p>
        </w:tc>
        <w:tc>
          <w:tcPr>
            <w:tcW w:w="2328" w:type="dxa"/>
          </w:tcPr>
          <w:p w14:paraId="53C01451"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0AD8586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8C4D76A"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11114/4; 10652/10; 10652/3; 11124/1; 10652/13; </w:t>
            </w:r>
          </w:p>
        </w:tc>
        <w:tc>
          <w:tcPr>
            <w:tcW w:w="1903" w:type="dxa"/>
            <w:vAlign w:val="center"/>
          </w:tcPr>
          <w:p w14:paraId="2288CF7B"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ГП35</w:t>
            </w:r>
          </w:p>
        </w:tc>
      </w:tr>
      <w:tr w:rsidR="003B7C71" w:rsidRPr="003B7C71" w14:paraId="0DB061C9" w14:textId="77777777" w:rsidTr="00984060">
        <w:trPr>
          <w:jc w:val="center"/>
        </w:trPr>
        <w:tc>
          <w:tcPr>
            <w:tcW w:w="2203" w:type="dxa"/>
          </w:tcPr>
          <w:p w14:paraId="27C7E83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37</w:t>
            </w:r>
          </w:p>
        </w:tc>
        <w:tc>
          <w:tcPr>
            <w:tcW w:w="2328" w:type="dxa"/>
          </w:tcPr>
          <w:p w14:paraId="3B25130C"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1858979E"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19BD3D3A"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Део к.п.: 10652/10</w:t>
            </w:r>
          </w:p>
        </w:tc>
        <w:tc>
          <w:tcPr>
            <w:tcW w:w="1903" w:type="dxa"/>
            <w:vAlign w:val="center"/>
          </w:tcPr>
          <w:p w14:paraId="0BE28FB9"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ГП37</w:t>
            </w:r>
          </w:p>
        </w:tc>
      </w:tr>
      <w:tr w:rsidR="003B7C71" w:rsidRPr="003B7C71" w14:paraId="7B25F1AE" w14:textId="77777777" w:rsidTr="00984060">
        <w:trPr>
          <w:jc w:val="center"/>
        </w:trPr>
        <w:tc>
          <w:tcPr>
            <w:tcW w:w="2203" w:type="dxa"/>
          </w:tcPr>
          <w:p w14:paraId="42A40AA0"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40</w:t>
            </w:r>
          </w:p>
        </w:tc>
        <w:tc>
          <w:tcPr>
            <w:tcW w:w="2328" w:type="dxa"/>
          </w:tcPr>
          <w:p w14:paraId="2A387537"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52F597B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32C963E7"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Целе к.п.: 11128</w:t>
            </w:r>
          </w:p>
          <w:p w14:paraId="730A5F65"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11114/3; 11114/4; 10652/10; 10652/11; 10652/14; 10652/3; 11124/1; </w:t>
            </w:r>
          </w:p>
        </w:tc>
        <w:tc>
          <w:tcPr>
            <w:tcW w:w="1903" w:type="dxa"/>
            <w:vAlign w:val="center"/>
          </w:tcPr>
          <w:p w14:paraId="6FFA94A8"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ГП40</w:t>
            </w:r>
          </w:p>
        </w:tc>
      </w:tr>
      <w:tr w:rsidR="003B7C71" w:rsidRPr="003B7C71" w14:paraId="5F844295" w14:textId="77777777" w:rsidTr="00984060">
        <w:trPr>
          <w:jc w:val="center"/>
        </w:trPr>
        <w:tc>
          <w:tcPr>
            <w:tcW w:w="2203" w:type="dxa"/>
          </w:tcPr>
          <w:p w14:paraId="79B59BC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42</w:t>
            </w:r>
          </w:p>
        </w:tc>
        <w:tc>
          <w:tcPr>
            <w:tcW w:w="2328" w:type="dxa"/>
          </w:tcPr>
          <w:p w14:paraId="47259C46"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08E8FCD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6D380ADC"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11127/4; 11114/5; 11114/3; 10652/12; 10652/11; 10652/14; 10652/3; 11124/1; 10652/15; </w:t>
            </w:r>
          </w:p>
        </w:tc>
        <w:tc>
          <w:tcPr>
            <w:tcW w:w="1903" w:type="dxa"/>
            <w:vAlign w:val="center"/>
          </w:tcPr>
          <w:p w14:paraId="1A057C75"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ГП42</w:t>
            </w:r>
          </w:p>
        </w:tc>
      </w:tr>
      <w:tr w:rsidR="003B7C71" w:rsidRPr="003B7C71" w14:paraId="1CBB9EC6" w14:textId="77777777" w:rsidTr="00984060">
        <w:trPr>
          <w:jc w:val="center"/>
        </w:trPr>
        <w:tc>
          <w:tcPr>
            <w:tcW w:w="2203" w:type="dxa"/>
          </w:tcPr>
          <w:p w14:paraId="6FFB432A"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44</w:t>
            </w:r>
          </w:p>
        </w:tc>
        <w:tc>
          <w:tcPr>
            <w:tcW w:w="2328" w:type="dxa"/>
          </w:tcPr>
          <w:p w14:paraId="154C97D3"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С7</w:t>
            </w:r>
          </w:p>
        </w:tc>
        <w:tc>
          <w:tcPr>
            <w:tcW w:w="3194" w:type="dxa"/>
          </w:tcPr>
          <w:p w14:paraId="36692CFB"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7BEF5CEA"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Целе к.п.: 11127/3</w:t>
            </w:r>
          </w:p>
          <w:p w14:paraId="28CC8501"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11121/52; 11121/43; 11127/4; 10652/4; 10652/15; 10652/12; </w:t>
            </w:r>
          </w:p>
        </w:tc>
        <w:tc>
          <w:tcPr>
            <w:tcW w:w="1903" w:type="dxa"/>
            <w:vAlign w:val="center"/>
          </w:tcPr>
          <w:p w14:paraId="491744EA"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ГП44</w:t>
            </w:r>
          </w:p>
        </w:tc>
      </w:tr>
      <w:tr w:rsidR="003B7C71" w:rsidRPr="003B7C71" w14:paraId="7DC97F48" w14:textId="77777777" w:rsidTr="00984060">
        <w:trPr>
          <w:jc w:val="center"/>
        </w:trPr>
        <w:tc>
          <w:tcPr>
            <w:tcW w:w="2203" w:type="dxa"/>
          </w:tcPr>
          <w:p w14:paraId="64C6DCA2"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Блок 45</w:t>
            </w:r>
          </w:p>
        </w:tc>
        <w:tc>
          <w:tcPr>
            <w:tcW w:w="2328" w:type="dxa"/>
          </w:tcPr>
          <w:p w14:paraId="3C0B105D"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Становање С5</w:t>
            </w:r>
          </w:p>
        </w:tc>
        <w:tc>
          <w:tcPr>
            <w:tcW w:w="3194" w:type="dxa"/>
          </w:tcPr>
          <w:p w14:paraId="0F7F8DA4" w14:textId="77777777" w:rsidR="003B7C71" w:rsidRPr="003B7C71" w:rsidRDefault="003B7C71" w:rsidP="00766E7C">
            <w:pP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t>К.О. Савски венац</w:t>
            </w:r>
          </w:p>
          <w:p w14:paraId="2B69757E"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Целе к.п.: 11121/54; 10652/9; 11121/4; 10652/5; 11121/6; 11127/2; </w:t>
            </w:r>
          </w:p>
          <w:p w14:paraId="07CD1CFF"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hAnsi="Times New Roman"/>
                <w:color w:val="000000" w:themeColor="text1"/>
                <w:sz w:val="24"/>
                <w:szCs w:val="24"/>
                <w:lang w:val="sr-Cyrl-RS"/>
              </w:rPr>
              <w:t xml:space="preserve">Део к.п.: 11121/56; 11121/46; 11121/53; 11121/52; 11123/28; </w:t>
            </w:r>
            <w:r w:rsidRPr="003B7C71">
              <w:rPr>
                <w:rFonts w:ascii="Times New Roman" w:hAnsi="Times New Roman"/>
                <w:color w:val="000000" w:themeColor="text1"/>
                <w:sz w:val="24"/>
                <w:szCs w:val="24"/>
                <w:lang w:val="sr-Cyrl-RS"/>
              </w:rPr>
              <w:lastRenderedPageBreak/>
              <w:t xml:space="preserve">11121/43; 11127/4; 10652/4; 10652/15; 11121/58; 10601/6; 10601/5; 10016/1; 11121/57; </w:t>
            </w:r>
          </w:p>
        </w:tc>
        <w:tc>
          <w:tcPr>
            <w:tcW w:w="1903" w:type="dxa"/>
            <w:vAlign w:val="center"/>
          </w:tcPr>
          <w:p w14:paraId="62DE1B48" w14:textId="77777777" w:rsidR="003B7C71" w:rsidRPr="003B7C71" w:rsidRDefault="003B7C71" w:rsidP="00766E7C">
            <w:pPr>
              <w:jc w:val="center"/>
              <w:rPr>
                <w:rFonts w:ascii="Times New Roman" w:hAnsi="Times New Roman" w:cs="Times New Roman"/>
                <w:color w:val="000000" w:themeColor="text1"/>
                <w:sz w:val="24"/>
                <w:szCs w:val="24"/>
              </w:rPr>
            </w:pPr>
            <w:r w:rsidRPr="003B7C71">
              <w:rPr>
                <w:rFonts w:ascii="Times New Roman" w:hAnsi="Times New Roman" w:cs="Times New Roman"/>
                <w:color w:val="000000" w:themeColor="text1"/>
                <w:sz w:val="24"/>
                <w:szCs w:val="24"/>
              </w:rPr>
              <w:lastRenderedPageBreak/>
              <w:t>ГП45</w:t>
            </w:r>
          </w:p>
        </w:tc>
      </w:tr>
    </w:tbl>
    <w:p w14:paraId="3624DD1A"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Напомена: У случају неслагања пописа </w:t>
      </w:r>
      <w:r w:rsidR="007F72C3">
        <w:rPr>
          <w:rFonts w:ascii="Times New Roman" w:eastAsia="Tahoma" w:hAnsi="Times New Roman" w:cs="Times New Roman"/>
          <w:sz w:val="24"/>
          <w:szCs w:val="24"/>
        </w:rPr>
        <w:t>к.п.</w:t>
      </w:r>
      <w:r w:rsidR="00C019E4">
        <w:rPr>
          <w:rFonts w:ascii="Times New Roman" w:eastAsia="Tahoma" w:hAnsi="Times New Roman" w:cs="Times New Roman"/>
          <w:sz w:val="24"/>
          <w:szCs w:val="24"/>
        </w:rPr>
        <w:t xml:space="preserve"> важи реферална карта број 4.1-4.6</w:t>
      </w:r>
      <w:r w:rsidRPr="003B7C71">
        <w:rPr>
          <w:rFonts w:ascii="Times New Roman" w:eastAsia="Tahoma" w:hAnsi="Times New Roman" w:cs="Times New Roman"/>
          <w:sz w:val="24"/>
          <w:szCs w:val="24"/>
        </w:rPr>
        <w:t xml:space="preserve"> План грађевинских</w:t>
      </w:r>
      <w:r w:rsidR="00926CBA">
        <w:rPr>
          <w:rFonts w:ascii="Times New Roman" w:eastAsia="Tahoma" w:hAnsi="Times New Roman" w:cs="Times New Roman"/>
          <w:sz w:val="24"/>
          <w:szCs w:val="24"/>
        </w:rPr>
        <w:t xml:space="preserve"> парцела са планом спровођења.</w:t>
      </w:r>
      <w:r w:rsidR="00F45F98">
        <w:rPr>
          <w:rFonts w:ascii="Times New Roman" w:eastAsia="Tahoma" w:hAnsi="Times New Roman" w:cs="Times New Roman"/>
          <w:sz w:val="24"/>
          <w:szCs w:val="24"/>
        </w:rPr>
        <w:t>ˮ</w:t>
      </w:r>
    </w:p>
    <w:p w14:paraId="3F42F04F" w14:textId="77777777" w:rsidR="003B7C71" w:rsidRPr="00161EE1" w:rsidRDefault="00A37001" w:rsidP="00766E7C">
      <w:pPr>
        <w:tabs>
          <w:tab w:val="left" w:pos="2552"/>
        </w:tabs>
        <w:spacing w:after="0" w:line="240" w:lineRule="auto"/>
        <w:ind w:firstLine="851"/>
        <w:jc w:val="both"/>
        <w:rPr>
          <w:rFonts w:ascii="Times New Roman" w:eastAsia="Tahoma" w:hAnsi="Times New Roman" w:cs="Times New Roman"/>
          <w:sz w:val="24"/>
          <w:szCs w:val="24"/>
        </w:rPr>
      </w:pPr>
      <w:r w:rsidRPr="00161EE1">
        <w:rPr>
          <w:rFonts w:ascii="Times New Roman" w:eastAsia="Tahoma" w:hAnsi="Times New Roman" w:cs="Times New Roman"/>
          <w:sz w:val="24"/>
          <w:szCs w:val="24"/>
        </w:rPr>
        <w:t>У П</w:t>
      </w:r>
      <w:r w:rsidR="003B7C71" w:rsidRPr="00161EE1">
        <w:rPr>
          <w:rFonts w:ascii="Times New Roman" w:eastAsia="Tahoma" w:hAnsi="Times New Roman" w:cs="Times New Roman"/>
          <w:sz w:val="24"/>
          <w:szCs w:val="24"/>
        </w:rPr>
        <w:t>ододељцима 4.6.1 Урбанистичка зона С1, 4.6.2. Урбанистичка зона С2, 4.6.3. Урбанистичка зона С3 и 4.6.</w:t>
      </w:r>
      <w:r w:rsidR="00F240EB" w:rsidRPr="00161EE1">
        <w:rPr>
          <w:rFonts w:ascii="Times New Roman" w:eastAsia="Tahoma" w:hAnsi="Times New Roman" w:cs="Times New Roman"/>
          <w:sz w:val="24"/>
          <w:szCs w:val="24"/>
        </w:rPr>
        <w:t>4. Урбанистичка зона С4</w:t>
      </w:r>
      <w:r w:rsidR="00F240EB" w:rsidRPr="00161EE1">
        <w:rPr>
          <w:rFonts w:ascii="Times New Roman" w:eastAsia="Tahoma" w:hAnsi="Times New Roman" w:cs="Times New Roman"/>
          <w:sz w:val="24"/>
          <w:szCs w:val="24"/>
          <w:lang w:val="sr-Cyrl-CS"/>
        </w:rPr>
        <w:t>,</w:t>
      </w:r>
      <w:r w:rsidR="00F240EB" w:rsidRPr="00161EE1">
        <w:rPr>
          <w:rFonts w:ascii="Times New Roman" w:eastAsia="Tahoma" w:hAnsi="Times New Roman" w:cs="Times New Roman"/>
          <w:sz w:val="24"/>
          <w:szCs w:val="24"/>
        </w:rPr>
        <w:t xml:space="preserve"> у делу </w:t>
      </w:r>
      <w:r w:rsidR="003B7C71" w:rsidRPr="00161EE1">
        <w:rPr>
          <w:rFonts w:ascii="Times New Roman" w:eastAsia="Tahoma" w:hAnsi="Times New Roman" w:cs="Times New Roman"/>
          <w:sz w:val="24"/>
          <w:szCs w:val="24"/>
        </w:rPr>
        <w:t>Положај објекта на парцели</w:t>
      </w:r>
      <w:r w:rsidR="00F240EB" w:rsidRPr="00161EE1">
        <w:rPr>
          <w:rFonts w:ascii="Times New Roman" w:eastAsia="Tahoma" w:hAnsi="Times New Roman" w:cs="Times New Roman"/>
          <w:sz w:val="24"/>
          <w:szCs w:val="24"/>
          <w:lang w:val="sr-Cyrl-CS"/>
        </w:rPr>
        <w:t>,</w:t>
      </w:r>
      <w:r w:rsidR="003B7C71" w:rsidRPr="00161EE1">
        <w:rPr>
          <w:rFonts w:ascii="Times New Roman" w:eastAsia="Tahoma" w:hAnsi="Times New Roman" w:cs="Times New Roman"/>
          <w:sz w:val="24"/>
          <w:szCs w:val="24"/>
        </w:rPr>
        <w:t xml:space="preserve"> </w:t>
      </w:r>
      <w:r w:rsidR="00F240EB" w:rsidRPr="00161EE1">
        <w:rPr>
          <w:rFonts w:ascii="Times New Roman" w:eastAsia="Tahoma" w:hAnsi="Times New Roman" w:cs="Times New Roman"/>
          <w:sz w:val="24"/>
          <w:szCs w:val="24"/>
          <w:lang w:val="sr-Cyrl-CS"/>
        </w:rPr>
        <w:t xml:space="preserve">алинеја друга, </w:t>
      </w:r>
      <w:r w:rsidR="00F240EB" w:rsidRPr="00161EE1">
        <w:rPr>
          <w:rFonts w:ascii="Times New Roman" w:eastAsia="Tahoma" w:hAnsi="Times New Roman" w:cs="Times New Roman"/>
          <w:sz w:val="24"/>
          <w:szCs w:val="24"/>
        </w:rPr>
        <w:t>брише се</w:t>
      </w:r>
      <w:r w:rsidR="003B7C71" w:rsidRPr="00161EE1">
        <w:rPr>
          <w:rFonts w:ascii="Times New Roman" w:eastAsia="Tahoma" w:hAnsi="Times New Roman" w:cs="Times New Roman"/>
          <w:sz w:val="24"/>
          <w:szCs w:val="24"/>
        </w:rPr>
        <w:t>.</w:t>
      </w:r>
    </w:p>
    <w:p w14:paraId="0609D394" w14:textId="77777777" w:rsidR="003B7C71" w:rsidRPr="0064428A" w:rsidRDefault="00A37001" w:rsidP="00766E7C">
      <w:pPr>
        <w:tabs>
          <w:tab w:val="left" w:pos="2552"/>
        </w:tabs>
        <w:spacing w:after="0" w:line="240" w:lineRule="auto"/>
        <w:ind w:firstLine="851"/>
        <w:jc w:val="both"/>
        <w:rPr>
          <w:rFonts w:ascii="Times New Roman" w:eastAsia="Tahoma" w:hAnsi="Times New Roman" w:cs="Times New Roman"/>
          <w:sz w:val="24"/>
          <w:szCs w:val="24"/>
        </w:rPr>
      </w:pPr>
      <w:r w:rsidRPr="00161EE1">
        <w:rPr>
          <w:rFonts w:ascii="Times New Roman" w:eastAsia="Tahoma" w:hAnsi="Times New Roman" w:cs="Times New Roman"/>
          <w:sz w:val="24"/>
          <w:szCs w:val="24"/>
        </w:rPr>
        <w:t>У П</w:t>
      </w:r>
      <w:r w:rsidR="003B7C71" w:rsidRPr="00161EE1">
        <w:rPr>
          <w:rFonts w:ascii="Times New Roman" w:eastAsia="Tahoma" w:hAnsi="Times New Roman" w:cs="Times New Roman"/>
          <w:sz w:val="24"/>
          <w:szCs w:val="24"/>
        </w:rPr>
        <w:t>ододељцима 4.6.1 Урбанистичка зона С1, 4.6.2. Урбанистичка зона С2 и 4</w:t>
      </w:r>
      <w:r w:rsidR="0064428A" w:rsidRPr="00161EE1">
        <w:rPr>
          <w:rFonts w:ascii="Times New Roman" w:eastAsia="Tahoma" w:hAnsi="Times New Roman" w:cs="Times New Roman"/>
          <w:sz w:val="24"/>
          <w:szCs w:val="24"/>
        </w:rPr>
        <w:t>.6.3. Урбанистичка зона С3, тач.</w:t>
      </w:r>
      <w:r w:rsidR="003B7C71" w:rsidRPr="00161EE1">
        <w:rPr>
          <w:rFonts w:ascii="Times New Roman" w:eastAsia="Tahoma" w:hAnsi="Times New Roman" w:cs="Times New Roman"/>
          <w:sz w:val="24"/>
          <w:szCs w:val="24"/>
        </w:rPr>
        <w:t xml:space="preserve"> 3 – 10 постају тачке 2 – 9, а у пододељку 4.6.4. Урбанистичка зона С4</w:t>
      </w:r>
      <w:r w:rsidR="0064428A" w:rsidRPr="00161EE1">
        <w:rPr>
          <w:rFonts w:ascii="Times New Roman" w:eastAsia="Tahoma" w:hAnsi="Times New Roman" w:cs="Times New Roman"/>
          <w:sz w:val="24"/>
          <w:szCs w:val="24"/>
          <w:lang w:val="sr-Cyrl-CS"/>
        </w:rPr>
        <w:t>,</w:t>
      </w:r>
      <w:r w:rsidR="003B7C71" w:rsidRPr="00161EE1">
        <w:rPr>
          <w:rFonts w:ascii="Times New Roman" w:eastAsia="Tahoma" w:hAnsi="Times New Roman" w:cs="Times New Roman"/>
          <w:sz w:val="24"/>
          <w:szCs w:val="24"/>
        </w:rPr>
        <w:t xml:space="preserve"> тач</w:t>
      </w:r>
      <w:r w:rsidR="0064428A" w:rsidRPr="00161EE1">
        <w:rPr>
          <w:rFonts w:ascii="Times New Roman" w:eastAsia="Tahoma" w:hAnsi="Times New Roman" w:cs="Times New Roman"/>
          <w:sz w:val="24"/>
          <w:szCs w:val="24"/>
        </w:rPr>
        <w:t>. 3 – 11 постају тач.</w:t>
      </w:r>
      <w:r w:rsidR="00926CBA" w:rsidRPr="00161EE1">
        <w:rPr>
          <w:rFonts w:ascii="Times New Roman" w:eastAsia="Tahoma" w:hAnsi="Times New Roman" w:cs="Times New Roman"/>
          <w:sz w:val="24"/>
          <w:szCs w:val="24"/>
        </w:rPr>
        <w:t xml:space="preserve"> 2 – 10.</w:t>
      </w:r>
    </w:p>
    <w:p w14:paraId="4206962E" w14:textId="77777777" w:rsidR="0075572F"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925C6B">
        <w:rPr>
          <w:rFonts w:ascii="Times New Roman" w:eastAsia="Tahoma" w:hAnsi="Times New Roman" w:cs="Times New Roman"/>
          <w:sz w:val="24"/>
          <w:szCs w:val="24"/>
        </w:rPr>
        <w:t>Пододељак 4.6.5. Урбанис</w:t>
      </w:r>
      <w:r w:rsidR="00925C6B" w:rsidRPr="00925C6B">
        <w:rPr>
          <w:rFonts w:ascii="Times New Roman" w:eastAsia="Tahoma" w:hAnsi="Times New Roman" w:cs="Times New Roman"/>
          <w:sz w:val="24"/>
          <w:szCs w:val="24"/>
        </w:rPr>
        <w:t>тичка зона С5</w:t>
      </w:r>
      <w:r w:rsidR="00925C6B" w:rsidRPr="00925C6B">
        <w:rPr>
          <w:rFonts w:ascii="Times New Roman" w:eastAsia="Tahoma" w:hAnsi="Times New Roman" w:cs="Times New Roman"/>
          <w:sz w:val="24"/>
          <w:szCs w:val="24"/>
          <w:lang w:val="sr-Cyrl-CS"/>
        </w:rPr>
        <w:t>,</w:t>
      </w:r>
      <w:r w:rsidR="00925C6B" w:rsidRPr="00925C6B">
        <w:rPr>
          <w:rFonts w:ascii="Times New Roman" w:eastAsia="Tahoma" w:hAnsi="Times New Roman" w:cs="Times New Roman"/>
          <w:sz w:val="24"/>
          <w:szCs w:val="24"/>
        </w:rPr>
        <w:t xml:space="preserve"> мења се и</w:t>
      </w:r>
      <w:r w:rsidR="00926CBA" w:rsidRPr="00925C6B">
        <w:rPr>
          <w:rFonts w:ascii="Times New Roman" w:eastAsia="Tahoma" w:hAnsi="Times New Roman" w:cs="Times New Roman"/>
          <w:sz w:val="24"/>
          <w:szCs w:val="24"/>
        </w:rPr>
        <w:t xml:space="preserve"> гласи:</w:t>
      </w:r>
    </w:p>
    <w:p w14:paraId="11BC2C25" w14:textId="77777777" w:rsidR="003B7C71"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„4.6.5. Урбанистичка зона С5</w:t>
      </w:r>
    </w:p>
    <w:tbl>
      <w:tblPr>
        <w:tblW w:w="0" w:type="auto"/>
        <w:tblCellSpacing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471"/>
        <w:gridCol w:w="6869"/>
      </w:tblGrid>
      <w:tr w:rsidR="003B7C71" w:rsidRPr="003B7C71" w14:paraId="7016F618"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vAlign w:val="center"/>
          </w:tcPr>
          <w:p w14:paraId="7AF63B37" w14:textId="77777777" w:rsidR="003B7C71" w:rsidRPr="003B7C71" w:rsidRDefault="003B7C71" w:rsidP="00766E7C">
            <w:pPr>
              <w:pStyle w:val="NoSpacing"/>
              <w:tabs>
                <w:tab w:val="left" w:pos="2552"/>
              </w:tabs>
              <w:jc w:val="both"/>
              <w:rPr>
                <w:lang w:val="sr-Cyrl-RS"/>
              </w:rPr>
            </w:pPr>
            <w:r w:rsidRPr="003B7C71">
              <w:rPr>
                <w:lang w:val="sr-Cyrl-RS"/>
              </w:rPr>
              <w:t>ПРАВИЛА ГРАЂЕЊА</w:t>
            </w:r>
          </w:p>
        </w:tc>
        <w:tc>
          <w:tcPr>
            <w:tcW w:w="7773" w:type="dxa"/>
            <w:tcBorders>
              <w:top w:val="single" w:sz="8" w:space="0" w:color="000000"/>
              <w:left w:val="single" w:sz="8" w:space="0" w:color="000000"/>
              <w:bottom w:val="single" w:sz="8" w:space="0" w:color="000000"/>
              <w:right w:val="single" w:sz="8" w:space="0" w:color="000000"/>
            </w:tcBorders>
            <w:vAlign w:val="center"/>
          </w:tcPr>
          <w:p w14:paraId="534A9A86" w14:textId="77777777" w:rsidR="003B7C71" w:rsidRPr="003B7C71" w:rsidRDefault="003B7C71" w:rsidP="00766E7C">
            <w:pPr>
              <w:pStyle w:val="NoSpacing"/>
              <w:tabs>
                <w:tab w:val="left" w:pos="2552"/>
              </w:tabs>
              <w:jc w:val="both"/>
              <w:rPr>
                <w:lang w:val="sr-Cyrl-RS"/>
              </w:rPr>
            </w:pPr>
            <w:r w:rsidRPr="003B7C71">
              <w:rPr>
                <w:lang w:val="sr-Cyrl-RS"/>
              </w:rPr>
              <w:t>УРБАНИСТИЧКА ЗОНА С5</w:t>
            </w:r>
          </w:p>
        </w:tc>
      </w:tr>
      <w:tr w:rsidR="003B7C71" w:rsidRPr="003B7C71" w14:paraId="73F63C54"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vAlign w:val="center"/>
          </w:tcPr>
          <w:p w14:paraId="3BEBFABE" w14:textId="77777777" w:rsidR="003B7C71" w:rsidRPr="003B7C71" w:rsidRDefault="003B7C71" w:rsidP="00766E7C">
            <w:pPr>
              <w:pStyle w:val="NoSpacing"/>
              <w:tabs>
                <w:tab w:val="left" w:pos="2552"/>
              </w:tabs>
              <w:rPr>
                <w:lang w:val="sr-Cyrl-RS"/>
              </w:rPr>
            </w:pPr>
            <w:r w:rsidRPr="003B7C71">
              <w:rPr>
                <w:lang w:val="sr-Cyrl-RS"/>
              </w:rPr>
              <w:t>Блокови у оквиру којих је заступљена урб. зона С5</w:t>
            </w:r>
          </w:p>
        </w:tc>
        <w:tc>
          <w:tcPr>
            <w:tcW w:w="7773" w:type="dxa"/>
            <w:tcBorders>
              <w:top w:val="single" w:sz="8" w:space="0" w:color="000000"/>
              <w:left w:val="single" w:sz="8" w:space="0" w:color="000000"/>
              <w:bottom w:val="single" w:sz="8" w:space="0" w:color="000000"/>
              <w:right w:val="single" w:sz="8" w:space="0" w:color="000000"/>
            </w:tcBorders>
            <w:vAlign w:val="center"/>
          </w:tcPr>
          <w:p w14:paraId="66FF26F5" w14:textId="77777777" w:rsidR="003B7C71" w:rsidRPr="003B7C71" w:rsidRDefault="003B7C71" w:rsidP="00766E7C">
            <w:pPr>
              <w:pStyle w:val="NoSpacing"/>
              <w:ind w:left="33" w:hanging="33"/>
              <w:jc w:val="both"/>
              <w:rPr>
                <w:lang w:val="sr-Cyrl-RS"/>
              </w:rPr>
            </w:pPr>
            <w:r w:rsidRPr="003B7C71">
              <w:rPr>
                <w:lang w:val="sr-Cyrl-RS"/>
              </w:rPr>
              <w:t xml:space="preserve"> Блокови 12 – ознака дела блока 12а и 12b, 13б, 14, 15, 17 – ознака дела блока 17а и 17б, 18, 20, 21 – ознака дела блока 21а и 21b, 30, 31, 32, 34-35, 37, 40, 42, 45.</w:t>
            </w:r>
          </w:p>
          <w:p w14:paraId="65868055" w14:textId="77777777" w:rsidR="003B7C71" w:rsidRPr="003B7C71" w:rsidRDefault="003B7C71" w:rsidP="00766E7C">
            <w:pPr>
              <w:pStyle w:val="NoSpacing"/>
              <w:ind w:left="33" w:hanging="33"/>
              <w:jc w:val="both"/>
              <w:rPr>
                <w:lang w:val="sr-Cyrl-RS"/>
              </w:rPr>
            </w:pPr>
          </w:p>
        </w:tc>
      </w:tr>
      <w:tr w:rsidR="003B7C71" w:rsidRPr="003B7C71" w14:paraId="7414A02F" w14:textId="77777777" w:rsidTr="00D01B9D">
        <w:trPr>
          <w:trHeight w:val="2815"/>
          <w:tblCellSpacing w:w="0" w:type="auto"/>
        </w:trPr>
        <w:tc>
          <w:tcPr>
            <w:tcW w:w="2413" w:type="dxa"/>
            <w:tcBorders>
              <w:left w:val="single" w:sz="8" w:space="0" w:color="000000"/>
              <w:bottom w:val="single" w:sz="8" w:space="0" w:color="000000"/>
              <w:right w:val="single" w:sz="8" w:space="0" w:color="000000"/>
            </w:tcBorders>
          </w:tcPr>
          <w:p w14:paraId="48756198" w14:textId="77777777" w:rsidR="003B7C71" w:rsidRPr="003B7C71" w:rsidRDefault="003B7C71" w:rsidP="00766E7C">
            <w:pPr>
              <w:pStyle w:val="NoSpacing"/>
              <w:tabs>
                <w:tab w:val="left" w:pos="2552"/>
              </w:tabs>
              <w:rPr>
                <w:lang w:val="sr-Cyrl-RS"/>
              </w:rPr>
            </w:pPr>
            <w:r w:rsidRPr="003B7C71">
              <w:rPr>
                <w:lang w:val="sr-Cyrl-RS"/>
              </w:rPr>
              <w:t>Услови за формирање грађевинске парцеле</w:t>
            </w:r>
          </w:p>
        </w:tc>
        <w:tc>
          <w:tcPr>
            <w:tcW w:w="7773" w:type="dxa"/>
            <w:tcBorders>
              <w:top w:val="single" w:sz="8" w:space="0" w:color="000000"/>
              <w:left w:val="single" w:sz="8" w:space="0" w:color="000000"/>
              <w:bottom w:val="single" w:sz="8" w:space="0" w:color="000000"/>
              <w:right w:val="single" w:sz="8" w:space="0" w:color="000000"/>
            </w:tcBorders>
          </w:tcPr>
          <w:p w14:paraId="5A2DE074"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a</w:t>
            </w:r>
          </w:p>
          <w:p w14:paraId="2D08B2FC"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8"/>
                <w:sz w:val="24"/>
                <w:szCs w:val="24"/>
              </w:rPr>
              <w:t xml:space="preserve"> 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рним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0"/>
                <w:sz w:val="24"/>
                <w:szCs w:val="24"/>
              </w:rPr>
              <w:t xml:space="preserve"> </w:t>
            </w:r>
            <w:r w:rsidRPr="003B7C71">
              <w:rPr>
                <w:rFonts w:ascii="Times New Roman" w:hAnsi="Times New Roman" w:cs="Times New Roman"/>
                <w:sz w:val="24"/>
                <w:szCs w:val="24"/>
              </w:rPr>
              <w:t>дефинисана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3"/>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a,</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 xml:space="preserve">чини цела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15</w:t>
            </w:r>
            <w:r w:rsidRPr="003B7C71">
              <w:rPr>
                <w:rFonts w:ascii="Times New Roman" w:eastAsia="Tahoma" w:hAnsi="Times New Roman" w:cs="Times New Roman"/>
                <w:spacing w:val="-1"/>
                <w:sz w:val="24"/>
                <w:szCs w:val="24"/>
              </w:rPr>
              <w:t>0</w:t>
            </w:r>
            <w:r w:rsidRPr="003B7C71">
              <w:rPr>
                <w:rFonts w:ascii="Times New Roman" w:eastAsia="Tahoma" w:hAnsi="Times New Roman" w:cs="Times New Roman"/>
                <w:sz w:val="24"/>
                <w:szCs w:val="24"/>
              </w:rPr>
              <w:t>8/3</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7</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ки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ац;</w:t>
            </w:r>
          </w:p>
          <w:p w14:paraId="41C73627" w14:textId="77777777" w:rsidR="003B7C71" w:rsidRDefault="003B7C71" w:rsidP="004F42C7">
            <w:pPr>
              <w:pStyle w:val="ListParagraph"/>
              <w:numPr>
                <w:ilvl w:val="0"/>
                <w:numId w:val="15"/>
              </w:numPr>
              <w:tabs>
                <w:tab w:val="left" w:pos="2552"/>
              </w:tabs>
              <w:spacing w:after="0" w:line="240" w:lineRule="auto"/>
              <w:ind w:left="174" w:hanging="174"/>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ђев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ј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ли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 xml:space="preserve">a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 xml:space="preserve">уће </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 xml:space="preserve">је </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 xml:space="preserve">ити </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 xml:space="preserve">ца </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О1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 xml:space="preserve">ар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ил</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 и САО4;</w:t>
            </w:r>
          </w:p>
          <w:p w14:paraId="12755062" w14:textId="77777777" w:rsidR="00706F65" w:rsidRPr="003B7C71" w:rsidRDefault="00706F65" w:rsidP="00766E7C">
            <w:pPr>
              <w:pStyle w:val="ListParagraph"/>
              <w:tabs>
                <w:tab w:val="left" w:pos="2552"/>
              </w:tabs>
              <w:spacing w:after="0" w:line="240" w:lineRule="auto"/>
              <w:ind w:left="174"/>
              <w:jc w:val="both"/>
              <w:rPr>
                <w:rFonts w:ascii="Times New Roman" w:eastAsia="Tahoma" w:hAnsi="Times New Roman" w:cs="Times New Roman"/>
                <w:sz w:val="24"/>
                <w:szCs w:val="24"/>
              </w:rPr>
            </w:pPr>
          </w:p>
          <w:p w14:paraId="39998DC1" w14:textId="77777777" w:rsidR="009B291B"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b</w:t>
            </w:r>
          </w:p>
          <w:p w14:paraId="52DFE9E6" w14:textId="77777777" w:rsidR="003B7C71" w:rsidRPr="003B7C71" w:rsidRDefault="00706F65" w:rsidP="00766E7C">
            <w:pPr>
              <w:tabs>
                <w:tab w:val="left" w:pos="2552"/>
              </w:tabs>
              <w:spacing w:after="0" w:line="240" w:lineRule="auto"/>
              <w:jc w:val="both"/>
              <w:rPr>
                <w:rFonts w:ascii="Times New Roman" w:eastAsia="Tahoma" w:hAnsi="Times New Roman" w:cs="Times New Roman"/>
                <w:spacing w:val="1"/>
                <w:sz w:val="24"/>
                <w:szCs w:val="24"/>
              </w:rPr>
            </w:pPr>
            <w:r>
              <w:rPr>
                <w:rFonts w:ascii="Times New Roman" w:eastAsia="Tahoma" w:hAnsi="Times New Roman" w:cs="Times New Roman"/>
                <w:sz w:val="24"/>
                <w:szCs w:val="24"/>
                <w:lang w:val="sr-Cyrl-CS"/>
              </w:rPr>
              <w:t xml:space="preserve">- </w:t>
            </w:r>
            <w:r w:rsidR="003B7C71" w:rsidRPr="003B7C71">
              <w:rPr>
                <w:rFonts w:ascii="Times New Roman" w:eastAsia="Tahoma" w:hAnsi="Times New Roman" w:cs="Times New Roman"/>
                <w:spacing w:val="1"/>
                <w:sz w:val="24"/>
                <w:szCs w:val="24"/>
              </w:rPr>
              <w:t xml:space="preserve">Овим </w:t>
            </w:r>
            <w:r w:rsidR="003B7C71" w:rsidRPr="003B7C71">
              <w:rPr>
                <w:rFonts w:ascii="Times New Roman" w:eastAsia="Tahoma" w:hAnsi="Times New Roman" w:cs="Times New Roman"/>
                <w:spacing w:val="8"/>
                <w:sz w:val="24"/>
                <w:szCs w:val="24"/>
              </w:rPr>
              <w:t>П</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pacing w:val="1"/>
                <w:sz w:val="24"/>
                <w:szCs w:val="24"/>
              </w:rPr>
              <w:t>с</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о</w:t>
            </w:r>
            <w:r w:rsidR="003B7C71" w:rsidRPr="003B7C71">
              <w:rPr>
                <w:rFonts w:ascii="Times New Roman" w:eastAsia="Tahoma" w:hAnsi="Times New Roman" w:cs="Times New Roman"/>
                <w:sz w:val="24"/>
                <w:szCs w:val="24"/>
              </w:rPr>
              <w:t>рним</w:t>
            </w:r>
            <w:r w:rsidR="003B7C71" w:rsidRPr="003B7C71">
              <w:rPr>
                <w:rFonts w:ascii="Times New Roman" w:eastAsia="Tahoma" w:hAnsi="Times New Roman" w:cs="Times New Roman"/>
                <w:spacing w:val="1"/>
                <w:sz w:val="24"/>
                <w:szCs w:val="24"/>
              </w:rPr>
              <w:t xml:space="preserve"> планом дефинисана је грађевинска парцела ГП12b, коју чини цела КП 1508/427 КО Савски венац;</w:t>
            </w:r>
          </w:p>
          <w:p w14:paraId="731CECA6"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ГП12b могуће је пиступити са саобраћајница САО4 и САО8 (Херцеговачка);</w:t>
            </w:r>
          </w:p>
          <w:p w14:paraId="37AFA32D"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6813CD63" w14:textId="77777777" w:rsidR="003B7C71" w:rsidRPr="009B291B"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ГП13б</w:t>
            </w:r>
          </w:p>
          <w:p w14:paraId="5ABB3936"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ГП13б, коју   чини  цела КП 1508/363 и 1508/361 КО Савски венац;</w:t>
            </w:r>
          </w:p>
          <w:p w14:paraId="5B8EBC2F"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ГП13а могуће је приступити са саобраћајница САО4 и САО8 (Херцеговачка) За интервентна возила, као и за возила снабдевања (трговинских и комерцијалних намен</w:t>
            </w:r>
            <w:r w:rsidR="00706F65">
              <w:rPr>
                <w:rFonts w:ascii="Times New Roman" w:eastAsia="Tahoma" w:hAnsi="Times New Roman" w:cs="Times New Roman"/>
                <w:spacing w:val="1"/>
                <w:sz w:val="24"/>
                <w:szCs w:val="24"/>
              </w:rPr>
              <w:t>а) могућ је приступ преко ЗП5-5;</w:t>
            </w:r>
          </w:p>
          <w:p w14:paraId="0DD642AD"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6FC89407" w14:textId="77777777" w:rsidR="003B7C71" w:rsidRPr="00706F65"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14</w:t>
            </w:r>
          </w:p>
          <w:p w14:paraId="7CE3BEAF"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ГП14, коју чини цела КП 1496/1 КО Савски венац;</w:t>
            </w:r>
          </w:p>
          <w:p w14:paraId="48174060"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Грађевинској парцели ГП14 могуће је приступити са саобраћајница САО4, САО7 (Бриселска) и САО8 (Херцеговачка);</w:t>
            </w:r>
          </w:p>
          <w:p w14:paraId="3F0D8601"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04DABA1F" w14:textId="77777777" w:rsidR="003B7C71" w:rsidRPr="003B7C71" w:rsidRDefault="003B7C71" w:rsidP="00766E7C">
            <w:pPr>
              <w:tabs>
                <w:tab w:val="left" w:pos="2552"/>
              </w:tabs>
              <w:spacing w:after="0" w:line="240" w:lineRule="auto"/>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ГП15</w:t>
            </w:r>
          </w:p>
          <w:p w14:paraId="5622DE00"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ГП15, коју чини цела КП 1508/348 КО Савски венац;</w:t>
            </w:r>
          </w:p>
          <w:p w14:paraId="12AB7C52"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ГП15  могуће  је  приступити  са  саобраћајница  САО1 (Булевар Вудроа Вилсона), САО4, САО7 (Бриселска) и САО8 (Херцеговачка);</w:t>
            </w:r>
          </w:p>
          <w:p w14:paraId="57CD12DB"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715936D2"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7а</w:t>
            </w:r>
          </w:p>
          <w:p w14:paraId="0698F946"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рним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м</w:t>
            </w:r>
            <w:r w:rsidRPr="003B7C71">
              <w:rPr>
                <w:rFonts w:ascii="Times New Roman" w:hAnsi="Times New Roman" w:cs="Times New Roman"/>
                <w:sz w:val="24"/>
                <w:szCs w:val="24"/>
              </w:rPr>
              <w:t xml:space="preserve"> дефинисана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3"/>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7а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чини део к.п.</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22646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вс</w:t>
            </w:r>
            <w:r w:rsidRPr="003B7C71">
              <w:rPr>
                <w:rFonts w:ascii="Times New Roman" w:eastAsia="Tahoma" w:hAnsi="Times New Roman" w:cs="Times New Roman"/>
                <w:spacing w:val="-3"/>
                <w:sz w:val="24"/>
                <w:szCs w:val="24"/>
              </w:rPr>
              <w:t>к</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вен</w:t>
            </w:r>
            <w:r w:rsidRPr="003B7C71">
              <w:rPr>
                <w:rFonts w:ascii="Times New Roman" w:eastAsia="Tahoma" w:hAnsi="Times New Roman" w:cs="Times New Roman"/>
                <w:sz w:val="24"/>
                <w:szCs w:val="24"/>
              </w:rPr>
              <w:t>ац;</w:t>
            </w:r>
          </w:p>
          <w:p w14:paraId="359FA3F5"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ГП17a  могуће  је  приступити  са  саобраћница  САО7 (Бриселска), САО8 (Херцеговачка), те и САО3;</w:t>
            </w:r>
          </w:p>
          <w:p w14:paraId="4861CA51"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6A9B56DF"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7б</w:t>
            </w:r>
          </w:p>
          <w:p w14:paraId="646093DC"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8"/>
                <w:sz w:val="24"/>
                <w:szCs w:val="24"/>
              </w:rPr>
              <w:t xml:space="preserve"> 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рним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м</w:t>
            </w:r>
            <w:r w:rsidRPr="003B7C71">
              <w:rPr>
                <w:rFonts w:ascii="Times New Roman" w:hAnsi="Times New Roman" w:cs="Times New Roman"/>
                <w:sz w:val="24"/>
                <w:szCs w:val="24"/>
              </w:rPr>
              <w:t xml:space="preserve"> дефинисана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3"/>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7б</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чини део к.п.</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22646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вс</w:t>
            </w:r>
            <w:r w:rsidRPr="003B7C71">
              <w:rPr>
                <w:rFonts w:ascii="Times New Roman" w:eastAsia="Tahoma" w:hAnsi="Times New Roman" w:cs="Times New Roman"/>
                <w:spacing w:val="-3"/>
                <w:sz w:val="24"/>
                <w:szCs w:val="24"/>
              </w:rPr>
              <w:t>к</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вен</w:t>
            </w:r>
            <w:r w:rsidRPr="003B7C71">
              <w:rPr>
                <w:rFonts w:ascii="Times New Roman" w:eastAsia="Tahoma" w:hAnsi="Times New Roman" w:cs="Times New Roman"/>
                <w:sz w:val="24"/>
                <w:szCs w:val="24"/>
              </w:rPr>
              <w:t>ац;</w:t>
            </w:r>
          </w:p>
          <w:p w14:paraId="68153982"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Грађевинској</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ли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1"/>
                <w:sz w:val="24"/>
                <w:szCs w:val="24"/>
              </w:rPr>
              <w:t>7б</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 xml:space="preserve">уће </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 xml:space="preserve">је </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 xml:space="preserve">ити </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САО3;</w:t>
            </w:r>
          </w:p>
          <w:p w14:paraId="114C2139"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z w:val="24"/>
                <w:szCs w:val="24"/>
              </w:rPr>
            </w:pPr>
          </w:p>
          <w:p w14:paraId="30A337E3"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18</w:t>
            </w:r>
          </w:p>
          <w:p w14:paraId="00A3D171"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ГП18, коју чини цела КП 1508/349 КО Савски венац;</w:t>
            </w:r>
          </w:p>
          <w:p w14:paraId="27A68497"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ГП18  могуће  је  приступити  са  саобраћајница  САО1 (Булевар Вудроа Вилсона), САО3, САО7 (Бриселска) и САО8 (Херцеговачка);</w:t>
            </w:r>
          </w:p>
          <w:p w14:paraId="3A395299"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44229056"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20</w:t>
            </w:r>
          </w:p>
          <w:p w14:paraId="7D07FFD1"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ГП20, коју чине целе КП 1508/106 и КП 1508/339 КО Савски венац;</w:t>
            </w:r>
          </w:p>
          <w:p w14:paraId="36EDE731"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ГП20  могуће  је  приступити  са  саобраћајница  САО2 (Николаја Кравцова), САО3 и САО8 (Херцеговачка);</w:t>
            </w:r>
          </w:p>
          <w:p w14:paraId="5FCB1CCA"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0E1C50FF"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ГП</w:t>
            </w:r>
            <w:r w:rsidRPr="003B7C71">
              <w:rPr>
                <w:rFonts w:ascii="Times New Roman" w:eastAsia="Tahoma" w:hAnsi="Times New Roman" w:cs="Times New Roman"/>
                <w:sz w:val="24"/>
                <w:szCs w:val="24"/>
              </w:rPr>
              <w:t>2</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a</w:t>
            </w:r>
          </w:p>
          <w:p w14:paraId="6F5BF16B"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ГП21a, коју чини цела КП 1508/345 КО Савски венац;</w:t>
            </w:r>
          </w:p>
          <w:p w14:paraId="35498B36"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ГП21a  могуће  је  приступити  са  саобраћајница  САО1 (Булевар Вудроа Вилсона), САО3 и САО8 (Херцеговачка);</w:t>
            </w:r>
          </w:p>
          <w:p w14:paraId="616E5B79"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61B82E63" w14:textId="77777777" w:rsidR="003B7C71" w:rsidRPr="003B7C71"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ГП</w:t>
            </w:r>
            <w:r w:rsidRPr="003B7C71">
              <w:rPr>
                <w:rFonts w:ascii="Times New Roman" w:eastAsia="Tahoma" w:hAnsi="Times New Roman" w:cs="Times New Roman"/>
                <w:sz w:val="24"/>
                <w:szCs w:val="24"/>
              </w:rPr>
              <w:t>2</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b</w:t>
            </w:r>
          </w:p>
          <w:p w14:paraId="71D86859"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ГП21b, коју чини цела КП 1508/426 КО Савски венац;</w:t>
            </w:r>
          </w:p>
          <w:p w14:paraId="16281D1D"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ГП21b  могуће  је  приступити  са  саобраћајница  САО1 (Булевар Вудроа Вилсона), САО2 (Николаја Кравцова) и САО8 (Херцеговачка);</w:t>
            </w:r>
          </w:p>
          <w:p w14:paraId="1BF1A1E7"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1FDCCF85" w14:textId="77777777" w:rsidR="003B7C71" w:rsidRPr="003B7C71" w:rsidRDefault="00706F65"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ГП30</w:t>
            </w:r>
            <w:r w:rsidR="003B7C71" w:rsidRPr="003B7C71">
              <w:rPr>
                <w:rFonts w:ascii="Times New Roman" w:hAnsi="Times New Roman" w:cs="Times New Roman"/>
                <w:sz w:val="24"/>
                <w:szCs w:val="24"/>
              </w:rPr>
              <w:t xml:space="preserve"> </w:t>
            </w:r>
          </w:p>
          <w:p w14:paraId="7511E86C" w14:textId="77777777" w:rsidR="003B7C71" w:rsidRPr="003B7C71" w:rsidRDefault="003B7C71" w:rsidP="00766E7C">
            <w:pPr>
              <w:pStyle w:val="PlainText"/>
              <w:rPr>
                <w:rFonts w:ascii="Times New Roman" w:hAnsi="Times New Roman"/>
                <w:color w:val="000000" w:themeColor="text1"/>
                <w:sz w:val="24"/>
                <w:szCs w:val="24"/>
                <w:lang w:val="sr-Cyrl-RS"/>
              </w:rPr>
            </w:pPr>
            <w:r w:rsidRPr="003B7C71">
              <w:rPr>
                <w:rFonts w:ascii="Times New Roman" w:eastAsia="Tahoma" w:hAnsi="Times New Roman"/>
                <w:spacing w:val="1"/>
                <w:sz w:val="24"/>
                <w:szCs w:val="24"/>
              </w:rPr>
              <w:t xml:space="preserve">Овим Просторним планом дефинисана је грађевинска парцела ГП30, коју чине </w:t>
            </w:r>
            <w:r w:rsidRPr="003B7C71">
              <w:rPr>
                <w:rFonts w:ascii="Times New Roman" w:eastAsia="Tahoma" w:hAnsi="Times New Roman"/>
                <w:spacing w:val="1"/>
                <w:sz w:val="24"/>
                <w:szCs w:val="24"/>
                <w:lang w:val="sr-Cyrl-RS"/>
              </w:rPr>
              <w:t>ц</w:t>
            </w:r>
            <w:r w:rsidRPr="003B7C71">
              <w:rPr>
                <w:rFonts w:ascii="Times New Roman" w:eastAsia="Tahoma" w:hAnsi="Times New Roman"/>
                <w:spacing w:val="1"/>
                <w:sz w:val="24"/>
                <w:szCs w:val="24"/>
              </w:rPr>
              <w:t xml:space="preserve">еле к.п.: </w:t>
            </w:r>
            <w:r w:rsidRPr="003B7C71">
              <w:rPr>
                <w:rFonts w:ascii="Times New Roman" w:hAnsi="Times New Roman"/>
                <w:color w:val="000000" w:themeColor="text1"/>
                <w:sz w:val="24"/>
                <w:szCs w:val="24"/>
                <w:lang w:val="sr-Cyrl-RS"/>
              </w:rPr>
              <w:t xml:space="preserve">11122/2; 10665/7; 10665/1; 10663/10; 11121/28; 10670/8; 10665/11; 10665/5; 10663/12; 10663/6; 10663/7; 10661/6; 1508/380; 10661/2; 10661/5; 1508/379; 10663/5; 10665/4; </w:t>
            </w:r>
            <w:r w:rsidRPr="003B7C71">
              <w:rPr>
                <w:rFonts w:ascii="Times New Roman" w:eastAsia="Tahoma" w:hAnsi="Times New Roman"/>
                <w:spacing w:val="1"/>
                <w:sz w:val="24"/>
                <w:szCs w:val="24"/>
                <w:lang w:val="sr-Cyrl-RS"/>
              </w:rPr>
              <w:t>делови</w:t>
            </w:r>
            <w:r w:rsidRPr="003B7C71">
              <w:rPr>
                <w:rFonts w:ascii="Times New Roman" w:eastAsia="Tahoma" w:hAnsi="Times New Roman"/>
                <w:spacing w:val="1"/>
                <w:sz w:val="24"/>
                <w:szCs w:val="24"/>
              </w:rPr>
              <w:t xml:space="preserve"> к.п.: </w:t>
            </w:r>
            <w:r w:rsidRPr="003B7C71">
              <w:rPr>
                <w:rFonts w:ascii="Times New Roman" w:hAnsi="Times New Roman"/>
                <w:color w:val="000000" w:themeColor="text1"/>
                <w:sz w:val="24"/>
                <w:szCs w:val="24"/>
                <w:lang w:val="sr-Cyrl-RS"/>
              </w:rPr>
              <w:t xml:space="preserve">11121/29; 11121/30; 11121/26; 11121/23; 11121/24; 10662/1; 10663/3; 10661/3; </w:t>
            </w:r>
            <w:r w:rsidRPr="003B7C71">
              <w:rPr>
                <w:rFonts w:ascii="Times New Roman" w:eastAsia="Tahoma" w:hAnsi="Times New Roman"/>
                <w:spacing w:val="1"/>
                <w:sz w:val="24"/>
                <w:szCs w:val="24"/>
              </w:rPr>
              <w:t>К</w:t>
            </w:r>
            <w:r w:rsidRPr="003B7C71">
              <w:rPr>
                <w:rFonts w:ascii="Times New Roman" w:eastAsia="Tahoma" w:hAnsi="Times New Roman"/>
                <w:spacing w:val="1"/>
                <w:sz w:val="24"/>
                <w:szCs w:val="24"/>
                <w:lang w:val="sr-Cyrl-RS"/>
              </w:rPr>
              <w:t>о</w:t>
            </w:r>
            <w:r w:rsidRPr="003B7C71">
              <w:rPr>
                <w:rFonts w:ascii="Times New Roman" w:eastAsia="Tahoma" w:hAnsi="Times New Roman"/>
                <w:spacing w:val="1"/>
                <w:sz w:val="24"/>
                <w:szCs w:val="24"/>
              </w:rPr>
              <w:t xml:space="preserve"> Савски венац;</w:t>
            </w:r>
          </w:p>
          <w:p w14:paraId="4B0E5F89"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ГП30  могуће  је  приступити  са  саобраћајница  САО1 (Булевар Вудроа Вилсона) и САО 16;</w:t>
            </w:r>
          </w:p>
          <w:p w14:paraId="0173DE9E"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553010B0" w14:textId="77777777" w:rsidR="003B7C71" w:rsidRPr="003B7C71" w:rsidRDefault="00706F65" w:rsidP="00766E7C">
            <w:pPr>
              <w:tabs>
                <w:tab w:val="left" w:pos="273"/>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ГП31</w:t>
            </w:r>
          </w:p>
          <w:p w14:paraId="2FFD201C" w14:textId="77777777" w:rsidR="003B7C71" w:rsidRPr="00706F65" w:rsidRDefault="003B7C71" w:rsidP="00766E7C">
            <w:pPr>
              <w:spacing w:after="0" w:line="240" w:lineRule="auto"/>
              <w:ind w:left="174" w:hanging="174"/>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 xml:space="preserve">- Овим Просторним планом дефинисана је грађевинска   парцела ГП31, коју чине  делови к.п.: </w:t>
            </w:r>
            <w:r w:rsidRPr="003B7C71">
              <w:rPr>
                <w:rFonts w:ascii="Times New Roman" w:hAnsi="Times New Roman" w:cs="Times New Roman"/>
                <w:color w:val="000000" w:themeColor="text1"/>
                <w:sz w:val="24"/>
                <w:szCs w:val="24"/>
              </w:rPr>
              <w:t xml:space="preserve">10660/2; 10660/1; 10652/10; 10657; </w:t>
            </w:r>
            <w:r w:rsidRPr="003B7C71">
              <w:rPr>
                <w:rFonts w:ascii="Times New Roman" w:eastAsia="Tahoma" w:hAnsi="Times New Roman" w:cs="Times New Roman"/>
                <w:sz w:val="24"/>
                <w:szCs w:val="24"/>
              </w:rPr>
              <w:t xml:space="preserve"> К.О. Савски венац</w:t>
            </w:r>
            <w:r w:rsidR="00706F65">
              <w:rPr>
                <w:rFonts w:ascii="Times New Roman" w:eastAsia="Tahoma" w:hAnsi="Times New Roman" w:cs="Times New Roman"/>
                <w:sz w:val="24"/>
                <w:szCs w:val="24"/>
                <w:lang w:val="sr-Cyrl-CS"/>
              </w:rPr>
              <w:t>;</w:t>
            </w:r>
          </w:p>
          <w:p w14:paraId="1CC58DE4"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Грађевинској</w:t>
            </w:r>
            <w:r w:rsidRPr="003B7C71">
              <w:rPr>
                <w:rFonts w:ascii="Times New Roman" w:eastAsia="Tahoma" w:hAnsi="Times New Roman" w:cs="Times New Roman"/>
                <w:sz w:val="24"/>
                <w:szCs w:val="24"/>
              </w:rPr>
              <w:t xml:space="preserve">  парцели  ГП31  могуће  је  приступити  са  саобраћајница  САО15 и САО16;</w:t>
            </w:r>
          </w:p>
          <w:p w14:paraId="61E134C0"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z w:val="24"/>
                <w:szCs w:val="24"/>
              </w:rPr>
            </w:pPr>
          </w:p>
          <w:p w14:paraId="17B18A2F" w14:textId="77777777" w:rsidR="003B7C71" w:rsidRPr="003B7C71" w:rsidRDefault="00706F65"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ГП32</w:t>
            </w:r>
            <w:r w:rsidR="003B7C71" w:rsidRPr="003B7C71">
              <w:rPr>
                <w:rFonts w:ascii="Times New Roman" w:hAnsi="Times New Roman" w:cs="Times New Roman"/>
                <w:sz w:val="24"/>
                <w:szCs w:val="24"/>
              </w:rPr>
              <w:t xml:space="preserve"> </w:t>
            </w:r>
          </w:p>
          <w:p w14:paraId="110EFE26" w14:textId="77777777" w:rsidR="003B7C71" w:rsidRPr="003B7C71" w:rsidRDefault="003B7C71" w:rsidP="00766E7C">
            <w:pPr>
              <w:spacing w:after="0" w:line="240" w:lineRule="auto"/>
              <w:ind w:left="174" w:hanging="174"/>
              <w:rPr>
                <w:rFonts w:ascii="Times New Roman" w:eastAsia="Tahoma" w:hAnsi="Times New Roman" w:cs="Times New Roman"/>
                <w:sz w:val="24"/>
                <w:szCs w:val="24"/>
              </w:rPr>
            </w:pPr>
            <w:r w:rsidRPr="003B7C71">
              <w:rPr>
                <w:rFonts w:ascii="Times New Roman" w:eastAsia="Tahoma" w:hAnsi="Times New Roman" w:cs="Times New Roman"/>
                <w:sz w:val="24"/>
                <w:szCs w:val="24"/>
              </w:rPr>
              <w:t>Овим Просторним планом дефинисана је грађевинска парцела ГП32, коју чине целе к.п.: 10658; 10655/2; 10655/3; 10656/4; 10655/4; 10656/3; 10656/2; 10655/5; 10653/3; делови к.п.: 10652/10; 10652/13; 10653/2; 10653/1; 10654; 10655/1; 10656/1; 10657; 10659 К.о. Савски венац;</w:t>
            </w:r>
          </w:p>
          <w:p w14:paraId="0738BFD1"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ГП32  могуће  је  приступити  са  саобраћајница  САО16 и САО17;</w:t>
            </w:r>
          </w:p>
          <w:p w14:paraId="27235765"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11DC8673" w14:textId="77777777" w:rsidR="003B7C71"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ГП34</w:t>
            </w:r>
          </w:p>
          <w:p w14:paraId="541EAB90"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hAnsi="Times New Roman" w:cs="Times New Roman"/>
                <w:sz w:val="24"/>
                <w:szCs w:val="24"/>
              </w:rPr>
            </w:pPr>
            <w:r w:rsidRPr="003B7C71">
              <w:rPr>
                <w:rFonts w:ascii="Times New Roman" w:hAnsi="Times New Roman" w:cs="Times New Roman"/>
                <w:sz w:val="24"/>
                <w:szCs w:val="24"/>
              </w:rPr>
              <w:t>Овим Просторним планом дефинисана је грађевинска парцела ГП34, коју чине Део к.п.: 10652/10; 10652/13; 10652/3; КО Савски венац;</w:t>
            </w:r>
          </w:p>
          <w:p w14:paraId="37A89F96"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ГП34  могуће  је  приступити  са  саобраћајница  САО16 и САО18;</w:t>
            </w:r>
          </w:p>
          <w:p w14:paraId="5AFF0306"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0423EC9A" w14:textId="77777777" w:rsidR="003B7C71" w:rsidRPr="003B7C71" w:rsidRDefault="00706F65"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ГП35</w:t>
            </w:r>
            <w:r w:rsidR="003B7C71" w:rsidRPr="003B7C71">
              <w:rPr>
                <w:rFonts w:ascii="Times New Roman" w:hAnsi="Times New Roman" w:cs="Times New Roman"/>
                <w:sz w:val="24"/>
                <w:szCs w:val="24"/>
              </w:rPr>
              <w:t xml:space="preserve"> </w:t>
            </w:r>
          </w:p>
          <w:p w14:paraId="7138873D"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ГП35, коју чине Део к.п.: 11114/4; 10652/10; 10652/3; 11124/1; 10652/13 КО Савски венац;</w:t>
            </w:r>
          </w:p>
          <w:p w14:paraId="20A93150"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ГП35  могуће  је  приступити  са  саобраћајница  САО16 И САО 19;</w:t>
            </w:r>
          </w:p>
          <w:p w14:paraId="15D5912C"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3D2F06EC" w14:textId="77777777" w:rsidR="003B7C71" w:rsidRPr="003B7C71" w:rsidRDefault="00706F65"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ГП37</w:t>
            </w:r>
          </w:p>
          <w:p w14:paraId="50295F94"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ГП37, коју чине Део к.п.: 10652/10 КО Савски венац;</w:t>
            </w:r>
          </w:p>
          <w:p w14:paraId="5E44946B"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ГП37  могуће  је  приступити  са  саобраћајница  САО16 и преко блока 36;</w:t>
            </w:r>
          </w:p>
          <w:p w14:paraId="07FEBD0B"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52A6FF40" w14:textId="77777777" w:rsidR="003B7C71" w:rsidRPr="003B7C71" w:rsidRDefault="00706F65"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ГП40</w:t>
            </w:r>
          </w:p>
          <w:p w14:paraId="6B9B1330"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ГП40, коју чине Целе к.п.: 11128 Део к.п.: 11114/3; 11114/4; 10652/10; 10652/11; 10652/14; 10652/3; 11124/1; КО Савски венац;</w:t>
            </w:r>
          </w:p>
          <w:p w14:paraId="373C0995"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ГП40  могуће  је  приступити  са  саобраћајница  САО19;</w:t>
            </w:r>
          </w:p>
          <w:p w14:paraId="15485766"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134D955C" w14:textId="77777777" w:rsidR="003B7C71" w:rsidRPr="003B7C71" w:rsidRDefault="00706F65"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ГП42</w:t>
            </w:r>
          </w:p>
          <w:p w14:paraId="2267B1D5"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22"/>
                <w:sz w:val="24"/>
                <w:szCs w:val="24"/>
              </w:rPr>
              <w:t xml:space="preserve"> 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рним</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2"/>
                <w:sz w:val="24"/>
                <w:szCs w:val="24"/>
              </w:rPr>
              <w:t xml:space="preserve"> </w:t>
            </w:r>
            <w:r w:rsidRPr="003B7C71">
              <w:rPr>
                <w:rFonts w:ascii="Times New Roman" w:hAnsi="Times New Roman" w:cs="Times New Roman"/>
                <w:sz w:val="24"/>
                <w:szCs w:val="24"/>
              </w:rPr>
              <w:t>дефинисана</w:t>
            </w:r>
            <w:r w:rsidRPr="003B7C71">
              <w:rPr>
                <w:rFonts w:ascii="Times New Roman" w:eastAsia="Tahoma" w:hAnsi="Times New Roman" w:cs="Times New Roman"/>
                <w:spacing w:val="22"/>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22"/>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ђев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нс</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22"/>
                <w:sz w:val="24"/>
                <w:szCs w:val="24"/>
              </w:rPr>
              <w:t xml:space="preserve"> </w:t>
            </w:r>
            <w:r w:rsidRPr="003B7C71">
              <w:rPr>
                <w:rFonts w:ascii="Times New Roman" w:eastAsia="Tahoma" w:hAnsi="Times New Roman" w:cs="Times New Roman"/>
                <w:spacing w:val="-1"/>
                <w:sz w:val="24"/>
                <w:szCs w:val="24"/>
              </w:rPr>
              <w:t>ГП42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ју</w:t>
            </w:r>
            <w:r w:rsidRPr="003B7C71">
              <w:rPr>
                <w:rFonts w:ascii="Times New Roman" w:eastAsia="Tahoma" w:hAnsi="Times New Roman" w:cs="Times New Roman"/>
                <w:spacing w:val="23"/>
                <w:sz w:val="24"/>
                <w:szCs w:val="24"/>
              </w:rPr>
              <w:t xml:space="preserve"> </w:t>
            </w:r>
            <w:r w:rsidRPr="003B7C71">
              <w:rPr>
                <w:rFonts w:ascii="Times New Roman" w:eastAsia="Tahoma" w:hAnsi="Times New Roman" w:cs="Times New Roman"/>
                <w:sz w:val="24"/>
                <w:szCs w:val="24"/>
              </w:rPr>
              <w:t xml:space="preserve">чине Део к.п.: 11127/4; 11114/5; 11114/3; </w:t>
            </w:r>
            <w:r w:rsidRPr="003B7C71">
              <w:rPr>
                <w:rFonts w:ascii="Times New Roman" w:eastAsia="Tahoma" w:hAnsi="Times New Roman" w:cs="Times New Roman"/>
                <w:spacing w:val="1"/>
                <w:sz w:val="24"/>
                <w:szCs w:val="24"/>
              </w:rPr>
              <w:t>10652/12; 10652/11; 10652/14; 10652/3; 11124/1; 10652/15; КО Савски венац;</w:t>
            </w:r>
          </w:p>
          <w:p w14:paraId="7F1DEFD3" w14:textId="77777777" w:rsid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ГП42  могуће  је  приступити  са  саобраћајница  САО20;</w:t>
            </w:r>
          </w:p>
          <w:p w14:paraId="3A865B60" w14:textId="77777777" w:rsidR="00706F65" w:rsidRPr="003B7C71" w:rsidRDefault="00706F65" w:rsidP="00766E7C">
            <w:pPr>
              <w:pStyle w:val="ListParagraph"/>
              <w:tabs>
                <w:tab w:val="left" w:pos="2552"/>
              </w:tabs>
              <w:spacing w:after="0" w:line="240" w:lineRule="auto"/>
              <w:ind w:left="170"/>
              <w:jc w:val="both"/>
              <w:rPr>
                <w:rFonts w:ascii="Times New Roman" w:eastAsia="Tahoma" w:hAnsi="Times New Roman" w:cs="Times New Roman"/>
                <w:spacing w:val="1"/>
                <w:sz w:val="24"/>
                <w:szCs w:val="24"/>
              </w:rPr>
            </w:pPr>
          </w:p>
          <w:p w14:paraId="4F6C571A" w14:textId="77777777" w:rsidR="003B7C71" w:rsidRPr="003B7C71" w:rsidRDefault="003B7C71" w:rsidP="00766E7C">
            <w:pPr>
              <w:tabs>
                <w:tab w:val="left" w:pos="2552"/>
              </w:tabs>
              <w:spacing w:after="0" w:line="240" w:lineRule="auto"/>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ГП45</w:t>
            </w:r>
          </w:p>
          <w:p w14:paraId="0A566980"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Овим Просторним планом дефинисана је грађевинска парцела ГП45, коју чине Целе к.п.: 11121/54; 10652/9; 11121/4; 10652/5; 11121/6; 11127/2; Део к.п.: 11121/56; 11121/46; 11121/53; 11121/52; 11123/28; 11121/43; 11127/4; 10652/4; 10652/15; 11121/58; 10601/6; 10601/5; 10016/1; 11121/57; КО Савски венац;</w:t>
            </w:r>
          </w:p>
          <w:p w14:paraId="3019F9F1" w14:textId="77777777" w:rsidR="003B7C71" w:rsidRPr="003B7C71" w:rsidRDefault="003B7C71" w:rsidP="004F42C7">
            <w:pPr>
              <w:pStyle w:val="ListParagraph"/>
              <w:numPr>
                <w:ilvl w:val="0"/>
                <w:numId w:val="15"/>
              </w:numPr>
              <w:tabs>
                <w:tab w:val="left" w:pos="2552"/>
              </w:tabs>
              <w:spacing w:after="0" w:line="240" w:lineRule="auto"/>
              <w:ind w:left="170" w:hanging="170"/>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Грађевинској  парцели  ГП45  могуће  је  приступити  са  саобраћајница  САО16;</w:t>
            </w:r>
          </w:p>
          <w:p w14:paraId="6F964CFE" w14:textId="77777777" w:rsidR="003B7C71" w:rsidRPr="00D01B9D"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Услови за парцелацију планом формираних парцела дати су у </w:t>
            </w:r>
            <w:r w:rsidR="00D01B9D">
              <w:rPr>
                <w:rFonts w:ascii="Times New Roman" w:eastAsia="Tahoma" w:hAnsi="Times New Roman" w:cs="Times New Roman"/>
                <w:sz w:val="24"/>
                <w:szCs w:val="24"/>
              </w:rPr>
              <w:t>делу Општа правила парцелације.</w:t>
            </w:r>
          </w:p>
        </w:tc>
      </w:tr>
      <w:tr w:rsidR="003B7C71" w:rsidRPr="003B7C71" w14:paraId="72FBCCAB"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56522B47" w14:textId="77777777" w:rsidR="003B7C71" w:rsidRPr="003B7C71" w:rsidRDefault="003B7C71" w:rsidP="00766E7C">
            <w:pPr>
              <w:pStyle w:val="NoSpacing"/>
              <w:tabs>
                <w:tab w:val="left" w:pos="2552"/>
              </w:tabs>
              <w:rPr>
                <w:lang w:val="sr-Cyrl-RS"/>
              </w:rPr>
            </w:pPr>
            <w:r w:rsidRPr="003B7C71">
              <w:rPr>
                <w:lang w:val="sr-Cyrl-RS"/>
              </w:rPr>
              <w:lastRenderedPageBreak/>
              <w:t>Намена и тип интервенција</w:t>
            </w:r>
          </w:p>
        </w:tc>
        <w:tc>
          <w:tcPr>
            <w:tcW w:w="7773" w:type="dxa"/>
            <w:tcBorders>
              <w:top w:val="single" w:sz="8" w:space="0" w:color="000000"/>
              <w:left w:val="single" w:sz="8" w:space="0" w:color="000000"/>
              <w:bottom w:val="single" w:sz="8" w:space="0" w:color="000000"/>
              <w:right w:val="single" w:sz="8" w:space="0" w:color="000000"/>
            </w:tcBorders>
            <w:vAlign w:val="center"/>
          </w:tcPr>
          <w:p w14:paraId="2953148B" w14:textId="77777777" w:rsidR="003B7C71" w:rsidRPr="003B7C71" w:rsidRDefault="003B7C71" w:rsidP="004F42C7">
            <w:pPr>
              <w:pStyle w:val="NoSpacing"/>
              <w:numPr>
                <w:ilvl w:val="0"/>
                <w:numId w:val="17"/>
              </w:numPr>
              <w:ind w:left="174" w:hanging="141"/>
              <w:jc w:val="both"/>
              <w:rPr>
                <w:lang w:val="sr-Cyrl-RS"/>
              </w:rPr>
            </w:pPr>
            <w:r w:rsidRPr="003B7C71">
              <w:rPr>
                <w:lang w:val="sr-Cyrl-RS"/>
              </w:rPr>
              <w:t>Основна намен</w:t>
            </w:r>
            <w:r w:rsidR="00706F65">
              <w:rPr>
                <w:lang w:val="sr-Cyrl-RS"/>
              </w:rPr>
              <w:t>а је становање и стамбено ткиво;</w:t>
            </w:r>
          </w:p>
          <w:p w14:paraId="7347D27D" w14:textId="77777777" w:rsidR="003B7C71" w:rsidRPr="003B7C71" w:rsidRDefault="003B7C71" w:rsidP="004F42C7">
            <w:pPr>
              <w:pStyle w:val="NoSpacing"/>
              <w:numPr>
                <w:ilvl w:val="0"/>
                <w:numId w:val="17"/>
              </w:numPr>
              <w:ind w:left="174" w:hanging="141"/>
              <w:jc w:val="both"/>
              <w:rPr>
                <w:lang w:val="sr-Cyrl-RS"/>
              </w:rPr>
            </w:pPr>
            <w:r w:rsidRPr="003B7C71">
              <w:rPr>
                <w:lang w:val="sr-Cyrl-RS"/>
              </w:rPr>
              <w:t>Комплатибилне намене становању дате су у Оштим правилима за на</w:t>
            </w:r>
            <w:r w:rsidR="00706F65">
              <w:rPr>
                <w:lang w:val="sr-Cyrl-RS"/>
              </w:rPr>
              <w:t>мену и број објеката на парцели;</w:t>
            </w:r>
          </w:p>
          <w:p w14:paraId="2562F5E1" w14:textId="77777777" w:rsidR="003B7C71" w:rsidRPr="003B7C71" w:rsidRDefault="003B7C71" w:rsidP="004F42C7">
            <w:pPr>
              <w:pStyle w:val="NoSpacing"/>
              <w:numPr>
                <w:ilvl w:val="0"/>
                <w:numId w:val="16"/>
              </w:numPr>
              <w:ind w:left="174" w:hanging="141"/>
              <w:jc w:val="both"/>
              <w:rPr>
                <w:lang w:val="sr-Cyrl-RS"/>
              </w:rPr>
            </w:pPr>
            <w:r w:rsidRPr="003B7C71">
              <w:rPr>
                <w:rFonts w:eastAsia="Tahoma"/>
                <w:spacing w:val="1"/>
                <w:lang w:val="sr-Cyrl-RS"/>
              </w:rPr>
              <w:t>Проценат   заступљености   становања   као   доминантне намене на грађевинској парцели износи од 100% - 51%, а проценат заступљености компатибилних намена износи 49% - 0%;</w:t>
            </w:r>
          </w:p>
          <w:p w14:paraId="607F84F0"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Проценат заступљености основне и компатибилне намене примењује се на нивоу грађевинске парцеле;</w:t>
            </w:r>
          </w:p>
          <w:p w14:paraId="171BE0FA"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Дозвољена је изградња више објеката на једној грађевинској парцели, сходно ставовима из Општих правила за на</w:t>
            </w:r>
            <w:r w:rsidR="00706F65">
              <w:rPr>
                <w:lang w:val="sr-Cyrl-RS"/>
              </w:rPr>
              <w:t>мену и број објеката на парцели;</w:t>
            </w:r>
          </w:p>
          <w:p w14:paraId="23929EFA" w14:textId="77777777" w:rsidR="003B7C71" w:rsidRPr="003B7C71" w:rsidRDefault="003B7C71" w:rsidP="004F42C7">
            <w:pPr>
              <w:pStyle w:val="NoSpacing"/>
              <w:numPr>
                <w:ilvl w:val="0"/>
                <w:numId w:val="16"/>
              </w:numPr>
              <w:ind w:left="174" w:hanging="141"/>
              <w:jc w:val="both"/>
              <w:rPr>
                <w:lang w:val="sr-Cyrl-RS"/>
              </w:rPr>
            </w:pPr>
            <w:r w:rsidRPr="003B7C71">
              <w:rPr>
                <w:lang w:val="sr-Cyrl-RS"/>
              </w:rPr>
              <w:lastRenderedPageBreak/>
              <w:t>У оквиру урбанистичке зоне С5 предвиђена је изградња седам депанданса дечије установе и то:</w:t>
            </w:r>
          </w:p>
          <w:p w14:paraId="4AE9B396"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Д1 у блоку 12а капацитета за макс 80 корисника;</w:t>
            </w:r>
          </w:p>
          <w:p w14:paraId="029B685F"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Д2 у блоку 17а капацитета за макс. 80 корисника;</w:t>
            </w:r>
          </w:p>
          <w:p w14:paraId="1EFFC70D"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Д3 у блоку 18 капацитета за макс. 80 корисника;</w:t>
            </w:r>
          </w:p>
          <w:p w14:paraId="5583FC97"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Д4 у блоку 21а капацитета за макс  80 корисника;</w:t>
            </w:r>
          </w:p>
          <w:p w14:paraId="437E068B"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Д9 у блоку 30а капацитета за макс. 60 корисника;</w:t>
            </w:r>
          </w:p>
          <w:p w14:paraId="54CDEC98"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Д10 у блоку 31 капацитета за макс. 60 корисника;</w:t>
            </w:r>
          </w:p>
          <w:p w14:paraId="7AFA64D9" w14:textId="77777777" w:rsidR="003B7C71" w:rsidRPr="003B7C71" w:rsidRDefault="003B7C71" w:rsidP="00766E7C">
            <w:pPr>
              <w:pStyle w:val="Bulit2tab"/>
              <w:ind w:left="600"/>
              <w:rPr>
                <w:rFonts w:ascii="Times New Roman" w:hAnsi="Times New Roman" w:cs="Times New Roman"/>
                <w:sz w:val="24"/>
                <w:szCs w:val="24"/>
              </w:rPr>
            </w:pPr>
            <w:r w:rsidRPr="003B7C71">
              <w:rPr>
                <w:rFonts w:ascii="Times New Roman" w:hAnsi="Times New Roman" w:cs="Times New Roman"/>
                <w:sz w:val="24"/>
                <w:szCs w:val="24"/>
              </w:rPr>
              <w:t>Д11 у блоку 42 к</w:t>
            </w:r>
            <w:r w:rsidR="00706F65">
              <w:rPr>
                <w:rFonts w:ascii="Times New Roman" w:hAnsi="Times New Roman" w:cs="Times New Roman"/>
                <w:sz w:val="24"/>
                <w:szCs w:val="24"/>
              </w:rPr>
              <w:t>апацитета за макс. 60 корисника.</w:t>
            </w:r>
          </w:p>
        </w:tc>
      </w:tr>
      <w:tr w:rsidR="003B7C71" w:rsidRPr="003B7C71" w14:paraId="37DEFA47"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40E7B56E" w14:textId="77777777" w:rsidR="003B7C71" w:rsidRPr="003B7C71" w:rsidRDefault="003B7C71" w:rsidP="00766E7C">
            <w:pPr>
              <w:pStyle w:val="NoSpacing"/>
              <w:tabs>
                <w:tab w:val="left" w:pos="2552"/>
              </w:tabs>
              <w:rPr>
                <w:lang w:val="sr-Cyrl-RS"/>
              </w:rPr>
            </w:pPr>
            <w:r w:rsidRPr="003B7C71">
              <w:rPr>
                <w:lang w:val="sr-Cyrl-RS"/>
              </w:rPr>
              <w:lastRenderedPageBreak/>
              <w:t>Положај објекта на парцели</w:t>
            </w:r>
          </w:p>
        </w:tc>
        <w:tc>
          <w:tcPr>
            <w:tcW w:w="7773" w:type="dxa"/>
            <w:tcBorders>
              <w:top w:val="single" w:sz="8" w:space="0" w:color="000000"/>
              <w:left w:val="single" w:sz="8" w:space="0" w:color="000000"/>
              <w:bottom w:val="single" w:sz="8" w:space="0" w:color="000000"/>
              <w:right w:val="single" w:sz="8" w:space="0" w:color="000000"/>
            </w:tcBorders>
            <w:vAlign w:val="center"/>
          </w:tcPr>
          <w:p w14:paraId="142819CD"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Објекте постављати у оквиру зоне грађења која је дефинисана грађевинским линијама;</w:t>
            </w:r>
          </w:p>
          <w:p w14:paraId="617282F8"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Објекте је по типологији могуће пројектовати као слободностојеће, једнострано или двострано узидане;</w:t>
            </w:r>
          </w:p>
          <w:p w14:paraId="01175876"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Дозвољено је препуштање делова објеката (еркери, надстрешнице, испусте, елементе обликовања, засенчења хоризонталне засторе и сл.) ван дефинисаних грађевинских линија и наведени елеметни могу прелазити регулациону линију саобраћајнице:</w:t>
            </w:r>
          </w:p>
          <w:p w14:paraId="77A95DB6" w14:textId="77777777" w:rsidR="003B7C71" w:rsidRPr="003B7C71" w:rsidRDefault="00706F65" w:rsidP="00766E7C">
            <w:pPr>
              <w:pStyle w:val="NoSpacing"/>
              <w:ind w:left="174" w:hanging="141"/>
              <w:jc w:val="both"/>
              <w:rPr>
                <w:lang w:val="sr-Cyrl-RS"/>
              </w:rPr>
            </w:pPr>
            <w:r>
              <w:rPr>
                <w:lang w:val="sr-Cyrl-RS"/>
              </w:rPr>
              <w:t>а. максимално 0,6</w:t>
            </w:r>
            <w:r w:rsidR="00844C17">
              <w:rPr>
                <w:lang w:val="sr-Cyrl-RS"/>
              </w:rPr>
              <w:t>m</w:t>
            </w:r>
            <w:r w:rsidR="003B7C71" w:rsidRPr="003B7C71">
              <w:rPr>
                <w:lang w:val="sr-Cyrl-RS"/>
              </w:rPr>
              <w:t xml:space="preserve"> од грађевинске линије ако је тротоар једнак или мањи од 3,50</w:t>
            </w:r>
            <w:r w:rsidR="00844C17">
              <w:rPr>
                <w:lang w:val="sr-Cyrl-RS"/>
              </w:rPr>
              <w:t>m</w:t>
            </w:r>
            <w:r w:rsidR="00B94AF7">
              <w:rPr>
                <w:lang w:val="sr-Cyrl-RS"/>
              </w:rPr>
              <w:t xml:space="preserve"> и на минималној висини од 4</w:t>
            </w:r>
            <w:r w:rsidR="00844C17">
              <w:rPr>
                <w:lang w:val="sr-Cyrl-RS"/>
              </w:rPr>
              <w:t>m</w:t>
            </w:r>
            <w:r w:rsidR="00D01B9D">
              <w:rPr>
                <w:lang w:val="sr-Cyrl-RS"/>
              </w:rPr>
              <w:t xml:space="preserve"> изнад тротоара;</w:t>
            </w:r>
          </w:p>
          <w:p w14:paraId="377D0DD3" w14:textId="77777777" w:rsidR="003B7C71" w:rsidRPr="003B7C71" w:rsidRDefault="00D01B9D" w:rsidP="00766E7C">
            <w:pPr>
              <w:pStyle w:val="NoSpacing"/>
              <w:ind w:left="174" w:hanging="141"/>
              <w:jc w:val="both"/>
              <w:rPr>
                <w:lang w:val="sr-Cyrl-RS"/>
              </w:rPr>
            </w:pPr>
            <w:r>
              <w:rPr>
                <w:lang w:val="sr-Cyrl-RS"/>
              </w:rPr>
              <w:t>б. максимално 1</w:t>
            </w:r>
            <w:r w:rsidR="00844C17">
              <w:rPr>
                <w:lang w:val="sr-Cyrl-RS"/>
              </w:rPr>
              <w:t>m</w:t>
            </w:r>
            <w:r w:rsidR="003B7C71" w:rsidRPr="003B7C71">
              <w:rPr>
                <w:lang w:val="sr-Cyrl-RS"/>
              </w:rPr>
              <w:t xml:space="preserve"> ако је тротоар већи од 3,50</w:t>
            </w:r>
            <w:r w:rsidR="00844C17">
              <w:rPr>
                <w:lang w:val="sr-Cyrl-RS"/>
              </w:rPr>
              <w:t>m</w:t>
            </w:r>
            <w:r w:rsidR="003B7C71" w:rsidRPr="003B7C71">
              <w:rPr>
                <w:lang w:val="sr-Cyrl-RS"/>
              </w:rPr>
              <w:t>, а ширина улице већа од 15,0</w:t>
            </w:r>
            <w:r w:rsidR="00844C17">
              <w:rPr>
                <w:lang w:val="sr-Cyrl-RS"/>
              </w:rPr>
              <w:t>m</w:t>
            </w:r>
            <w:r w:rsidR="00B94AF7">
              <w:rPr>
                <w:lang w:val="sr-Cyrl-RS"/>
              </w:rPr>
              <w:t xml:space="preserve"> и на минималној висини од 4</w:t>
            </w:r>
            <w:r w:rsidR="00844C17">
              <w:rPr>
                <w:lang w:val="sr-Cyrl-RS"/>
              </w:rPr>
              <w:t>m</w:t>
            </w:r>
            <w:r w:rsidR="003B7C71" w:rsidRPr="003B7C71">
              <w:rPr>
                <w:lang w:val="sr-Cyrl-RS"/>
              </w:rPr>
              <w:t xml:space="preserve"> изнад тротоара;</w:t>
            </w:r>
          </w:p>
          <w:p w14:paraId="53881CA9" w14:textId="77777777" w:rsidR="003B7C71" w:rsidRPr="003B7C71" w:rsidRDefault="003B7C71" w:rsidP="00766E7C">
            <w:pPr>
              <w:pStyle w:val="NoSpacing"/>
              <w:ind w:left="174" w:hanging="141"/>
              <w:jc w:val="both"/>
              <w:rPr>
                <w:lang w:val="sr-Cyrl-RS"/>
              </w:rPr>
            </w:pPr>
            <w:r w:rsidRPr="003B7C71">
              <w:rPr>
                <w:lang w:val="sr-Cyrl-RS"/>
              </w:rPr>
              <w:t xml:space="preserve">в. у блоковима 32, 34-35, 40, 42, на потезима орјентисаним према приобалном земљушту (променади), односно платоу испред Хале 1 и у којима је грађевинска линија једнака регулационој линија блока, није дозвољено  препуштање било ког дела </w:t>
            </w:r>
            <w:r w:rsidR="00D01B9D">
              <w:rPr>
                <w:lang w:val="sr-Cyrl-RS"/>
              </w:rPr>
              <w:t>објекта ван грађевинске линије;</w:t>
            </w:r>
          </w:p>
          <w:p w14:paraId="27C06466" w14:textId="77777777" w:rsidR="003B7C71" w:rsidRPr="003B7C71" w:rsidRDefault="003B7C71" w:rsidP="00766E7C">
            <w:pPr>
              <w:pStyle w:val="NoSpacing"/>
              <w:ind w:left="174" w:hanging="141"/>
              <w:jc w:val="both"/>
              <w:rPr>
                <w:lang w:val="sr-Cyrl-RS"/>
              </w:rPr>
            </w:pPr>
            <w:r w:rsidRPr="003B7C71">
              <w:rPr>
                <w:lang w:val="sr-Cyrl-RS"/>
              </w:rPr>
              <w:t>г. у блоку 37  према мултифункционалном комплексу Београдски сајам, није дозвољено  препуштање било ког дела</w:t>
            </w:r>
            <w:r w:rsidR="00D01B9D">
              <w:rPr>
                <w:lang w:val="sr-Cyrl-RS"/>
              </w:rPr>
              <w:t xml:space="preserve"> објекта ван грађевинске линије.</w:t>
            </w:r>
          </w:p>
          <w:p w14:paraId="1AD87134" w14:textId="77777777" w:rsidR="003B7C71" w:rsidRPr="003B7C71" w:rsidRDefault="003B7C71" w:rsidP="004F42C7">
            <w:pPr>
              <w:pStyle w:val="NoSpacing"/>
              <w:numPr>
                <w:ilvl w:val="0"/>
                <w:numId w:val="16"/>
              </w:numPr>
              <w:ind w:left="174" w:hanging="141"/>
              <w:jc w:val="both"/>
              <w:rPr>
                <w:lang w:val="sr-Cyrl-RS"/>
              </w:rPr>
            </w:pPr>
            <w:r w:rsidRPr="003B7C71">
              <w:rPr>
                <w:lang w:val="sr-Cyrl-RS"/>
              </w:rPr>
              <w:t>Уколико се у приземном делу објекта налазе нестамбене урбане функције/намене дозвољено је постављање унифицираних хоризонталних система намењених засенчењу и заштити од атмосферских утицај,а и то:</w:t>
            </w:r>
          </w:p>
          <w:p w14:paraId="7C7B8AB0" w14:textId="77777777" w:rsidR="003B7C71" w:rsidRPr="003B7C71" w:rsidRDefault="003B7C71" w:rsidP="00766E7C">
            <w:pPr>
              <w:pStyle w:val="NoSpacing"/>
              <w:ind w:left="174" w:hanging="141"/>
              <w:jc w:val="both"/>
              <w:rPr>
                <w:lang w:val="sr-Cyrl-RS"/>
              </w:rPr>
            </w:pPr>
            <w:r w:rsidRPr="003B7C71">
              <w:rPr>
                <w:lang w:val="sr-Cyrl-RS"/>
              </w:rPr>
              <w:t>а. максимално 0,60</w:t>
            </w:r>
            <w:r w:rsidR="00844C17">
              <w:rPr>
                <w:lang w:val="sr-Cyrl-RS"/>
              </w:rPr>
              <w:t>m</w:t>
            </w:r>
            <w:r w:rsidRPr="003B7C71">
              <w:rPr>
                <w:lang w:val="sr-Cyrl-RS"/>
              </w:rPr>
              <w:t xml:space="preserve"> од грађевинске линије ако је тротоар једнак или мањи од 3,50</w:t>
            </w:r>
            <w:r w:rsidR="00844C17">
              <w:rPr>
                <w:lang w:val="sr-Cyrl-RS"/>
              </w:rPr>
              <w:t>m</w:t>
            </w:r>
            <w:r w:rsidRPr="003B7C71">
              <w:rPr>
                <w:lang w:val="sr-Cyrl-RS"/>
              </w:rPr>
              <w:t xml:space="preserve"> и на минималној висини од 4,00</w:t>
            </w:r>
            <w:r w:rsidR="00844C17">
              <w:rPr>
                <w:lang w:val="sr-Cyrl-RS"/>
              </w:rPr>
              <w:t>m</w:t>
            </w:r>
            <w:r w:rsidR="00D01B9D">
              <w:rPr>
                <w:lang w:val="sr-Cyrl-RS"/>
              </w:rPr>
              <w:t xml:space="preserve"> изнад тротоара;</w:t>
            </w:r>
          </w:p>
          <w:p w14:paraId="2A8487FC" w14:textId="77777777" w:rsidR="003B7C71" w:rsidRPr="003B7C71" w:rsidRDefault="00D01B9D" w:rsidP="00766E7C">
            <w:pPr>
              <w:pStyle w:val="NoSpacing"/>
              <w:ind w:left="174" w:hanging="141"/>
              <w:jc w:val="both"/>
              <w:rPr>
                <w:lang w:val="sr-Cyrl-RS"/>
              </w:rPr>
            </w:pPr>
            <w:r>
              <w:rPr>
                <w:lang w:val="sr-Cyrl-RS"/>
              </w:rPr>
              <w:t xml:space="preserve">б. </w:t>
            </w:r>
            <w:r w:rsidR="003B7C71" w:rsidRPr="003B7C71">
              <w:rPr>
                <w:lang w:val="sr-Cyrl-RS"/>
              </w:rPr>
              <w:t>максимално 1,00</w:t>
            </w:r>
            <w:r w:rsidR="00844C17">
              <w:rPr>
                <w:lang w:val="sr-Cyrl-RS"/>
              </w:rPr>
              <w:t>m</w:t>
            </w:r>
            <w:r w:rsidR="003B7C71" w:rsidRPr="003B7C71">
              <w:rPr>
                <w:lang w:val="sr-Cyrl-RS"/>
              </w:rPr>
              <w:t xml:space="preserve"> ако је тротоар већи од 3,50</w:t>
            </w:r>
            <w:r w:rsidR="00844C17">
              <w:rPr>
                <w:lang w:val="sr-Cyrl-RS"/>
              </w:rPr>
              <w:t>m</w:t>
            </w:r>
            <w:r w:rsidR="003B7C71" w:rsidRPr="003B7C71">
              <w:rPr>
                <w:lang w:val="sr-Cyrl-RS"/>
              </w:rPr>
              <w:t>, а ширина улице већа од 15,00</w:t>
            </w:r>
            <w:r w:rsidR="00844C17">
              <w:rPr>
                <w:lang w:val="sr-Cyrl-RS"/>
              </w:rPr>
              <w:t>m</w:t>
            </w:r>
            <w:r w:rsidR="003B7C71" w:rsidRPr="003B7C71">
              <w:rPr>
                <w:lang w:val="sr-Cyrl-RS"/>
              </w:rPr>
              <w:t xml:space="preserve"> и на минималној висини од 4,00</w:t>
            </w:r>
            <w:r w:rsidR="00844C17">
              <w:rPr>
                <w:lang w:val="sr-Cyrl-RS"/>
              </w:rPr>
              <w:t>m</w:t>
            </w:r>
            <w:r w:rsidR="003B7C71" w:rsidRPr="003B7C71">
              <w:rPr>
                <w:lang w:val="sr-Cyrl-RS"/>
              </w:rPr>
              <w:t xml:space="preserve"> изнад тротоара;</w:t>
            </w:r>
          </w:p>
          <w:p w14:paraId="3961A6BD" w14:textId="77777777" w:rsidR="003B7C71" w:rsidRPr="003B7C71" w:rsidRDefault="006F5EC6" w:rsidP="00766E7C">
            <w:pPr>
              <w:pStyle w:val="NoSpacing"/>
              <w:ind w:left="174" w:hanging="141"/>
              <w:jc w:val="both"/>
              <w:rPr>
                <w:lang w:val="sr-Cyrl-RS"/>
              </w:rPr>
            </w:pPr>
            <w:r>
              <w:rPr>
                <w:lang w:val="sr-Cyrl-RS"/>
              </w:rPr>
              <w:t>в</w:t>
            </w:r>
            <w:r w:rsidR="003B7C71" w:rsidRPr="003B7C71">
              <w:rPr>
                <w:lang w:val="sr-Cyrl-RS"/>
              </w:rPr>
              <w:t>.</w:t>
            </w:r>
            <w:r w:rsidR="00D01B9D">
              <w:rPr>
                <w:lang w:val="sr-Cyrl-RS"/>
              </w:rPr>
              <w:t xml:space="preserve"> </w:t>
            </w:r>
            <w:r w:rsidR="003B7C71" w:rsidRPr="003B7C71">
              <w:rPr>
                <w:lang w:val="sr-Cyrl-RS"/>
              </w:rPr>
              <w:t>у блоковима 32, 34-35, 40, 42, на потезима орјентисаним према приобалном земљушту (променади), односно платоу испред Хале 1 и у којима је грађевинска линија једнака регулационој линија блока, није дозвољено  препуштање било ког дела</w:t>
            </w:r>
            <w:r>
              <w:rPr>
                <w:lang w:val="sr-Cyrl-RS"/>
              </w:rPr>
              <w:t xml:space="preserve"> објекта ван грађевинске линије;</w:t>
            </w:r>
            <w:r w:rsidR="003B7C71" w:rsidRPr="003B7C71">
              <w:rPr>
                <w:lang w:val="sr-Cyrl-RS"/>
              </w:rPr>
              <w:t xml:space="preserve"> </w:t>
            </w:r>
          </w:p>
          <w:p w14:paraId="7246727B" w14:textId="77777777" w:rsidR="003B7C71" w:rsidRPr="003B7C71" w:rsidRDefault="006F5EC6" w:rsidP="00766E7C">
            <w:pPr>
              <w:pStyle w:val="NoSpacing"/>
              <w:ind w:left="174" w:hanging="141"/>
              <w:jc w:val="both"/>
              <w:rPr>
                <w:lang w:val="sr-Cyrl-RS"/>
              </w:rPr>
            </w:pPr>
            <w:r>
              <w:rPr>
                <w:lang w:val="sr-Cyrl-RS"/>
              </w:rPr>
              <w:lastRenderedPageBreak/>
              <w:t>г</w:t>
            </w:r>
            <w:r w:rsidR="003B7C71" w:rsidRPr="003B7C71">
              <w:rPr>
                <w:lang w:val="sr-Cyrl-RS"/>
              </w:rPr>
              <w:t>. у блоку 37  према мултифункционалном комплексу Београдски сајам, није дозвољено  препуштање било ког дела објекта ван грађевинске линије.</w:t>
            </w:r>
          </w:p>
          <w:p w14:paraId="13A2C003"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За потребе плана урађена је Анализа испуњености критеријума за изградњу високих објеката, на основу које су дефинисана правила грађења и положај грађевинских линија у урбанистичкој зони С5;</w:t>
            </w:r>
          </w:p>
          <w:p w14:paraId="65ACF925" w14:textId="77777777" w:rsidR="003B7C71" w:rsidRPr="003B7C71" w:rsidRDefault="003B7C71" w:rsidP="004F42C7">
            <w:pPr>
              <w:pStyle w:val="NoSpacing"/>
              <w:numPr>
                <w:ilvl w:val="0"/>
                <w:numId w:val="16"/>
              </w:numPr>
              <w:ind w:left="174" w:hanging="141"/>
              <w:jc w:val="both"/>
              <w:rPr>
                <w:lang w:val="sr-Cyrl-RS"/>
              </w:rPr>
            </w:pPr>
            <w:r w:rsidRPr="003B7C71">
              <w:rPr>
                <w:lang w:val="sr-Cyrl-RS"/>
              </w:rPr>
              <w:t>Минимална удаљења високог објекта, односно његових делова од суседних објеката дефинисано је у одељку 4.5.</w:t>
            </w:r>
            <w:r w:rsidR="006F5EC6">
              <w:rPr>
                <w:lang w:val="sr-Cyrl-RS"/>
              </w:rPr>
              <w:t xml:space="preserve"> </w:t>
            </w:r>
            <w:r w:rsidRPr="003B7C71">
              <w:rPr>
                <w:lang w:val="sr-Cyrl-RS"/>
              </w:rPr>
              <w:t xml:space="preserve">Општа правила уређења и грађења, Општа правила за висину објеката. </w:t>
            </w:r>
          </w:p>
        </w:tc>
      </w:tr>
      <w:tr w:rsidR="003B7C71" w:rsidRPr="003B7C71" w14:paraId="680B3020"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0034369C" w14:textId="77777777" w:rsidR="003B7C71" w:rsidRPr="003B7C71" w:rsidRDefault="003B7C71" w:rsidP="00766E7C">
            <w:pPr>
              <w:pStyle w:val="NoSpacing"/>
              <w:tabs>
                <w:tab w:val="left" w:pos="2552"/>
              </w:tabs>
              <w:rPr>
                <w:lang w:val="sr-Cyrl-RS"/>
              </w:rPr>
            </w:pPr>
            <w:r w:rsidRPr="003B7C71">
              <w:rPr>
                <w:lang w:val="sr-Cyrl-RS"/>
              </w:rPr>
              <w:lastRenderedPageBreak/>
              <w:t>Индекс заузетости (Из)</w:t>
            </w:r>
          </w:p>
        </w:tc>
        <w:tc>
          <w:tcPr>
            <w:tcW w:w="7773" w:type="dxa"/>
            <w:tcBorders>
              <w:top w:val="single" w:sz="8" w:space="0" w:color="000000"/>
              <w:left w:val="single" w:sz="8" w:space="0" w:color="000000"/>
              <w:bottom w:val="single" w:sz="8" w:space="0" w:color="000000"/>
              <w:right w:val="single" w:sz="8" w:space="0" w:color="000000"/>
            </w:tcBorders>
            <w:vAlign w:val="center"/>
          </w:tcPr>
          <w:p w14:paraId="6E1FB6B7"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Максимал</w:t>
            </w:r>
            <w:r w:rsidR="006F3488">
              <w:rPr>
                <w:lang w:val="sr-Cyrl-RS"/>
              </w:rPr>
              <w:t>ни Индекс заузетости (Из) = 70%,</w:t>
            </w:r>
            <w:r w:rsidRPr="003B7C71">
              <w:rPr>
                <w:lang w:val="sr-Cyrl-RS"/>
              </w:rPr>
              <w:t xml:space="preserve"> осим за грађевинску парцелу ГП17б на којој је максимални индекс заузетости (Из) = 80%</w:t>
            </w:r>
            <w:r w:rsidR="006F3488">
              <w:rPr>
                <w:lang w:val="sr-Cyrl-RS"/>
              </w:rPr>
              <w:t>;</w:t>
            </w:r>
          </w:p>
          <w:p w14:paraId="51B18597"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Максимални Индекс заузетости (Из) подземних етажа = 90%, осим за грађевинску парцелу ГП17б на којој је максимални индекс заузетости (Из) подземних етажа = 95%</w:t>
            </w:r>
            <w:r w:rsidR="006F3488">
              <w:rPr>
                <w:lang w:val="sr-Cyrl-RS"/>
              </w:rPr>
              <w:t>;</w:t>
            </w:r>
          </w:p>
          <w:p w14:paraId="225EC481"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Индекс заузет</w:t>
            </w:r>
            <w:r w:rsidR="006F3488">
              <w:rPr>
                <w:lang w:val="sr-Cyrl-RS"/>
              </w:rPr>
              <w:t>ости односи се на базе објеката;</w:t>
            </w:r>
          </w:p>
          <w:p w14:paraId="28A549C1"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Кровни врт, формиран на бази или крову објекта не урачунава се у БРГП.</w:t>
            </w:r>
          </w:p>
        </w:tc>
      </w:tr>
      <w:tr w:rsidR="003B7C71" w:rsidRPr="003B7C71" w14:paraId="5258C278"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1042329D" w14:textId="77777777" w:rsidR="003B7C71" w:rsidRPr="003B7C71" w:rsidRDefault="003B7C71" w:rsidP="00766E7C">
            <w:pPr>
              <w:pStyle w:val="NoSpacing"/>
              <w:tabs>
                <w:tab w:val="left" w:pos="2552"/>
              </w:tabs>
              <w:rPr>
                <w:lang w:val="sr-Cyrl-RS"/>
              </w:rPr>
            </w:pPr>
            <w:r w:rsidRPr="003B7C71">
              <w:rPr>
                <w:lang w:val="sr-Cyrl-RS"/>
              </w:rPr>
              <w:t>Максимална висина објекта</w:t>
            </w:r>
          </w:p>
        </w:tc>
        <w:tc>
          <w:tcPr>
            <w:tcW w:w="7773" w:type="dxa"/>
            <w:tcBorders>
              <w:top w:val="single" w:sz="8" w:space="0" w:color="000000"/>
              <w:left w:val="single" w:sz="8" w:space="0" w:color="000000"/>
              <w:bottom w:val="single" w:sz="8" w:space="0" w:color="000000"/>
              <w:right w:val="single" w:sz="8" w:space="0" w:color="000000"/>
            </w:tcBorders>
            <w:vAlign w:val="center"/>
          </w:tcPr>
          <w:p w14:paraId="569C7598" w14:textId="77777777" w:rsidR="003B7C71" w:rsidRPr="003B7C71" w:rsidRDefault="003B7C71" w:rsidP="00766E7C">
            <w:pPr>
              <w:pStyle w:val="NoSpacing"/>
              <w:jc w:val="both"/>
              <w:rPr>
                <w:lang w:val="sr-Cyrl-RS"/>
              </w:rPr>
            </w:pPr>
            <w:r w:rsidRPr="003B7C71">
              <w:rPr>
                <w:lang w:val="sr-Cyrl-RS"/>
              </w:rPr>
              <w:t>БЛОК 12а и 12b и 31</w:t>
            </w:r>
          </w:p>
          <w:p w14:paraId="4B5829C6"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Максимална висина венца објеката, у урбанистичкој зони С5, на грађевинским парцелама Г</w:t>
            </w:r>
            <w:r w:rsidR="006F3488">
              <w:rPr>
                <w:lang w:val="sr-Cyrl-RS"/>
              </w:rPr>
              <w:t>П12а и ГП12b и ГП31 износи 60</w:t>
            </w:r>
            <w:r w:rsidR="00844C17">
              <w:rPr>
                <w:lang w:val="sr-Cyrl-RS"/>
              </w:rPr>
              <w:t>m</w:t>
            </w:r>
            <w:r w:rsidRPr="003B7C71">
              <w:rPr>
                <w:lang w:val="sr-Cyrl-RS"/>
              </w:rPr>
              <w:t xml:space="preserve"> у односу на коту т</w:t>
            </w:r>
            <w:r w:rsidR="00ED3A72">
              <w:rPr>
                <w:lang w:val="sr-Cyrl-RS"/>
              </w:rPr>
              <w:t>ротоара приступне саобраћајнице.</w:t>
            </w:r>
          </w:p>
          <w:p w14:paraId="10477DCE" w14:textId="77777777" w:rsidR="003B7C71" w:rsidRPr="003B7C71" w:rsidRDefault="003B7C71" w:rsidP="00766E7C">
            <w:pPr>
              <w:pStyle w:val="NoSpacing"/>
              <w:jc w:val="both"/>
              <w:rPr>
                <w:lang w:val="sr-Cyrl-RS"/>
              </w:rPr>
            </w:pPr>
            <w:r w:rsidRPr="003B7C71">
              <w:rPr>
                <w:lang w:val="sr-Cyrl-RS"/>
              </w:rPr>
              <w:t>БЛОК 37</w:t>
            </w:r>
          </w:p>
          <w:p w14:paraId="21B1F864"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Максимална висина венца објеката, у урбанистичкој зони С5, на грађевинс</w:t>
            </w:r>
            <w:r w:rsidR="00ED3A72">
              <w:rPr>
                <w:lang w:val="sr-Cyrl-RS"/>
              </w:rPr>
              <w:t>ким парцелама ГП 37 износи 70</w:t>
            </w:r>
            <w:r w:rsidR="00844C17">
              <w:rPr>
                <w:lang w:val="sr-Cyrl-RS"/>
              </w:rPr>
              <w:t>m</w:t>
            </w:r>
            <w:r w:rsidRPr="003B7C71">
              <w:rPr>
                <w:lang w:val="sr-Cyrl-RS"/>
              </w:rPr>
              <w:t xml:space="preserve"> у односу на коту т</w:t>
            </w:r>
            <w:r w:rsidR="00ED3A72">
              <w:rPr>
                <w:lang w:val="sr-Cyrl-RS"/>
              </w:rPr>
              <w:t>ротоара приступне саобраћајнице.</w:t>
            </w:r>
          </w:p>
          <w:p w14:paraId="4392E2C7" w14:textId="77777777" w:rsidR="003B7C71" w:rsidRPr="003B7C71" w:rsidRDefault="003B7C71" w:rsidP="00766E7C">
            <w:pPr>
              <w:pStyle w:val="NoSpacing"/>
              <w:jc w:val="both"/>
              <w:rPr>
                <w:lang w:val="sr-Cyrl-RS"/>
              </w:rPr>
            </w:pPr>
            <w:r w:rsidRPr="003B7C71">
              <w:rPr>
                <w:lang w:val="sr-Cyrl-RS"/>
              </w:rPr>
              <w:t>БЛОК 13б, 14, 39, 40, 42 и 45</w:t>
            </w:r>
          </w:p>
          <w:p w14:paraId="7512CCF3"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Максимална висина венца објеката, у урбанистичкој зони С5, на грађевинскoj парцели ГП 13б, ГП14, ГП39, ГП40,</w:t>
            </w:r>
            <w:r w:rsidR="00ED3A72">
              <w:rPr>
                <w:lang w:val="sr-Cyrl-RS"/>
              </w:rPr>
              <w:t xml:space="preserve"> ГП42, и ГП45 износи 75</w:t>
            </w:r>
            <w:r w:rsidR="00844C17">
              <w:rPr>
                <w:lang w:val="sr-Cyrl-RS"/>
              </w:rPr>
              <w:t>m</w:t>
            </w:r>
            <w:r w:rsidRPr="003B7C71">
              <w:rPr>
                <w:lang w:val="sr-Cyrl-RS"/>
              </w:rPr>
              <w:t xml:space="preserve"> у односу на коту т</w:t>
            </w:r>
            <w:r w:rsidR="00ED3A72">
              <w:rPr>
                <w:lang w:val="sr-Cyrl-RS"/>
              </w:rPr>
              <w:t>ротоара приступне саобраћајнице.</w:t>
            </w:r>
          </w:p>
          <w:p w14:paraId="6D4D6C41" w14:textId="77777777" w:rsidR="003B7C71" w:rsidRPr="003B7C71" w:rsidRDefault="003B7C71" w:rsidP="00766E7C">
            <w:pPr>
              <w:pStyle w:val="NoSpacing"/>
              <w:jc w:val="both"/>
              <w:rPr>
                <w:lang w:val="sr-Cyrl-RS"/>
              </w:rPr>
            </w:pPr>
            <w:r w:rsidRPr="003B7C71">
              <w:rPr>
                <w:lang w:val="sr-Cyrl-RS"/>
              </w:rPr>
              <w:t>БЛОК 15, 32, 34 и 35</w:t>
            </w:r>
          </w:p>
          <w:p w14:paraId="4E3EDBB2"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Максимална висина венца објеката, у урбанистичкој зони С5, на грађевинскoj парцели  ГП15, Г</w:t>
            </w:r>
            <w:r w:rsidR="00ED3A72">
              <w:rPr>
                <w:lang w:val="sr-Cyrl-RS"/>
              </w:rPr>
              <w:t>П32, ГП34 и ГП35 у  износи 80</w:t>
            </w:r>
            <w:r w:rsidR="00844C17">
              <w:rPr>
                <w:lang w:val="sr-Cyrl-RS"/>
              </w:rPr>
              <w:t>m</w:t>
            </w:r>
            <w:r w:rsidRPr="003B7C71">
              <w:rPr>
                <w:lang w:val="sr-Cyrl-RS"/>
              </w:rPr>
              <w:t xml:space="preserve"> у односу на коту тротоара прис</w:t>
            </w:r>
            <w:r w:rsidR="00ED3A72">
              <w:rPr>
                <w:lang w:val="sr-Cyrl-RS"/>
              </w:rPr>
              <w:t>тупне саобраћајнице.</w:t>
            </w:r>
          </w:p>
          <w:p w14:paraId="5C7F0CA9" w14:textId="77777777" w:rsidR="003B7C71" w:rsidRPr="003B7C71" w:rsidRDefault="003B7C71" w:rsidP="00766E7C">
            <w:pPr>
              <w:pStyle w:val="NoSpacing"/>
              <w:jc w:val="both"/>
              <w:rPr>
                <w:lang w:val="sr-Cyrl-RS"/>
              </w:rPr>
            </w:pPr>
            <w:r w:rsidRPr="003B7C71">
              <w:rPr>
                <w:lang w:val="sr-Cyrl-RS"/>
              </w:rPr>
              <w:t>БЛОК  17а и 17b, 20, 21а,  21b и 30</w:t>
            </w:r>
          </w:p>
          <w:p w14:paraId="111596CC"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Максимална висина венца објеката, у урбанистичкој зони С5, на грађевинским парцелама ГП 17а и 17b, ГП 20, ГП</w:t>
            </w:r>
            <w:r w:rsidR="00ED3A72">
              <w:rPr>
                <w:lang w:val="sr-Cyrl-RS"/>
              </w:rPr>
              <w:t>21а, ГП21b и ГП30а износи 100</w:t>
            </w:r>
            <w:r w:rsidR="00844C17">
              <w:rPr>
                <w:lang w:val="sr-Cyrl-RS"/>
              </w:rPr>
              <w:t>m</w:t>
            </w:r>
            <w:r w:rsidRPr="003B7C71">
              <w:rPr>
                <w:lang w:val="sr-Cyrl-RS"/>
              </w:rPr>
              <w:t xml:space="preserve"> у односу на коту т</w:t>
            </w:r>
            <w:r w:rsidR="00ED3A72">
              <w:rPr>
                <w:lang w:val="sr-Cyrl-RS"/>
              </w:rPr>
              <w:t>ротоара приступне саобраћајнице.</w:t>
            </w:r>
          </w:p>
          <w:p w14:paraId="0446DD11" w14:textId="77777777" w:rsidR="003B7C71" w:rsidRPr="003B7C71" w:rsidRDefault="003B7C71" w:rsidP="00766E7C">
            <w:pPr>
              <w:pStyle w:val="NoSpacing"/>
              <w:jc w:val="both"/>
              <w:rPr>
                <w:lang w:val="sr-Cyrl-RS"/>
              </w:rPr>
            </w:pPr>
            <w:r w:rsidRPr="003B7C71">
              <w:rPr>
                <w:lang w:val="sr-Cyrl-RS"/>
              </w:rPr>
              <w:t>БЛОК 18</w:t>
            </w:r>
          </w:p>
          <w:p w14:paraId="2D9B7732"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Максимална висина венца објеката, у урбанистичкој зони С5, на грађев</w:t>
            </w:r>
            <w:r w:rsidR="00ED3A72">
              <w:rPr>
                <w:lang w:val="sr-Cyrl-RS"/>
              </w:rPr>
              <w:t>инскoj парцели ГП18 износи 90</w:t>
            </w:r>
            <w:r w:rsidR="00844C17">
              <w:rPr>
                <w:lang w:val="sr-Cyrl-RS"/>
              </w:rPr>
              <w:t>m</w:t>
            </w:r>
            <w:r w:rsidRPr="003B7C71">
              <w:rPr>
                <w:lang w:val="sr-Cyrl-RS"/>
              </w:rPr>
              <w:t xml:space="preserve"> у односу на коту т</w:t>
            </w:r>
            <w:r w:rsidR="00ED3A72">
              <w:rPr>
                <w:lang w:val="sr-Cyrl-RS"/>
              </w:rPr>
              <w:t>ротоара приступне саобраћајнице.</w:t>
            </w:r>
          </w:p>
          <w:p w14:paraId="40387E79" w14:textId="77777777" w:rsidR="003B7C71" w:rsidRPr="003B7C71" w:rsidRDefault="003B7C71" w:rsidP="00766E7C">
            <w:pPr>
              <w:pStyle w:val="NoSpacing"/>
              <w:jc w:val="both"/>
              <w:rPr>
                <w:lang w:val="sr-Cyrl-RS"/>
              </w:rPr>
            </w:pPr>
            <w:r w:rsidRPr="003B7C71">
              <w:rPr>
                <w:lang w:val="sr-Cyrl-RS"/>
              </w:rPr>
              <w:lastRenderedPageBreak/>
              <w:t>Максимална висина за поједине делове објекта се толерише до +/-1,20m (посебни делови конструкције, т</w:t>
            </w:r>
            <w:r w:rsidR="00ED3A72">
              <w:rPr>
                <w:lang w:val="sr-Cyrl-RS"/>
              </w:rPr>
              <w:t>ехничке инсталације).</w:t>
            </w:r>
          </w:p>
        </w:tc>
      </w:tr>
      <w:tr w:rsidR="003B7C71" w:rsidRPr="003B7C71" w14:paraId="54F0E072"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32295F9E" w14:textId="77777777" w:rsidR="003B7C71" w:rsidRPr="003B7C71" w:rsidRDefault="003B7C71" w:rsidP="00766E7C">
            <w:pPr>
              <w:pStyle w:val="NoSpacing"/>
              <w:tabs>
                <w:tab w:val="left" w:pos="2552"/>
              </w:tabs>
              <w:rPr>
                <w:lang w:val="sr-Cyrl-RS"/>
              </w:rPr>
            </w:pPr>
            <w:r w:rsidRPr="003B7C71">
              <w:rPr>
                <w:lang w:val="sr-Cyrl-RS"/>
              </w:rPr>
              <w:lastRenderedPageBreak/>
              <w:t>Кота приземља</w:t>
            </w:r>
          </w:p>
        </w:tc>
        <w:tc>
          <w:tcPr>
            <w:tcW w:w="7773" w:type="dxa"/>
            <w:tcBorders>
              <w:top w:val="single" w:sz="8" w:space="0" w:color="000000"/>
              <w:left w:val="single" w:sz="8" w:space="0" w:color="000000"/>
              <w:bottom w:val="single" w:sz="8" w:space="0" w:color="000000"/>
              <w:right w:val="single" w:sz="8" w:space="0" w:color="000000"/>
            </w:tcBorders>
            <w:vAlign w:val="center"/>
          </w:tcPr>
          <w:p w14:paraId="78460B0F"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Кота приземља не може бити нижа од коте терена;</w:t>
            </w:r>
          </w:p>
          <w:p w14:paraId="32233669"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Није дозвољено становање у сутерену објекта;</w:t>
            </w:r>
          </w:p>
          <w:p w14:paraId="0BEB2CA5"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Кота приземља може бити максимум 1,60</w:t>
            </w:r>
            <w:r w:rsidR="00844C17">
              <w:rPr>
                <w:lang w:val="sr-Cyrl-RS"/>
              </w:rPr>
              <w:t>m</w:t>
            </w:r>
            <w:r w:rsidRPr="003B7C71">
              <w:rPr>
                <w:lang w:val="sr-Cyrl-RS"/>
              </w:rPr>
              <w:t xml:space="preserve"> виша од коте тротоара приступне саобраћајнице;</w:t>
            </w:r>
          </w:p>
          <w:p w14:paraId="581C68E4"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Код објеката који имају нестамбену намену у приземљу, кота приземља је максимум 0,20</w:t>
            </w:r>
            <w:r w:rsidR="00844C17">
              <w:rPr>
                <w:lang w:val="sr-Cyrl-RS"/>
              </w:rPr>
              <w:t>m</w:t>
            </w:r>
            <w:r w:rsidRPr="003B7C71">
              <w:rPr>
                <w:lang w:val="sr-Cyrl-RS"/>
              </w:rPr>
              <w:t xml:space="preserve"> виша од коте т</w:t>
            </w:r>
            <w:r w:rsidR="00152ABC">
              <w:rPr>
                <w:lang w:val="sr-Cyrl-RS"/>
              </w:rPr>
              <w:t>ротоара приступне саобраћајнице.</w:t>
            </w:r>
          </w:p>
        </w:tc>
      </w:tr>
      <w:tr w:rsidR="003B7C71" w:rsidRPr="003B7C71" w14:paraId="41841022" w14:textId="77777777" w:rsidTr="00984060">
        <w:trPr>
          <w:trHeight w:val="5233"/>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37DF6BA7" w14:textId="77777777" w:rsidR="003B7C71" w:rsidRPr="003B7C71" w:rsidRDefault="003B7C71" w:rsidP="00766E7C">
            <w:pPr>
              <w:pStyle w:val="NoSpacing"/>
              <w:tabs>
                <w:tab w:val="left" w:pos="2552"/>
              </w:tabs>
              <w:rPr>
                <w:lang w:val="sr-Cyrl-RS"/>
              </w:rPr>
            </w:pPr>
            <w:r w:rsidRPr="003B7C71">
              <w:rPr>
                <w:lang w:val="sr-Cyrl-RS"/>
              </w:rPr>
              <w:t>Услови за слободне и зелене површине</w:t>
            </w:r>
          </w:p>
        </w:tc>
        <w:tc>
          <w:tcPr>
            <w:tcW w:w="7773" w:type="dxa"/>
            <w:tcBorders>
              <w:top w:val="single" w:sz="8" w:space="0" w:color="000000"/>
              <w:left w:val="single" w:sz="8" w:space="0" w:color="000000"/>
              <w:bottom w:val="single" w:sz="8" w:space="0" w:color="000000"/>
              <w:right w:val="single" w:sz="8" w:space="0" w:color="000000"/>
            </w:tcBorders>
            <w:vAlign w:val="center"/>
          </w:tcPr>
          <w:p w14:paraId="1131B146"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Обезбедити минимално 30% слободних и зелених површина на нивоу зоне у блоку, од чега најмање 10% мора бити у директном контакту са тлом (без подземних објеката и/или етажа). Изузетак је на грађевинским парцелама ГП20 и ГП 17б где најмање 5% зелених површина мора бити у директном контакту са тлом);</w:t>
            </w:r>
          </w:p>
          <w:p w14:paraId="3A6A8879"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24024CB8"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На подземни етаже надземних објеката, посебно заједничке базе, потребно је формирати зелену површину (кровни врт) у  надслоју земље од мин. 60cm </w:t>
            </w:r>
          </w:p>
          <w:p w14:paraId="0746029E"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За пејзажно архитектонско уређење зелених површина, сходно расположивом простору и оријентацији зелене површине, важе Општа правила  уређења  и грађења зелених и слободних површина;</w:t>
            </w:r>
          </w:p>
          <w:p w14:paraId="23DF1DB9"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Паркинг просторе застрти полупорозним застором (растер елементима и травом) и засенити школованим дрворедним стаблима (по једно стабло на свака 2-3 паркинг места), према просторним могућностима, у травним баштицама минималне ширине 0,8m.</w:t>
            </w:r>
          </w:p>
        </w:tc>
      </w:tr>
      <w:tr w:rsidR="003B7C71" w:rsidRPr="003B7C71" w14:paraId="41527910"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026BBE99" w14:textId="77777777" w:rsidR="003B7C71" w:rsidRPr="003B7C71" w:rsidRDefault="003B7C71" w:rsidP="00766E7C">
            <w:pPr>
              <w:pStyle w:val="NoSpacing"/>
              <w:tabs>
                <w:tab w:val="left" w:pos="2552"/>
              </w:tabs>
              <w:rPr>
                <w:lang w:val="sr-Cyrl-RS"/>
              </w:rPr>
            </w:pPr>
            <w:r w:rsidRPr="003B7C71">
              <w:rPr>
                <w:lang w:val="sr-Cyrl-RS"/>
              </w:rPr>
              <w:t>Решење саобраћаја/паркирања</w:t>
            </w:r>
          </w:p>
        </w:tc>
        <w:tc>
          <w:tcPr>
            <w:tcW w:w="7773" w:type="dxa"/>
            <w:tcBorders>
              <w:top w:val="single" w:sz="8" w:space="0" w:color="000000"/>
              <w:left w:val="single" w:sz="8" w:space="0" w:color="000000"/>
              <w:bottom w:val="single" w:sz="8" w:space="0" w:color="000000"/>
              <w:right w:val="single" w:sz="8" w:space="0" w:color="000000"/>
            </w:tcBorders>
            <w:vAlign w:val="center"/>
          </w:tcPr>
          <w:p w14:paraId="7A7BA9AD"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Правила за </w:t>
            </w:r>
            <w:r w:rsidR="00152ABC">
              <w:rPr>
                <w:lang w:val="sr-Cyrl-RS"/>
              </w:rPr>
              <w:t>интерне саобраћајнице дат</w:t>
            </w:r>
            <w:r w:rsidR="005E6544">
              <w:rPr>
                <w:lang w:val="sr-Cyrl-RS"/>
              </w:rPr>
              <w:t>а су</w:t>
            </w:r>
            <w:r w:rsidR="00152ABC">
              <w:rPr>
                <w:lang w:val="sr-Cyrl-RS"/>
              </w:rPr>
              <w:t xml:space="preserve"> у По</w:t>
            </w:r>
            <w:r w:rsidRPr="003B7C71">
              <w:rPr>
                <w:lang w:val="sr-Cyrl-RS"/>
              </w:rPr>
              <w:t>глављу 4.5. Општа правила уређења и грађења.</w:t>
            </w:r>
          </w:p>
          <w:p w14:paraId="75295798" w14:textId="77777777" w:rsidR="003B7C71" w:rsidRPr="003B7C71" w:rsidRDefault="003B7C71" w:rsidP="00766E7C">
            <w:pPr>
              <w:pStyle w:val="NoSpacing"/>
              <w:ind w:left="33" w:hanging="33"/>
              <w:jc w:val="both"/>
              <w:rPr>
                <w:lang w:val="sr-Cyrl-RS"/>
              </w:rPr>
            </w:pPr>
            <w:r w:rsidRPr="003B7C71">
              <w:rPr>
                <w:lang w:val="sr-Cyrl-RS"/>
              </w:rPr>
              <w:t>Неопходан број паркинг места решавати према нормативу:</w:t>
            </w:r>
          </w:p>
          <w:p w14:paraId="4E125BD4" w14:textId="77777777" w:rsidR="003B7C71" w:rsidRPr="003B7C71" w:rsidRDefault="003B7C71" w:rsidP="004F42C7">
            <w:pPr>
              <w:pStyle w:val="NoSpacing"/>
              <w:numPr>
                <w:ilvl w:val="0"/>
                <w:numId w:val="18"/>
              </w:numPr>
              <w:ind w:left="316" w:hanging="283"/>
              <w:jc w:val="both"/>
              <w:rPr>
                <w:lang w:val="sr-Cyrl-RS"/>
              </w:rPr>
            </w:pPr>
            <w:r w:rsidRPr="003B7C71">
              <w:rPr>
                <w:lang w:val="sr-Cyrl-RS"/>
              </w:rPr>
              <w:t>1,1 ПМ на једну стамбену јединицу;</w:t>
            </w:r>
          </w:p>
          <w:p w14:paraId="3159A65D" w14:textId="77777777" w:rsidR="003B7C71" w:rsidRPr="003B7C71" w:rsidRDefault="00B94AF7" w:rsidP="004F42C7">
            <w:pPr>
              <w:pStyle w:val="NoSpacing"/>
              <w:numPr>
                <w:ilvl w:val="0"/>
                <w:numId w:val="18"/>
              </w:numPr>
              <w:ind w:left="316" w:hanging="283"/>
              <w:jc w:val="both"/>
              <w:rPr>
                <w:lang w:val="sr-Cyrl-RS"/>
              </w:rPr>
            </w:pPr>
            <w:r>
              <w:rPr>
                <w:lang w:val="sr-Cyrl-RS"/>
              </w:rPr>
              <w:t>1 ПМ на 66</w:t>
            </w:r>
            <w:r w:rsidR="00844C17">
              <w:rPr>
                <w:lang w:val="sr-Cyrl-RS"/>
              </w:rPr>
              <w:t>m</w:t>
            </w:r>
            <w:r w:rsidR="003B7C71" w:rsidRPr="003B7C71">
              <w:rPr>
                <w:lang w:val="sr-Cyrl-RS"/>
              </w:rPr>
              <w:t>² БРГП трговинских садржаја;</w:t>
            </w:r>
          </w:p>
          <w:p w14:paraId="57500929" w14:textId="77777777" w:rsidR="003B7C71" w:rsidRPr="003B7C71" w:rsidRDefault="00B94AF7" w:rsidP="004F42C7">
            <w:pPr>
              <w:pStyle w:val="NoSpacing"/>
              <w:numPr>
                <w:ilvl w:val="0"/>
                <w:numId w:val="18"/>
              </w:numPr>
              <w:ind w:left="316" w:hanging="283"/>
              <w:jc w:val="both"/>
              <w:rPr>
                <w:lang w:val="sr-Cyrl-RS"/>
              </w:rPr>
            </w:pPr>
            <w:r>
              <w:rPr>
                <w:lang w:val="sr-Cyrl-RS"/>
              </w:rPr>
              <w:t>1 ПМ на 80</w:t>
            </w:r>
            <w:r w:rsidR="00844C17">
              <w:rPr>
                <w:lang w:val="sr-Cyrl-RS"/>
              </w:rPr>
              <w:t>m</w:t>
            </w:r>
            <w:r w:rsidR="003B7C71" w:rsidRPr="003B7C71">
              <w:rPr>
                <w:lang w:val="sr-Cyrl-RS"/>
              </w:rPr>
              <w:t>² БРГП пословних садржаја;</w:t>
            </w:r>
          </w:p>
          <w:p w14:paraId="347C5FC2" w14:textId="77777777" w:rsidR="003B7C71" w:rsidRPr="003B7C71" w:rsidRDefault="003B7C71" w:rsidP="004F42C7">
            <w:pPr>
              <w:pStyle w:val="NoSpacing"/>
              <w:numPr>
                <w:ilvl w:val="0"/>
                <w:numId w:val="18"/>
              </w:numPr>
              <w:ind w:left="316" w:hanging="283"/>
              <w:jc w:val="both"/>
              <w:rPr>
                <w:lang w:val="sr-Cyrl-RS"/>
              </w:rPr>
            </w:pPr>
            <w:r w:rsidRPr="003B7C71">
              <w:rPr>
                <w:lang w:val="sr-Cyrl-RS"/>
              </w:rPr>
              <w:t>1ПМ на два стола са по четири столице за угоститељске садржаје;</w:t>
            </w:r>
          </w:p>
          <w:p w14:paraId="2272649A" w14:textId="77777777" w:rsidR="003B7C71" w:rsidRPr="003B7C71" w:rsidRDefault="00152ABC" w:rsidP="004F42C7">
            <w:pPr>
              <w:pStyle w:val="NoSpacing"/>
              <w:numPr>
                <w:ilvl w:val="0"/>
                <w:numId w:val="18"/>
              </w:numPr>
              <w:ind w:left="316" w:hanging="283"/>
              <w:jc w:val="both"/>
              <w:rPr>
                <w:lang w:val="sr-Cyrl-RS"/>
              </w:rPr>
            </w:pPr>
            <w:r>
              <w:rPr>
                <w:lang w:val="sr-Cyrl-RS"/>
              </w:rPr>
              <w:t>1 ПМ на 100</w:t>
            </w:r>
            <w:r w:rsidR="00844C17">
              <w:rPr>
                <w:lang w:val="sr-Cyrl-RS"/>
              </w:rPr>
              <w:t>m</w:t>
            </w:r>
            <w:r w:rsidR="003B7C71" w:rsidRPr="003B7C71">
              <w:rPr>
                <w:lang w:val="sr-Cyrl-RS"/>
              </w:rPr>
              <w:t>² БРГП магацинског простора или</w:t>
            </w:r>
          </w:p>
          <w:p w14:paraId="198A3A98" w14:textId="77777777" w:rsidR="003B7C71" w:rsidRPr="003B7C71" w:rsidRDefault="003B7C71" w:rsidP="004F42C7">
            <w:pPr>
              <w:pStyle w:val="NoSpacing"/>
              <w:numPr>
                <w:ilvl w:val="0"/>
                <w:numId w:val="18"/>
              </w:numPr>
              <w:ind w:left="316" w:hanging="283"/>
              <w:jc w:val="both"/>
              <w:rPr>
                <w:lang w:val="sr-Cyrl-RS"/>
              </w:rPr>
            </w:pPr>
            <w:r w:rsidRPr="003B7C71">
              <w:rPr>
                <w:lang w:val="sr-Cyrl-RS"/>
              </w:rPr>
              <w:t>1 ПМ на свака три запослена;</w:t>
            </w:r>
          </w:p>
          <w:p w14:paraId="66F69A1B" w14:textId="77777777" w:rsidR="003B7C71" w:rsidRPr="003B7C71" w:rsidRDefault="003B7C71" w:rsidP="004F42C7">
            <w:pPr>
              <w:pStyle w:val="NoSpacing"/>
              <w:numPr>
                <w:ilvl w:val="0"/>
                <w:numId w:val="18"/>
              </w:numPr>
              <w:ind w:left="316" w:hanging="283"/>
              <w:jc w:val="both"/>
              <w:rPr>
                <w:strike/>
                <w:lang w:val="sr-Cyrl-RS"/>
              </w:rPr>
            </w:pPr>
            <w:r w:rsidRPr="003B7C71">
              <w:rPr>
                <w:lang w:val="sr-Cyrl-RS"/>
              </w:rPr>
              <w:t>1 ПМ на 2–10 кревета у зависности од категорије хотела;</w:t>
            </w:r>
          </w:p>
          <w:p w14:paraId="1D82E330"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Изузетно грађевинским парцелама које су орјентисане на  САО 16 могућ је саобраћајни приступ и са ње.</w:t>
            </w:r>
          </w:p>
        </w:tc>
      </w:tr>
      <w:tr w:rsidR="003B7C71" w:rsidRPr="003B7C71" w14:paraId="388A8F3E"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13FB1F60" w14:textId="77777777" w:rsidR="003B7C71" w:rsidRPr="003B7C71" w:rsidRDefault="003B7C71" w:rsidP="00766E7C">
            <w:pPr>
              <w:pStyle w:val="NoSpacing"/>
              <w:tabs>
                <w:tab w:val="left" w:pos="2552"/>
              </w:tabs>
              <w:rPr>
                <w:lang w:val="sr-Cyrl-RS"/>
              </w:rPr>
            </w:pPr>
            <w:r w:rsidRPr="003B7C71">
              <w:rPr>
                <w:lang w:val="sr-Cyrl-RS"/>
              </w:rPr>
              <w:lastRenderedPageBreak/>
              <w:t>Архитектонско обликовање</w:t>
            </w:r>
          </w:p>
        </w:tc>
        <w:tc>
          <w:tcPr>
            <w:tcW w:w="7773" w:type="dxa"/>
            <w:tcBorders>
              <w:top w:val="single" w:sz="8" w:space="0" w:color="000000"/>
              <w:left w:val="single" w:sz="8" w:space="0" w:color="000000"/>
              <w:bottom w:val="single" w:sz="8" w:space="0" w:color="000000"/>
              <w:right w:val="single" w:sz="8" w:space="0" w:color="000000"/>
            </w:tcBorders>
            <w:vAlign w:val="center"/>
          </w:tcPr>
          <w:p w14:paraId="23EF6112"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Архитектонску интервенцију, имајући у виду функционалну садржајност, решавати у контексту и уз поштовање и подржавање места којим микролокација располаже;</w:t>
            </w:r>
          </w:p>
          <w:p w14:paraId="316BB60C"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Применити материјале у складу са наменом;</w:t>
            </w:r>
          </w:p>
          <w:p w14:paraId="0C33C148"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У обликовном изражавању применити форме и материјале примерене савременом репрезентативном контексту и комбинацију лаких, племенитих и трајних материјала репрезентативног изгледа и високе естетске вредности, применљивих у систему технолошки прихватљивог и енергетски </w:t>
            </w:r>
            <w:r w:rsidR="00384253">
              <w:rPr>
                <w:lang w:val="sr-Cyrl-RS"/>
              </w:rPr>
              <w:t>ефикасног архитектонског израза.</w:t>
            </w:r>
          </w:p>
        </w:tc>
      </w:tr>
      <w:tr w:rsidR="003B7C71" w:rsidRPr="003B7C71" w14:paraId="7373DADE"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36A61E2F" w14:textId="77777777" w:rsidR="003B7C71" w:rsidRPr="003B7C71" w:rsidRDefault="003B7C71" w:rsidP="00766E7C">
            <w:pPr>
              <w:pStyle w:val="NoSpacing"/>
              <w:tabs>
                <w:tab w:val="left" w:pos="2552"/>
              </w:tabs>
              <w:rPr>
                <w:lang w:val="sr-Cyrl-RS"/>
              </w:rPr>
            </w:pPr>
            <w:r w:rsidRPr="003B7C71">
              <w:rPr>
                <w:lang w:val="sr-Cyrl-RS"/>
              </w:rPr>
              <w:t>Услови за ограђивање парцеле</w:t>
            </w:r>
          </w:p>
        </w:tc>
        <w:tc>
          <w:tcPr>
            <w:tcW w:w="7773" w:type="dxa"/>
            <w:tcBorders>
              <w:top w:val="single" w:sz="8" w:space="0" w:color="000000"/>
              <w:left w:val="single" w:sz="8" w:space="0" w:color="000000"/>
              <w:bottom w:val="single" w:sz="8" w:space="0" w:color="000000"/>
              <w:right w:val="single" w:sz="8" w:space="0" w:color="000000"/>
            </w:tcBorders>
            <w:vAlign w:val="center"/>
          </w:tcPr>
          <w:p w14:paraId="1DE0B0B1" w14:textId="77777777" w:rsidR="003B7C71" w:rsidRPr="003B7C71" w:rsidRDefault="003B7C71" w:rsidP="004F42C7">
            <w:pPr>
              <w:pStyle w:val="NoSpacing"/>
              <w:numPr>
                <w:ilvl w:val="0"/>
                <w:numId w:val="19"/>
              </w:numPr>
              <w:tabs>
                <w:tab w:val="left" w:pos="175"/>
              </w:tabs>
              <w:ind w:left="33" w:firstLine="0"/>
              <w:jc w:val="both"/>
              <w:rPr>
                <w:lang w:val="sr-Cyrl-RS"/>
              </w:rPr>
            </w:pPr>
            <w:r w:rsidRPr="003B7C71">
              <w:rPr>
                <w:lang w:val="sr-Cyrl-RS"/>
              </w:rPr>
              <w:t xml:space="preserve"> Није дозвољено ограђивање грађевинске парцеле;</w:t>
            </w:r>
          </w:p>
          <w:p w14:paraId="4FE731F1" w14:textId="77777777" w:rsidR="003B7C71" w:rsidRPr="003B7C71" w:rsidRDefault="003B7C71" w:rsidP="004F42C7">
            <w:pPr>
              <w:pStyle w:val="NoSpacing"/>
              <w:numPr>
                <w:ilvl w:val="0"/>
                <w:numId w:val="19"/>
              </w:numPr>
              <w:tabs>
                <w:tab w:val="left" w:pos="175"/>
              </w:tabs>
              <w:ind w:left="33" w:firstLine="0"/>
              <w:jc w:val="both"/>
              <w:rPr>
                <w:lang w:val="sr-Cyrl-RS"/>
              </w:rPr>
            </w:pPr>
            <w:r w:rsidRPr="003B7C71">
              <w:rPr>
                <w:lang w:val="sr-Cyrl-RS"/>
              </w:rPr>
              <w:t xml:space="preserve"> Дозвољено је ограђивање приватних башти испред станова у приземљу.</w:t>
            </w:r>
          </w:p>
        </w:tc>
      </w:tr>
      <w:tr w:rsidR="003B7C71" w:rsidRPr="003B7C71" w14:paraId="74BDEE1F"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3EA05B34" w14:textId="77777777" w:rsidR="003B7C71" w:rsidRPr="003B7C71" w:rsidRDefault="003B7C71" w:rsidP="00766E7C">
            <w:pPr>
              <w:pStyle w:val="NoSpacing"/>
              <w:tabs>
                <w:tab w:val="left" w:pos="2552"/>
              </w:tabs>
              <w:rPr>
                <w:lang w:val="sr-Cyrl-RS"/>
              </w:rPr>
            </w:pPr>
            <w:r w:rsidRPr="003B7C71">
              <w:rPr>
                <w:lang w:val="sr-Cyrl-RS"/>
              </w:rPr>
              <w:t>Степен комуналне опремљености</w:t>
            </w:r>
          </w:p>
        </w:tc>
        <w:tc>
          <w:tcPr>
            <w:tcW w:w="7773" w:type="dxa"/>
            <w:tcBorders>
              <w:top w:val="single" w:sz="8" w:space="0" w:color="000000"/>
              <w:left w:val="single" w:sz="8" w:space="0" w:color="000000"/>
              <w:bottom w:val="single" w:sz="8" w:space="0" w:color="000000"/>
              <w:right w:val="single" w:sz="8" w:space="0" w:color="000000"/>
            </w:tcBorders>
            <w:vAlign w:val="center"/>
          </w:tcPr>
          <w:p w14:paraId="28D7AABD"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w:t>
            </w:r>
            <w:r w:rsidR="00384253">
              <w:rPr>
                <w:lang w:val="sr-Cyrl-RS"/>
              </w:rPr>
              <w:t>жних ЈКП и уз њихову сагласност.</w:t>
            </w:r>
          </w:p>
        </w:tc>
      </w:tr>
      <w:tr w:rsidR="003B7C71" w:rsidRPr="003B7C71" w14:paraId="7E203B8B"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356516D2" w14:textId="77777777" w:rsidR="003B7C71" w:rsidRPr="003B7C71" w:rsidRDefault="003B7C71" w:rsidP="00766E7C">
            <w:pPr>
              <w:pStyle w:val="NoSpacing"/>
              <w:tabs>
                <w:tab w:val="left" w:pos="2552"/>
              </w:tabs>
              <w:rPr>
                <w:lang w:val="sr-Cyrl-RS"/>
              </w:rPr>
            </w:pPr>
            <w:r w:rsidRPr="003B7C71">
              <w:rPr>
                <w:lang w:val="sr-Cyrl-RS"/>
              </w:rPr>
              <w:t>Инжењерско</w:t>
            </w:r>
            <w:r w:rsidR="00384253">
              <w:rPr>
                <w:lang w:val="sr-Cyrl-RS"/>
              </w:rPr>
              <w:t xml:space="preserve"> - </w:t>
            </w:r>
            <w:r w:rsidRPr="003B7C71">
              <w:rPr>
                <w:lang w:val="sr-Cyrl-RS"/>
              </w:rPr>
              <w:t>геолошки услови</w:t>
            </w:r>
          </w:p>
        </w:tc>
        <w:tc>
          <w:tcPr>
            <w:tcW w:w="7773" w:type="dxa"/>
            <w:tcBorders>
              <w:top w:val="single" w:sz="8" w:space="0" w:color="000000"/>
              <w:left w:val="single" w:sz="8" w:space="0" w:color="000000"/>
              <w:bottom w:val="single" w:sz="8" w:space="0" w:color="000000"/>
              <w:right w:val="single" w:sz="8" w:space="0" w:color="000000"/>
            </w:tcBorders>
            <w:vAlign w:val="center"/>
          </w:tcPr>
          <w:p w14:paraId="02293E00"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Урбанистичка зона С5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384253">
              <w:rPr>
                <w:lang w:val="sr-Cyrl-RS"/>
              </w:rPr>
              <w:t>повољне терене при урбанизацији;</w:t>
            </w:r>
          </w:p>
          <w:p w14:paraId="033C32F6"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Вис</w:t>
            </w:r>
            <w:r w:rsidR="00384253">
              <w:rPr>
                <w:lang w:val="sr-Cyrl-RS"/>
              </w:rPr>
              <w:t>ок ниво подземних вода (73 – 73,</w:t>
            </w:r>
            <w:r w:rsidRPr="003B7C71">
              <w:rPr>
                <w:lang w:val="sr-Cyrl-RS"/>
              </w:rPr>
              <w:t>5</w:t>
            </w:r>
            <w:r w:rsidR="00844C17">
              <w:rPr>
                <w:lang w:val="sr-Cyrl-RS"/>
              </w:rPr>
              <w:t>m</w:t>
            </w:r>
            <w:r w:rsidRPr="003B7C71">
              <w:rPr>
                <w:lang w:val="sr-Cyrl-RS"/>
              </w:rPr>
              <w:t>, краткотрајно и до коте 74</w:t>
            </w:r>
            <w:r w:rsidR="00844C17">
              <w:rPr>
                <w:lang w:val="sr-Cyrl-RS"/>
              </w:rPr>
              <w:t>m</w:t>
            </w:r>
            <w:r w:rsidRPr="003B7C71">
              <w:rPr>
                <w:lang w:val="sr-Cyrl-RS"/>
              </w:rPr>
              <w:t>) х условљава израду објеката без подрумскипросторија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подземних вода ствара неповољне  услове при извођењу ископа дубљих од 1m и условљава потпуну заштиту објеката од под</w:t>
            </w:r>
            <w:r w:rsidR="00384253">
              <w:rPr>
                <w:lang w:val="sr-Cyrl-RS"/>
              </w:rPr>
              <w:t>земних вода током експлоатације;</w:t>
            </w:r>
          </w:p>
          <w:p w14:paraId="377BBA3F" w14:textId="77777777" w:rsidR="003B7C71" w:rsidRPr="003B7C71" w:rsidRDefault="003B7C71" w:rsidP="004F42C7">
            <w:pPr>
              <w:pStyle w:val="NoSpacing"/>
              <w:numPr>
                <w:ilvl w:val="0"/>
                <w:numId w:val="16"/>
              </w:numPr>
              <w:ind w:left="174" w:hanging="174"/>
              <w:jc w:val="both"/>
              <w:rPr>
                <w:lang w:val="sr-Cyrl-RS"/>
              </w:rPr>
            </w:pPr>
            <w:r w:rsidRPr="003B7C71">
              <w:rPr>
                <w:lang w:val="sr-Cyrl-RS"/>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sidR="00384253">
              <w:rPr>
                <w:lang w:val="sr-Cyrl-RS"/>
              </w:rPr>
              <w:t>зе за сваки појединачни објекат;</w:t>
            </w:r>
          </w:p>
          <w:p w14:paraId="20A4DA2D" w14:textId="77777777" w:rsidR="003B7C71" w:rsidRPr="003B7C71" w:rsidRDefault="003B7C71" w:rsidP="004F42C7">
            <w:pPr>
              <w:pStyle w:val="NoSpacing"/>
              <w:numPr>
                <w:ilvl w:val="0"/>
                <w:numId w:val="16"/>
              </w:numPr>
              <w:ind w:left="174" w:hanging="174"/>
              <w:jc w:val="both"/>
              <w:rPr>
                <w:lang w:val="sr-Cyrl-RS"/>
              </w:rPr>
            </w:pPr>
            <w:r w:rsidRPr="003B7C71">
              <w:rPr>
                <w:lang w:val="sr-Cyrl-RS"/>
              </w:rPr>
              <w:lastRenderedPageBreak/>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условима в</w:t>
            </w:r>
            <w:r w:rsidR="00384253">
              <w:rPr>
                <w:lang w:val="sr-Cyrl-RS"/>
              </w:rPr>
              <w:t>исоких вода Саве и Дунава;</w:t>
            </w:r>
            <w:r w:rsidRPr="003B7C71">
              <w:rPr>
                <w:lang w:val="sr-Cyrl-RS"/>
              </w:rPr>
              <w:t xml:space="preserve"> </w:t>
            </w:r>
          </w:p>
          <w:p w14:paraId="6F52B3A1"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384253">
              <w:rPr>
                <w:lang w:val="sr-Cyrl-RS"/>
              </w:rPr>
              <w:t>скопа због појаве подземне воде;</w:t>
            </w:r>
          </w:p>
          <w:p w14:paraId="52C22C09"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За сваки новопланирани објекат неопходно је урадити детаљна геолошка истраживања а све у складу са Законом о руда</w:t>
            </w:r>
            <w:r w:rsidR="00F62F7C">
              <w:rPr>
                <w:lang w:val="sr-Cyrl-RS"/>
              </w:rPr>
              <w:t>рству и геолошким истраживањима.</w:t>
            </w:r>
          </w:p>
        </w:tc>
      </w:tr>
      <w:tr w:rsidR="003B7C71" w:rsidRPr="003B7C71" w14:paraId="695AAFCF"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35994160" w14:textId="77777777" w:rsidR="003B7C71" w:rsidRPr="003B7C71" w:rsidRDefault="003B7C71" w:rsidP="00766E7C">
            <w:pPr>
              <w:pStyle w:val="NoSpacing"/>
              <w:tabs>
                <w:tab w:val="left" w:pos="2552"/>
              </w:tabs>
              <w:rPr>
                <w:lang w:val="sr-Cyrl-RS"/>
              </w:rPr>
            </w:pPr>
            <w:r w:rsidRPr="003B7C71">
              <w:rPr>
                <w:lang w:val="sr-Cyrl-RS"/>
              </w:rPr>
              <w:lastRenderedPageBreak/>
              <w:t>Фазна реализација</w:t>
            </w:r>
          </w:p>
        </w:tc>
        <w:tc>
          <w:tcPr>
            <w:tcW w:w="7773" w:type="dxa"/>
            <w:tcBorders>
              <w:top w:val="single" w:sz="8" w:space="0" w:color="000000"/>
              <w:left w:val="single" w:sz="8" w:space="0" w:color="000000"/>
              <w:bottom w:val="single" w:sz="8" w:space="0" w:color="000000"/>
              <w:right w:val="single" w:sz="8" w:space="0" w:color="000000"/>
            </w:tcBorders>
            <w:vAlign w:val="center"/>
          </w:tcPr>
          <w:p w14:paraId="536DDFB5"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Дозвољава се спровођење фазне реализације допуштених интервенција;</w:t>
            </w:r>
          </w:p>
          <w:p w14:paraId="392C08CF" w14:textId="77777777" w:rsidR="003B7C71" w:rsidRPr="003B7C71" w:rsidRDefault="003B7C71" w:rsidP="004F42C7">
            <w:pPr>
              <w:pStyle w:val="NoSpacing"/>
              <w:numPr>
                <w:ilvl w:val="0"/>
                <w:numId w:val="16"/>
              </w:numPr>
              <w:ind w:left="174" w:hanging="174"/>
              <w:jc w:val="both"/>
              <w:rPr>
                <w:lang w:val="sr-Cyrl-RS"/>
              </w:rPr>
            </w:pPr>
            <w:r w:rsidRPr="003B7C71">
              <w:rPr>
                <w:lang w:val="sr-Cyrl-RS"/>
              </w:rPr>
              <w:t>Обавезно је омогућити функционисање сваке фазе независно од реализације следеће без могућности да се обавезе из једне фазе преносе у другу осим у случају финалног уређење зелених и слободних површина која мора бити извршена у последњој фази реализације комплекса, у складу са пројектном докум</w:t>
            </w:r>
            <w:r w:rsidR="00384253">
              <w:rPr>
                <w:lang w:val="sr-Cyrl-RS"/>
              </w:rPr>
              <w:t>ентацијом.</w:t>
            </w:r>
          </w:p>
        </w:tc>
      </w:tr>
      <w:tr w:rsidR="003B7C71" w:rsidRPr="003B7C71" w14:paraId="5747CFF0" w14:textId="77777777" w:rsidTr="00984060">
        <w:trPr>
          <w:trHeight w:val="45"/>
          <w:tblCellSpacing w:w="0" w:type="auto"/>
        </w:trPr>
        <w:tc>
          <w:tcPr>
            <w:tcW w:w="2413" w:type="dxa"/>
            <w:tcBorders>
              <w:top w:val="single" w:sz="8" w:space="0" w:color="000000"/>
              <w:left w:val="single" w:sz="8" w:space="0" w:color="000000"/>
              <w:bottom w:val="single" w:sz="8" w:space="0" w:color="000000"/>
              <w:right w:val="single" w:sz="8" w:space="0" w:color="000000"/>
            </w:tcBorders>
          </w:tcPr>
          <w:p w14:paraId="57178465" w14:textId="77777777" w:rsidR="003B7C71" w:rsidRPr="003B7C71" w:rsidRDefault="003B7C71" w:rsidP="00766E7C">
            <w:pPr>
              <w:pStyle w:val="NoSpacing"/>
              <w:tabs>
                <w:tab w:val="left" w:pos="2552"/>
              </w:tabs>
              <w:rPr>
                <w:lang w:val="sr-Cyrl-RS"/>
              </w:rPr>
            </w:pPr>
            <w:r w:rsidRPr="003B7C71">
              <w:rPr>
                <w:lang w:val="sr-Cyrl-RS"/>
              </w:rPr>
              <w:t>Правила спровођења</w:t>
            </w:r>
          </w:p>
        </w:tc>
        <w:tc>
          <w:tcPr>
            <w:tcW w:w="7773" w:type="dxa"/>
            <w:tcBorders>
              <w:top w:val="single" w:sz="8" w:space="0" w:color="000000"/>
              <w:left w:val="single" w:sz="8" w:space="0" w:color="000000"/>
              <w:bottom w:val="single" w:sz="8" w:space="0" w:color="000000"/>
              <w:right w:val="single" w:sz="8" w:space="0" w:color="000000"/>
            </w:tcBorders>
            <w:vAlign w:val="center"/>
          </w:tcPr>
          <w:p w14:paraId="3C3EFB9F" w14:textId="77777777" w:rsidR="003B7C71" w:rsidRPr="003B7C71" w:rsidRDefault="003B7C71" w:rsidP="004F42C7">
            <w:pPr>
              <w:pStyle w:val="NoSpacing"/>
              <w:numPr>
                <w:ilvl w:val="0"/>
                <w:numId w:val="16"/>
              </w:numPr>
              <w:ind w:left="174" w:hanging="174"/>
              <w:jc w:val="both"/>
              <w:rPr>
                <w:lang w:val="sr-Cyrl-RS"/>
              </w:rPr>
            </w:pPr>
            <w:r w:rsidRPr="003B7C71">
              <w:rPr>
                <w:lang w:val="sr-Cyrl-RS"/>
              </w:rPr>
              <w:t xml:space="preserve"> Овим Просторним планом предвиђено је директно формирање грађевинских парцела ГП12a, ГП12b, ГП14, ГП15, ГП17a, ГП17б, ГП18, ГП20, ГП21a, ГП21b, ГП30, ГП31, ГП32, ГП34, ГП35, ГП37, ГП39, ГП 0, ГП42, ГП44 и ГП45 у урбанистичкој</w:t>
            </w:r>
            <w:r w:rsidR="00384253">
              <w:rPr>
                <w:lang w:val="sr-Cyrl-RS"/>
              </w:rPr>
              <w:t xml:space="preserve"> зони С5.</w:t>
            </w:r>
          </w:p>
        </w:tc>
      </w:tr>
    </w:tbl>
    <w:p w14:paraId="79010778" w14:textId="77777777" w:rsidR="003B7C71" w:rsidRPr="003B7C71" w:rsidRDefault="003B7C71" w:rsidP="00766E7C">
      <w:pPr>
        <w:spacing w:after="0" w:line="240" w:lineRule="auto"/>
        <w:rPr>
          <w:rFonts w:ascii="Times New Roman" w:hAnsi="Times New Roman" w:cs="Times New Roman"/>
          <w:sz w:val="24"/>
          <w:szCs w:val="24"/>
        </w:rPr>
      </w:pPr>
    </w:p>
    <w:p w14:paraId="37888C44" w14:textId="77777777" w:rsidR="00E07F8F" w:rsidRDefault="00A37001" w:rsidP="00766E7C">
      <w:pPr>
        <w:spacing w:after="0" w:line="240" w:lineRule="auto"/>
        <w:ind w:firstLine="851"/>
        <w:jc w:val="both"/>
        <w:rPr>
          <w:rFonts w:ascii="Times New Roman" w:hAnsi="Times New Roman" w:cs="Times New Roman"/>
          <w:color w:val="000000"/>
          <w:sz w:val="24"/>
          <w:szCs w:val="24"/>
          <w:shd w:val="clear" w:color="auto" w:fill="FFFFFF"/>
          <w:lang w:val="sr-Cyrl-CS"/>
        </w:rPr>
      </w:pPr>
      <w:r w:rsidRPr="00E07F8F">
        <w:rPr>
          <w:rFonts w:ascii="Times New Roman" w:hAnsi="Times New Roman" w:cs="Times New Roman"/>
          <w:sz w:val="24"/>
          <w:szCs w:val="24"/>
        </w:rPr>
        <w:t>У П</w:t>
      </w:r>
      <w:r w:rsidR="003B7C71" w:rsidRPr="00E07F8F">
        <w:rPr>
          <w:rFonts w:ascii="Times New Roman" w:hAnsi="Times New Roman" w:cs="Times New Roman"/>
          <w:sz w:val="24"/>
          <w:szCs w:val="24"/>
        </w:rPr>
        <w:t xml:space="preserve">ододељку 4.6.6. </w:t>
      </w:r>
      <w:r w:rsidR="000755A1" w:rsidRPr="00E07F8F">
        <w:rPr>
          <w:rFonts w:ascii="Times New Roman" w:hAnsi="Times New Roman" w:cs="Times New Roman"/>
          <w:sz w:val="24"/>
          <w:szCs w:val="24"/>
        </w:rPr>
        <w:t>УРБАНИСТИЧКА ЗОНА</w:t>
      </w:r>
      <w:r w:rsidR="003B7C71" w:rsidRPr="00E07F8F">
        <w:rPr>
          <w:rFonts w:ascii="Times New Roman" w:hAnsi="Times New Roman" w:cs="Times New Roman"/>
          <w:sz w:val="24"/>
          <w:szCs w:val="24"/>
        </w:rPr>
        <w:t xml:space="preserve"> С6</w:t>
      </w:r>
      <w:r w:rsidRPr="00E07F8F">
        <w:rPr>
          <w:rFonts w:ascii="Times New Roman" w:hAnsi="Times New Roman" w:cs="Times New Roman"/>
          <w:sz w:val="24"/>
          <w:szCs w:val="24"/>
          <w:lang w:val="sr-Cyrl-CS"/>
        </w:rPr>
        <w:t>,</w:t>
      </w:r>
      <w:r w:rsidR="003B7C71" w:rsidRPr="00E07F8F">
        <w:rPr>
          <w:rFonts w:ascii="Times New Roman" w:hAnsi="Times New Roman" w:cs="Times New Roman"/>
          <w:sz w:val="24"/>
          <w:szCs w:val="24"/>
        </w:rPr>
        <w:t xml:space="preserve"> </w:t>
      </w:r>
      <w:r w:rsidR="00CB3D72" w:rsidRPr="00E07F8F">
        <w:rPr>
          <w:rFonts w:ascii="Times New Roman" w:hAnsi="Times New Roman" w:cs="Times New Roman"/>
          <w:sz w:val="24"/>
          <w:szCs w:val="24"/>
          <w:lang w:val="sr-Cyrl-CS"/>
        </w:rPr>
        <w:t xml:space="preserve">у делу </w:t>
      </w:r>
      <w:r w:rsidR="003B7C71" w:rsidRPr="00E07F8F">
        <w:rPr>
          <w:rFonts w:ascii="Times New Roman" w:hAnsi="Times New Roman" w:cs="Times New Roman"/>
          <w:sz w:val="24"/>
          <w:szCs w:val="24"/>
        </w:rPr>
        <w:t xml:space="preserve">Блокови у оквиру којих је заступњена </w:t>
      </w:r>
      <w:r w:rsidR="00CB3D72" w:rsidRPr="00E07F8F">
        <w:rPr>
          <w:rFonts w:ascii="Times New Roman" w:hAnsi="Times New Roman" w:cs="Times New Roman"/>
          <w:sz w:val="24"/>
          <w:szCs w:val="24"/>
        </w:rPr>
        <w:t xml:space="preserve">урбанистичка </w:t>
      </w:r>
      <w:r w:rsidR="003B7C71" w:rsidRPr="00E07F8F">
        <w:rPr>
          <w:rFonts w:ascii="Times New Roman" w:hAnsi="Times New Roman" w:cs="Times New Roman"/>
          <w:sz w:val="24"/>
          <w:szCs w:val="24"/>
        </w:rPr>
        <w:t>зона С6</w:t>
      </w:r>
      <w:r w:rsidR="00E07F8F">
        <w:rPr>
          <w:rFonts w:ascii="Times New Roman" w:hAnsi="Times New Roman" w:cs="Times New Roman"/>
          <w:sz w:val="24"/>
          <w:szCs w:val="24"/>
          <w:lang w:val="sr-Cyrl-CS"/>
        </w:rPr>
        <w:t>,</w:t>
      </w:r>
      <w:r w:rsidR="00CB3D72" w:rsidRPr="00E07F8F">
        <w:rPr>
          <w:rFonts w:ascii="Times New Roman" w:hAnsi="Times New Roman" w:cs="Times New Roman"/>
          <w:sz w:val="24"/>
          <w:szCs w:val="24"/>
          <w:lang w:val="sr-Cyrl-CS"/>
        </w:rPr>
        <w:t xml:space="preserve"> речи: </w:t>
      </w:r>
      <w:r w:rsidR="00CB3D72" w:rsidRPr="00E07F8F">
        <w:rPr>
          <w:rFonts w:ascii="Times New Roman" w:hAnsi="Times New Roman" w:cs="Times New Roman"/>
          <w:color w:val="000000"/>
          <w:sz w:val="24"/>
          <w:szCs w:val="24"/>
          <w:shd w:val="clear" w:color="auto" w:fill="FFFFFF"/>
        </w:rPr>
        <w:t>Блокови 19 (део) - ознака дела блока 19.2б и 19.2ц, 27 (део) - ознака дела блока 27а, 28 i 30</w:t>
      </w:r>
      <w:r w:rsidR="00CB3D72" w:rsidRPr="00E07F8F">
        <w:rPr>
          <w:rFonts w:ascii="Times New Roman" w:hAnsi="Times New Roman" w:cs="Times New Roman"/>
          <w:color w:val="000000"/>
          <w:sz w:val="24"/>
          <w:szCs w:val="24"/>
          <w:shd w:val="clear" w:color="auto" w:fill="FFFFFF"/>
          <w:lang w:val="sr-Cyrl-CS"/>
        </w:rPr>
        <w:t>, мењају се и гласе</w:t>
      </w:r>
      <w:r w:rsidR="00E07F8F">
        <w:rPr>
          <w:rFonts w:ascii="Times New Roman" w:hAnsi="Times New Roman" w:cs="Times New Roman"/>
          <w:color w:val="000000"/>
          <w:sz w:val="24"/>
          <w:szCs w:val="24"/>
          <w:shd w:val="clear" w:color="auto" w:fill="FFFFFF"/>
          <w:lang w:val="sr-Cyrl-CS"/>
        </w:rPr>
        <w:t xml:space="preserve">: </w:t>
      </w:r>
    </w:p>
    <w:p w14:paraId="0C79E858" w14:textId="77777777" w:rsidR="00861E96" w:rsidRPr="00482DF7" w:rsidRDefault="003B7C71" w:rsidP="00766E7C">
      <w:pPr>
        <w:spacing w:after="0" w:line="240" w:lineRule="auto"/>
        <w:ind w:firstLine="851"/>
        <w:jc w:val="both"/>
        <w:rPr>
          <w:rFonts w:ascii="Times New Roman" w:hAnsi="Times New Roman" w:cs="Times New Roman"/>
          <w:sz w:val="24"/>
          <w:szCs w:val="24"/>
        </w:rPr>
      </w:pPr>
      <w:r w:rsidRPr="00E07F8F">
        <w:rPr>
          <w:rFonts w:ascii="Times New Roman" w:hAnsi="Times New Roman" w:cs="Times New Roman"/>
          <w:sz w:val="24"/>
          <w:szCs w:val="24"/>
        </w:rPr>
        <w:t>„ - Блокови 19 (део) – ознак</w:t>
      </w:r>
      <w:r w:rsidR="00120122" w:rsidRPr="00E07F8F">
        <w:rPr>
          <w:rFonts w:ascii="Times New Roman" w:hAnsi="Times New Roman" w:cs="Times New Roman"/>
          <w:sz w:val="24"/>
          <w:szCs w:val="24"/>
        </w:rPr>
        <w:t>а дела блока 19.2b и 19.2c, 27а</w:t>
      </w:r>
      <w:r w:rsidRPr="00E07F8F">
        <w:rPr>
          <w:rFonts w:ascii="Times New Roman" w:hAnsi="Times New Roman" w:cs="Times New Roman"/>
          <w:sz w:val="24"/>
          <w:szCs w:val="24"/>
        </w:rPr>
        <w:t xml:space="preserve"> – ознака дела блока 27а  и 28a;</w:t>
      </w:r>
      <w:r w:rsidR="00F45F98" w:rsidRPr="00E07F8F">
        <w:rPr>
          <w:rFonts w:ascii="Times New Roman" w:hAnsi="Times New Roman" w:cs="Times New Roman"/>
          <w:sz w:val="24"/>
          <w:szCs w:val="24"/>
        </w:rPr>
        <w:t>ˮ</w:t>
      </w:r>
    </w:p>
    <w:p w14:paraId="3BD33111" w14:textId="77777777" w:rsidR="003B7C71" w:rsidRPr="003B7C71" w:rsidRDefault="00861E96" w:rsidP="00766E7C">
      <w:pPr>
        <w:tabs>
          <w:tab w:val="left" w:pos="2552"/>
        </w:tabs>
        <w:spacing w:after="0" w:line="240" w:lineRule="auto"/>
        <w:ind w:firstLine="851"/>
        <w:jc w:val="both"/>
        <w:rPr>
          <w:rFonts w:ascii="Times New Roman" w:hAnsi="Times New Roman" w:cs="Times New Roman"/>
          <w:sz w:val="24"/>
          <w:szCs w:val="24"/>
        </w:rPr>
      </w:pPr>
      <w:r w:rsidRPr="00482DF7">
        <w:rPr>
          <w:rFonts w:ascii="Times New Roman" w:hAnsi="Times New Roman" w:cs="Times New Roman"/>
          <w:sz w:val="24"/>
          <w:szCs w:val="24"/>
        </w:rPr>
        <w:t>У П</w:t>
      </w:r>
      <w:r w:rsidR="005E02F5" w:rsidRPr="00482DF7">
        <w:rPr>
          <w:rFonts w:ascii="Times New Roman" w:hAnsi="Times New Roman" w:cs="Times New Roman"/>
          <w:sz w:val="24"/>
          <w:szCs w:val="24"/>
        </w:rPr>
        <w:t xml:space="preserve">ододељку 4.6.6. </w:t>
      </w:r>
      <w:r w:rsidR="000755A1" w:rsidRPr="00482DF7">
        <w:rPr>
          <w:rFonts w:ascii="Times New Roman" w:hAnsi="Times New Roman" w:cs="Times New Roman"/>
          <w:sz w:val="24"/>
          <w:szCs w:val="24"/>
        </w:rPr>
        <w:t xml:space="preserve">УРБАНИСТИЧКА ЗОНА </w:t>
      </w:r>
      <w:r w:rsidR="005E02F5" w:rsidRPr="00482DF7">
        <w:rPr>
          <w:rFonts w:ascii="Times New Roman" w:hAnsi="Times New Roman" w:cs="Times New Roman"/>
          <w:sz w:val="24"/>
          <w:szCs w:val="24"/>
        </w:rPr>
        <w:t xml:space="preserve">С6, </w:t>
      </w:r>
      <w:r w:rsidR="00482DF7" w:rsidRPr="00482DF7">
        <w:rPr>
          <w:rFonts w:ascii="Times New Roman" w:hAnsi="Times New Roman" w:cs="Times New Roman"/>
          <w:color w:val="FF0000"/>
          <w:sz w:val="24"/>
          <w:szCs w:val="24"/>
          <w:lang w:val="sr-Cyrl-CS"/>
        </w:rPr>
        <w:t>у</w:t>
      </w:r>
      <w:r w:rsidR="003B7C71" w:rsidRPr="00482DF7">
        <w:rPr>
          <w:rFonts w:ascii="Times New Roman" w:hAnsi="Times New Roman" w:cs="Times New Roman"/>
          <w:sz w:val="24"/>
          <w:szCs w:val="24"/>
        </w:rPr>
        <w:t>слов</w:t>
      </w:r>
      <w:r w:rsidR="00482DF7" w:rsidRPr="00482DF7">
        <w:rPr>
          <w:rFonts w:ascii="Times New Roman" w:hAnsi="Times New Roman" w:cs="Times New Roman"/>
          <w:sz w:val="24"/>
          <w:szCs w:val="24"/>
          <w:lang w:val="sr-Cyrl-CS"/>
        </w:rPr>
        <w:t>и</w:t>
      </w:r>
      <w:r w:rsidR="003B7C71" w:rsidRPr="00482DF7">
        <w:rPr>
          <w:rFonts w:ascii="Times New Roman" w:hAnsi="Times New Roman" w:cs="Times New Roman"/>
          <w:sz w:val="24"/>
          <w:szCs w:val="24"/>
        </w:rPr>
        <w:t xml:space="preserve"> за формирање грађевинске парцеле „ГП28</w:t>
      </w:r>
      <w:r w:rsidR="00F45F98" w:rsidRPr="00482DF7">
        <w:rPr>
          <w:rFonts w:ascii="Times New Roman" w:hAnsi="Times New Roman" w:cs="Times New Roman"/>
          <w:sz w:val="24"/>
          <w:szCs w:val="24"/>
        </w:rPr>
        <w:t>ˮ</w:t>
      </w:r>
      <w:r w:rsidR="003B7C71" w:rsidRPr="00482DF7">
        <w:rPr>
          <w:rFonts w:ascii="Times New Roman" w:hAnsi="Times New Roman" w:cs="Times New Roman"/>
          <w:sz w:val="24"/>
          <w:szCs w:val="24"/>
        </w:rPr>
        <w:t>,</w:t>
      </w:r>
      <w:r w:rsidR="00482DF7" w:rsidRPr="00482DF7">
        <w:rPr>
          <w:rFonts w:ascii="Times New Roman" w:hAnsi="Times New Roman" w:cs="Times New Roman"/>
          <w:sz w:val="24"/>
          <w:szCs w:val="24"/>
          <w:lang w:val="sr-Cyrl-CS"/>
        </w:rPr>
        <w:t xml:space="preserve"> бришу се и</w:t>
      </w:r>
      <w:r w:rsidR="003B7C71" w:rsidRPr="00482DF7">
        <w:rPr>
          <w:rFonts w:ascii="Times New Roman" w:hAnsi="Times New Roman" w:cs="Times New Roman"/>
          <w:sz w:val="24"/>
          <w:szCs w:val="24"/>
        </w:rPr>
        <w:t xml:space="preserve"> додају се</w:t>
      </w:r>
      <w:r w:rsidR="00482DF7" w:rsidRPr="00482DF7">
        <w:rPr>
          <w:rFonts w:ascii="Times New Roman" w:hAnsi="Times New Roman" w:cs="Times New Roman"/>
          <w:sz w:val="24"/>
          <w:szCs w:val="24"/>
          <w:lang w:val="sr-Cyrl-CS"/>
        </w:rPr>
        <w:t xml:space="preserve"> нови</w:t>
      </w:r>
      <w:r w:rsidR="003B7C71" w:rsidRPr="00482DF7">
        <w:rPr>
          <w:rFonts w:ascii="Times New Roman" w:hAnsi="Times New Roman" w:cs="Times New Roman"/>
          <w:sz w:val="24"/>
          <w:szCs w:val="24"/>
        </w:rPr>
        <w:t xml:space="preserve"> </w:t>
      </w:r>
      <w:r w:rsidR="003B7C71" w:rsidRPr="00482DF7">
        <w:rPr>
          <w:rFonts w:ascii="Times New Roman" w:hAnsi="Times New Roman" w:cs="Times New Roman"/>
          <w:color w:val="FF0000"/>
          <w:sz w:val="24"/>
          <w:szCs w:val="24"/>
        </w:rPr>
        <w:t>у</w:t>
      </w:r>
      <w:r w:rsidR="003B7C71" w:rsidRPr="00482DF7">
        <w:rPr>
          <w:rFonts w:ascii="Times New Roman" w:hAnsi="Times New Roman" w:cs="Times New Roman"/>
          <w:sz w:val="24"/>
          <w:szCs w:val="24"/>
        </w:rPr>
        <w:t>слови за формирање грађевинске парцеле „ГП28а</w:t>
      </w:r>
      <w:r w:rsidR="00F45F98" w:rsidRPr="00482DF7">
        <w:rPr>
          <w:rFonts w:ascii="Times New Roman" w:hAnsi="Times New Roman" w:cs="Times New Roman"/>
          <w:sz w:val="24"/>
          <w:szCs w:val="24"/>
        </w:rPr>
        <w:t>ˮ</w:t>
      </w:r>
      <w:r w:rsidR="003B7C71" w:rsidRPr="00482DF7">
        <w:rPr>
          <w:rFonts w:ascii="Times New Roman" w:hAnsi="Times New Roman" w:cs="Times New Roman"/>
          <w:sz w:val="24"/>
          <w:szCs w:val="24"/>
        </w:rPr>
        <w:t xml:space="preserve"> </w:t>
      </w:r>
      <w:r w:rsidR="00482DF7" w:rsidRPr="00482DF7">
        <w:rPr>
          <w:rFonts w:ascii="Times New Roman" w:hAnsi="Times New Roman" w:cs="Times New Roman"/>
          <w:sz w:val="24"/>
          <w:szCs w:val="24"/>
          <w:lang w:val="sr-Cyrl-CS"/>
        </w:rPr>
        <w:t>и</w:t>
      </w:r>
      <w:r w:rsidR="003B7C71" w:rsidRPr="00482DF7">
        <w:rPr>
          <w:rFonts w:ascii="Times New Roman" w:hAnsi="Times New Roman" w:cs="Times New Roman"/>
          <w:sz w:val="24"/>
          <w:szCs w:val="24"/>
        </w:rPr>
        <w:t xml:space="preserve"> гласе:</w:t>
      </w:r>
    </w:p>
    <w:p w14:paraId="300E1C63"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„ГП28а</w:t>
      </w:r>
    </w:p>
    <w:p w14:paraId="2863D92F" w14:textId="77777777" w:rsidR="003B7C71" w:rsidRPr="003B7C71" w:rsidRDefault="003B7C71" w:rsidP="004F42C7">
      <w:pPr>
        <w:pStyle w:val="Bulit1"/>
        <w:numPr>
          <w:ilvl w:val="0"/>
          <w:numId w:val="142"/>
        </w:numPr>
        <w:rPr>
          <w:rFonts w:ascii="Times New Roman" w:hAnsi="Times New Roman" w:cs="Times New Roman"/>
          <w:sz w:val="24"/>
          <w:szCs w:val="24"/>
        </w:rPr>
      </w:pPr>
      <w:r w:rsidRPr="003B7C71">
        <w:rPr>
          <w:rFonts w:ascii="Times New Roman" w:hAnsi="Times New Roman" w:cs="Times New Roman"/>
          <w:sz w:val="24"/>
          <w:szCs w:val="24"/>
        </w:rPr>
        <w:t>Овим Просторним планом дефинисана је грађевинска парцела ГП28a, коју чине целе КП 1508/259, КП 1508/260, КП 1508/261, КП, КП 1508/262, КП 1589 и део КП 1508/384,  КО Савски венац;</w:t>
      </w:r>
    </w:p>
    <w:p w14:paraId="198FA409" w14:textId="77777777" w:rsidR="00D75FF5" w:rsidRDefault="003B7C71" w:rsidP="004F42C7">
      <w:pPr>
        <w:pStyle w:val="Bulit1"/>
        <w:numPr>
          <w:ilvl w:val="0"/>
          <w:numId w:val="142"/>
        </w:numPr>
        <w:rPr>
          <w:rFonts w:ascii="Times New Roman" w:hAnsi="Times New Roman" w:cs="Times New Roman"/>
          <w:sz w:val="24"/>
          <w:szCs w:val="24"/>
        </w:rPr>
      </w:pPr>
      <w:r w:rsidRPr="003B7C71">
        <w:rPr>
          <w:rFonts w:ascii="Times New Roman" w:hAnsi="Times New Roman" w:cs="Times New Roman"/>
          <w:sz w:val="24"/>
          <w:szCs w:val="24"/>
        </w:rPr>
        <w:t>Грађевинској парцели ГП28 могуће је приступити са саобраћајница САО1 (Булевар</w:t>
      </w:r>
      <w:r w:rsidR="002C7556">
        <w:rPr>
          <w:rFonts w:ascii="Times New Roman" w:hAnsi="Times New Roman" w:cs="Times New Roman"/>
          <w:sz w:val="24"/>
          <w:szCs w:val="24"/>
        </w:rPr>
        <w:t xml:space="preserve"> Вудроа Вилсона), САО6 и САО 12.</w:t>
      </w:r>
      <w:r w:rsidR="00F45F98">
        <w:rPr>
          <w:rFonts w:ascii="Times New Roman" w:hAnsi="Times New Roman" w:cs="Times New Roman"/>
          <w:sz w:val="24"/>
          <w:szCs w:val="24"/>
        </w:rPr>
        <w:t>ˮ</w:t>
      </w:r>
    </w:p>
    <w:p w14:paraId="3694BD72" w14:textId="77777777" w:rsidR="008B1087" w:rsidRPr="008B1087" w:rsidRDefault="008B1087" w:rsidP="00766E7C">
      <w:pPr>
        <w:pStyle w:val="Bulit1"/>
        <w:numPr>
          <w:ilvl w:val="0"/>
          <w:numId w:val="0"/>
        </w:numPr>
        <w:ind w:left="786"/>
        <w:rPr>
          <w:rFonts w:ascii="Times New Roman" w:hAnsi="Times New Roman" w:cs="Times New Roman"/>
          <w:sz w:val="24"/>
          <w:szCs w:val="24"/>
        </w:rPr>
      </w:pPr>
    </w:p>
    <w:p w14:paraId="03347F88" w14:textId="77777777" w:rsidR="003B7C71" w:rsidRPr="003B7C71" w:rsidRDefault="00861E96" w:rsidP="00766E7C">
      <w:pPr>
        <w:tabs>
          <w:tab w:val="left" w:pos="2552"/>
        </w:tabs>
        <w:spacing w:after="0" w:line="240" w:lineRule="auto"/>
        <w:ind w:firstLine="851"/>
        <w:jc w:val="both"/>
        <w:rPr>
          <w:rFonts w:ascii="Times New Roman" w:hAnsi="Times New Roman" w:cs="Times New Roman"/>
          <w:sz w:val="24"/>
          <w:szCs w:val="24"/>
        </w:rPr>
      </w:pPr>
      <w:r w:rsidRPr="00161EE1">
        <w:rPr>
          <w:rFonts w:ascii="Times New Roman" w:hAnsi="Times New Roman" w:cs="Times New Roman"/>
          <w:sz w:val="24"/>
          <w:szCs w:val="24"/>
        </w:rPr>
        <w:t>У П</w:t>
      </w:r>
      <w:r w:rsidR="00D75FF5" w:rsidRPr="00161EE1">
        <w:rPr>
          <w:rFonts w:ascii="Times New Roman" w:hAnsi="Times New Roman" w:cs="Times New Roman"/>
          <w:sz w:val="24"/>
          <w:szCs w:val="24"/>
        </w:rPr>
        <w:t xml:space="preserve">ододељку 4.6.6. </w:t>
      </w:r>
      <w:r w:rsidR="00202B6D" w:rsidRPr="00161EE1">
        <w:rPr>
          <w:rFonts w:ascii="Times New Roman" w:hAnsi="Times New Roman" w:cs="Times New Roman"/>
          <w:sz w:val="24"/>
          <w:szCs w:val="24"/>
        </w:rPr>
        <w:t>УРБАНИСТИЧКА ЗОНА С6</w:t>
      </w:r>
      <w:r w:rsidRPr="00161EE1">
        <w:rPr>
          <w:rFonts w:ascii="Times New Roman" w:hAnsi="Times New Roman" w:cs="Times New Roman"/>
          <w:sz w:val="24"/>
          <w:szCs w:val="24"/>
        </w:rPr>
        <w:t>, у Т</w:t>
      </w:r>
      <w:r w:rsidR="00D75FF5" w:rsidRPr="00161EE1">
        <w:rPr>
          <w:rFonts w:ascii="Times New Roman" w:hAnsi="Times New Roman" w:cs="Times New Roman"/>
          <w:sz w:val="24"/>
          <w:szCs w:val="24"/>
        </w:rPr>
        <w:t>абели</w:t>
      </w:r>
      <w:r w:rsidRPr="00161EE1">
        <w:rPr>
          <w:rFonts w:ascii="Times New Roman" w:hAnsi="Times New Roman" w:cs="Times New Roman"/>
          <w:sz w:val="24"/>
          <w:szCs w:val="24"/>
          <w:lang w:val="sr-Cyrl-CS"/>
        </w:rPr>
        <w:t xml:space="preserve">, </w:t>
      </w:r>
      <w:r w:rsidR="00F311C7" w:rsidRPr="00161EE1">
        <w:rPr>
          <w:rFonts w:ascii="Times New Roman" w:hAnsi="Times New Roman" w:cs="Times New Roman"/>
          <w:sz w:val="24"/>
          <w:szCs w:val="24"/>
          <w:lang w:val="sr-Cyrl-CS"/>
        </w:rPr>
        <w:t>део</w:t>
      </w:r>
      <w:r w:rsidR="00D75FF5" w:rsidRPr="00161EE1">
        <w:rPr>
          <w:rFonts w:ascii="Times New Roman" w:hAnsi="Times New Roman" w:cs="Times New Roman"/>
          <w:sz w:val="24"/>
          <w:szCs w:val="24"/>
        </w:rPr>
        <w:t xml:space="preserve"> </w:t>
      </w:r>
      <w:r w:rsidR="003B7C71" w:rsidRPr="00161EE1">
        <w:rPr>
          <w:rFonts w:ascii="Times New Roman" w:hAnsi="Times New Roman" w:cs="Times New Roman"/>
          <w:sz w:val="24"/>
          <w:szCs w:val="24"/>
        </w:rPr>
        <w:t>„инжењерско</w:t>
      </w:r>
      <w:r w:rsidR="00120122" w:rsidRPr="00161EE1">
        <w:rPr>
          <w:rFonts w:ascii="Times New Roman" w:hAnsi="Times New Roman" w:cs="Times New Roman"/>
          <w:sz w:val="24"/>
          <w:szCs w:val="24"/>
          <w:lang w:val="sr-Cyrl-CS"/>
        </w:rPr>
        <w:t xml:space="preserve"> - </w:t>
      </w:r>
      <w:r w:rsidR="003B7C71" w:rsidRPr="00161EE1">
        <w:rPr>
          <w:rFonts w:ascii="Times New Roman" w:hAnsi="Times New Roman" w:cs="Times New Roman"/>
          <w:sz w:val="24"/>
          <w:szCs w:val="24"/>
        </w:rPr>
        <w:t>геолошки услови</w:t>
      </w:r>
      <w:r w:rsidR="00F45F98" w:rsidRPr="00161EE1">
        <w:rPr>
          <w:rFonts w:ascii="Times New Roman" w:hAnsi="Times New Roman" w:cs="Times New Roman"/>
          <w:sz w:val="24"/>
          <w:szCs w:val="24"/>
        </w:rPr>
        <w:t>ˮ</w:t>
      </w:r>
      <w:r w:rsidR="00F311C7" w:rsidRPr="00161EE1">
        <w:rPr>
          <w:rFonts w:ascii="Times New Roman" w:hAnsi="Times New Roman" w:cs="Times New Roman"/>
          <w:sz w:val="24"/>
          <w:szCs w:val="24"/>
          <w:lang w:val="sr-Cyrl-CS"/>
        </w:rPr>
        <w:t>, брише се, додају се нови услови</w:t>
      </w:r>
      <w:r w:rsidRPr="00161EE1">
        <w:rPr>
          <w:rFonts w:ascii="Times New Roman" w:hAnsi="Times New Roman" w:cs="Times New Roman"/>
          <w:sz w:val="24"/>
          <w:szCs w:val="24"/>
        </w:rPr>
        <w:t xml:space="preserve"> </w:t>
      </w:r>
      <w:r w:rsidRPr="00161EE1">
        <w:rPr>
          <w:rFonts w:ascii="Times New Roman" w:hAnsi="Times New Roman" w:cs="Times New Roman"/>
          <w:sz w:val="24"/>
          <w:szCs w:val="24"/>
          <w:lang w:val="sr-Cyrl-CS"/>
        </w:rPr>
        <w:t xml:space="preserve">и </w:t>
      </w:r>
      <w:r w:rsidR="003B7C71" w:rsidRPr="00161EE1">
        <w:rPr>
          <w:rFonts w:ascii="Times New Roman" w:hAnsi="Times New Roman" w:cs="Times New Roman"/>
          <w:sz w:val="24"/>
          <w:szCs w:val="24"/>
        </w:rPr>
        <w:t>гласе:</w:t>
      </w:r>
    </w:p>
    <w:p w14:paraId="100D31F7" w14:textId="77777777" w:rsidR="003B7C71" w:rsidRPr="00202B6D" w:rsidRDefault="003B7C71" w:rsidP="004F42C7">
      <w:pPr>
        <w:pStyle w:val="ListParagraph"/>
        <w:numPr>
          <w:ilvl w:val="0"/>
          <w:numId w:val="143"/>
        </w:numPr>
        <w:tabs>
          <w:tab w:val="left" w:pos="2552"/>
        </w:tabs>
        <w:spacing w:after="0" w:line="240" w:lineRule="auto"/>
        <w:ind w:left="357" w:hanging="357"/>
        <w:jc w:val="both"/>
        <w:rPr>
          <w:rFonts w:ascii="Times New Roman" w:hAnsi="Times New Roman" w:cs="Times New Roman"/>
          <w:sz w:val="24"/>
          <w:szCs w:val="24"/>
        </w:rPr>
      </w:pPr>
      <w:r w:rsidRPr="00202B6D">
        <w:rPr>
          <w:rFonts w:ascii="Times New Roman" w:hAnsi="Times New Roman" w:cs="Times New Roman"/>
          <w:sz w:val="24"/>
          <w:szCs w:val="24"/>
        </w:rPr>
        <w:t xml:space="preserve">„ - Урбанистичка зона С6 се налази у инжењерскогеолошком рејону IIБ1 који обухвата вештачки насуте делове терена алувијалне равни Саве. Коришћење ових терена при </w:t>
      </w:r>
      <w:r w:rsidRPr="00202B6D">
        <w:rPr>
          <w:rFonts w:ascii="Times New Roman" w:hAnsi="Times New Roman" w:cs="Times New Roman"/>
          <w:sz w:val="24"/>
          <w:szCs w:val="24"/>
        </w:rPr>
        <w:lastRenderedPageBreak/>
        <w:t xml:space="preserve">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202B6D">
        <w:rPr>
          <w:rFonts w:ascii="Times New Roman" w:hAnsi="Times New Roman" w:cs="Times New Roman"/>
          <w:sz w:val="24"/>
          <w:szCs w:val="24"/>
        </w:rPr>
        <w:t>повољне терене при урбанизацији;</w:t>
      </w:r>
    </w:p>
    <w:p w14:paraId="654294FE" w14:textId="77777777" w:rsidR="003B7C71" w:rsidRPr="003B7C71" w:rsidRDefault="00202B6D" w:rsidP="004F42C7">
      <w:pPr>
        <w:pStyle w:val="Bulit1"/>
        <w:numPr>
          <w:ilvl w:val="0"/>
          <w:numId w:val="143"/>
        </w:numPr>
        <w:ind w:left="357" w:hanging="357"/>
        <w:rPr>
          <w:rFonts w:ascii="Times New Roman" w:hAnsi="Times New Roman" w:cs="Times New Roman"/>
          <w:sz w:val="24"/>
          <w:szCs w:val="24"/>
        </w:rPr>
      </w:pPr>
      <w:r>
        <w:rPr>
          <w:rFonts w:ascii="Times New Roman" w:hAnsi="Times New Roman" w:cs="Times New Roman"/>
          <w:sz w:val="24"/>
          <w:szCs w:val="24"/>
        </w:rPr>
        <w:t>в</w:t>
      </w:r>
      <w:r w:rsidR="003B7C71" w:rsidRPr="003B7C71">
        <w:rPr>
          <w:rFonts w:ascii="Times New Roman" w:hAnsi="Times New Roman" w:cs="Times New Roman"/>
          <w:sz w:val="24"/>
          <w:szCs w:val="24"/>
        </w:rPr>
        <w:t>ис</w:t>
      </w:r>
      <w:r>
        <w:rPr>
          <w:rFonts w:ascii="Times New Roman" w:hAnsi="Times New Roman" w:cs="Times New Roman"/>
          <w:sz w:val="24"/>
          <w:szCs w:val="24"/>
        </w:rPr>
        <w:t>ок ниво подземних вода (73 – 73,</w:t>
      </w:r>
      <w:r w:rsidR="003B7C71" w:rsidRPr="003B7C71">
        <w:rPr>
          <w:rFonts w:ascii="Times New Roman" w:hAnsi="Times New Roman" w:cs="Times New Roman"/>
          <w:sz w:val="24"/>
          <w:szCs w:val="24"/>
        </w:rPr>
        <w:t>5</w:t>
      </w:r>
      <w:r w:rsidR="00844C17">
        <w:rPr>
          <w:rFonts w:ascii="Times New Roman" w:hAnsi="Times New Roman" w:cs="Times New Roman"/>
          <w:sz w:val="24"/>
          <w:szCs w:val="24"/>
        </w:rPr>
        <w:t>m</w:t>
      </w:r>
      <w:r w:rsidR="00CB3D72">
        <w:rPr>
          <w:rFonts w:ascii="Times New Roman" w:hAnsi="Times New Roman" w:cs="Times New Roman"/>
          <w:sz w:val="24"/>
          <w:szCs w:val="24"/>
        </w:rPr>
        <w:t xml:space="preserve"> </w:t>
      </w:r>
      <w:r w:rsidR="003B7C71" w:rsidRPr="003B7C71">
        <w:rPr>
          <w:rFonts w:ascii="Times New Roman" w:hAnsi="Times New Roman" w:cs="Times New Roman"/>
          <w:sz w:val="24"/>
          <w:szCs w:val="24"/>
        </w:rPr>
        <w:t>краткотрајно и до коте 74</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подземних вода ствара неповољне  услове при извођењу ископа дубљих од 1m и условљава потпуну заштиту објката од под</w:t>
      </w:r>
      <w:r>
        <w:rPr>
          <w:rFonts w:ascii="Times New Roman" w:hAnsi="Times New Roman" w:cs="Times New Roman"/>
          <w:sz w:val="24"/>
          <w:szCs w:val="24"/>
        </w:rPr>
        <w:t>земних вода током експлоатације;</w:t>
      </w:r>
    </w:p>
    <w:p w14:paraId="465AB0F6" w14:textId="77777777" w:rsidR="003B7C71" w:rsidRPr="003B7C71" w:rsidRDefault="00202B6D" w:rsidP="004F42C7">
      <w:pPr>
        <w:pStyle w:val="Bulit1"/>
        <w:numPr>
          <w:ilvl w:val="0"/>
          <w:numId w:val="143"/>
        </w:numPr>
        <w:rPr>
          <w:rFonts w:ascii="Times New Roman" w:hAnsi="Times New Roman" w:cs="Times New Roman"/>
          <w:sz w:val="24"/>
          <w:szCs w:val="24"/>
        </w:rPr>
      </w:pPr>
      <w:r>
        <w:rPr>
          <w:rFonts w:ascii="Times New Roman" w:hAnsi="Times New Roman" w:cs="Times New Roman"/>
          <w:sz w:val="24"/>
          <w:szCs w:val="24"/>
        </w:rPr>
        <w:t>у</w:t>
      </w:r>
      <w:r w:rsidR="003B7C71" w:rsidRPr="003B7C71">
        <w:rPr>
          <w:rFonts w:ascii="Times New Roman" w:hAnsi="Times New Roman" w:cs="Times New Roman"/>
          <w:sz w:val="24"/>
          <w:szCs w:val="24"/>
        </w:rPr>
        <w:t xml:space="preserve">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Pr>
          <w:rFonts w:ascii="Times New Roman" w:hAnsi="Times New Roman" w:cs="Times New Roman"/>
          <w:sz w:val="24"/>
          <w:szCs w:val="24"/>
        </w:rPr>
        <w:t>зе за сваки појединачни објекат;</w:t>
      </w:r>
    </w:p>
    <w:p w14:paraId="20439B4B" w14:textId="77777777" w:rsidR="003B7C71" w:rsidRPr="003B7C71" w:rsidRDefault="00202B6D" w:rsidP="004F42C7">
      <w:pPr>
        <w:pStyle w:val="Bulit1"/>
        <w:numPr>
          <w:ilvl w:val="0"/>
          <w:numId w:val="143"/>
        </w:numPr>
        <w:rPr>
          <w:rFonts w:ascii="Times New Roman" w:hAnsi="Times New Roman" w:cs="Times New Roman"/>
          <w:sz w:val="24"/>
          <w:szCs w:val="24"/>
        </w:rPr>
      </w:pPr>
      <w:r>
        <w:rPr>
          <w:rFonts w:ascii="Times New Roman" w:hAnsi="Times New Roman" w:cs="Times New Roman"/>
          <w:sz w:val="24"/>
          <w:szCs w:val="24"/>
        </w:rPr>
        <w:t>п</w:t>
      </w:r>
      <w:r w:rsidR="003B7C71" w:rsidRPr="003B7C71">
        <w:rPr>
          <w:rFonts w:ascii="Times New Roman" w:hAnsi="Times New Roman" w:cs="Times New Roman"/>
          <w:sz w:val="24"/>
          <w:szCs w:val="24"/>
        </w:rPr>
        <w:t>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условима високих вода Сав</w:t>
      </w:r>
      <w:r>
        <w:rPr>
          <w:rFonts w:ascii="Times New Roman" w:hAnsi="Times New Roman" w:cs="Times New Roman"/>
          <w:sz w:val="24"/>
          <w:szCs w:val="24"/>
        </w:rPr>
        <w:t>е и Дунава;</w:t>
      </w:r>
      <w:r w:rsidR="003B7C71" w:rsidRPr="003B7C71">
        <w:rPr>
          <w:rFonts w:ascii="Times New Roman" w:hAnsi="Times New Roman" w:cs="Times New Roman"/>
          <w:sz w:val="24"/>
          <w:szCs w:val="24"/>
        </w:rPr>
        <w:t xml:space="preserve"> </w:t>
      </w:r>
    </w:p>
    <w:p w14:paraId="5CA9627D" w14:textId="77777777" w:rsidR="003B7C71" w:rsidRPr="003B7C71" w:rsidRDefault="00202B6D" w:rsidP="004F42C7">
      <w:pPr>
        <w:pStyle w:val="Bulit1"/>
        <w:numPr>
          <w:ilvl w:val="0"/>
          <w:numId w:val="143"/>
        </w:numPr>
        <w:rPr>
          <w:rFonts w:ascii="Times New Roman" w:hAnsi="Times New Roman" w:cs="Times New Roman"/>
          <w:sz w:val="24"/>
          <w:szCs w:val="24"/>
        </w:rPr>
      </w:pPr>
      <w:r>
        <w:rPr>
          <w:rFonts w:ascii="Times New Roman" w:hAnsi="Times New Roman" w:cs="Times New Roman"/>
          <w:sz w:val="24"/>
          <w:szCs w:val="24"/>
        </w:rPr>
        <w:t>к</w:t>
      </w:r>
      <w:r w:rsidR="003B7C71" w:rsidRPr="003B7C71">
        <w:rPr>
          <w:rFonts w:ascii="Times New Roman" w:hAnsi="Times New Roman" w:cs="Times New Roman"/>
          <w:sz w:val="24"/>
          <w:szCs w:val="24"/>
        </w:rPr>
        <w:t>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ископа због појаве подземне воде</w:t>
      </w:r>
      <w:r>
        <w:rPr>
          <w:rFonts w:ascii="Times New Roman" w:hAnsi="Times New Roman" w:cs="Times New Roman"/>
          <w:sz w:val="24"/>
          <w:szCs w:val="24"/>
          <w:lang w:val="sr-Cyrl-CS"/>
        </w:rPr>
        <w:t>;</w:t>
      </w:r>
    </w:p>
    <w:p w14:paraId="693431DF" w14:textId="77777777" w:rsidR="00D75FF5" w:rsidRPr="00202B6D" w:rsidRDefault="00202B6D" w:rsidP="00766E7C">
      <w:pPr>
        <w:pStyle w:val="Bulit1"/>
        <w:numPr>
          <w:ilvl w:val="0"/>
          <w:numId w:val="0"/>
        </w:numPr>
        <w:ind w:left="720"/>
        <w:rPr>
          <w:rFonts w:ascii="Times New Roman" w:hAnsi="Times New Roman" w:cs="Times New Roman"/>
          <w:sz w:val="24"/>
          <w:szCs w:val="24"/>
          <w:lang w:val="sr-Cyrl-CS"/>
        </w:rPr>
      </w:pPr>
      <w:r w:rsidRPr="00202B6D">
        <w:rPr>
          <w:rFonts w:ascii="Times New Roman" w:hAnsi="Times New Roman" w:cs="Times New Roman"/>
          <w:sz w:val="24"/>
          <w:szCs w:val="24"/>
        </w:rPr>
        <w:t>з</w:t>
      </w:r>
      <w:r w:rsidR="003B7C71" w:rsidRPr="00202B6D">
        <w:rPr>
          <w:rFonts w:ascii="Times New Roman" w:hAnsi="Times New Roman" w:cs="Times New Roman"/>
          <w:sz w:val="24"/>
          <w:szCs w:val="24"/>
        </w:rPr>
        <w:t>а сваки новопланирани објекат неопходно је урадити детаљна геолошка истраживања а све у складу са Законом о руда</w:t>
      </w:r>
      <w:r>
        <w:rPr>
          <w:rFonts w:ascii="Times New Roman" w:hAnsi="Times New Roman" w:cs="Times New Roman"/>
          <w:sz w:val="24"/>
          <w:szCs w:val="24"/>
        </w:rPr>
        <w:t>рству и геолошким истраживањима</w:t>
      </w:r>
      <w:r>
        <w:rPr>
          <w:rFonts w:ascii="Times New Roman" w:hAnsi="Times New Roman" w:cs="Times New Roman"/>
          <w:sz w:val="24"/>
          <w:szCs w:val="24"/>
          <w:lang w:val="sr-Cyrl-CS"/>
        </w:rPr>
        <w:t>.ˮ</w:t>
      </w:r>
    </w:p>
    <w:p w14:paraId="126A1766" w14:textId="77777777" w:rsidR="00202B6D" w:rsidRPr="00202B6D" w:rsidRDefault="00202B6D" w:rsidP="00766E7C">
      <w:pPr>
        <w:pStyle w:val="Bulit1"/>
        <w:numPr>
          <w:ilvl w:val="0"/>
          <w:numId w:val="0"/>
        </w:numPr>
        <w:rPr>
          <w:rFonts w:ascii="Times New Roman" w:hAnsi="Times New Roman" w:cs="Times New Roman"/>
          <w:sz w:val="24"/>
          <w:szCs w:val="24"/>
        </w:rPr>
      </w:pPr>
    </w:p>
    <w:p w14:paraId="0B10604D" w14:textId="77777777" w:rsidR="003B7C71" w:rsidRPr="005329F6" w:rsidRDefault="00AA5CFF" w:rsidP="00766E7C">
      <w:pPr>
        <w:tabs>
          <w:tab w:val="left" w:pos="2552"/>
        </w:tabs>
        <w:spacing w:after="0" w:line="240" w:lineRule="auto"/>
        <w:ind w:firstLine="851"/>
        <w:jc w:val="both"/>
        <w:rPr>
          <w:rFonts w:ascii="Times New Roman" w:hAnsi="Times New Roman" w:cs="Times New Roman"/>
          <w:sz w:val="24"/>
          <w:szCs w:val="24"/>
        </w:rPr>
      </w:pPr>
      <w:r w:rsidRPr="005329F6">
        <w:rPr>
          <w:rFonts w:ascii="Times New Roman" w:hAnsi="Times New Roman" w:cs="Times New Roman"/>
          <w:sz w:val="24"/>
          <w:szCs w:val="24"/>
        </w:rPr>
        <w:t>У П</w:t>
      </w:r>
      <w:r w:rsidR="00963A36" w:rsidRPr="005329F6">
        <w:rPr>
          <w:rFonts w:ascii="Times New Roman" w:hAnsi="Times New Roman" w:cs="Times New Roman"/>
          <w:sz w:val="24"/>
          <w:szCs w:val="24"/>
        </w:rPr>
        <w:t xml:space="preserve">ододељку 4.6.6. </w:t>
      </w:r>
      <w:r w:rsidRPr="005329F6">
        <w:rPr>
          <w:rFonts w:ascii="Times New Roman" w:hAnsi="Times New Roman" w:cs="Times New Roman"/>
          <w:sz w:val="24"/>
          <w:szCs w:val="24"/>
        </w:rPr>
        <w:t xml:space="preserve">УРБАНИСТИЧКА ЗОНА </w:t>
      </w:r>
      <w:r w:rsidR="0081350C" w:rsidRPr="005329F6">
        <w:rPr>
          <w:rFonts w:ascii="Times New Roman" w:hAnsi="Times New Roman" w:cs="Times New Roman"/>
          <w:sz w:val="24"/>
          <w:szCs w:val="24"/>
        </w:rPr>
        <w:t>С6, у т</w:t>
      </w:r>
      <w:r w:rsidR="00963A36" w:rsidRPr="005329F6">
        <w:rPr>
          <w:rFonts w:ascii="Times New Roman" w:hAnsi="Times New Roman" w:cs="Times New Roman"/>
          <w:sz w:val="24"/>
          <w:szCs w:val="24"/>
        </w:rPr>
        <w:t xml:space="preserve">абели </w:t>
      </w:r>
      <w:r w:rsidR="0081350C" w:rsidRPr="005329F6">
        <w:rPr>
          <w:rFonts w:ascii="Times New Roman" w:hAnsi="Times New Roman" w:cs="Times New Roman"/>
          <w:sz w:val="24"/>
          <w:szCs w:val="24"/>
          <w:lang w:val="sr-Cyrl-CS"/>
        </w:rPr>
        <w:t xml:space="preserve">део под називом </w:t>
      </w:r>
      <w:r w:rsidR="003B7C71" w:rsidRPr="005329F6">
        <w:rPr>
          <w:rFonts w:ascii="Times New Roman" w:hAnsi="Times New Roman" w:cs="Times New Roman"/>
          <w:sz w:val="24"/>
          <w:szCs w:val="24"/>
        </w:rPr>
        <w:t>„Фазна реализација</w:t>
      </w:r>
      <w:r w:rsidR="00F45F98" w:rsidRPr="005329F6">
        <w:rPr>
          <w:rFonts w:ascii="Times New Roman" w:hAnsi="Times New Roman" w:cs="Times New Roman"/>
          <w:sz w:val="24"/>
          <w:szCs w:val="24"/>
        </w:rPr>
        <w:t>ˮ</w:t>
      </w:r>
      <w:r w:rsidR="003B7C71" w:rsidRPr="005329F6">
        <w:rPr>
          <w:rFonts w:ascii="Times New Roman" w:hAnsi="Times New Roman" w:cs="Times New Roman"/>
          <w:sz w:val="24"/>
          <w:szCs w:val="24"/>
        </w:rPr>
        <w:t xml:space="preserve"> </w:t>
      </w:r>
      <w:r w:rsidR="0081350C" w:rsidRPr="005329F6">
        <w:rPr>
          <w:rFonts w:ascii="Times New Roman" w:hAnsi="Times New Roman" w:cs="Times New Roman"/>
          <w:sz w:val="24"/>
          <w:szCs w:val="24"/>
          <w:lang w:val="sr-Cyrl-CS"/>
        </w:rPr>
        <w:t>мења се и</w:t>
      </w:r>
      <w:r w:rsidR="0081350C" w:rsidRPr="005329F6">
        <w:rPr>
          <w:rFonts w:ascii="Times New Roman" w:hAnsi="Times New Roman" w:cs="Times New Roman"/>
          <w:sz w:val="24"/>
          <w:szCs w:val="24"/>
        </w:rPr>
        <w:t xml:space="preserve"> гласи:</w:t>
      </w:r>
    </w:p>
    <w:p w14:paraId="0E4B1EF3" w14:textId="77777777" w:rsidR="0081350C" w:rsidRPr="005329F6" w:rsidRDefault="0081350C" w:rsidP="00766E7C">
      <w:pPr>
        <w:tabs>
          <w:tab w:val="left" w:pos="2552"/>
        </w:tabs>
        <w:spacing w:after="0" w:line="240" w:lineRule="auto"/>
        <w:ind w:firstLine="851"/>
        <w:jc w:val="both"/>
        <w:rPr>
          <w:rFonts w:ascii="Times New Roman" w:hAnsi="Times New Roman" w:cs="Times New Roman"/>
          <w:sz w:val="24"/>
          <w:szCs w:val="24"/>
        </w:rPr>
      </w:pPr>
    </w:p>
    <w:p w14:paraId="72EF13DC" w14:textId="77777777" w:rsidR="003B7C71" w:rsidRPr="005329F6" w:rsidRDefault="003B7C71" w:rsidP="00766E7C">
      <w:pPr>
        <w:tabs>
          <w:tab w:val="left" w:pos="2552"/>
        </w:tabs>
        <w:spacing w:after="0" w:line="240" w:lineRule="auto"/>
        <w:ind w:firstLine="851"/>
        <w:jc w:val="both"/>
        <w:rPr>
          <w:rFonts w:ascii="Times New Roman" w:hAnsi="Times New Roman" w:cs="Times New Roman"/>
          <w:sz w:val="24"/>
          <w:szCs w:val="24"/>
        </w:rPr>
      </w:pPr>
      <w:r w:rsidRPr="005329F6">
        <w:rPr>
          <w:rFonts w:ascii="Times New Roman" w:hAnsi="Times New Roman" w:cs="Times New Roman"/>
          <w:sz w:val="24"/>
          <w:szCs w:val="24"/>
        </w:rPr>
        <w:t>„ - Дозвољава се спровођење фазне реализације допуштених интервенција;</w:t>
      </w:r>
    </w:p>
    <w:p w14:paraId="58D9D8FB" w14:textId="77777777" w:rsidR="00FE3708" w:rsidRPr="005329F6" w:rsidRDefault="003B7C71" w:rsidP="004F42C7">
      <w:pPr>
        <w:pStyle w:val="Bulit1"/>
        <w:numPr>
          <w:ilvl w:val="0"/>
          <w:numId w:val="144"/>
        </w:numPr>
        <w:ind w:left="0" w:firstLine="851"/>
        <w:rPr>
          <w:rFonts w:ascii="Times New Roman" w:hAnsi="Times New Roman" w:cs="Times New Roman"/>
          <w:sz w:val="24"/>
          <w:szCs w:val="24"/>
        </w:rPr>
      </w:pPr>
      <w:r w:rsidRPr="005329F6">
        <w:rPr>
          <w:rFonts w:ascii="Times New Roman" w:hAnsi="Times New Roman" w:cs="Times New Roman"/>
          <w:sz w:val="24"/>
          <w:szCs w:val="24"/>
        </w:rPr>
        <w:t xml:space="preserve"> Обавезно је омогућити функционисање сваке фазе независно од реализације следеће без могућности да се обавезе из једне фазе преносе у другу осим у случају финалног уређење зелених и слободних површина која мора бити извршена у последњој фази реализације комплекса, у скла</w:t>
      </w:r>
      <w:r w:rsidR="008B1087" w:rsidRPr="005329F6">
        <w:rPr>
          <w:rFonts w:ascii="Times New Roman" w:hAnsi="Times New Roman" w:cs="Times New Roman"/>
          <w:sz w:val="24"/>
          <w:szCs w:val="24"/>
        </w:rPr>
        <w:t>ду са пројектном документацијом.</w:t>
      </w:r>
      <w:r w:rsidR="00F45F98" w:rsidRPr="005329F6">
        <w:rPr>
          <w:rFonts w:ascii="Times New Roman" w:hAnsi="Times New Roman" w:cs="Times New Roman"/>
          <w:sz w:val="24"/>
          <w:szCs w:val="24"/>
        </w:rPr>
        <w:t>ˮ</w:t>
      </w:r>
    </w:p>
    <w:p w14:paraId="3865EAFA" w14:textId="77777777" w:rsidR="0075572F" w:rsidRPr="005329F6" w:rsidRDefault="0075572F" w:rsidP="00766E7C">
      <w:pPr>
        <w:pStyle w:val="Bulit1"/>
        <w:numPr>
          <w:ilvl w:val="0"/>
          <w:numId w:val="0"/>
        </w:numPr>
        <w:ind w:firstLine="851"/>
        <w:rPr>
          <w:rFonts w:ascii="Times New Roman" w:hAnsi="Times New Roman" w:cs="Times New Roman"/>
          <w:sz w:val="24"/>
          <w:szCs w:val="24"/>
        </w:rPr>
      </w:pPr>
    </w:p>
    <w:p w14:paraId="38F451D6" w14:textId="77777777" w:rsidR="003B7C71" w:rsidRPr="005329F6" w:rsidRDefault="0081350C" w:rsidP="00766E7C">
      <w:pPr>
        <w:tabs>
          <w:tab w:val="left" w:pos="2552"/>
        </w:tabs>
        <w:spacing w:after="0" w:line="240" w:lineRule="auto"/>
        <w:ind w:firstLine="851"/>
        <w:jc w:val="both"/>
        <w:rPr>
          <w:rFonts w:ascii="Times New Roman" w:hAnsi="Times New Roman" w:cs="Times New Roman"/>
          <w:sz w:val="24"/>
          <w:szCs w:val="24"/>
          <w:lang w:val="sr-Cyrl-CS"/>
        </w:rPr>
      </w:pPr>
      <w:r w:rsidRPr="005329F6">
        <w:rPr>
          <w:rFonts w:ascii="Times New Roman" w:hAnsi="Times New Roman" w:cs="Times New Roman"/>
          <w:sz w:val="24"/>
          <w:szCs w:val="24"/>
        </w:rPr>
        <w:t>У П</w:t>
      </w:r>
      <w:r w:rsidR="00FE3708" w:rsidRPr="005329F6">
        <w:rPr>
          <w:rFonts w:ascii="Times New Roman" w:hAnsi="Times New Roman" w:cs="Times New Roman"/>
          <w:sz w:val="24"/>
          <w:szCs w:val="24"/>
        </w:rPr>
        <w:t xml:space="preserve">ододељку 4.6.6. </w:t>
      </w:r>
      <w:r w:rsidR="000755A1" w:rsidRPr="005329F6">
        <w:rPr>
          <w:rFonts w:ascii="Times New Roman" w:hAnsi="Times New Roman" w:cs="Times New Roman"/>
          <w:sz w:val="24"/>
          <w:szCs w:val="24"/>
        </w:rPr>
        <w:t xml:space="preserve">УРБАНИСТИЧКА ЗОНА </w:t>
      </w:r>
      <w:r w:rsidRPr="005329F6">
        <w:rPr>
          <w:rFonts w:ascii="Times New Roman" w:hAnsi="Times New Roman" w:cs="Times New Roman"/>
          <w:sz w:val="24"/>
          <w:szCs w:val="24"/>
        </w:rPr>
        <w:t xml:space="preserve">С6, у </w:t>
      </w:r>
      <w:r w:rsidR="00120122" w:rsidRPr="005329F6">
        <w:rPr>
          <w:rFonts w:ascii="Times New Roman" w:hAnsi="Times New Roman" w:cs="Times New Roman"/>
          <w:sz w:val="24"/>
          <w:szCs w:val="24"/>
          <w:lang w:val="sr-Cyrl-CS"/>
        </w:rPr>
        <w:t>т</w:t>
      </w:r>
      <w:r w:rsidR="00120122" w:rsidRPr="005329F6">
        <w:rPr>
          <w:rFonts w:ascii="Times New Roman" w:hAnsi="Times New Roman" w:cs="Times New Roman"/>
          <w:sz w:val="24"/>
          <w:szCs w:val="24"/>
        </w:rPr>
        <w:t xml:space="preserve">абели у </w:t>
      </w:r>
      <w:r w:rsidR="003B7C71" w:rsidRPr="005329F6">
        <w:rPr>
          <w:rFonts w:ascii="Times New Roman" w:hAnsi="Times New Roman" w:cs="Times New Roman"/>
          <w:sz w:val="24"/>
          <w:szCs w:val="24"/>
        </w:rPr>
        <w:t>Правилима</w:t>
      </w:r>
      <w:r w:rsidR="0075572F" w:rsidRPr="005329F6">
        <w:rPr>
          <w:rFonts w:ascii="Times New Roman" w:hAnsi="Times New Roman" w:cs="Times New Roman"/>
          <w:sz w:val="24"/>
          <w:szCs w:val="24"/>
        </w:rPr>
        <w:t xml:space="preserve"> спровођења</w:t>
      </w:r>
      <w:r w:rsidRPr="005329F6">
        <w:rPr>
          <w:rFonts w:ascii="Times New Roman" w:hAnsi="Times New Roman" w:cs="Times New Roman"/>
          <w:sz w:val="24"/>
          <w:szCs w:val="24"/>
          <w:lang w:val="sr-Cyrl-CS"/>
        </w:rPr>
        <w:t>,</w:t>
      </w:r>
      <w:r w:rsidR="0075572F" w:rsidRPr="005329F6">
        <w:rPr>
          <w:rFonts w:ascii="Times New Roman" w:hAnsi="Times New Roman" w:cs="Times New Roman"/>
          <w:sz w:val="24"/>
          <w:szCs w:val="24"/>
        </w:rPr>
        <w:t xml:space="preserve"> </w:t>
      </w:r>
      <w:r w:rsidRPr="005329F6">
        <w:rPr>
          <w:rFonts w:ascii="Times New Roman" w:hAnsi="Times New Roman" w:cs="Times New Roman"/>
          <w:sz w:val="24"/>
          <w:szCs w:val="24"/>
        </w:rPr>
        <w:t>алинеја трећа, брише се</w:t>
      </w:r>
      <w:r w:rsidRPr="005329F6">
        <w:rPr>
          <w:rFonts w:ascii="Times New Roman" w:hAnsi="Times New Roman" w:cs="Times New Roman"/>
          <w:sz w:val="24"/>
          <w:szCs w:val="24"/>
          <w:lang w:val="sr-Cyrl-CS"/>
        </w:rPr>
        <w:t>.</w:t>
      </w:r>
    </w:p>
    <w:p w14:paraId="0FF4507E" w14:textId="77777777" w:rsidR="0081350C" w:rsidRPr="005329F6" w:rsidRDefault="0081350C" w:rsidP="00766E7C">
      <w:pPr>
        <w:tabs>
          <w:tab w:val="left" w:pos="2552"/>
        </w:tabs>
        <w:spacing w:after="0" w:line="240" w:lineRule="auto"/>
        <w:ind w:firstLine="851"/>
        <w:jc w:val="both"/>
        <w:rPr>
          <w:rFonts w:ascii="Times New Roman" w:hAnsi="Times New Roman" w:cs="Times New Roman"/>
          <w:sz w:val="24"/>
          <w:szCs w:val="24"/>
          <w:lang w:val="sr-Cyrl-CS"/>
        </w:rPr>
      </w:pPr>
    </w:p>
    <w:p w14:paraId="2AC0ABC5" w14:textId="77777777" w:rsidR="0075572F" w:rsidRDefault="0081350C" w:rsidP="00766E7C">
      <w:pPr>
        <w:tabs>
          <w:tab w:val="left" w:pos="2552"/>
        </w:tabs>
        <w:spacing w:after="0" w:line="240" w:lineRule="auto"/>
        <w:ind w:firstLine="851"/>
        <w:jc w:val="both"/>
        <w:rPr>
          <w:rFonts w:ascii="Times New Roman" w:hAnsi="Times New Roman" w:cs="Times New Roman"/>
          <w:sz w:val="24"/>
          <w:szCs w:val="24"/>
        </w:rPr>
      </w:pPr>
      <w:r w:rsidRPr="005329F6">
        <w:rPr>
          <w:rFonts w:ascii="Times New Roman" w:hAnsi="Times New Roman" w:cs="Times New Roman"/>
          <w:sz w:val="24"/>
          <w:szCs w:val="24"/>
        </w:rPr>
        <w:t>После</w:t>
      </w:r>
      <w:r w:rsidR="00120122" w:rsidRPr="005329F6">
        <w:rPr>
          <w:rFonts w:ascii="Times New Roman" w:hAnsi="Times New Roman" w:cs="Times New Roman"/>
          <w:sz w:val="24"/>
          <w:szCs w:val="24"/>
        </w:rPr>
        <w:t xml:space="preserve"> П</w:t>
      </w:r>
      <w:r w:rsidR="003B7C71" w:rsidRPr="005329F6">
        <w:rPr>
          <w:rFonts w:ascii="Times New Roman" w:hAnsi="Times New Roman" w:cs="Times New Roman"/>
          <w:sz w:val="24"/>
          <w:szCs w:val="24"/>
        </w:rPr>
        <w:t xml:space="preserve">ододељка 4.6.6. </w:t>
      </w:r>
      <w:r w:rsidR="000755A1" w:rsidRPr="005329F6">
        <w:rPr>
          <w:rFonts w:ascii="Times New Roman" w:hAnsi="Times New Roman" w:cs="Times New Roman"/>
          <w:sz w:val="24"/>
          <w:szCs w:val="24"/>
        </w:rPr>
        <w:t xml:space="preserve">УРБАНИСТИЧКА ЗОНА </w:t>
      </w:r>
      <w:r w:rsidR="003B7C71" w:rsidRPr="005329F6">
        <w:rPr>
          <w:rFonts w:ascii="Times New Roman" w:hAnsi="Times New Roman" w:cs="Times New Roman"/>
          <w:sz w:val="24"/>
          <w:szCs w:val="24"/>
        </w:rPr>
        <w:t>С6</w:t>
      </w:r>
      <w:r w:rsidR="00AB4ACB" w:rsidRPr="005329F6">
        <w:rPr>
          <w:rFonts w:ascii="Times New Roman" w:hAnsi="Times New Roman" w:cs="Times New Roman"/>
          <w:sz w:val="24"/>
          <w:szCs w:val="24"/>
          <w:lang w:val="sr-Cyrl-CS"/>
        </w:rPr>
        <w:t>,</w:t>
      </w:r>
      <w:r w:rsidR="003B7C71" w:rsidRPr="005329F6">
        <w:rPr>
          <w:rFonts w:ascii="Times New Roman" w:hAnsi="Times New Roman" w:cs="Times New Roman"/>
          <w:sz w:val="24"/>
          <w:szCs w:val="24"/>
        </w:rPr>
        <w:t xml:space="preserve"> додају се нови пододељци 4.6.7. Урбанистичка зона С7, 4.6.8. Урбанистичка зона С8</w:t>
      </w:r>
      <w:r w:rsidR="00AB4ACB" w:rsidRPr="005329F6">
        <w:rPr>
          <w:rFonts w:ascii="Times New Roman" w:hAnsi="Times New Roman" w:cs="Times New Roman"/>
          <w:sz w:val="24"/>
          <w:szCs w:val="24"/>
        </w:rPr>
        <w:t xml:space="preserve">,  4.6.9. Урбанистичка зона М1 </w:t>
      </w:r>
      <w:r w:rsidR="003B7C71" w:rsidRPr="005329F6">
        <w:rPr>
          <w:rFonts w:ascii="Times New Roman" w:hAnsi="Times New Roman" w:cs="Times New Roman"/>
          <w:sz w:val="24"/>
          <w:szCs w:val="24"/>
        </w:rPr>
        <w:t>и 4.6.10. Ур</w:t>
      </w:r>
      <w:r w:rsidR="00AB4ACB" w:rsidRPr="005329F6">
        <w:rPr>
          <w:rFonts w:ascii="Times New Roman" w:hAnsi="Times New Roman" w:cs="Times New Roman"/>
          <w:sz w:val="24"/>
          <w:szCs w:val="24"/>
        </w:rPr>
        <w:t>банистичка зона М2</w:t>
      </w:r>
      <w:r w:rsidR="00F311C7" w:rsidRPr="005329F6">
        <w:rPr>
          <w:rFonts w:ascii="Times New Roman" w:hAnsi="Times New Roman" w:cs="Times New Roman"/>
          <w:sz w:val="24"/>
          <w:szCs w:val="24"/>
          <w:lang w:val="sr-Cyrl-CS"/>
        </w:rPr>
        <w:t xml:space="preserve"> (М 2.1 и М 2.2)</w:t>
      </w:r>
      <w:r w:rsidR="00D11FC8" w:rsidRPr="005329F6">
        <w:rPr>
          <w:rFonts w:ascii="Times New Roman" w:hAnsi="Times New Roman" w:cs="Times New Roman"/>
          <w:sz w:val="24"/>
          <w:szCs w:val="24"/>
          <w:lang w:val="sr-Cyrl-CS"/>
        </w:rPr>
        <w:t>,</w:t>
      </w:r>
      <w:r w:rsidR="00D11FC8" w:rsidRPr="005329F6">
        <w:rPr>
          <w:rFonts w:ascii="Times New Roman" w:hAnsi="Times New Roman" w:cs="Times New Roman"/>
          <w:sz w:val="24"/>
          <w:szCs w:val="24"/>
        </w:rPr>
        <w:t xml:space="preserve"> и</w:t>
      </w:r>
      <w:r w:rsidR="00926CBA" w:rsidRPr="005329F6">
        <w:rPr>
          <w:rFonts w:ascii="Times New Roman" w:hAnsi="Times New Roman" w:cs="Times New Roman"/>
          <w:sz w:val="24"/>
          <w:szCs w:val="24"/>
        </w:rPr>
        <w:t xml:space="preserve"> гласе:</w:t>
      </w:r>
    </w:p>
    <w:p w14:paraId="3C8A6EAC" w14:textId="77777777" w:rsidR="00120122" w:rsidRPr="003B7C71" w:rsidRDefault="00120122" w:rsidP="00766E7C">
      <w:pPr>
        <w:tabs>
          <w:tab w:val="left" w:pos="2552"/>
        </w:tabs>
        <w:spacing w:after="0" w:line="240" w:lineRule="auto"/>
        <w:ind w:firstLine="851"/>
        <w:jc w:val="both"/>
        <w:rPr>
          <w:rFonts w:ascii="Times New Roman" w:hAnsi="Times New Roman" w:cs="Times New Roman"/>
          <w:sz w:val="24"/>
          <w:szCs w:val="24"/>
        </w:rPr>
      </w:pPr>
    </w:p>
    <w:p w14:paraId="25C4889D" w14:textId="77777777" w:rsidR="00FE3708" w:rsidRPr="00926CBA" w:rsidRDefault="00926CBA" w:rsidP="00766E7C">
      <w:pPr>
        <w:tabs>
          <w:tab w:val="left" w:pos="2552"/>
        </w:tabs>
        <w:spacing w:after="0" w:line="240" w:lineRule="auto"/>
        <w:jc w:val="center"/>
        <w:rPr>
          <w:rFonts w:ascii="Times New Roman" w:eastAsia="Arial" w:hAnsi="Times New Roman" w:cs="Times New Roman"/>
          <w:sz w:val="24"/>
          <w:szCs w:val="24"/>
        </w:rPr>
      </w:pPr>
      <w:r>
        <w:rPr>
          <w:rFonts w:ascii="Times New Roman" w:eastAsia="Arial" w:hAnsi="Times New Roman" w:cs="Times New Roman"/>
          <w:sz w:val="24"/>
          <w:szCs w:val="24"/>
        </w:rPr>
        <w:lastRenderedPageBreak/>
        <w:t>„4.6.7. Урбанистичка зона С7</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8"/>
        <w:gridCol w:w="7106"/>
      </w:tblGrid>
      <w:tr w:rsidR="003B7C71" w:rsidRPr="003B7C71" w14:paraId="1750AE45" w14:textId="77777777" w:rsidTr="00984060">
        <w:tc>
          <w:tcPr>
            <w:tcW w:w="2282" w:type="dxa"/>
          </w:tcPr>
          <w:p w14:paraId="7FB9B77D"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bookmarkStart w:id="75" w:name="_Hlk190730497"/>
            <w:r w:rsidRPr="003B7C71">
              <w:rPr>
                <w:rFonts w:ascii="Times New Roman" w:hAnsi="Times New Roman" w:cs="Times New Roman"/>
                <w:sz w:val="24"/>
                <w:szCs w:val="24"/>
              </w:rPr>
              <w:t>ПРАВИЛА ГРАЂЕЊА</w:t>
            </w:r>
          </w:p>
        </w:tc>
        <w:tc>
          <w:tcPr>
            <w:tcW w:w="7352" w:type="dxa"/>
          </w:tcPr>
          <w:p w14:paraId="12C1290E"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УРБАНИСТИЧКА ЗОНА С7</w:t>
            </w:r>
          </w:p>
        </w:tc>
      </w:tr>
      <w:tr w:rsidR="003B7C71" w:rsidRPr="003B7C71" w14:paraId="5E0B6A7D" w14:textId="77777777" w:rsidTr="00984060">
        <w:trPr>
          <w:trHeight w:val="761"/>
        </w:trPr>
        <w:tc>
          <w:tcPr>
            <w:tcW w:w="2282" w:type="dxa"/>
          </w:tcPr>
          <w:p w14:paraId="0D3A38AE" w14:textId="77777777" w:rsidR="003B7C71" w:rsidRPr="003B7C71" w:rsidRDefault="003B7C71" w:rsidP="00766E7C">
            <w:pPr>
              <w:pStyle w:val="NoSpacing"/>
              <w:tabs>
                <w:tab w:val="left" w:pos="2552"/>
              </w:tabs>
              <w:rPr>
                <w:lang w:val="sr-Cyrl-RS"/>
              </w:rPr>
            </w:pPr>
            <w:r w:rsidRPr="003B7C71">
              <w:rPr>
                <w:lang w:val="sr-Cyrl-RS"/>
              </w:rPr>
              <w:t>Блокови у оквиру којих је заступљена урб. зона С7</w:t>
            </w:r>
          </w:p>
        </w:tc>
        <w:tc>
          <w:tcPr>
            <w:tcW w:w="7352" w:type="dxa"/>
          </w:tcPr>
          <w:p w14:paraId="0D9D13C0"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БЛОК 44</w:t>
            </w:r>
          </w:p>
        </w:tc>
      </w:tr>
      <w:tr w:rsidR="003B7C71" w:rsidRPr="003B7C71" w14:paraId="054144AB" w14:textId="77777777" w:rsidTr="00984060">
        <w:trPr>
          <w:trHeight w:val="422"/>
        </w:trPr>
        <w:tc>
          <w:tcPr>
            <w:tcW w:w="2282" w:type="dxa"/>
          </w:tcPr>
          <w:p w14:paraId="77013105" w14:textId="77777777" w:rsidR="003B7C71" w:rsidRPr="003B7C71" w:rsidRDefault="003B7C71" w:rsidP="00766E7C">
            <w:pPr>
              <w:pStyle w:val="NoSpacing"/>
              <w:tabs>
                <w:tab w:val="left" w:pos="2552"/>
              </w:tabs>
              <w:rPr>
                <w:lang w:val="sr-Cyrl-RS"/>
              </w:rPr>
            </w:pPr>
            <w:r w:rsidRPr="003B7C71">
              <w:rPr>
                <w:lang w:val="sr-Cyrl-RS"/>
              </w:rPr>
              <w:t>Услови за формирање грађевинске парцеле</w:t>
            </w:r>
          </w:p>
        </w:tc>
        <w:tc>
          <w:tcPr>
            <w:tcW w:w="7352" w:type="dxa"/>
          </w:tcPr>
          <w:p w14:paraId="03C29770"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Овим Просторним планом дефинисана је грађевинска парцела ГП44, коју чини  целе к.п.: 11127/3 и део к.п.: 11121/52; 11121/43; 11127/4; 10652/4; 10652/15; 10652/12 КО Савски венац;</w:t>
            </w:r>
          </w:p>
          <w:p w14:paraId="5B3858A9"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 Грађевинској парцели ГП44 могуће је приступити са</w:t>
            </w:r>
            <w:r w:rsidR="00120122">
              <w:rPr>
                <w:lang w:val="sr-Cyrl-RS"/>
              </w:rPr>
              <w:t xml:space="preserve"> саобраћајница   САО16 и САО 20;</w:t>
            </w:r>
          </w:p>
          <w:p w14:paraId="1BAE3558"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 Није дозвољена парцелација планом дефинисане грађевнске парцеле.</w:t>
            </w:r>
          </w:p>
        </w:tc>
      </w:tr>
      <w:tr w:rsidR="003B7C71" w:rsidRPr="003B7C71" w14:paraId="20E0F9CC" w14:textId="77777777" w:rsidTr="00926CBA">
        <w:trPr>
          <w:trHeight w:val="2006"/>
        </w:trPr>
        <w:tc>
          <w:tcPr>
            <w:tcW w:w="2282" w:type="dxa"/>
          </w:tcPr>
          <w:p w14:paraId="33F4037A" w14:textId="77777777" w:rsidR="003B7C71" w:rsidRPr="003B7C71" w:rsidRDefault="003B7C71" w:rsidP="00766E7C">
            <w:pPr>
              <w:pStyle w:val="NoSpacing"/>
              <w:tabs>
                <w:tab w:val="left" w:pos="2552"/>
              </w:tabs>
              <w:rPr>
                <w:lang w:val="sr-Cyrl-RS"/>
              </w:rPr>
            </w:pPr>
            <w:r w:rsidRPr="003B7C71">
              <w:rPr>
                <w:lang w:val="sr-Cyrl-RS"/>
              </w:rPr>
              <w:t>Намена и тип интервенције</w:t>
            </w:r>
          </w:p>
        </w:tc>
        <w:tc>
          <w:tcPr>
            <w:tcW w:w="7352" w:type="dxa"/>
          </w:tcPr>
          <w:p w14:paraId="3336315E" w14:textId="77777777" w:rsidR="003B7C71" w:rsidRPr="003B7C71" w:rsidRDefault="003B7C71" w:rsidP="004F42C7">
            <w:pPr>
              <w:pStyle w:val="NoSpacing"/>
              <w:numPr>
                <w:ilvl w:val="0"/>
                <w:numId w:val="17"/>
              </w:numPr>
              <w:ind w:left="299" w:hanging="299"/>
              <w:jc w:val="both"/>
              <w:rPr>
                <w:lang w:val="sr-Cyrl-RS"/>
              </w:rPr>
            </w:pPr>
            <w:r w:rsidRPr="003B7C71">
              <w:rPr>
                <w:lang w:val="sr-Cyrl-RS"/>
              </w:rPr>
              <w:t>Основна намен</w:t>
            </w:r>
            <w:r w:rsidR="00120122">
              <w:rPr>
                <w:lang w:val="sr-Cyrl-RS"/>
              </w:rPr>
              <w:t>а је становање и стамбено ткиво;</w:t>
            </w:r>
          </w:p>
          <w:p w14:paraId="4110B904" w14:textId="77777777" w:rsidR="003B7C71" w:rsidRPr="003B7C71" w:rsidRDefault="003B7C71" w:rsidP="004F42C7">
            <w:pPr>
              <w:pStyle w:val="NoSpacing"/>
              <w:numPr>
                <w:ilvl w:val="0"/>
                <w:numId w:val="20"/>
              </w:numPr>
              <w:ind w:left="295" w:hanging="280"/>
              <w:jc w:val="both"/>
              <w:rPr>
                <w:lang w:val="sr-Cyrl-RS"/>
              </w:rPr>
            </w:pPr>
            <w:r w:rsidRPr="003B7C71">
              <w:rPr>
                <w:lang w:val="sr-Cyrl-RS"/>
              </w:rPr>
              <w:t>Комплатибилне намене становању дате су у Оштим правилима за на</w:t>
            </w:r>
            <w:r w:rsidR="00120122">
              <w:rPr>
                <w:lang w:val="sr-Cyrl-RS"/>
              </w:rPr>
              <w:t>мену и број објеката на парцели;</w:t>
            </w:r>
          </w:p>
          <w:p w14:paraId="3996AE70" w14:textId="77777777" w:rsidR="003B7C71" w:rsidRPr="003B7C71" w:rsidRDefault="003B7C71" w:rsidP="004F42C7">
            <w:pPr>
              <w:pStyle w:val="NoSpacing"/>
              <w:numPr>
                <w:ilvl w:val="0"/>
                <w:numId w:val="20"/>
              </w:numPr>
              <w:ind w:left="295" w:hanging="284"/>
              <w:jc w:val="both"/>
              <w:rPr>
                <w:lang w:val="sr-Cyrl-RS"/>
              </w:rPr>
            </w:pPr>
            <w:r w:rsidRPr="003B7C71">
              <w:rPr>
                <w:rFonts w:eastAsia="Tahoma"/>
                <w:spacing w:val="1"/>
                <w:lang w:val="sr-Cyrl-RS"/>
              </w:rPr>
              <w:t>Проценат   заступљености   становања   као   доминантне намене на грађевинској парцели износи од 100% - 51%, а проценат заступљености компатибилних намена износи 49% - 0%;</w:t>
            </w:r>
          </w:p>
          <w:p w14:paraId="64AECC50"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Планирана је изградња једног објекта на парцели. </w:t>
            </w:r>
          </w:p>
        </w:tc>
      </w:tr>
      <w:tr w:rsidR="003B7C71" w:rsidRPr="003B7C71" w14:paraId="53E5D41B" w14:textId="77777777" w:rsidTr="00926CBA">
        <w:trPr>
          <w:trHeight w:val="2120"/>
        </w:trPr>
        <w:tc>
          <w:tcPr>
            <w:tcW w:w="2282" w:type="dxa"/>
          </w:tcPr>
          <w:p w14:paraId="71DBCDB0" w14:textId="77777777" w:rsidR="003B7C71" w:rsidRPr="003B7C71" w:rsidRDefault="003B7C71" w:rsidP="00766E7C">
            <w:pPr>
              <w:pStyle w:val="NoSpacing"/>
              <w:tabs>
                <w:tab w:val="left" w:pos="2552"/>
              </w:tabs>
              <w:jc w:val="both"/>
              <w:rPr>
                <w:lang w:val="sr-Cyrl-RS"/>
              </w:rPr>
            </w:pPr>
            <w:r w:rsidRPr="003B7C71">
              <w:rPr>
                <w:lang w:val="sr-Cyrl-RS"/>
              </w:rPr>
              <w:t>Положај објекта на парцели</w:t>
            </w:r>
          </w:p>
        </w:tc>
        <w:tc>
          <w:tcPr>
            <w:tcW w:w="7352" w:type="dxa"/>
          </w:tcPr>
          <w:p w14:paraId="186EDD30"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Објекте постављати у оквиру зоне грађења која је дефинисана на референтној карти </w:t>
            </w:r>
            <w:r w:rsidRPr="003B7C71">
              <w:rPr>
                <w:rFonts w:eastAsia="Tahoma"/>
                <w:lang w:val="sr-Cyrl-RS"/>
              </w:rPr>
              <w:t>бр.</w:t>
            </w:r>
            <w:r w:rsidR="00120122">
              <w:rPr>
                <w:rFonts w:eastAsia="Tahoma"/>
                <w:lang w:val="sr-Cyrl-RS"/>
              </w:rPr>
              <w:t xml:space="preserve"> </w:t>
            </w:r>
            <w:r w:rsidRPr="003B7C71">
              <w:rPr>
                <w:rFonts w:eastAsia="Tahoma"/>
                <w:lang w:val="sr-Cyrl-RS"/>
              </w:rPr>
              <w:t xml:space="preserve">3 (3.1-3.6) </w:t>
            </w:r>
            <w:r w:rsidRPr="00120122">
              <w:rPr>
                <w:iCs/>
                <w:lang w:val="sr-Cyrl-RS"/>
              </w:rPr>
              <w:t>Регулационо-нивелациони план  за грађење   објеката   и   саобраћајних   површина   са   аналитичко-геодетским  елементима  за обележавање</w:t>
            </w:r>
            <w:r w:rsidRPr="00120122">
              <w:rPr>
                <w:lang w:val="sr-Cyrl-RS"/>
              </w:rPr>
              <w:t>;</w:t>
            </w:r>
          </w:p>
          <w:p w14:paraId="702844D7"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Минимална удаљења високог објекта, односно његових делова од суседних објеката дефинисано је у одељку 4.5.Општа правила уређења и грађења, Општа правила за висину објеката.</w:t>
            </w:r>
          </w:p>
        </w:tc>
      </w:tr>
      <w:tr w:rsidR="003B7C71" w:rsidRPr="003B7C71" w14:paraId="1B23DA13" w14:textId="77777777" w:rsidTr="00926CBA">
        <w:trPr>
          <w:trHeight w:val="1554"/>
        </w:trPr>
        <w:tc>
          <w:tcPr>
            <w:tcW w:w="2282" w:type="dxa"/>
          </w:tcPr>
          <w:p w14:paraId="3306EE25" w14:textId="77777777" w:rsidR="003B7C71" w:rsidRPr="003B7C71" w:rsidRDefault="003B7C71" w:rsidP="00766E7C">
            <w:pPr>
              <w:pStyle w:val="NoSpacing"/>
              <w:tabs>
                <w:tab w:val="left" w:pos="2552"/>
              </w:tabs>
              <w:jc w:val="both"/>
              <w:rPr>
                <w:lang w:val="sr-Cyrl-RS"/>
              </w:rPr>
            </w:pPr>
            <w:r w:rsidRPr="003B7C71">
              <w:rPr>
                <w:lang w:val="sr-Cyrl-RS"/>
              </w:rPr>
              <w:t>Индекс заузетости</w:t>
            </w:r>
          </w:p>
          <w:p w14:paraId="2BEACF38" w14:textId="77777777" w:rsidR="003B7C71" w:rsidRPr="003B7C71" w:rsidRDefault="003B7C71" w:rsidP="00766E7C">
            <w:pPr>
              <w:pStyle w:val="NoSpacing"/>
              <w:tabs>
                <w:tab w:val="left" w:pos="2552"/>
              </w:tabs>
              <w:jc w:val="both"/>
              <w:rPr>
                <w:lang w:val="sr-Cyrl-RS"/>
              </w:rPr>
            </w:pPr>
            <w:r w:rsidRPr="003B7C71">
              <w:rPr>
                <w:lang w:val="sr-Cyrl-RS"/>
              </w:rPr>
              <w:t>(Из)</w:t>
            </w:r>
          </w:p>
        </w:tc>
        <w:tc>
          <w:tcPr>
            <w:tcW w:w="7352" w:type="dxa"/>
            <w:vAlign w:val="center"/>
          </w:tcPr>
          <w:p w14:paraId="6A1C5FA6"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 Максимални Индекс заузетости (Из) = 80%</w:t>
            </w:r>
            <w:r w:rsidR="00120122">
              <w:rPr>
                <w:lang w:val="sr-Cyrl-RS"/>
              </w:rPr>
              <w:t>;</w:t>
            </w:r>
          </w:p>
          <w:p w14:paraId="5D8E4802"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 Максимални Индекс заузетости (Из) подземних етажа = 95%</w:t>
            </w:r>
            <w:r w:rsidR="00120122">
              <w:rPr>
                <w:lang w:val="sr-Cyrl-RS"/>
              </w:rPr>
              <w:t>;</w:t>
            </w:r>
          </w:p>
          <w:p w14:paraId="366D535D"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Високи објекти се састоје од базе и тела објекта.  Објекти могу имати заједничку базу и више тела објеката. Индекс заузетости односи се на базе објеката.</w:t>
            </w:r>
          </w:p>
        </w:tc>
      </w:tr>
      <w:tr w:rsidR="003B7C71" w:rsidRPr="003B7C71" w14:paraId="575EE741" w14:textId="77777777" w:rsidTr="00984060">
        <w:tc>
          <w:tcPr>
            <w:tcW w:w="2282" w:type="dxa"/>
          </w:tcPr>
          <w:p w14:paraId="4971C2B9" w14:textId="77777777" w:rsidR="003B7C71" w:rsidRPr="003B7C71" w:rsidRDefault="003B7C71" w:rsidP="00766E7C">
            <w:pPr>
              <w:pStyle w:val="NoSpacing"/>
              <w:tabs>
                <w:tab w:val="left" w:pos="2552"/>
              </w:tabs>
              <w:jc w:val="both"/>
              <w:rPr>
                <w:lang w:val="sr-Cyrl-RS"/>
              </w:rPr>
            </w:pPr>
            <w:r w:rsidRPr="003B7C71">
              <w:rPr>
                <w:lang w:val="sr-Cyrl-RS"/>
              </w:rPr>
              <w:t>Максимална висина објекта</w:t>
            </w:r>
          </w:p>
        </w:tc>
        <w:tc>
          <w:tcPr>
            <w:tcW w:w="7352" w:type="dxa"/>
          </w:tcPr>
          <w:p w14:paraId="2C481969"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Максимална висина венца об</w:t>
            </w:r>
            <w:r w:rsidR="00120122">
              <w:rPr>
                <w:lang w:val="sr-Cyrl-RS"/>
              </w:rPr>
              <w:t>јеката износи 120</w:t>
            </w:r>
            <w:r w:rsidR="00844C17">
              <w:rPr>
                <w:lang w:val="sr-Cyrl-RS"/>
              </w:rPr>
              <w:t>m</w:t>
            </w:r>
            <w:r w:rsidRPr="003B7C71">
              <w:rPr>
                <w:lang w:val="sr-Cyrl-RS"/>
              </w:rPr>
              <w:t xml:space="preserve"> у односу на коту тротоара приступне саобраћајнице; </w:t>
            </w:r>
          </w:p>
          <w:p w14:paraId="6503A1B1"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Максимална  висина  за  поједине  дел</w:t>
            </w:r>
            <w:r w:rsidR="00120122">
              <w:rPr>
                <w:lang w:val="sr-Cyrl-RS"/>
              </w:rPr>
              <w:t xml:space="preserve">ове  објекта  се  толерише  до </w:t>
            </w:r>
            <w:r w:rsidRPr="003B7C71">
              <w:rPr>
                <w:lang w:val="sr-Cyrl-RS"/>
              </w:rPr>
              <w:t>+/-</w:t>
            </w:r>
            <w:r w:rsidR="00120122">
              <w:rPr>
                <w:lang w:val="sr-Cyrl-RS"/>
              </w:rPr>
              <w:t xml:space="preserve"> </w:t>
            </w:r>
            <w:r w:rsidRPr="003B7C71">
              <w:rPr>
                <w:lang w:val="sr-Cyrl-RS"/>
              </w:rPr>
              <w:t>1,20m (посебни делови конс</w:t>
            </w:r>
            <w:r w:rsidR="00120122">
              <w:rPr>
                <w:lang w:val="sr-Cyrl-RS"/>
              </w:rPr>
              <w:t>трукције, техничке инсталације).</w:t>
            </w:r>
          </w:p>
        </w:tc>
      </w:tr>
      <w:tr w:rsidR="003B7C71" w:rsidRPr="003B7C71" w14:paraId="4369359D" w14:textId="77777777" w:rsidTr="00926CBA">
        <w:trPr>
          <w:trHeight w:val="1691"/>
        </w:trPr>
        <w:tc>
          <w:tcPr>
            <w:tcW w:w="2282" w:type="dxa"/>
          </w:tcPr>
          <w:p w14:paraId="6EDA8E4A" w14:textId="77777777" w:rsidR="003B7C71" w:rsidRPr="003B7C71" w:rsidRDefault="003B7C71" w:rsidP="00766E7C">
            <w:pPr>
              <w:pStyle w:val="NoSpacing"/>
              <w:tabs>
                <w:tab w:val="left" w:pos="2552"/>
              </w:tabs>
              <w:jc w:val="both"/>
              <w:rPr>
                <w:lang w:val="sr-Cyrl-RS"/>
              </w:rPr>
            </w:pPr>
            <w:r w:rsidRPr="003B7C71">
              <w:rPr>
                <w:lang w:val="sr-Cyrl-RS"/>
              </w:rPr>
              <w:t>Кота приземља</w:t>
            </w:r>
          </w:p>
        </w:tc>
        <w:tc>
          <w:tcPr>
            <w:tcW w:w="7352" w:type="dxa"/>
          </w:tcPr>
          <w:p w14:paraId="51919961"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Кота приземља не може бити нижа од коте терена;</w:t>
            </w:r>
          </w:p>
          <w:p w14:paraId="59B5F8AD"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Није дозвољено становање у сутерену објекта;</w:t>
            </w:r>
          </w:p>
          <w:p w14:paraId="3511E7E7"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Кота приземља може бити максимум 1,60</w:t>
            </w:r>
            <w:r w:rsidR="00844C17">
              <w:rPr>
                <w:lang w:val="sr-Cyrl-RS"/>
              </w:rPr>
              <w:t>m</w:t>
            </w:r>
            <w:r w:rsidRPr="003B7C71">
              <w:rPr>
                <w:lang w:val="sr-Cyrl-RS"/>
              </w:rPr>
              <w:t xml:space="preserve"> виша од коте тротоара приступне саобраћајнице;</w:t>
            </w:r>
          </w:p>
          <w:p w14:paraId="0AFA67B5"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Код  објеката  који  имају  нестамбену намену у приземљу, кота приземља је максимум 0,20</w:t>
            </w:r>
            <w:r w:rsidR="00844C17">
              <w:rPr>
                <w:lang w:val="sr-Cyrl-RS"/>
              </w:rPr>
              <w:t>m</w:t>
            </w:r>
            <w:r w:rsidRPr="003B7C71">
              <w:rPr>
                <w:lang w:val="sr-Cyrl-RS"/>
              </w:rPr>
              <w:t xml:space="preserve"> виша од коте тротоара п</w:t>
            </w:r>
            <w:r w:rsidR="00120122">
              <w:rPr>
                <w:lang w:val="sr-Cyrl-RS"/>
              </w:rPr>
              <w:t>риступне саобраћајнице.</w:t>
            </w:r>
          </w:p>
        </w:tc>
      </w:tr>
      <w:tr w:rsidR="003B7C71" w:rsidRPr="003B7C71" w14:paraId="60F61548" w14:textId="77777777" w:rsidTr="00984060">
        <w:tc>
          <w:tcPr>
            <w:tcW w:w="2282" w:type="dxa"/>
          </w:tcPr>
          <w:p w14:paraId="363A9DFB" w14:textId="77777777" w:rsidR="003B7C71" w:rsidRPr="003B7C71" w:rsidRDefault="003B7C71" w:rsidP="00766E7C">
            <w:pPr>
              <w:pStyle w:val="NoSpacing"/>
              <w:tabs>
                <w:tab w:val="left" w:pos="2552"/>
              </w:tabs>
              <w:jc w:val="both"/>
              <w:rPr>
                <w:lang w:val="sr-Cyrl-RS"/>
              </w:rPr>
            </w:pPr>
            <w:r w:rsidRPr="003B7C71">
              <w:rPr>
                <w:lang w:val="sr-Cyrl-RS"/>
              </w:rPr>
              <w:lastRenderedPageBreak/>
              <w:t>Услови за слободне и зелене површине</w:t>
            </w:r>
          </w:p>
        </w:tc>
        <w:tc>
          <w:tcPr>
            <w:tcW w:w="7352" w:type="dxa"/>
          </w:tcPr>
          <w:p w14:paraId="01CB66C7"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Обезбедити минимално 20% слободних и зелених површина на нивоу зоне у блоку, од чега најмање 5% мора бити у директном контакту са тлом </w:t>
            </w:r>
            <w:r w:rsidRPr="003B7C71">
              <w:rPr>
                <w:rFonts w:eastAsia="Tahoma"/>
                <w:spacing w:val="-1"/>
                <w:lang w:val="sr-Cyrl-RS"/>
              </w:rPr>
              <w:t>тлом (без подземних објеката и/или етажа)</w:t>
            </w:r>
            <w:r w:rsidRPr="003B7C71">
              <w:rPr>
                <w:lang w:val="sr-Cyrl-RS"/>
              </w:rPr>
              <w:t xml:space="preserve">; </w:t>
            </w:r>
          </w:p>
          <w:p w14:paraId="7332836E" w14:textId="77777777" w:rsidR="003B7C71" w:rsidRPr="003B7C71" w:rsidRDefault="003B7C71" w:rsidP="004F42C7">
            <w:pPr>
              <w:pStyle w:val="NoSpacing"/>
              <w:numPr>
                <w:ilvl w:val="0"/>
                <w:numId w:val="20"/>
              </w:numPr>
              <w:ind w:left="295" w:hanging="284"/>
              <w:jc w:val="both"/>
              <w:rPr>
                <w:lang w:val="sr-Cyrl-RS"/>
              </w:rPr>
            </w:pPr>
            <w:r w:rsidRPr="003B7C71">
              <w:rPr>
                <w:rFonts w:eastAsia="Tahoma"/>
                <w:lang w:val="sr-Cyrl-RS"/>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73E91A6E" w14:textId="77777777" w:rsidR="003B7C71" w:rsidRPr="003B7C71" w:rsidRDefault="003B7C71" w:rsidP="004F42C7">
            <w:pPr>
              <w:pStyle w:val="NoSpacing"/>
              <w:numPr>
                <w:ilvl w:val="0"/>
                <w:numId w:val="20"/>
              </w:numPr>
              <w:ind w:left="295" w:hanging="284"/>
              <w:jc w:val="both"/>
              <w:rPr>
                <w:lang w:val="sr-Cyrl-RS"/>
              </w:rPr>
            </w:pPr>
            <w:r w:rsidRPr="003B7C71">
              <w:rPr>
                <w:rFonts w:eastAsia="Tahoma"/>
                <w:spacing w:val="-1"/>
                <w:lang w:val="sr-Cyrl-RS"/>
              </w:rPr>
              <w:t>Доз</w:t>
            </w:r>
            <w:r w:rsidRPr="003B7C71">
              <w:rPr>
                <w:rFonts w:eastAsia="Tahoma"/>
                <w:spacing w:val="1"/>
                <w:lang w:val="sr-Cyrl-RS"/>
              </w:rPr>
              <w:t>в</w:t>
            </w:r>
            <w:r w:rsidRPr="003B7C71">
              <w:rPr>
                <w:rFonts w:eastAsia="Tahoma"/>
                <w:spacing w:val="-1"/>
                <w:lang w:val="sr-Cyrl-RS"/>
              </w:rPr>
              <w:t>о</w:t>
            </w:r>
            <w:r w:rsidRPr="003B7C71">
              <w:rPr>
                <w:rFonts w:eastAsia="Tahoma"/>
                <w:lang w:val="sr-Cyrl-RS"/>
              </w:rPr>
              <w:t>ља</w:t>
            </w:r>
            <w:r w:rsidRPr="003B7C71">
              <w:rPr>
                <w:rFonts w:eastAsia="Tahoma"/>
                <w:spacing w:val="1"/>
                <w:lang w:val="sr-Cyrl-RS"/>
              </w:rPr>
              <w:t>в</w:t>
            </w:r>
            <w:r w:rsidRPr="003B7C71">
              <w:rPr>
                <w:rFonts w:eastAsia="Tahoma"/>
                <w:lang w:val="sr-Cyrl-RS"/>
              </w:rPr>
              <w:t>а</w:t>
            </w:r>
            <w:r w:rsidRPr="003B7C71">
              <w:rPr>
                <w:rFonts w:eastAsia="Tahoma"/>
                <w:spacing w:val="44"/>
                <w:lang w:val="sr-Cyrl-RS"/>
              </w:rPr>
              <w:t xml:space="preserve"> </w:t>
            </w:r>
            <w:r w:rsidRPr="003B7C71">
              <w:rPr>
                <w:rFonts w:eastAsia="Tahoma"/>
                <w:spacing w:val="-1"/>
                <w:lang w:val="sr-Cyrl-RS"/>
              </w:rPr>
              <w:t>с</w:t>
            </w:r>
            <w:r w:rsidRPr="003B7C71">
              <w:rPr>
                <w:rFonts w:eastAsia="Tahoma"/>
                <w:lang w:val="sr-Cyrl-RS"/>
              </w:rPr>
              <w:t>е</w:t>
            </w:r>
            <w:r w:rsidRPr="003B7C71">
              <w:rPr>
                <w:rFonts w:eastAsia="Tahoma"/>
                <w:spacing w:val="45"/>
                <w:lang w:val="sr-Cyrl-RS"/>
              </w:rPr>
              <w:t xml:space="preserve"> </w:t>
            </w:r>
            <w:r w:rsidRPr="003B7C71">
              <w:rPr>
                <w:rFonts w:eastAsia="Tahoma"/>
                <w:spacing w:val="-1"/>
                <w:lang w:val="sr-Cyrl-RS"/>
              </w:rPr>
              <w:t>оз</w:t>
            </w:r>
            <w:r w:rsidRPr="003B7C71">
              <w:rPr>
                <w:rFonts w:eastAsia="Tahoma"/>
                <w:spacing w:val="1"/>
                <w:lang w:val="sr-Cyrl-RS"/>
              </w:rPr>
              <w:t>е</w:t>
            </w:r>
            <w:r w:rsidRPr="003B7C71">
              <w:rPr>
                <w:rFonts w:eastAsia="Tahoma"/>
                <w:lang w:val="sr-Cyrl-RS"/>
              </w:rPr>
              <w:t>л</w:t>
            </w:r>
            <w:r w:rsidRPr="003B7C71">
              <w:rPr>
                <w:rFonts w:eastAsia="Tahoma"/>
                <w:spacing w:val="-1"/>
                <w:lang w:val="sr-Cyrl-RS"/>
              </w:rPr>
              <w:t>е</w:t>
            </w:r>
            <w:r w:rsidRPr="003B7C71">
              <w:rPr>
                <w:rFonts w:eastAsia="Tahoma"/>
                <w:spacing w:val="1"/>
                <w:lang w:val="sr-Cyrl-RS"/>
              </w:rPr>
              <w:t>њ</w:t>
            </w:r>
            <w:r w:rsidRPr="003B7C71">
              <w:rPr>
                <w:rFonts w:eastAsia="Tahoma"/>
                <w:lang w:val="sr-Cyrl-RS"/>
              </w:rPr>
              <w:t>а</w:t>
            </w:r>
            <w:r w:rsidRPr="003B7C71">
              <w:rPr>
                <w:rFonts w:eastAsia="Tahoma"/>
                <w:spacing w:val="-1"/>
                <w:lang w:val="sr-Cyrl-RS"/>
              </w:rPr>
              <w:t>в</w:t>
            </w:r>
            <w:r w:rsidRPr="003B7C71">
              <w:rPr>
                <w:rFonts w:eastAsia="Tahoma"/>
                <w:lang w:val="sr-Cyrl-RS"/>
              </w:rPr>
              <w:t>а</w:t>
            </w:r>
            <w:r w:rsidRPr="003B7C71">
              <w:rPr>
                <w:rFonts w:eastAsia="Tahoma"/>
                <w:spacing w:val="1"/>
                <w:lang w:val="sr-Cyrl-RS"/>
              </w:rPr>
              <w:t>њ</w:t>
            </w:r>
            <w:r w:rsidRPr="003B7C71">
              <w:rPr>
                <w:rFonts w:eastAsia="Tahoma"/>
                <w:lang w:val="sr-Cyrl-RS"/>
              </w:rPr>
              <w:t>е</w:t>
            </w:r>
            <w:r w:rsidRPr="003B7C71">
              <w:rPr>
                <w:rFonts w:eastAsia="Tahoma"/>
                <w:spacing w:val="45"/>
                <w:lang w:val="sr-Cyrl-RS"/>
              </w:rPr>
              <w:t xml:space="preserve"> </w:t>
            </w:r>
            <w:r w:rsidRPr="003B7C71">
              <w:rPr>
                <w:rFonts w:eastAsia="Tahoma"/>
                <w:lang w:val="sr-Cyrl-RS"/>
              </w:rPr>
              <w:t>р</w:t>
            </w:r>
            <w:r w:rsidRPr="003B7C71">
              <w:rPr>
                <w:rFonts w:eastAsia="Tahoma"/>
                <w:spacing w:val="-3"/>
                <w:lang w:val="sr-Cyrl-RS"/>
              </w:rPr>
              <w:t>а</w:t>
            </w:r>
            <w:r w:rsidRPr="003B7C71">
              <w:rPr>
                <w:rFonts w:eastAsia="Tahoma"/>
                <w:spacing w:val="1"/>
                <w:lang w:val="sr-Cyrl-RS"/>
              </w:rPr>
              <w:t>вн</w:t>
            </w:r>
            <w:r w:rsidRPr="003B7C71">
              <w:rPr>
                <w:rFonts w:eastAsia="Tahoma"/>
                <w:lang w:val="sr-Cyrl-RS"/>
              </w:rPr>
              <w:t>их</w:t>
            </w:r>
            <w:r w:rsidRPr="003B7C71">
              <w:rPr>
                <w:rFonts w:eastAsia="Tahoma"/>
                <w:spacing w:val="43"/>
                <w:lang w:val="sr-Cyrl-RS"/>
              </w:rPr>
              <w:t xml:space="preserve"> </w:t>
            </w:r>
            <w:r w:rsidRPr="003B7C71">
              <w:rPr>
                <w:rFonts w:eastAsia="Tahoma"/>
                <w:lang w:val="sr-Cyrl-RS"/>
              </w:rPr>
              <w:t>к</w:t>
            </w:r>
            <w:r w:rsidRPr="003B7C71">
              <w:rPr>
                <w:rFonts w:eastAsia="Tahoma"/>
                <w:spacing w:val="-1"/>
                <w:lang w:val="sr-Cyrl-RS"/>
              </w:rPr>
              <w:t>ро</w:t>
            </w:r>
            <w:r w:rsidRPr="003B7C71">
              <w:rPr>
                <w:rFonts w:eastAsia="Tahoma"/>
                <w:spacing w:val="1"/>
                <w:lang w:val="sr-Cyrl-RS"/>
              </w:rPr>
              <w:t>в</w:t>
            </w:r>
            <w:r w:rsidRPr="003B7C71">
              <w:rPr>
                <w:rFonts w:eastAsia="Tahoma"/>
                <w:spacing w:val="-1"/>
                <w:lang w:val="sr-Cyrl-RS"/>
              </w:rPr>
              <w:t>о</w:t>
            </w:r>
            <w:r w:rsidRPr="003B7C71">
              <w:rPr>
                <w:rFonts w:eastAsia="Tahoma"/>
                <w:spacing w:val="1"/>
                <w:lang w:val="sr-Cyrl-RS"/>
              </w:rPr>
              <w:t>в</w:t>
            </w:r>
            <w:r w:rsidRPr="003B7C71">
              <w:rPr>
                <w:rFonts w:eastAsia="Tahoma"/>
                <w:lang w:val="sr-Cyrl-RS"/>
              </w:rPr>
              <w:t>а надземних објкеката, садњом биљака у слој земље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50A7EE76" w14:textId="77777777" w:rsidR="003B7C71" w:rsidRPr="003B7C71" w:rsidRDefault="003B7C71" w:rsidP="004F42C7">
            <w:pPr>
              <w:pStyle w:val="ListParagraph"/>
              <w:numPr>
                <w:ilvl w:val="0"/>
                <w:numId w:val="20"/>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 пејзажно архитектонско уређење зелених површин</w:t>
            </w:r>
            <w:r w:rsidR="000E5669">
              <w:rPr>
                <w:rFonts w:ascii="Times New Roman" w:hAnsi="Times New Roman" w:cs="Times New Roman"/>
                <w:sz w:val="24"/>
                <w:szCs w:val="24"/>
              </w:rPr>
              <w:t>а, сходно расположивом простору</w:t>
            </w:r>
            <w:r w:rsidRPr="003B7C71">
              <w:rPr>
                <w:rFonts w:ascii="Times New Roman" w:hAnsi="Times New Roman" w:cs="Times New Roman"/>
                <w:sz w:val="24"/>
                <w:szCs w:val="24"/>
              </w:rPr>
              <w:t xml:space="preserve"> и  оријентацији  зелене  површине, важе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5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ђе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ђењ</w:t>
            </w:r>
            <w:r w:rsidRPr="003B7C71">
              <w:rPr>
                <w:rFonts w:ascii="Times New Roman" w:eastAsia="Tahoma" w:hAnsi="Times New Roman" w:cs="Times New Roman"/>
                <w:sz w:val="24"/>
                <w:szCs w:val="24"/>
              </w:rPr>
              <w:t>а зел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их и слободних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hAnsi="Times New Roman" w:cs="Times New Roman"/>
                <w:sz w:val="24"/>
                <w:szCs w:val="24"/>
              </w:rPr>
              <w:t>;</w:t>
            </w:r>
          </w:p>
          <w:p w14:paraId="5574127C" w14:textId="77777777" w:rsidR="003B7C71" w:rsidRPr="003B7C71" w:rsidRDefault="003B7C71" w:rsidP="004F42C7">
            <w:pPr>
              <w:pStyle w:val="NoSpacing"/>
              <w:numPr>
                <w:ilvl w:val="0"/>
                <w:numId w:val="20"/>
              </w:numPr>
              <w:tabs>
                <w:tab w:val="left" w:pos="2552"/>
              </w:tabs>
              <w:ind w:left="295" w:hanging="284"/>
              <w:jc w:val="both"/>
              <w:rPr>
                <w:lang w:val="sr-Cyrl-RS"/>
              </w:rPr>
            </w:pPr>
            <w:r w:rsidRPr="003B7C71">
              <w:rPr>
                <w:rFonts w:eastAsia="Tahoma"/>
                <w:lang w:val="sr-Cyrl-RS"/>
              </w:rPr>
              <w:t>Паркинг просторе застрти полупорозним застором (растер елементима и травом) и засенити школованим дрворедним стаблима (по једно стабло на свака 2-3 паркинг места), према просторним могућностима, у травним баштицама минималне ширине 0,8m.</w:t>
            </w:r>
          </w:p>
        </w:tc>
      </w:tr>
      <w:tr w:rsidR="003B7C71" w:rsidRPr="003B7C71" w14:paraId="2BDE4554" w14:textId="77777777" w:rsidTr="00984060">
        <w:trPr>
          <w:trHeight w:val="227"/>
        </w:trPr>
        <w:tc>
          <w:tcPr>
            <w:tcW w:w="2282" w:type="dxa"/>
          </w:tcPr>
          <w:p w14:paraId="5B9B5D1F"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Решење саобраћаја/ паркирања</w:t>
            </w:r>
          </w:p>
        </w:tc>
        <w:tc>
          <w:tcPr>
            <w:tcW w:w="7352" w:type="dxa"/>
          </w:tcPr>
          <w:p w14:paraId="725052AA" w14:textId="77777777" w:rsidR="003B7C71" w:rsidRPr="009B7746" w:rsidRDefault="003B7C71" w:rsidP="004F42C7">
            <w:pPr>
              <w:pStyle w:val="NoSpacing"/>
              <w:numPr>
                <w:ilvl w:val="0"/>
                <w:numId w:val="20"/>
              </w:numPr>
              <w:ind w:left="295" w:hanging="284"/>
              <w:jc w:val="both"/>
              <w:rPr>
                <w:lang w:val="sr-Cyrl-RS"/>
              </w:rPr>
            </w:pPr>
            <w:r w:rsidRPr="009B7746">
              <w:rPr>
                <w:lang w:val="sr-Cyrl-RS"/>
              </w:rPr>
              <w:t xml:space="preserve">Приступ парцелама наведен је у </w:t>
            </w:r>
            <w:r w:rsidR="009B7746" w:rsidRPr="009B7746">
              <w:rPr>
                <w:lang w:val="sr-Cyrl-RS"/>
              </w:rPr>
              <w:t>делу Услови за формирање грађевинске парцеле</w:t>
            </w:r>
            <w:r w:rsidR="00120122" w:rsidRPr="009B7746">
              <w:rPr>
                <w:lang w:val="sr-Cyrl-RS"/>
              </w:rPr>
              <w:t>;</w:t>
            </w:r>
          </w:p>
          <w:p w14:paraId="0E802CE3"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Неопходан број паркинг места решавати према нормативу:</w:t>
            </w:r>
          </w:p>
          <w:p w14:paraId="6646ADF2" w14:textId="77777777" w:rsidR="003B7C71" w:rsidRPr="003B7C71" w:rsidRDefault="003B7C71" w:rsidP="004F42C7">
            <w:pPr>
              <w:pStyle w:val="NoSpacing"/>
              <w:numPr>
                <w:ilvl w:val="0"/>
                <w:numId w:val="20"/>
              </w:numPr>
              <w:ind w:left="295" w:hanging="284"/>
              <w:jc w:val="both"/>
              <w:rPr>
                <w:lang w:val="sr-Cyrl-RS"/>
              </w:rPr>
            </w:pPr>
            <w:r w:rsidRPr="003B7C71">
              <w:rPr>
                <w:lang w:val="sr-Cyrl-RS"/>
              </w:rPr>
              <w:t>1,1 ПМ на једну стамбену јединицу;</w:t>
            </w:r>
          </w:p>
          <w:p w14:paraId="408C0092" w14:textId="77777777" w:rsidR="003B7C71" w:rsidRPr="003B7C71" w:rsidRDefault="000E5669" w:rsidP="004F42C7">
            <w:pPr>
              <w:pStyle w:val="NoSpacing"/>
              <w:numPr>
                <w:ilvl w:val="0"/>
                <w:numId w:val="20"/>
              </w:numPr>
              <w:ind w:left="295" w:hanging="284"/>
              <w:jc w:val="both"/>
              <w:rPr>
                <w:lang w:val="sr-Cyrl-RS"/>
              </w:rPr>
            </w:pPr>
            <w:r>
              <w:rPr>
                <w:lang w:val="sr-Cyrl-RS"/>
              </w:rPr>
              <w:t>1 ПМ на 66</w:t>
            </w:r>
            <w:r w:rsidR="00844C17">
              <w:rPr>
                <w:lang w:val="sr-Cyrl-RS"/>
              </w:rPr>
              <w:t>m</w:t>
            </w:r>
            <w:r w:rsidR="003B7C71" w:rsidRPr="003B7C71">
              <w:rPr>
                <w:lang w:val="sr-Cyrl-RS"/>
              </w:rPr>
              <w:t>² БРГП трговинских садржаја;</w:t>
            </w:r>
          </w:p>
          <w:p w14:paraId="55FEAAD8" w14:textId="77777777" w:rsidR="003B7C71" w:rsidRPr="003B7C71" w:rsidRDefault="000E5669" w:rsidP="004F42C7">
            <w:pPr>
              <w:pStyle w:val="NoSpacing"/>
              <w:numPr>
                <w:ilvl w:val="0"/>
                <w:numId w:val="20"/>
              </w:numPr>
              <w:ind w:left="295" w:hanging="284"/>
              <w:jc w:val="both"/>
              <w:rPr>
                <w:lang w:val="sr-Cyrl-RS"/>
              </w:rPr>
            </w:pPr>
            <w:r>
              <w:rPr>
                <w:lang w:val="sr-Cyrl-RS"/>
              </w:rPr>
              <w:t>1 ПМ на 80</w:t>
            </w:r>
            <w:r w:rsidR="00844C17">
              <w:rPr>
                <w:lang w:val="sr-Cyrl-RS"/>
              </w:rPr>
              <w:t>m</w:t>
            </w:r>
            <w:r w:rsidR="003B7C71" w:rsidRPr="003B7C71">
              <w:rPr>
                <w:lang w:val="sr-Cyrl-RS"/>
              </w:rPr>
              <w:t>² БРГП пословних садржаја;</w:t>
            </w:r>
          </w:p>
          <w:p w14:paraId="25ECF716" w14:textId="77777777" w:rsidR="003B7C71" w:rsidRPr="003B7C71" w:rsidRDefault="003B7C71" w:rsidP="004F42C7">
            <w:pPr>
              <w:pStyle w:val="NoSpacing"/>
              <w:numPr>
                <w:ilvl w:val="0"/>
                <w:numId w:val="20"/>
              </w:numPr>
              <w:ind w:left="295" w:hanging="284"/>
              <w:jc w:val="both"/>
              <w:rPr>
                <w:lang w:val="sr-Cyrl-RS"/>
              </w:rPr>
            </w:pPr>
            <w:r w:rsidRPr="003B7C71">
              <w:rPr>
                <w:lang w:val="sr-Cyrl-RS"/>
              </w:rPr>
              <w:t>1 ПМ на два стола са по четири столице за угоститељске садржаје;</w:t>
            </w:r>
          </w:p>
          <w:p w14:paraId="0ECFDFEF" w14:textId="77777777" w:rsidR="003B7C71" w:rsidRPr="003B7C71" w:rsidRDefault="000E5669" w:rsidP="004F42C7">
            <w:pPr>
              <w:pStyle w:val="NoSpacing"/>
              <w:numPr>
                <w:ilvl w:val="0"/>
                <w:numId w:val="20"/>
              </w:numPr>
              <w:ind w:left="295" w:hanging="284"/>
              <w:jc w:val="both"/>
              <w:rPr>
                <w:lang w:val="sr-Cyrl-RS"/>
              </w:rPr>
            </w:pPr>
            <w:r>
              <w:rPr>
                <w:lang w:val="sr-Cyrl-RS"/>
              </w:rPr>
              <w:t>1 ПМ на 100</w:t>
            </w:r>
            <w:r w:rsidR="00844C17">
              <w:rPr>
                <w:lang w:val="sr-Cyrl-RS"/>
              </w:rPr>
              <w:t>m</w:t>
            </w:r>
            <w:r w:rsidR="00646561">
              <w:rPr>
                <w:lang w:val="sr-Cyrl-RS"/>
              </w:rPr>
              <w:t>² БРГП магацинског простора или</w:t>
            </w:r>
          </w:p>
          <w:p w14:paraId="57CE9E9A" w14:textId="77777777" w:rsidR="003B7C71" w:rsidRPr="003B7C71" w:rsidRDefault="003B7C71" w:rsidP="004F42C7">
            <w:pPr>
              <w:pStyle w:val="NoSpacing"/>
              <w:numPr>
                <w:ilvl w:val="0"/>
                <w:numId w:val="20"/>
              </w:numPr>
              <w:ind w:left="295" w:hanging="284"/>
              <w:jc w:val="both"/>
              <w:rPr>
                <w:lang w:val="sr-Cyrl-RS"/>
              </w:rPr>
            </w:pPr>
            <w:r w:rsidRPr="003B7C71">
              <w:rPr>
                <w:lang w:val="sr-Cyrl-RS"/>
              </w:rPr>
              <w:t>1 ПМ на свака три запослена;</w:t>
            </w:r>
          </w:p>
          <w:p w14:paraId="2CA75E6D"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1 ПМ на 2–10 кревета у </w:t>
            </w:r>
            <w:r w:rsidR="00AB4ACB">
              <w:rPr>
                <w:lang w:val="sr-Cyrl-RS"/>
              </w:rPr>
              <w:t>зависности од категорије хотела.</w:t>
            </w:r>
          </w:p>
        </w:tc>
      </w:tr>
      <w:tr w:rsidR="003B7C71" w:rsidRPr="003B7C71" w14:paraId="752D1CCE" w14:textId="77777777" w:rsidTr="00926CBA">
        <w:trPr>
          <w:trHeight w:val="1975"/>
        </w:trPr>
        <w:tc>
          <w:tcPr>
            <w:tcW w:w="2282" w:type="dxa"/>
          </w:tcPr>
          <w:p w14:paraId="0916772B"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Архитектонско обликовање</w:t>
            </w:r>
          </w:p>
        </w:tc>
        <w:tc>
          <w:tcPr>
            <w:tcW w:w="7352" w:type="dxa"/>
          </w:tcPr>
          <w:p w14:paraId="3DE66352"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Архитектонску  интервенцију,  имајући  у  виду  функционалну  садржајност, решавати   у   контексту   и   уз   поштовање   и   подржавање   места  којим микролокација располаже;</w:t>
            </w:r>
          </w:p>
          <w:p w14:paraId="4A7D0B31"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Применити материјале у складу са наменом;</w:t>
            </w:r>
          </w:p>
          <w:p w14:paraId="3A233ECD" w14:textId="77777777" w:rsidR="003B7C71" w:rsidRPr="003B7C71" w:rsidRDefault="003B7C71" w:rsidP="004F42C7">
            <w:pPr>
              <w:pStyle w:val="NoSpacing"/>
              <w:numPr>
                <w:ilvl w:val="0"/>
                <w:numId w:val="20"/>
              </w:numPr>
              <w:ind w:left="295" w:hanging="284"/>
              <w:jc w:val="both"/>
              <w:rPr>
                <w:rStyle w:val="NormalUpit"/>
                <w:rFonts w:ascii="Times New Roman" w:hAnsi="Times New Roman"/>
                <w:i w:val="0"/>
                <w:sz w:val="24"/>
                <w:szCs w:val="24"/>
                <w:lang w:val="sr-Cyrl-RS"/>
              </w:rPr>
            </w:pPr>
            <w:r w:rsidRPr="003B7C71">
              <w:rPr>
                <w:lang w:val="sr-Cyrl-RS"/>
              </w:rPr>
              <w:t xml:space="preserve">У  обликовном   изражавању   применити   форме   и   материјале   примерене савременом репрезентативном контексту и комбинацију лаких, племенитих и трајних материјала репрезентативног изгледа и високе естетске вредности, применљивих у систему </w:t>
            </w:r>
            <w:r w:rsidRPr="000E5669">
              <w:rPr>
                <w:shd w:val="clear" w:color="auto" w:fill="FFFFFF" w:themeFill="background1"/>
                <w:lang w:val="sr-Cyrl-RS"/>
              </w:rPr>
              <w:t>технолошки</w:t>
            </w:r>
            <w:r w:rsidRPr="000E5669">
              <w:rPr>
                <w:rStyle w:val="NormalUpit"/>
                <w:rFonts w:ascii="Times New Roman" w:hAnsi="Times New Roman"/>
                <w:i w:val="0"/>
                <w:sz w:val="24"/>
                <w:szCs w:val="24"/>
                <w:shd w:val="clear" w:color="auto" w:fill="FFFFFF" w:themeFill="background1"/>
                <w:lang w:val="sr-Cyrl-RS"/>
              </w:rPr>
              <w:t xml:space="preserve"> </w:t>
            </w:r>
            <w:r w:rsidRPr="000E5669">
              <w:rPr>
                <w:rStyle w:val="NormalUpit"/>
                <w:rFonts w:ascii="Times New Roman" w:hAnsi="Times New Roman"/>
                <w:i w:val="0"/>
                <w:iCs/>
                <w:sz w:val="24"/>
                <w:szCs w:val="24"/>
                <w:shd w:val="clear" w:color="auto" w:fill="FFFFFF" w:themeFill="background1"/>
                <w:lang w:val="sr-Cyrl-RS"/>
              </w:rPr>
              <w:t xml:space="preserve">прихватљивог и енергетски </w:t>
            </w:r>
            <w:r w:rsidR="00AB4ACB">
              <w:rPr>
                <w:rStyle w:val="NormalUpit"/>
                <w:rFonts w:ascii="Times New Roman" w:hAnsi="Times New Roman"/>
                <w:i w:val="0"/>
                <w:iCs/>
                <w:sz w:val="24"/>
                <w:szCs w:val="24"/>
                <w:shd w:val="clear" w:color="auto" w:fill="FFFFFF" w:themeFill="background1"/>
                <w:lang w:val="sr-Cyrl-RS"/>
              </w:rPr>
              <w:t>ефикасног архитектонског израза.</w:t>
            </w:r>
          </w:p>
        </w:tc>
      </w:tr>
      <w:tr w:rsidR="003B7C71" w:rsidRPr="003B7C71" w14:paraId="6AE5C111" w14:textId="77777777" w:rsidTr="00984060">
        <w:trPr>
          <w:trHeight w:val="449"/>
        </w:trPr>
        <w:tc>
          <w:tcPr>
            <w:tcW w:w="2282" w:type="dxa"/>
          </w:tcPr>
          <w:p w14:paraId="5EB6FEF9"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Услови за ограђивање парцеле</w:t>
            </w:r>
          </w:p>
        </w:tc>
        <w:tc>
          <w:tcPr>
            <w:tcW w:w="7352" w:type="dxa"/>
          </w:tcPr>
          <w:p w14:paraId="2D608547"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Није дозвољено ограђивање грађ</w:t>
            </w:r>
            <w:r w:rsidR="00AB4ACB">
              <w:rPr>
                <w:lang w:val="sr-Cyrl-RS"/>
              </w:rPr>
              <w:t>евинске парцеле.</w:t>
            </w:r>
          </w:p>
        </w:tc>
      </w:tr>
      <w:tr w:rsidR="003B7C71" w:rsidRPr="003B7C71" w14:paraId="08ACFFF0" w14:textId="77777777" w:rsidTr="00984060">
        <w:tc>
          <w:tcPr>
            <w:tcW w:w="2282" w:type="dxa"/>
          </w:tcPr>
          <w:p w14:paraId="0B2CA5EF"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lastRenderedPageBreak/>
              <w:t>Степен комуналне опремљености</w:t>
            </w:r>
          </w:p>
        </w:tc>
        <w:tc>
          <w:tcPr>
            <w:tcW w:w="7352" w:type="dxa"/>
          </w:tcPr>
          <w:p w14:paraId="4AE685EF"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w:t>
            </w:r>
            <w:r w:rsidR="00AB4ACB">
              <w:rPr>
                <w:lang w:val="sr-Cyrl-RS"/>
              </w:rPr>
              <w:t>жних ЈКП и уз њихову сагласност.</w:t>
            </w:r>
          </w:p>
        </w:tc>
      </w:tr>
      <w:tr w:rsidR="003B7C71" w:rsidRPr="003B7C71" w14:paraId="72D57A4A" w14:textId="77777777" w:rsidTr="00984060">
        <w:tc>
          <w:tcPr>
            <w:tcW w:w="2282" w:type="dxa"/>
          </w:tcPr>
          <w:p w14:paraId="6FE3530E"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Инжењерскогеолошки услови</w:t>
            </w:r>
          </w:p>
        </w:tc>
        <w:tc>
          <w:tcPr>
            <w:tcW w:w="7352" w:type="dxa"/>
          </w:tcPr>
          <w:p w14:paraId="7EF63B1D" w14:textId="77777777" w:rsidR="003B7C71" w:rsidRPr="003B7C71" w:rsidRDefault="003B7C71" w:rsidP="004F42C7">
            <w:pPr>
              <w:pStyle w:val="NoSpacing"/>
              <w:numPr>
                <w:ilvl w:val="0"/>
                <w:numId w:val="20"/>
              </w:numPr>
              <w:ind w:left="295" w:hanging="284"/>
              <w:jc w:val="both"/>
              <w:rPr>
                <w:lang w:val="sr-Cyrl-RS"/>
              </w:rPr>
            </w:pPr>
            <w:r w:rsidRPr="003B7C71">
              <w:rPr>
                <w:lang w:val="sr-Cyrl-RS"/>
              </w:rPr>
              <w:t xml:space="preserve">Урбанистичка зона С7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AB4ACB">
              <w:rPr>
                <w:lang w:val="sr-Cyrl-RS"/>
              </w:rPr>
              <w:t>повољне терене при урбанизацији;</w:t>
            </w:r>
          </w:p>
          <w:p w14:paraId="4746D1A1"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Вис</w:t>
            </w:r>
            <w:r w:rsidR="000E5669">
              <w:rPr>
                <w:lang w:val="sr-Cyrl-RS"/>
              </w:rPr>
              <w:t>ок ниво подземних вода (73 – 73,</w:t>
            </w:r>
            <w:r w:rsidRPr="003B7C71">
              <w:rPr>
                <w:lang w:val="sr-Cyrl-RS"/>
              </w:rPr>
              <w:t>5</w:t>
            </w:r>
            <w:r w:rsidR="00844C17">
              <w:rPr>
                <w:lang w:val="sr-Cyrl-RS"/>
              </w:rPr>
              <w:t>m</w:t>
            </w:r>
            <w:r w:rsidRPr="003B7C71">
              <w:rPr>
                <w:lang w:val="sr-Cyrl-RS"/>
              </w:rPr>
              <w:t>, краткотрајно и до коте 74</w:t>
            </w:r>
            <w:r w:rsidR="00844C17">
              <w:rPr>
                <w:lang w:val="sr-Cyrl-RS"/>
              </w:rPr>
              <w:t>m</w:t>
            </w:r>
            <w:r w:rsidRPr="003B7C71">
              <w:rPr>
                <w:lang w:val="sr-Cyrl-RS"/>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подземних вода ствара неповољне  услове при извођењу ископа дубљих од 1m и условљава потпуну заштиту објката од под</w:t>
            </w:r>
            <w:r w:rsidR="00AB4ACB">
              <w:rPr>
                <w:lang w:val="sr-Cyrl-RS"/>
              </w:rPr>
              <w:t>земних вода током експлоатације;</w:t>
            </w:r>
          </w:p>
          <w:p w14:paraId="02E4DE57" w14:textId="77777777" w:rsidR="003B7C71" w:rsidRPr="003B7C71" w:rsidRDefault="003B7C71" w:rsidP="004F42C7">
            <w:pPr>
              <w:pStyle w:val="NoSpacing"/>
              <w:numPr>
                <w:ilvl w:val="0"/>
                <w:numId w:val="20"/>
              </w:numPr>
              <w:ind w:left="295" w:hanging="284"/>
              <w:jc w:val="both"/>
              <w:rPr>
                <w:lang w:val="sr-Cyrl-RS"/>
              </w:rPr>
            </w:pPr>
            <w:r w:rsidRPr="003B7C71">
              <w:rPr>
                <w:lang w:val="sr-Cyrl-RS"/>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анализе за сваки поједина</w:t>
            </w:r>
            <w:r w:rsidR="00AB4ACB">
              <w:rPr>
                <w:lang w:val="sr-Cyrl-RS"/>
              </w:rPr>
              <w:t>чни објекат;</w:t>
            </w:r>
          </w:p>
          <w:p w14:paraId="213262B5"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w:t>
            </w:r>
            <w:r w:rsidR="00AB4ACB">
              <w:rPr>
                <w:lang w:val="sr-Cyrl-RS"/>
              </w:rPr>
              <w:t>вима високих вода Саве и Дунава;</w:t>
            </w:r>
            <w:r w:rsidRPr="003B7C71">
              <w:rPr>
                <w:lang w:val="sr-Cyrl-RS"/>
              </w:rPr>
              <w:t xml:space="preserve"> </w:t>
            </w:r>
          </w:p>
          <w:p w14:paraId="25018EF4"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ископа због појаве подземне воде.</w:t>
            </w:r>
          </w:p>
          <w:p w14:paraId="47D5DEE9"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За сваки новопланирани објекат неопходно је урадити детаљна геолошка истраживања а све у складу са Законом о руда</w:t>
            </w:r>
            <w:r w:rsidR="0077509D">
              <w:rPr>
                <w:lang w:val="sr-Cyrl-RS"/>
              </w:rPr>
              <w:t>рству и геолошким истраживањима.</w:t>
            </w:r>
          </w:p>
        </w:tc>
      </w:tr>
      <w:tr w:rsidR="003B7C71" w:rsidRPr="003B7C71" w14:paraId="50C025AF" w14:textId="77777777" w:rsidTr="00926CBA">
        <w:trPr>
          <w:trHeight w:val="2058"/>
        </w:trPr>
        <w:tc>
          <w:tcPr>
            <w:tcW w:w="2282" w:type="dxa"/>
          </w:tcPr>
          <w:p w14:paraId="02C16D6F"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lastRenderedPageBreak/>
              <w:t>Фазна реализација</w:t>
            </w:r>
          </w:p>
        </w:tc>
        <w:tc>
          <w:tcPr>
            <w:tcW w:w="7352" w:type="dxa"/>
          </w:tcPr>
          <w:p w14:paraId="518FFB3D"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Дозвољава се спровођење фазне реализације објекта, тако да свака фаза представљ</w:t>
            </w:r>
            <w:r w:rsidR="00AB4ACB">
              <w:rPr>
                <w:lang w:val="sr-Cyrl-RS"/>
              </w:rPr>
              <w:t>а функционално независну целину;</w:t>
            </w:r>
          </w:p>
          <w:p w14:paraId="1BA62AAE" w14:textId="77777777" w:rsidR="003B7C71" w:rsidRPr="003B7C71" w:rsidRDefault="003B7C71" w:rsidP="004F42C7">
            <w:pPr>
              <w:pStyle w:val="NoSpacing"/>
              <w:numPr>
                <w:ilvl w:val="0"/>
                <w:numId w:val="20"/>
              </w:numPr>
              <w:ind w:left="295" w:hanging="284"/>
              <w:jc w:val="both"/>
              <w:rPr>
                <w:lang w:val="sr-Cyrl-RS"/>
              </w:rPr>
            </w:pPr>
            <w:r w:rsidRPr="003B7C71">
              <w:rPr>
                <w:lang w:val="sr-Cyrl-RS"/>
              </w:rPr>
              <w:t>Обавезно је омогућити функционисање сваке фазе независно од реализације следеће без могућности да се обавезе из једне фазе преносе у другу осим у случају финалног уређење зелених и слободних површина која мора бити извршена у последњој фази реализације комплекса, у скла</w:t>
            </w:r>
            <w:r w:rsidR="00AB4ACB">
              <w:rPr>
                <w:lang w:val="sr-Cyrl-RS"/>
              </w:rPr>
              <w:t>ду са пројектном документацијом.</w:t>
            </w:r>
          </w:p>
        </w:tc>
      </w:tr>
      <w:bookmarkEnd w:id="75"/>
    </w:tbl>
    <w:p w14:paraId="7672878F" w14:textId="77777777" w:rsidR="003B7C71" w:rsidRPr="003B7C71" w:rsidRDefault="003B7C71" w:rsidP="00766E7C">
      <w:pPr>
        <w:spacing w:after="0" w:line="240" w:lineRule="auto"/>
        <w:rPr>
          <w:rFonts w:ascii="Times New Roman" w:hAnsi="Times New Roman" w:cs="Times New Roman"/>
          <w:sz w:val="24"/>
          <w:szCs w:val="24"/>
        </w:rPr>
      </w:pPr>
    </w:p>
    <w:p w14:paraId="22C762C0" w14:textId="77777777" w:rsidR="003B7C71" w:rsidRPr="00926CBA" w:rsidRDefault="00926CBA" w:rsidP="00766E7C">
      <w:pPr>
        <w:tabs>
          <w:tab w:val="left" w:pos="2552"/>
          <w:tab w:val="center" w:pos="4819"/>
        </w:tabs>
        <w:spacing w:after="0" w:line="240" w:lineRule="auto"/>
        <w:jc w:val="center"/>
        <w:rPr>
          <w:rFonts w:ascii="Times New Roman" w:eastAsia="Arial" w:hAnsi="Times New Roman" w:cs="Times New Roman"/>
          <w:sz w:val="24"/>
          <w:szCs w:val="24"/>
        </w:rPr>
      </w:pPr>
      <w:r>
        <w:rPr>
          <w:rFonts w:ascii="Times New Roman" w:eastAsia="Arial" w:hAnsi="Times New Roman" w:cs="Times New Roman"/>
          <w:sz w:val="24"/>
          <w:szCs w:val="24"/>
        </w:rPr>
        <w:t>4.6.8. Урбанистичка зона С8</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8"/>
        <w:gridCol w:w="7106"/>
      </w:tblGrid>
      <w:tr w:rsidR="003B7C71" w:rsidRPr="003B7C71" w14:paraId="2FBC64BC" w14:textId="77777777" w:rsidTr="00984060">
        <w:tc>
          <w:tcPr>
            <w:tcW w:w="2282" w:type="dxa"/>
          </w:tcPr>
          <w:p w14:paraId="56242582"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ПРАВИЛА ГРАЂЕЊА</w:t>
            </w:r>
          </w:p>
        </w:tc>
        <w:tc>
          <w:tcPr>
            <w:tcW w:w="7352" w:type="dxa"/>
          </w:tcPr>
          <w:p w14:paraId="43BFCA30"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УРБАНИСТИЧКА ЗОНА С8</w:t>
            </w:r>
          </w:p>
        </w:tc>
      </w:tr>
      <w:tr w:rsidR="003B7C71" w:rsidRPr="003B7C71" w14:paraId="69E12E98" w14:textId="77777777" w:rsidTr="00984060">
        <w:tc>
          <w:tcPr>
            <w:tcW w:w="2282" w:type="dxa"/>
          </w:tcPr>
          <w:p w14:paraId="69715D35"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Блокови у оквиру којих је заступљена урб. зона С8</w:t>
            </w:r>
          </w:p>
        </w:tc>
        <w:tc>
          <w:tcPr>
            <w:tcW w:w="7352" w:type="dxa"/>
          </w:tcPr>
          <w:p w14:paraId="3D119D16" w14:textId="77777777" w:rsidR="003B7C71" w:rsidRPr="003B7C71" w:rsidRDefault="003B7C71" w:rsidP="004F42C7">
            <w:pPr>
              <w:pStyle w:val="NoSpacing"/>
              <w:numPr>
                <w:ilvl w:val="0"/>
                <w:numId w:val="24"/>
              </w:numPr>
              <w:tabs>
                <w:tab w:val="left" w:pos="406"/>
              </w:tabs>
              <w:ind w:left="295" w:hanging="284"/>
              <w:jc w:val="both"/>
              <w:rPr>
                <w:lang w:val="sr-Cyrl-RS"/>
              </w:rPr>
            </w:pPr>
            <w:r w:rsidRPr="003B7C71">
              <w:rPr>
                <w:lang w:val="sr-Cyrl-RS"/>
              </w:rPr>
              <w:t>БЛОК 47</w:t>
            </w:r>
          </w:p>
          <w:p w14:paraId="67C41EDF" w14:textId="77777777" w:rsidR="003B7C71" w:rsidRPr="003B7C71" w:rsidRDefault="003B7C71" w:rsidP="004F42C7">
            <w:pPr>
              <w:pStyle w:val="NoSpacing"/>
              <w:numPr>
                <w:ilvl w:val="0"/>
                <w:numId w:val="24"/>
              </w:numPr>
              <w:tabs>
                <w:tab w:val="left" w:pos="406"/>
              </w:tabs>
              <w:ind w:left="295" w:hanging="284"/>
              <w:jc w:val="both"/>
              <w:rPr>
                <w:lang w:val="sr-Cyrl-RS"/>
              </w:rPr>
            </w:pPr>
            <w:r w:rsidRPr="003B7C71">
              <w:rPr>
                <w:lang w:val="sr-Cyrl-RS"/>
              </w:rPr>
              <w:t xml:space="preserve">У оквиру блока 47  поред стамбене зоне С8, планирани су и одговарајући садржаје социјалне инфраструктуре: основна школа и комбинована дечија установа. </w:t>
            </w:r>
          </w:p>
        </w:tc>
      </w:tr>
      <w:tr w:rsidR="003B7C71" w:rsidRPr="003B7C71" w14:paraId="22CEB68C" w14:textId="77777777" w:rsidTr="00984060">
        <w:trPr>
          <w:trHeight w:val="422"/>
        </w:trPr>
        <w:tc>
          <w:tcPr>
            <w:tcW w:w="2282" w:type="dxa"/>
          </w:tcPr>
          <w:p w14:paraId="7EC57866"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Услови за формирање грађевинске парцеле</w:t>
            </w:r>
          </w:p>
        </w:tc>
        <w:tc>
          <w:tcPr>
            <w:tcW w:w="7352" w:type="dxa"/>
          </w:tcPr>
          <w:p w14:paraId="78A8D291" w14:textId="77777777" w:rsidR="003B7C71" w:rsidRPr="003B7C71" w:rsidRDefault="003B7C71" w:rsidP="004F42C7">
            <w:pPr>
              <w:pStyle w:val="NoSpacing"/>
              <w:numPr>
                <w:ilvl w:val="0"/>
                <w:numId w:val="24"/>
              </w:numPr>
              <w:tabs>
                <w:tab w:val="left" w:pos="406"/>
              </w:tabs>
              <w:ind w:left="295" w:hanging="284"/>
              <w:jc w:val="both"/>
              <w:rPr>
                <w:lang w:val="sr-Cyrl-RS"/>
              </w:rPr>
            </w:pPr>
            <w:r w:rsidRPr="003B7C71">
              <w:rPr>
                <w:lang w:val="sr-Cyrl-RS"/>
              </w:rPr>
              <w:t>Овим Просторним планом дефинисана је грађевинска парцела ГП 47 , коју чини  К.О. Савски венац: Целе к.п.: целе к.п.: 10681/3; 10681/2; 10671/33; 10671/26; 10683/8; 10683/7; 2456/1; 10695/4; 10696/1; 2457/3; 2457/2; 2457/4; 10675/4; 787/6; 2458/2; 10691/7; 10675/5; 1660/1; 10671/25; 10683/13; 10695/2; 10678/3; 10675/7; 2456/12; 10698/4; 10683/15; 10677/3; 2474/1; 2476/2; 2477/2; 10691/16; 2457/7; 2457/6; 2475/1; 10677/2; 10673/2; 10675/2; 10671/11; 2599/2; 787/5; 10671/10; 10671/8; 2457/1; 1482/8;</w:t>
            </w:r>
          </w:p>
          <w:p w14:paraId="7FA30C11" w14:textId="77777777" w:rsidR="003B7C71" w:rsidRPr="003B7C71" w:rsidRDefault="003B7C71" w:rsidP="00766E7C">
            <w:pPr>
              <w:pStyle w:val="NoSpacing"/>
              <w:tabs>
                <w:tab w:val="left" w:pos="406"/>
              </w:tabs>
              <w:ind w:left="295"/>
              <w:jc w:val="both"/>
              <w:rPr>
                <w:lang w:val="sr-Cyrl-RS"/>
              </w:rPr>
            </w:pPr>
            <w:r w:rsidRPr="003B7C71">
              <w:rPr>
                <w:lang w:val="sr-Cyrl-RS"/>
              </w:rPr>
              <w:t xml:space="preserve">10672; 2469/4; 2471; 2472/1; 2470/1; 10673/1; 10671/1; 2460/14; 2501/2; 10675/1; 10671/2; 10671/6; 10683/4; 10675/3; 10678/1; 10683/2; 2461/9; 1433; делови к.п.: 2458/1; 10692/6; 3291/1; 1508/440; 3291/8; </w:t>
            </w:r>
          </w:p>
          <w:p w14:paraId="2D12F112" w14:textId="77777777" w:rsidR="003B7C71" w:rsidRPr="003B7C71" w:rsidRDefault="003B7C71" w:rsidP="00766E7C">
            <w:pPr>
              <w:pStyle w:val="NoSpacing"/>
              <w:ind w:left="295"/>
              <w:jc w:val="both"/>
              <w:rPr>
                <w:lang w:val="sr-Cyrl-RS"/>
              </w:rPr>
            </w:pPr>
            <w:r w:rsidRPr="003B7C71">
              <w:rPr>
                <w:lang w:val="sr-Cyrl-RS"/>
              </w:rPr>
              <w:t>и К.О. Чукарица  10003/3, 10003/4, 10005/5, 10079/11, 10079/15, 10079/16, 10079/17, 1007</w:t>
            </w:r>
            <w:r w:rsidR="001C4C71">
              <w:rPr>
                <w:lang w:val="sr-Cyrl-RS"/>
              </w:rPr>
              <w:t>9/18, 10079/3, 10079/6;</w:t>
            </w:r>
          </w:p>
          <w:p w14:paraId="4AB713FC" w14:textId="77777777" w:rsidR="003B7C71" w:rsidRPr="003B7C71" w:rsidRDefault="003B7C71" w:rsidP="004F42C7">
            <w:pPr>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Дозвољена је парцелација планом дефинисане грађевинске парцеле тако да минимална површина грађевинске парцеле износи 1</w:t>
            </w:r>
            <w:r w:rsidR="001C4C71">
              <w:rPr>
                <w:rFonts w:ascii="Times New Roman" w:hAnsi="Times New Roman" w:cs="Times New Roman"/>
                <w:sz w:val="24"/>
                <w:szCs w:val="24"/>
                <w:lang w:val="sr-Cyrl-CS"/>
              </w:rPr>
              <w:t>.</w:t>
            </w:r>
            <w:r w:rsidRPr="003B7C71">
              <w:rPr>
                <w:rFonts w:ascii="Times New Roman" w:hAnsi="Times New Roman" w:cs="Times New Roman"/>
                <w:sz w:val="24"/>
                <w:szCs w:val="24"/>
              </w:rPr>
              <w:t>000m</w:t>
            </w:r>
            <w:r w:rsidRPr="001C4C71">
              <w:rPr>
                <w:rFonts w:ascii="Times New Roman" w:hAnsi="Times New Roman" w:cs="Times New Roman"/>
                <w:sz w:val="24"/>
                <w:szCs w:val="24"/>
                <w:vertAlign w:val="superscript"/>
              </w:rPr>
              <w:t>2</w:t>
            </w:r>
            <w:r w:rsidRPr="003B7C71">
              <w:rPr>
                <w:rFonts w:ascii="Times New Roman" w:hAnsi="Times New Roman" w:cs="Times New Roman"/>
                <w:sz w:val="24"/>
                <w:szCs w:val="24"/>
              </w:rPr>
              <w:t>, а минимална ширина грађевинске парцеле према јавној саобраћајници износи 30m.</w:t>
            </w:r>
          </w:p>
          <w:p w14:paraId="6C867938" w14:textId="77777777" w:rsidR="003B7C71" w:rsidRPr="003B7C71" w:rsidRDefault="003B7C71" w:rsidP="004F42C7">
            <w:pPr>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Минимална ширина парцеле мора да буде остварена према једној јавној саобраћајној површини, уколико грађевинска парцела излази на више јавних саобраћајних површина;</w:t>
            </w:r>
          </w:p>
          <w:p w14:paraId="7DE54EE7" w14:textId="77777777" w:rsidR="003B7C71" w:rsidRPr="003B7C71" w:rsidRDefault="003B7C71" w:rsidP="004F42C7">
            <w:pPr>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Обавезан је приступ грађевинске парцеле на јавну саобраћајну површину; </w:t>
            </w:r>
          </w:p>
          <w:p w14:paraId="6110F3F8" w14:textId="77777777" w:rsidR="003B7C71" w:rsidRPr="003B7C71" w:rsidRDefault="003B7C71" w:rsidP="004F42C7">
            <w:pPr>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Приступ јавној саобраћајној површини може бити преко приступног пута (колско-пешачке стазе) који се у поступку спровођења Плана формира на основу Пројекта парцелације/препарцелације;</w:t>
            </w:r>
          </w:p>
          <w:p w14:paraId="626C5B44" w14:textId="77777777" w:rsidR="003B7C71" w:rsidRPr="003B7C71" w:rsidRDefault="003B7C71" w:rsidP="004F42C7">
            <w:pPr>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Приступни путеви који ће се формирати пројектима парцелације/препарцелације морају имати посебну грађевинску парцелу, која се димензионише у складу са следећим правилима:  </w:t>
            </w:r>
          </w:p>
          <w:p w14:paraId="71F6284D"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lastRenderedPageBreak/>
              <w:t>Минимална ширина је</w:t>
            </w:r>
            <w:r w:rsidR="001C4C71">
              <w:rPr>
                <w:rFonts w:ascii="Times New Roman" w:hAnsi="Times New Roman" w:cs="Times New Roman"/>
                <w:sz w:val="24"/>
                <w:szCs w:val="24"/>
              </w:rPr>
              <w:t xml:space="preserve">дносмерног приступног пута је 4,5m и мора </w:t>
            </w:r>
            <w:r w:rsidRPr="003B7C71">
              <w:rPr>
                <w:rFonts w:ascii="Times New Roman" w:hAnsi="Times New Roman" w:cs="Times New Roman"/>
                <w:sz w:val="24"/>
                <w:szCs w:val="24"/>
              </w:rPr>
              <w:t xml:space="preserve">имати независан улаз-излаз; </w:t>
            </w:r>
          </w:p>
          <w:p w14:paraId="0B7501B2"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Минимална ширине двосмерног пута је 6m, са минималним радијусом 7m, и уколико је слеп, мора имати припадајућу окретницу, а у свему у складу са условима Секретаријата за саобраћај.</w:t>
            </w:r>
          </w:p>
        </w:tc>
      </w:tr>
      <w:tr w:rsidR="003B7C71" w:rsidRPr="003B7C71" w14:paraId="338F035F" w14:textId="77777777" w:rsidTr="00984060">
        <w:trPr>
          <w:trHeight w:val="1548"/>
        </w:trPr>
        <w:tc>
          <w:tcPr>
            <w:tcW w:w="2282" w:type="dxa"/>
          </w:tcPr>
          <w:p w14:paraId="6F3DEB21"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lastRenderedPageBreak/>
              <w:t>Намена и тип интервенције</w:t>
            </w:r>
          </w:p>
        </w:tc>
        <w:tc>
          <w:tcPr>
            <w:tcW w:w="7352" w:type="dxa"/>
          </w:tcPr>
          <w:p w14:paraId="35723BC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Основна намена је становање и стамбено ткиво.</w:t>
            </w:r>
          </w:p>
          <w:p w14:paraId="7A6B7B88"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Комплатибилне намене становању дате су у Оштим правилима за намену и број објеката на парцели.</w:t>
            </w:r>
          </w:p>
          <w:p w14:paraId="086F0C7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На нивоу целине минималан проценат компатибилне намене је минимално 10%</w:t>
            </w:r>
          </w:p>
          <w:p w14:paraId="273EE975"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Проценат   заступљености   становања   као   доминантне намене на грађевинској парцели износи од 100% - 51%, а проценат заступљености компатибилних намена износи 49% - 0%;</w:t>
            </w:r>
          </w:p>
        </w:tc>
      </w:tr>
      <w:tr w:rsidR="003B7C71" w:rsidRPr="003B7C71" w14:paraId="602E77A7" w14:textId="77777777" w:rsidTr="00984060">
        <w:tc>
          <w:tcPr>
            <w:tcW w:w="2282" w:type="dxa"/>
          </w:tcPr>
          <w:p w14:paraId="10813380"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Положај објекта на парцели</w:t>
            </w:r>
          </w:p>
        </w:tc>
        <w:tc>
          <w:tcPr>
            <w:tcW w:w="7352" w:type="dxa"/>
          </w:tcPr>
          <w:p w14:paraId="47A15CC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Довољена је изградања више објеката на парцели;</w:t>
            </w:r>
          </w:p>
          <w:p w14:paraId="1470859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По типу објекти могу бити слободностојећи, једнострано и двострано узидани;</w:t>
            </w:r>
          </w:p>
          <w:p w14:paraId="3BC11EFC"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Објекте постављати у оквиру зоне грађења која је деф</w:t>
            </w:r>
            <w:r w:rsidR="00F64EB0">
              <w:rPr>
                <w:rFonts w:ascii="Times New Roman" w:hAnsi="Times New Roman" w:cs="Times New Roman"/>
                <w:sz w:val="24"/>
                <w:szCs w:val="24"/>
              </w:rPr>
              <w:t xml:space="preserve">инисана на рефералној карти </w:t>
            </w:r>
            <w:r w:rsidRPr="003B7C71">
              <w:rPr>
                <w:rFonts w:ascii="Times New Roman" w:hAnsi="Times New Roman" w:cs="Times New Roman"/>
                <w:sz w:val="24"/>
                <w:szCs w:val="24"/>
              </w:rPr>
              <w:t>бр.3 (3.1-3.6) Регулационо-нивелациони план са аналитичко-геодетским елементима, Р 1:1000;</w:t>
            </w:r>
          </w:p>
          <w:p w14:paraId="7ACE876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Грађевинска линија објеката може бити на граници парцеле приступног пута, уз услова да се поштију растојање између објеката дата у Општим правилима уређења и грађења.</w:t>
            </w:r>
          </w:p>
        </w:tc>
      </w:tr>
      <w:tr w:rsidR="003B7C71" w:rsidRPr="003B7C71" w14:paraId="6CEA2858" w14:textId="77777777" w:rsidTr="00984060">
        <w:trPr>
          <w:trHeight w:val="437"/>
        </w:trPr>
        <w:tc>
          <w:tcPr>
            <w:tcW w:w="2282" w:type="dxa"/>
          </w:tcPr>
          <w:p w14:paraId="71B122B3"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Индекс заузетости (Из)</w:t>
            </w:r>
          </w:p>
        </w:tc>
        <w:tc>
          <w:tcPr>
            <w:tcW w:w="7352" w:type="dxa"/>
          </w:tcPr>
          <w:p w14:paraId="338D0F7C"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Максимални Индекс заузетости (Из) = 50%</w:t>
            </w:r>
          </w:p>
          <w:p w14:paraId="4597D599"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Максимални Индекс заузетости (Из) подземних етажа = 80%</w:t>
            </w:r>
          </w:p>
        </w:tc>
      </w:tr>
      <w:tr w:rsidR="003B7C71" w:rsidRPr="003B7C71" w14:paraId="0CEB3544" w14:textId="77777777" w:rsidTr="00984060">
        <w:tc>
          <w:tcPr>
            <w:tcW w:w="2282" w:type="dxa"/>
          </w:tcPr>
          <w:p w14:paraId="6E1AA908"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објекта</w:t>
            </w:r>
          </w:p>
        </w:tc>
        <w:tc>
          <w:tcPr>
            <w:tcW w:w="7352" w:type="dxa"/>
          </w:tcPr>
          <w:p w14:paraId="0FD39BDC"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венца објеката, у урб</w:t>
            </w:r>
            <w:r w:rsidR="00F02FA5">
              <w:rPr>
                <w:rFonts w:ascii="Times New Roman" w:hAnsi="Times New Roman" w:cs="Times New Roman"/>
                <w:sz w:val="24"/>
                <w:szCs w:val="24"/>
              </w:rPr>
              <w:t>анистичкој зони C8, износи 20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у односу на коту тротоара приступне саобраћајнице; </w:t>
            </w:r>
          </w:p>
          <w:p w14:paraId="440EF574"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за  поједине  дел</w:t>
            </w:r>
            <w:r w:rsidR="00F02FA5">
              <w:rPr>
                <w:rFonts w:ascii="Times New Roman" w:hAnsi="Times New Roman" w:cs="Times New Roman"/>
                <w:sz w:val="24"/>
                <w:szCs w:val="24"/>
              </w:rPr>
              <w:t>ове  објекта  се  толерише  до</w:t>
            </w:r>
            <w:r w:rsidRPr="003B7C71">
              <w:rPr>
                <w:rFonts w:ascii="Times New Roman" w:hAnsi="Times New Roman" w:cs="Times New Roman"/>
                <w:sz w:val="24"/>
                <w:szCs w:val="24"/>
              </w:rPr>
              <w:t xml:space="preserve"> +/-</w:t>
            </w:r>
            <w:r w:rsidR="00A6476B">
              <w:rPr>
                <w:rFonts w:ascii="Times New Roman" w:hAnsi="Times New Roman" w:cs="Times New Roman"/>
                <w:sz w:val="24"/>
                <w:szCs w:val="24"/>
                <w:lang w:val="sr-Cyrl-CS"/>
              </w:rPr>
              <w:t xml:space="preserve"> </w:t>
            </w:r>
            <w:r w:rsidRPr="003B7C71">
              <w:rPr>
                <w:rFonts w:ascii="Times New Roman" w:hAnsi="Times New Roman" w:cs="Times New Roman"/>
                <w:sz w:val="24"/>
                <w:szCs w:val="24"/>
              </w:rPr>
              <w:t>1,20m (посебни делови конструкције, техничке инсталације);</w:t>
            </w:r>
          </w:p>
        </w:tc>
      </w:tr>
      <w:tr w:rsidR="003B7C71" w:rsidRPr="003B7C71" w14:paraId="3D659CD9" w14:textId="77777777" w:rsidTr="00984060">
        <w:tc>
          <w:tcPr>
            <w:tcW w:w="2282" w:type="dxa"/>
          </w:tcPr>
          <w:p w14:paraId="3667282D"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Кота приземља</w:t>
            </w:r>
          </w:p>
        </w:tc>
        <w:tc>
          <w:tcPr>
            <w:tcW w:w="7352" w:type="dxa"/>
          </w:tcPr>
          <w:p w14:paraId="2E7D2236"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Кота приземља не може бити нижа од коте терена;</w:t>
            </w:r>
          </w:p>
          <w:p w14:paraId="11963F9F"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Није дозвољено становање у сутерену објекта;</w:t>
            </w:r>
          </w:p>
          <w:p w14:paraId="4C136D9C"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Кота приземља може бити максимум 1,60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виша од коте тротоара приступне саобраћајнице;</w:t>
            </w:r>
          </w:p>
          <w:p w14:paraId="2060D204"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Код  објеката  који  имају  нестамбену намену у приземљу, кота приземља је максимум 0,20</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виша од коте тротоара приступне саобраћајнице;</w:t>
            </w:r>
          </w:p>
        </w:tc>
      </w:tr>
      <w:tr w:rsidR="003B7C71" w:rsidRPr="003B7C71" w14:paraId="18490A8A" w14:textId="77777777" w:rsidTr="00920431">
        <w:trPr>
          <w:trHeight w:val="6284"/>
        </w:trPr>
        <w:tc>
          <w:tcPr>
            <w:tcW w:w="2282" w:type="dxa"/>
          </w:tcPr>
          <w:p w14:paraId="7E3F0FEA"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lastRenderedPageBreak/>
              <w:t>Услови за слободне и зелене површине</w:t>
            </w:r>
          </w:p>
        </w:tc>
        <w:tc>
          <w:tcPr>
            <w:tcW w:w="7352" w:type="dxa"/>
          </w:tcPr>
          <w:p w14:paraId="5452711A"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Обезбедити минимално 50% слободних и зелених површина на нивоу зоне у блоку, од чега најмање 20% мора бити у директном контакту са тлом (без подземних објеката и/или етажа); </w:t>
            </w:r>
          </w:p>
          <w:p w14:paraId="79C9DE44"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Потребно је формирати заштитни зелени п</w:t>
            </w:r>
            <w:r w:rsidR="00A6476B">
              <w:rPr>
                <w:rFonts w:ascii="Times New Roman" w:hAnsi="Times New Roman" w:cs="Times New Roman"/>
                <w:sz w:val="24"/>
                <w:szCs w:val="24"/>
              </w:rPr>
              <w:t>ојас према петљи Радничка улица;</w:t>
            </w:r>
          </w:p>
          <w:p w14:paraId="5060BF27"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2A921D1A"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Дозвољава се озелењавање равних кровова надземних објкеката, садњом биљака у слој земље дубине минимално 30cm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4273316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Постојећа стабла сачувати у највећој могућој мери, посебно стабла која на основу биоеколошке основе буду оцењена да су здрава и витална, односно стабла за које се оцени да им</w:t>
            </w:r>
            <w:r w:rsidR="00A6476B">
              <w:rPr>
                <w:rFonts w:ascii="Times New Roman" w:hAnsi="Times New Roman" w:cs="Times New Roman"/>
                <w:sz w:val="24"/>
                <w:szCs w:val="24"/>
              </w:rPr>
              <w:t>ају способност фиторемедијације;</w:t>
            </w:r>
          </w:p>
          <w:p w14:paraId="583C31A2"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 пејзажно архитектонско уређење зелених површина, сходно расположивом простору  и  оријентацији  зелене  површине, важе  Општа правила  уређења  и грађе</w:t>
            </w:r>
            <w:r w:rsidR="00A6476B">
              <w:rPr>
                <w:rFonts w:ascii="Times New Roman" w:hAnsi="Times New Roman" w:cs="Times New Roman"/>
                <w:sz w:val="24"/>
                <w:szCs w:val="24"/>
              </w:rPr>
              <w:t>ња зелених и слободних површина.</w:t>
            </w:r>
          </w:p>
        </w:tc>
      </w:tr>
      <w:tr w:rsidR="003B7C71" w:rsidRPr="003B7C71" w14:paraId="42AD660C" w14:textId="77777777" w:rsidTr="00984060">
        <w:trPr>
          <w:trHeight w:val="227"/>
        </w:trPr>
        <w:tc>
          <w:tcPr>
            <w:tcW w:w="2282" w:type="dxa"/>
          </w:tcPr>
          <w:p w14:paraId="45261F2F"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Решење саобраћаја/ паркирања</w:t>
            </w:r>
          </w:p>
        </w:tc>
        <w:tc>
          <w:tcPr>
            <w:tcW w:w="7352" w:type="dxa"/>
          </w:tcPr>
          <w:p w14:paraId="628719C0"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Приступ грађевинској парцели ГП 47 остварити преко САО 22</w:t>
            </w:r>
          </w:p>
          <w:p w14:paraId="73F3C61F"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Неопходан број паркинг места решавати претежно у подземним  гаражама на парцелама,   према нормативу:</w:t>
            </w:r>
          </w:p>
          <w:p w14:paraId="6A04784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1,1 ПМ на једну стамбену јединицу;</w:t>
            </w:r>
          </w:p>
          <w:p w14:paraId="48869CD9" w14:textId="77777777" w:rsidR="003B7C71" w:rsidRPr="003B7C71" w:rsidRDefault="002B6F6F"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Pr>
                <w:rFonts w:ascii="Times New Roman" w:hAnsi="Times New Roman" w:cs="Times New Roman"/>
                <w:sz w:val="24"/>
                <w:szCs w:val="24"/>
              </w:rPr>
              <w:t>1 ПМ на 66</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² БРГП трговинских садржаја;</w:t>
            </w:r>
          </w:p>
          <w:p w14:paraId="6F3C09FF" w14:textId="77777777" w:rsidR="003B7C71" w:rsidRPr="003B7C71" w:rsidRDefault="002B6F6F"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Pr>
                <w:rFonts w:ascii="Times New Roman" w:hAnsi="Times New Roman" w:cs="Times New Roman"/>
                <w:sz w:val="24"/>
                <w:szCs w:val="24"/>
              </w:rPr>
              <w:t>1 ПМ на 80</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² БРГП пословних садржаја;</w:t>
            </w:r>
          </w:p>
          <w:p w14:paraId="6D585B51"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1 ПМ на два стола са по четири столице за угоститељске садржаје;</w:t>
            </w:r>
          </w:p>
          <w:p w14:paraId="71B430FA" w14:textId="77777777" w:rsidR="003B7C71" w:rsidRPr="003B7C71" w:rsidRDefault="002B6F6F"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Pr>
                <w:rFonts w:ascii="Times New Roman" w:hAnsi="Times New Roman" w:cs="Times New Roman"/>
                <w:sz w:val="24"/>
                <w:szCs w:val="24"/>
              </w:rPr>
              <w:t>1 ПМ на 100</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² БРГП магацинског простора или</w:t>
            </w:r>
          </w:p>
          <w:p w14:paraId="28C7DF15"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1 ПМ на свака три запослена;</w:t>
            </w:r>
          </w:p>
          <w:p w14:paraId="16C5F0A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1 ПМ на 2–10 кревета у </w:t>
            </w:r>
            <w:r w:rsidR="00A6476B">
              <w:rPr>
                <w:rFonts w:ascii="Times New Roman" w:hAnsi="Times New Roman" w:cs="Times New Roman"/>
                <w:sz w:val="24"/>
                <w:szCs w:val="24"/>
              </w:rPr>
              <w:t>зависности од категорије хотела.</w:t>
            </w:r>
          </w:p>
        </w:tc>
      </w:tr>
      <w:tr w:rsidR="003B7C71" w:rsidRPr="003B7C71" w14:paraId="42382134" w14:textId="77777777" w:rsidTr="00984060">
        <w:tc>
          <w:tcPr>
            <w:tcW w:w="2282" w:type="dxa"/>
          </w:tcPr>
          <w:p w14:paraId="1130A31E"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Архитектонско обликовање</w:t>
            </w:r>
          </w:p>
        </w:tc>
        <w:tc>
          <w:tcPr>
            <w:tcW w:w="7352" w:type="dxa"/>
          </w:tcPr>
          <w:p w14:paraId="11EE77B0"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Архитектонску  интервенцију,  имајући  у  виду  функционалну  садржајност, решавати   у   контексту   и   уз   поштовање   и   подржавање   места   којим микролокација располаже;</w:t>
            </w:r>
          </w:p>
          <w:p w14:paraId="047260D9"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Применити материјале у складу са наменом;</w:t>
            </w:r>
          </w:p>
          <w:p w14:paraId="32FA2A5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У   обликовном   изражавању   применити   форме   и   материјале   примерене савременом репрезентативном контексту и комбинацију лаких, племенитих и трајних материјала репрезентативног изгледа и високе естетске вредности, применљивих у систему технолошки прихватљивог и енергетски </w:t>
            </w:r>
            <w:r w:rsidR="00A6476B">
              <w:rPr>
                <w:rFonts w:ascii="Times New Roman" w:hAnsi="Times New Roman" w:cs="Times New Roman"/>
                <w:sz w:val="24"/>
                <w:szCs w:val="24"/>
              </w:rPr>
              <w:t>ефикасног архитектонског израза.</w:t>
            </w:r>
          </w:p>
        </w:tc>
      </w:tr>
      <w:tr w:rsidR="003B7C71" w:rsidRPr="003B7C71" w14:paraId="3514B033" w14:textId="77777777" w:rsidTr="00984060">
        <w:tc>
          <w:tcPr>
            <w:tcW w:w="2282" w:type="dxa"/>
          </w:tcPr>
          <w:p w14:paraId="7E5EA58C" w14:textId="77777777" w:rsidR="003B7C71" w:rsidRPr="003B7C71" w:rsidRDefault="003B7C71" w:rsidP="00766E7C">
            <w:pPr>
              <w:tabs>
                <w:tab w:val="left" w:pos="2552"/>
              </w:tabs>
              <w:spacing w:after="0" w:line="240" w:lineRule="auto"/>
              <w:rPr>
                <w:rFonts w:ascii="Times New Roman" w:hAnsi="Times New Roman" w:cs="Times New Roman"/>
                <w:sz w:val="24"/>
                <w:szCs w:val="24"/>
              </w:rPr>
            </w:pPr>
            <w:r w:rsidRPr="003B7C71">
              <w:rPr>
                <w:rFonts w:ascii="Times New Roman" w:hAnsi="Times New Roman" w:cs="Times New Roman"/>
                <w:sz w:val="24"/>
                <w:szCs w:val="24"/>
              </w:rPr>
              <w:lastRenderedPageBreak/>
              <w:t>Услови за ограђивање парцеле</w:t>
            </w:r>
          </w:p>
        </w:tc>
        <w:tc>
          <w:tcPr>
            <w:tcW w:w="7352" w:type="dxa"/>
          </w:tcPr>
          <w:p w14:paraId="1001EE0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Није дозвољено</w:t>
            </w:r>
            <w:r w:rsidR="00A6476B">
              <w:rPr>
                <w:rFonts w:ascii="Times New Roman" w:hAnsi="Times New Roman" w:cs="Times New Roman"/>
                <w:sz w:val="24"/>
                <w:szCs w:val="24"/>
              </w:rPr>
              <w:t xml:space="preserve"> ограђивање грађевинске парцеле.</w:t>
            </w:r>
          </w:p>
        </w:tc>
      </w:tr>
      <w:tr w:rsidR="003B7C71" w:rsidRPr="003B7C71" w14:paraId="3182A7A2" w14:textId="77777777" w:rsidTr="00984060">
        <w:tc>
          <w:tcPr>
            <w:tcW w:w="2282" w:type="dxa"/>
          </w:tcPr>
          <w:p w14:paraId="75B85676" w14:textId="77777777" w:rsidR="003B7C71" w:rsidRPr="003B7C71" w:rsidRDefault="003B7C71" w:rsidP="00766E7C">
            <w:pPr>
              <w:tabs>
                <w:tab w:val="left" w:pos="2552"/>
              </w:tabs>
              <w:spacing w:after="0" w:line="240" w:lineRule="auto"/>
              <w:rPr>
                <w:rFonts w:ascii="Times New Roman" w:hAnsi="Times New Roman" w:cs="Times New Roman"/>
                <w:sz w:val="24"/>
                <w:szCs w:val="24"/>
              </w:rPr>
            </w:pPr>
            <w:r w:rsidRPr="003B7C71">
              <w:rPr>
                <w:rFonts w:ascii="Times New Roman" w:hAnsi="Times New Roman" w:cs="Times New Roman"/>
                <w:sz w:val="24"/>
                <w:szCs w:val="24"/>
              </w:rPr>
              <w:t>Степен комуналне опремљености</w:t>
            </w:r>
          </w:p>
        </w:tc>
        <w:tc>
          <w:tcPr>
            <w:tcW w:w="7352" w:type="dxa"/>
          </w:tcPr>
          <w:p w14:paraId="3BD9E713"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надлежних ЈКП и уз њихову сагласн</w:t>
            </w:r>
            <w:r w:rsidR="00A6476B">
              <w:rPr>
                <w:rFonts w:ascii="Times New Roman" w:hAnsi="Times New Roman" w:cs="Times New Roman"/>
                <w:sz w:val="24"/>
                <w:szCs w:val="24"/>
              </w:rPr>
              <w:t>ост.</w:t>
            </w:r>
          </w:p>
        </w:tc>
      </w:tr>
      <w:tr w:rsidR="003B7C71" w:rsidRPr="003B7C71" w14:paraId="400DA115" w14:textId="77777777" w:rsidTr="00984060">
        <w:tc>
          <w:tcPr>
            <w:tcW w:w="2282" w:type="dxa"/>
          </w:tcPr>
          <w:p w14:paraId="7C65C29F" w14:textId="77777777" w:rsidR="003B7C71" w:rsidRPr="003B7C71" w:rsidRDefault="003B7C71" w:rsidP="00766E7C">
            <w:pPr>
              <w:tabs>
                <w:tab w:val="left" w:pos="2552"/>
              </w:tabs>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Инжењерскогеолошки услови</w:t>
            </w:r>
          </w:p>
        </w:tc>
        <w:tc>
          <w:tcPr>
            <w:tcW w:w="7352" w:type="dxa"/>
          </w:tcPr>
          <w:p w14:paraId="66E8469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Урбанистичка зона С8 се налази у инжење</w:t>
            </w:r>
            <w:r w:rsidR="00A6476B">
              <w:rPr>
                <w:rFonts w:ascii="Times New Roman" w:hAnsi="Times New Roman" w:cs="Times New Roman"/>
                <w:sz w:val="24"/>
                <w:szCs w:val="24"/>
              </w:rPr>
              <w:t>рскогеолошком рејону IIА3, који</w:t>
            </w:r>
            <w:r w:rsidRPr="003B7C71">
              <w:rPr>
                <w:rFonts w:ascii="Times New Roman" w:hAnsi="Times New Roman" w:cs="Times New Roman"/>
                <w:sz w:val="24"/>
                <w:szCs w:val="24"/>
              </w:rPr>
              <w:t xml:space="preserve"> припада алувијону Топчидерске реке. Ниво подземне воде </w:t>
            </w:r>
            <w:r w:rsidR="00A6476B">
              <w:rPr>
                <w:rFonts w:ascii="Times New Roman" w:hAnsi="Times New Roman" w:cs="Times New Roman"/>
                <w:sz w:val="24"/>
                <w:szCs w:val="24"/>
              </w:rPr>
              <w:t>се налази на дубини мањој од 4</w:t>
            </w:r>
            <w:r w:rsidRPr="003B7C71">
              <w:rPr>
                <w:rFonts w:ascii="Times New Roman" w:hAnsi="Times New Roman" w:cs="Times New Roman"/>
                <w:sz w:val="24"/>
                <w:szCs w:val="24"/>
              </w:rPr>
              <w:t xml:space="preserve">m. Коришћење терена у сврхе урбанизације захтева обарање нивоа подземне воде која се јавља у овим седиментима. Темељне конструкције објеката високоградње и саобраћаја треба штитити одговарајућим мерама од подземне воде (извођењем дренажних система и потпорних конструкција), </w:t>
            </w:r>
            <w:r w:rsidR="00A6476B">
              <w:rPr>
                <w:rFonts w:ascii="Times New Roman" w:hAnsi="Times New Roman" w:cs="Times New Roman"/>
                <w:sz w:val="24"/>
                <w:szCs w:val="24"/>
              </w:rPr>
              <w:t>посебно на теренима нагиба 3-5º;</w:t>
            </w:r>
          </w:p>
          <w:p w14:paraId="77EA1B26"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Код објеката високоградње могућа су неравномерна слегања због денивелације терена као и због разлике у дебљини седимената. Ово се може избећи прилагођавањем дубине фундирања, израдом тампона, избором конструкције и сл.</w:t>
            </w:r>
            <w:r w:rsidR="00A6476B">
              <w:rPr>
                <w:rFonts w:ascii="Times New Roman" w:hAnsi="Times New Roman" w:cs="Times New Roman"/>
                <w:sz w:val="24"/>
                <w:szCs w:val="24"/>
                <w:lang w:val="sr-Cyrl-CS"/>
              </w:rPr>
              <w:t>;</w:t>
            </w:r>
          </w:p>
          <w:p w14:paraId="6B207564" w14:textId="77777777" w:rsidR="003B7C71" w:rsidRPr="003B7C71" w:rsidRDefault="00F64EB0"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Pr>
                <w:rFonts w:ascii="Times New Roman" w:hAnsi="Times New Roman" w:cs="Times New Roman"/>
                <w:sz w:val="24"/>
                <w:szCs w:val="24"/>
              </w:rPr>
              <w:t>Ископе дубље од 1</w:t>
            </w:r>
            <w:r w:rsidR="003B7C71" w:rsidRPr="003B7C71">
              <w:rPr>
                <w:rFonts w:ascii="Times New Roman" w:hAnsi="Times New Roman" w:cs="Times New Roman"/>
                <w:sz w:val="24"/>
                <w:szCs w:val="24"/>
              </w:rPr>
              <w:t>m треба подграђивати и предвидети мере за одстрањивање утицаја подземне воде. Висок ниво подземне воде из ископа обарати муљним пумпама из др</w:t>
            </w:r>
            <w:r w:rsidR="00A6476B">
              <w:rPr>
                <w:rFonts w:ascii="Times New Roman" w:hAnsi="Times New Roman" w:cs="Times New Roman"/>
                <w:sz w:val="24"/>
                <w:szCs w:val="24"/>
              </w:rPr>
              <w:t>енажних јама или игло филтерима;</w:t>
            </w:r>
            <w:r w:rsidR="003B7C71" w:rsidRPr="003B7C71">
              <w:rPr>
                <w:rFonts w:ascii="Times New Roman" w:hAnsi="Times New Roman" w:cs="Times New Roman"/>
                <w:sz w:val="24"/>
                <w:szCs w:val="24"/>
              </w:rPr>
              <w:t xml:space="preserve"> </w:t>
            </w:r>
          </w:p>
          <w:p w14:paraId="57446F71"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Код објеката инфраструктуре услови за водоводну мрежу су врло неуједначени и неповољни на целом простору из разлог</w:t>
            </w:r>
            <w:r w:rsidR="00A6476B">
              <w:rPr>
                <w:rFonts w:ascii="Times New Roman" w:hAnsi="Times New Roman" w:cs="Times New Roman"/>
                <w:sz w:val="24"/>
                <w:szCs w:val="24"/>
              </w:rPr>
              <w:t>а високог нивоа подземне воде;</w:t>
            </w:r>
          </w:p>
          <w:p w14:paraId="77743477"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77509D">
              <w:rPr>
                <w:rFonts w:ascii="Times New Roman" w:hAnsi="Times New Roman" w:cs="Times New Roman"/>
                <w:sz w:val="24"/>
                <w:szCs w:val="24"/>
                <w:lang w:val="sr-Cyrl-CS"/>
              </w:rPr>
              <w:t>.</w:t>
            </w:r>
          </w:p>
        </w:tc>
      </w:tr>
      <w:tr w:rsidR="003B7C71" w:rsidRPr="003B7C71" w14:paraId="067894A7" w14:textId="77777777" w:rsidTr="00984060">
        <w:tc>
          <w:tcPr>
            <w:tcW w:w="2282" w:type="dxa"/>
          </w:tcPr>
          <w:p w14:paraId="65E9732D"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Фазна реализација</w:t>
            </w:r>
          </w:p>
        </w:tc>
        <w:tc>
          <w:tcPr>
            <w:tcW w:w="7352" w:type="dxa"/>
          </w:tcPr>
          <w:p w14:paraId="47F4694D"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Дозвољава се спровођење фазне реализације објекта тако да свака фаза представља функционално независну целину.</w:t>
            </w:r>
          </w:p>
        </w:tc>
      </w:tr>
      <w:tr w:rsidR="003B7C71" w:rsidRPr="003B7C71" w14:paraId="2DF3E7B3" w14:textId="77777777" w:rsidTr="00984060">
        <w:trPr>
          <w:trHeight w:val="1887"/>
        </w:trPr>
        <w:tc>
          <w:tcPr>
            <w:tcW w:w="2282" w:type="dxa"/>
          </w:tcPr>
          <w:p w14:paraId="5AEB90CD"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Заштита културног наслеђа</w:t>
            </w:r>
          </w:p>
        </w:tc>
        <w:tc>
          <w:tcPr>
            <w:tcW w:w="7352" w:type="dxa"/>
          </w:tcPr>
          <w:p w14:paraId="1A1EE2EA"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Блок 47 се налази у оквиру Просторно културно-историјске целине Топчидер која ужива статус културног добра од изузетног значаја за републику Србију.  За простор блока 47 важе опште и посебне мере заштите Републичког завода за заштиту споменика културе изложене у одељку 3.5.2. Приказ и заштита непокретних културних добара, став два Заштита дела подручја просторне културно-историјске целине Топчидер, са одговарајућим и усклађеним условима у правилима изградње и уређења простора за дату зону.</w:t>
            </w:r>
          </w:p>
        </w:tc>
      </w:tr>
      <w:tr w:rsidR="003B7C71" w:rsidRPr="003B7C71" w14:paraId="7EA5EF81" w14:textId="77777777" w:rsidTr="00984060">
        <w:tc>
          <w:tcPr>
            <w:tcW w:w="2282" w:type="dxa"/>
          </w:tcPr>
          <w:p w14:paraId="010C9CD1"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Правила спровођења</w:t>
            </w:r>
          </w:p>
        </w:tc>
        <w:tc>
          <w:tcPr>
            <w:tcW w:w="7352" w:type="dxa"/>
          </w:tcPr>
          <w:p w14:paraId="5BE8A8C9"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 грађевинску парцелу ГП47 неопходна је израда јединственог урбанистичког пројекта којим ће бити дефинисане грађевинске парцеле намењене изградњи комбиноване дечије установе (КДУ3) и основне школе (ОШ 3), као и грађевинске парцеле осталих нам</w:t>
            </w:r>
            <w:r w:rsidR="00D6037B">
              <w:rPr>
                <w:rFonts w:ascii="Times New Roman" w:hAnsi="Times New Roman" w:cs="Times New Roman"/>
                <w:sz w:val="24"/>
                <w:szCs w:val="24"/>
              </w:rPr>
              <w:t>ена заступљене у овим блоковима;</w:t>
            </w:r>
          </w:p>
          <w:p w14:paraId="079FFCF8"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lastRenderedPageBreak/>
              <w:t>Правила уређења и грађења дата су у пододељку 4.4.5</w:t>
            </w:r>
            <w:r w:rsidR="00D6037B">
              <w:rPr>
                <w:rFonts w:ascii="Times New Roman" w:hAnsi="Times New Roman" w:cs="Times New Roman"/>
                <w:sz w:val="24"/>
                <w:szCs w:val="24"/>
                <w:lang w:val="sr-Cyrl-CS"/>
              </w:rPr>
              <w:t>.</w:t>
            </w:r>
            <w:r w:rsidRPr="003B7C71">
              <w:rPr>
                <w:rFonts w:ascii="Times New Roman" w:hAnsi="Times New Roman" w:cs="Times New Roman"/>
                <w:sz w:val="24"/>
                <w:szCs w:val="24"/>
              </w:rPr>
              <w:t xml:space="preserve"> Јавне службе, објекти и комплекси, 4.4.5.1</w:t>
            </w:r>
            <w:r w:rsidR="00D6037B">
              <w:rPr>
                <w:rFonts w:ascii="Times New Roman" w:hAnsi="Times New Roman" w:cs="Times New Roman"/>
                <w:sz w:val="24"/>
                <w:szCs w:val="24"/>
                <w:lang w:val="sr-Cyrl-CS"/>
              </w:rPr>
              <w:t>.</w:t>
            </w:r>
            <w:r w:rsidRPr="003B7C71">
              <w:rPr>
                <w:rFonts w:ascii="Times New Roman" w:hAnsi="Times New Roman" w:cs="Times New Roman"/>
                <w:sz w:val="24"/>
                <w:szCs w:val="24"/>
              </w:rPr>
              <w:t xml:space="preserve"> Школске и </w:t>
            </w:r>
            <w:r w:rsidR="00D6037B">
              <w:rPr>
                <w:rFonts w:ascii="Times New Roman" w:hAnsi="Times New Roman" w:cs="Times New Roman"/>
                <w:sz w:val="24"/>
                <w:szCs w:val="24"/>
              </w:rPr>
              <w:t>предшколске установе;</w:t>
            </w:r>
          </w:p>
          <w:p w14:paraId="1FB85BC9" w14:textId="77777777" w:rsidR="003B7C71" w:rsidRPr="003B7C71" w:rsidRDefault="00D6037B"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Pr>
                <w:rFonts w:ascii="Times New Roman" w:hAnsi="Times New Roman" w:cs="Times New Roman"/>
                <w:sz w:val="24"/>
                <w:szCs w:val="24"/>
              </w:rPr>
              <w:t xml:space="preserve">За Урбанистичку </w:t>
            </w:r>
            <w:r w:rsidR="003B7C71" w:rsidRPr="003B7C71">
              <w:rPr>
                <w:rFonts w:ascii="Times New Roman" w:hAnsi="Times New Roman" w:cs="Times New Roman"/>
                <w:sz w:val="24"/>
                <w:szCs w:val="24"/>
              </w:rPr>
              <w:t>целину VIII, препорука је израда урбанистичко-архитектонског конкурса.</w:t>
            </w:r>
          </w:p>
        </w:tc>
      </w:tr>
    </w:tbl>
    <w:p w14:paraId="3EE21EA0"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03BDB639" w14:textId="77777777" w:rsidR="003B7C71" w:rsidRPr="003B7C71" w:rsidRDefault="003B7C71" w:rsidP="00766E7C">
      <w:pPr>
        <w:tabs>
          <w:tab w:val="left" w:pos="2552"/>
        </w:tabs>
        <w:spacing w:after="0" w:line="240" w:lineRule="auto"/>
        <w:jc w:val="center"/>
        <w:rPr>
          <w:rFonts w:ascii="Times New Roman" w:eastAsia="Tahoma" w:hAnsi="Times New Roman" w:cs="Times New Roman"/>
          <w:position w:val="-1"/>
          <w:sz w:val="24"/>
          <w:szCs w:val="24"/>
        </w:rPr>
      </w:pPr>
      <w:r w:rsidRPr="003B7C71">
        <w:rPr>
          <w:rFonts w:ascii="Times New Roman" w:eastAsia="Tahoma" w:hAnsi="Times New Roman" w:cs="Times New Roman"/>
          <w:position w:val="-1"/>
          <w:sz w:val="24"/>
          <w:szCs w:val="24"/>
        </w:rPr>
        <w:t>4.6.9.</w:t>
      </w:r>
      <w:r w:rsidRPr="003B7C71">
        <w:rPr>
          <w:rFonts w:ascii="Times New Roman" w:eastAsia="Tahoma" w:hAnsi="Times New Roman" w:cs="Times New Roman"/>
          <w:spacing w:val="-6"/>
          <w:position w:val="-1"/>
          <w:sz w:val="24"/>
          <w:szCs w:val="24"/>
        </w:rPr>
        <w:t xml:space="preserve"> </w:t>
      </w:r>
      <w:r w:rsidRPr="003B7C71">
        <w:rPr>
          <w:rFonts w:ascii="Times New Roman" w:eastAsia="Tahoma" w:hAnsi="Times New Roman" w:cs="Times New Roman"/>
          <w:spacing w:val="1"/>
          <w:position w:val="-1"/>
          <w:sz w:val="24"/>
          <w:szCs w:val="24"/>
        </w:rPr>
        <w:t>У</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1"/>
          <w:position w:val="-1"/>
          <w:sz w:val="24"/>
          <w:szCs w:val="24"/>
        </w:rPr>
        <w:t>б</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3"/>
          <w:position w:val="-1"/>
          <w:sz w:val="24"/>
          <w:szCs w:val="24"/>
        </w:rPr>
        <w:t>н</w:t>
      </w:r>
      <w:r w:rsidRPr="003B7C71">
        <w:rPr>
          <w:rFonts w:ascii="Times New Roman" w:eastAsia="Tahoma" w:hAnsi="Times New Roman" w:cs="Times New Roman"/>
          <w:position w:val="-1"/>
          <w:sz w:val="24"/>
          <w:szCs w:val="24"/>
        </w:rPr>
        <w:t>ист</w:t>
      </w:r>
      <w:r w:rsidRPr="003B7C71">
        <w:rPr>
          <w:rFonts w:ascii="Times New Roman" w:eastAsia="Tahoma" w:hAnsi="Times New Roman" w:cs="Times New Roman"/>
          <w:spacing w:val="2"/>
          <w:position w:val="-1"/>
          <w:sz w:val="24"/>
          <w:szCs w:val="24"/>
        </w:rPr>
        <w:t>и</w:t>
      </w:r>
      <w:r w:rsidRPr="003B7C71">
        <w:rPr>
          <w:rFonts w:ascii="Times New Roman" w:eastAsia="Tahoma" w:hAnsi="Times New Roman" w:cs="Times New Roman"/>
          <w:position w:val="-1"/>
          <w:sz w:val="24"/>
          <w:szCs w:val="24"/>
        </w:rPr>
        <w:t>чка</w:t>
      </w:r>
      <w:r w:rsidRPr="003B7C71">
        <w:rPr>
          <w:rFonts w:ascii="Times New Roman" w:eastAsia="Tahoma" w:hAnsi="Times New Roman" w:cs="Times New Roman"/>
          <w:spacing w:val="-15"/>
          <w:position w:val="-1"/>
          <w:sz w:val="24"/>
          <w:szCs w:val="24"/>
        </w:rPr>
        <w:t xml:space="preserve"> </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на</w:t>
      </w:r>
      <w:r w:rsidRPr="003B7C71">
        <w:rPr>
          <w:rFonts w:ascii="Times New Roman" w:eastAsia="Tahoma" w:hAnsi="Times New Roman" w:cs="Times New Roman"/>
          <w:spacing w:val="-5"/>
          <w:position w:val="-1"/>
          <w:sz w:val="24"/>
          <w:szCs w:val="24"/>
        </w:rPr>
        <w:t xml:space="preserve"> </w:t>
      </w:r>
      <w:r w:rsidR="00920431">
        <w:rPr>
          <w:rFonts w:ascii="Times New Roman" w:eastAsia="Tahoma" w:hAnsi="Times New Roman" w:cs="Times New Roman"/>
          <w:position w:val="-1"/>
          <w:sz w:val="24"/>
          <w:szCs w:val="24"/>
        </w:rPr>
        <w:t>М1</w:t>
      </w:r>
    </w:p>
    <w:tbl>
      <w:tblPr>
        <w:tblStyle w:val="TableGrid6"/>
        <w:tblW w:w="0" w:type="auto"/>
        <w:tblInd w:w="-5" w:type="dxa"/>
        <w:tblLook w:val="04A0" w:firstRow="1" w:lastRow="0" w:firstColumn="1" w:lastColumn="0" w:noHBand="0" w:noVBand="1"/>
      </w:tblPr>
      <w:tblGrid>
        <w:gridCol w:w="2583"/>
        <w:gridCol w:w="6772"/>
      </w:tblGrid>
      <w:tr w:rsidR="003B7C71" w:rsidRPr="003B7C71" w14:paraId="57D82B49" w14:textId="77777777" w:rsidTr="00984060">
        <w:tc>
          <w:tcPr>
            <w:tcW w:w="2694" w:type="dxa"/>
          </w:tcPr>
          <w:p w14:paraId="200450DF"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ПРА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ГРА</w:t>
            </w:r>
            <w:r w:rsidRPr="003B7C71">
              <w:rPr>
                <w:rFonts w:ascii="Times New Roman" w:eastAsia="Tahoma" w:hAnsi="Times New Roman" w:cs="Times New Roman"/>
                <w:spacing w:val="1"/>
                <w:position w:val="-1"/>
                <w:sz w:val="24"/>
                <w:szCs w:val="24"/>
              </w:rPr>
              <w:t>Ђ</w:t>
            </w:r>
            <w:r w:rsidRPr="003B7C71">
              <w:rPr>
                <w:rFonts w:ascii="Times New Roman" w:eastAsia="Tahoma" w:hAnsi="Times New Roman" w:cs="Times New Roman"/>
                <w:position w:val="-1"/>
                <w:sz w:val="24"/>
                <w:szCs w:val="24"/>
              </w:rPr>
              <w:t>Е</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7229" w:type="dxa"/>
          </w:tcPr>
          <w:p w14:paraId="609F3C46"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position w:val="-1"/>
                <w:sz w:val="24"/>
                <w:szCs w:val="24"/>
              </w:rPr>
              <w:t>У</w:t>
            </w:r>
            <w:r w:rsidRPr="003B7C71">
              <w:rPr>
                <w:rFonts w:ascii="Times New Roman" w:eastAsia="Tahoma" w:hAnsi="Times New Roman" w:cs="Times New Roman"/>
                <w:spacing w:val="-1"/>
                <w:position w:val="-1"/>
                <w:sz w:val="24"/>
                <w:szCs w:val="24"/>
              </w:rPr>
              <w:t>РБ</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spacing w:val="-1"/>
                <w:position w:val="-1"/>
                <w:sz w:val="24"/>
                <w:szCs w:val="24"/>
              </w:rPr>
              <w:t>Н</w:t>
            </w:r>
            <w:r w:rsidRPr="003B7C71">
              <w:rPr>
                <w:rFonts w:ascii="Times New Roman" w:eastAsia="Tahoma" w:hAnsi="Times New Roman" w:cs="Times New Roman"/>
                <w:position w:val="-1"/>
                <w:sz w:val="24"/>
                <w:szCs w:val="24"/>
              </w:rPr>
              <w:t>ИСТИЧ</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1"/>
                <w:position w:val="-1"/>
                <w:sz w:val="24"/>
                <w:szCs w:val="24"/>
              </w:rPr>
              <w:t xml:space="preserve"> </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
                <w:position w:val="-1"/>
                <w:sz w:val="24"/>
                <w:szCs w:val="24"/>
              </w:rPr>
              <w:t>Н</w:t>
            </w:r>
            <w:r w:rsidRPr="003B7C71">
              <w:rPr>
                <w:rFonts w:ascii="Times New Roman" w:eastAsia="Tahoma" w:hAnsi="Times New Roman" w:cs="Times New Roman"/>
                <w:position w:val="-1"/>
                <w:sz w:val="24"/>
                <w:szCs w:val="24"/>
              </w:rPr>
              <w:t>А</w:t>
            </w:r>
            <w:r w:rsidR="00AB4ACB">
              <w:rPr>
                <w:rFonts w:ascii="Times New Roman" w:eastAsia="Tahoma" w:hAnsi="Times New Roman" w:cs="Times New Roman"/>
                <w:spacing w:val="-1"/>
                <w:position w:val="-1"/>
                <w:sz w:val="24"/>
                <w:szCs w:val="24"/>
              </w:rPr>
              <w:t xml:space="preserve"> М</w:t>
            </w:r>
            <w:r w:rsidRPr="003B7C71">
              <w:rPr>
                <w:rFonts w:ascii="Times New Roman" w:eastAsia="Tahoma" w:hAnsi="Times New Roman" w:cs="Times New Roman"/>
                <w:position w:val="-1"/>
                <w:sz w:val="24"/>
                <w:szCs w:val="24"/>
              </w:rPr>
              <w:t>1</w:t>
            </w:r>
          </w:p>
        </w:tc>
      </w:tr>
      <w:tr w:rsidR="003B7C71" w:rsidRPr="003B7C71" w14:paraId="17B859A6" w14:textId="77777777" w:rsidTr="00984060">
        <w:tc>
          <w:tcPr>
            <w:tcW w:w="2694" w:type="dxa"/>
          </w:tcPr>
          <w:p w14:paraId="1B0171E7"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hAnsi="Times New Roman" w:cs="Times New Roman"/>
                <w:sz w:val="24"/>
                <w:szCs w:val="24"/>
              </w:rPr>
              <w:t>Блокови у оквиру којих је заступљена урб.зон М1</w:t>
            </w:r>
          </w:p>
        </w:tc>
        <w:tc>
          <w:tcPr>
            <w:tcW w:w="7229" w:type="dxa"/>
          </w:tcPr>
          <w:p w14:paraId="217B715A" w14:textId="77777777" w:rsidR="003B7C71" w:rsidRPr="003B7C71" w:rsidRDefault="003B7C71" w:rsidP="00766E7C">
            <w:pPr>
              <w:ind w:left="347"/>
              <w:contextualSpacing/>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Блокови 62, 63, 65 и 66</w:t>
            </w:r>
          </w:p>
        </w:tc>
      </w:tr>
      <w:tr w:rsidR="003B7C71" w:rsidRPr="003B7C71" w14:paraId="2F8DD7D1" w14:textId="77777777" w:rsidTr="00920431">
        <w:trPr>
          <w:trHeight w:val="2400"/>
        </w:trPr>
        <w:tc>
          <w:tcPr>
            <w:tcW w:w="2694" w:type="dxa"/>
          </w:tcPr>
          <w:p w14:paraId="1653E184"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hAnsi="Times New Roman" w:cs="Times New Roman"/>
                <w:sz w:val="24"/>
                <w:szCs w:val="24"/>
              </w:rPr>
              <w:t>Услови за формирање грађевинске парцеле</w:t>
            </w:r>
          </w:p>
        </w:tc>
        <w:tc>
          <w:tcPr>
            <w:tcW w:w="7229" w:type="dxa"/>
          </w:tcPr>
          <w:p w14:paraId="2AFF3EE0"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Грађевинском парцелом се сматра свака постојећа катастарска парцела и/или планирана грађевинска парцела (настала спајањем или дељењем целих или делова </w:t>
            </w:r>
            <w:r w:rsidR="007F72C3">
              <w:rPr>
                <w:rFonts w:ascii="Times New Roman" w:hAnsi="Times New Roman" w:cs="Times New Roman"/>
                <w:sz w:val="24"/>
                <w:szCs w:val="24"/>
              </w:rPr>
              <w:t>к.п.</w:t>
            </w:r>
            <w:r w:rsidRPr="003B7C71">
              <w:rPr>
                <w:rFonts w:ascii="Times New Roman" w:hAnsi="Times New Roman" w:cs="Times New Roman"/>
                <w:sz w:val="24"/>
                <w:szCs w:val="24"/>
              </w:rPr>
              <w:t>) минималне ширине према јавној саобраћајној  површини или парцели приступног пута 50m и минималне површине 3</w:t>
            </w:r>
            <w:r w:rsidR="00AB4ACB">
              <w:rPr>
                <w:rFonts w:ascii="Times New Roman" w:hAnsi="Times New Roman" w:cs="Times New Roman"/>
                <w:sz w:val="24"/>
                <w:szCs w:val="24"/>
                <w:lang w:val="sr-Cyrl-CS"/>
              </w:rPr>
              <w:t>.</w:t>
            </w:r>
            <w:r w:rsidRPr="003B7C71">
              <w:rPr>
                <w:rFonts w:ascii="Times New Roman" w:hAnsi="Times New Roman" w:cs="Times New Roman"/>
                <w:sz w:val="24"/>
                <w:szCs w:val="24"/>
              </w:rPr>
              <w:t>500m²;</w:t>
            </w:r>
          </w:p>
          <w:p w14:paraId="1D1BDA83"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Минимална ширина парцеле мора да буде остварена према једној јавној саобраћајној површини, уколико грађевинска парцела излази на више јавних саобраћајних површина;</w:t>
            </w:r>
          </w:p>
          <w:p w14:paraId="509AA3D6"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Обавезан је приступ грађевинске парцеле на јавну саобраћајну површину; </w:t>
            </w:r>
          </w:p>
          <w:p w14:paraId="578C372F"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Приступ јавној саобраћајној површини може бити преко приступног пута (колско-пешачке стазе</w:t>
            </w:r>
            <w:r w:rsidR="00AB4ACB">
              <w:rPr>
                <w:rFonts w:ascii="Times New Roman" w:hAnsi="Times New Roman" w:cs="Times New Roman"/>
                <w:sz w:val="24"/>
                <w:szCs w:val="24"/>
              </w:rPr>
              <w:t xml:space="preserve">) који се у поступку спровођења </w:t>
            </w:r>
            <w:r w:rsidRPr="003B7C71">
              <w:rPr>
                <w:rFonts w:ascii="Times New Roman" w:hAnsi="Times New Roman" w:cs="Times New Roman"/>
                <w:sz w:val="24"/>
                <w:szCs w:val="24"/>
              </w:rPr>
              <w:t>Плана формира на основу Пројекта парцелације/препарцелације;</w:t>
            </w:r>
          </w:p>
          <w:p w14:paraId="392DFC3D" w14:textId="77777777" w:rsidR="003B7C71" w:rsidRPr="003B7C71" w:rsidRDefault="003B7C71" w:rsidP="004F42C7">
            <w:pPr>
              <w:pStyle w:val="ListParagraph"/>
              <w:numPr>
                <w:ilvl w:val="0"/>
                <w:numId w:val="24"/>
              </w:numPr>
              <w:ind w:left="295" w:hanging="284"/>
              <w:contextualSpacing w:val="0"/>
              <w:jc w:val="both"/>
              <w:rPr>
                <w:rFonts w:ascii="Times New Roman" w:hAnsi="Times New Roman" w:cs="Times New Roman"/>
                <w:sz w:val="24"/>
                <w:szCs w:val="24"/>
              </w:rPr>
            </w:pPr>
            <w:r w:rsidRPr="003B7C71">
              <w:rPr>
                <w:rFonts w:ascii="Times New Roman" w:hAnsi="Times New Roman" w:cs="Times New Roman"/>
                <w:sz w:val="24"/>
                <w:szCs w:val="24"/>
              </w:rPr>
              <w:t xml:space="preserve">Приступни путеви који ће се формирати пројектима парцелације/препарцелације морају имати посебну грађевинску парцелу, која се димензионише у складу са следећим правилима:  </w:t>
            </w:r>
          </w:p>
          <w:p w14:paraId="343274CC" w14:textId="77777777" w:rsidR="003B7C71" w:rsidRPr="003B7C71" w:rsidRDefault="003B7C71" w:rsidP="00766E7C">
            <w:pPr>
              <w:pStyle w:val="Bulit2tab"/>
              <w:ind w:left="628"/>
              <w:rPr>
                <w:rFonts w:ascii="Times New Roman" w:hAnsi="Times New Roman" w:cs="Times New Roman"/>
                <w:sz w:val="24"/>
                <w:szCs w:val="24"/>
              </w:rPr>
            </w:pPr>
            <w:r w:rsidRPr="003B7C71">
              <w:rPr>
                <w:rFonts w:ascii="Times New Roman" w:hAnsi="Times New Roman" w:cs="Times New Roman"/>
                <w:sz w:val="24"/>
                <w:szCs w:val="24"/>
              </w:rPr>
              <w:t>минимална ширина је</w:t>
            </w:r>
            <w:r w:rsidR="00AB4ACB">
              <w:rPr>
                <w:rFonts w:ascii="Times New Roman" w:hAnsi="Times New Roman" w:cs="Times New Roman"/>
                <w:sz w:val="24"/>
                <w:szCs w:val="24"/>
              </w:rPr>
              <w:t>дносмерног приступног пута је 4,5m</w:t>
            </w:r>
            <w:r w:rsidRPr="003B7C71">
              <w:rPr>
                <w:rFonts w:ascii="Times New Roman" w:hAnsi="Times New Roman" w:cs="Times New Roman"/>
                <w:sz w:val="24"/>
                <w:szCs w:val="24"/>
              </w:rPr>
              <w:t xml:space="preserve"> и мора    имати независан улаз-излаз; </w:t>
            </w:r>
          </w:p>
          <w:p w14:paraId="0EB77846" w14:textId="77777777" w:rsidR="003B7C71" w:rsidRPr="003B7C71" w:rsidRDefault="003B7C71" w:rsidP="00766E7C">
            <w:pPr>
              <w:pStyle w:val="Bulit2tab"/>
              <w:ind w:left="628"/>
              <w:rPr>
                <w:rFonts w:ascii="Times New Roman" w:hAnsi="Times New Roman" w:cs="Times New Roman"/>
                <w:sz w:val="24"/>
                <w:szCs w:val="24"/>
              </w:rPr>
            </w:pPr>
            <w:r w:rsidRPr="003B7C71">
              <w:rPr>
                <w:rFonts w:ascii="Times New Roman" w:hAnsi="Times New Roman" w:cs="Times New Roman"/>
                <w:sz w:val="24"/>
                <w:szCs w:val="24"/>
              </w:rPr>
              <w:t>минимална ширине двосмерног пута је 6m, са минималним радијусом 7m, и уколико је слеп, мора имати припадајућу окретницу, а у свему у складу са условима Секретаријата за саобраћај.</w:t>
            </w:r>
          </w:p>
        </w:tc>
      </w:tr>
      <w:tr w:rsidR="003B7C71" w:rsidRPr="003B7C71" w14:paraId="4D3EC878" w14:textId="77777777" w:rsidTr="00984060">
        <w:tc>
          <w:tcPr>
            <w:tcW w:w="2694" w:type="dxa"/>
          </w:tcPr>
          <w:p w14:paraId="6F9D4437"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мен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п 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ци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p>
        </w:tc>
        <w:tc>
          <w:tcPr>
            <w:tcW w:w="7229" w:type="dxa"/>
          </w:tcPr>
          <w:p w14:paraId="7F4EE345"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Мешовити градски центри</w:t>
            </w:r>
            <w:r w:rsidR="00AB4ACB">
              <w:rPr>
                <w:rFonts w:ascii="Times New Roman" w:hAnsi="Times New Roman" w:cs="Times New Roman"/>
                <w:sz w:val="24"/>
                <w:szCs w:val="24"/>
                <w:lang w:val="sr-Cyrl-CS"/>
              </w:rPr>
              <w:t>;</w:t>
            </w:r>
          </w:p>
          <w:p w14:paraId="1071C07C"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У овој зони планира се комбинација комерцијалних садржаја са становањем у односу становање:</w:t>
            </w:r>
            <w:r w:rsidR="00F64EB0">
              <w:rPr>
                <w:rFonts w:ascii="Times New Roman" w:hAnsi="Times New Roman" w:cs="Times New Roman"/>
                <w:sz w:val="24"/>
                <w:szCs w:val="24"/>
                <w:lang w:val="sr-Cyrl-CS"/>
              </w:rPr>
              <w:t xml:space="preserve"> </w:t>
            </w:r>
            <w:r w:rsidRPr="003B7C71">
              <w:rPr>
                <w:rFonts w:ascii="Times New Roman" w:hAnsi="Times New Roman" w:cs="Times New Roman"/>
                <w:sz w:val="24"/>
                <w:szCs w:val="24"/>
              </w:rPr>
              <w:t>пословање 0-80%:20%-100%;</w:t>
            </w:r>
          </w:p>
          <w:p w14:paraId="76F2169B"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У приземљу планираних објеката обавезни су комерцијални садржаји;</w:t>
            </w:r>
          </w:p>
          <w:p w14:paraId="405A360A"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Са мешовитим градским центрима су компатибилни комерцијални садржаји из области трговине и услужних делатности и као и јавни садржји које не угрожавају животну средину и не стварају буку;</w:t>
            </w:r>
          </w:p>
          <w:p w14:paraId="5FD7EFAD"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lastRenderedPageBreak/>
              <w:t>Компатибилна намена може бити заступљена до 80%, осим површина јавне намене, које могу бити и до 100%;</w:t>
            </w:r>
          </w:p>
          <w:p w14:paraId="7A12BC13" w14:textId="77777777" w:rsidR="003B7C71" w:rsidRPr="003B7C71" w:rsidRDefault="003B7C71" w:rsidP="004F42C7">
            <w:pPr>
              <w:numPr>
                <w:ilvl w:val="0"/>
                <w:numId w:val="24"/>
              </w:numPr>
              <w:ind w:left="295" w:hanging="284"/>
              <w:contextualSpacing/>
              <w:jc w:val="both"/>
              <w:rPr>
                <w:rFonts w:ascii="Times New Roman" w:hAnsi="Times New Roman" w:cs="Times New Roman"/>
                <w:sz w:val="24"/>
                <w:szCs w:val="24"/>
              </w:rPr>
            </w:pPr>
            <w:r w:rsidRPr="003B7C71">
              <w:rPr>
                <w:rFonts w:ascii="Times New Roman" w:hAnsi="Times New Roman" w:cs="Times New Roman"/>
                <w:sz w:val="24"/>
                <w:szCs w:val="24"/>
              </w:rPr>
              <w:t>Проценат  заступљености  основне  и  компатибилне  намене  примењује  се  на нивоу грађевинске парцеле;</w:t>
            </w:r>
          </w:p>
          <w:p w14:paraId="3BC62B40" w14:textId="77777777" w:rsidR="003B7C71" w:rsidRPr="003B7C71" w:rsidRDefault="003B7C71" w:rsidP="004F42C7">
            <w:pPr>
              <w:numPr>
                <w:ilvl w:val="0"/>
                <w:numId w:val="24"/>
              </w:numPr>
              <w:ind w:left="295" w:hanging="284"/>
              <w:contextualSpacing/>
              <w:jc w:val="both"/>
              <w:rPr>
                <w:rFonts w:ascii="Times New Roman" w:hAnsi="Times New Roman" w:cs="Times New Roman"/>
                <w:sz w:val="24"/>
                <w:szCs w:val="24"/>
              </w:rPr>
            </w:pPr>
            <w:r w:rsidRPr="003B7C71">
              <w:rPr>
                <w:rFonts w:ascii="Times New Roman" w:hAnsi="Times New Roman" w:cs="Times New Roman"/>
                <w:sz w:val="24"/>
                <w:szCs w:val="24"/>
              </w:rPr>
              <w:t>У оквиру ове зоне планирају се:</w:t>
            </w:r>
          </w:p>
          <w:p w14:paraId="3C7603F4" w14:textId="77777777" w:rsidR="003B7C71" w:rsidRPr="003B7C71" w:rsidRDefault="003B7C71" w:rsidP="004F42C7">
            <w:pPr>
              <w:numPr>
                <w:ilvl w:val="0"/>
                <w:numId w:val="24"/>
              </w:numPr>
              <w:ind w:left="295" w:hanging="284"/>
              <w:contextualSpacing/>
              <w:jc w:val="both"/>
              <w:rPr>
                <w:rFonts w:ascii="Times New Roman" w:hAnsi="Times New Roman" w:cs="Times New Roman"/>
                <w:sz w:val="24"/>
                <w:szCs w:val="24"/>
              </w:rPr>
            </w:pPr>
            <w:r w:rsidRPr="003B7C71">
              <w:rPr>
                <w:rFonts w:ascii="Times New Roman" w:hAnsi="Times New Roman" w:cs="Times New Roman"/>
                <w:sz w:val="24"/>
                <w:szCs w:val="24"/>
              </w:rPr>
              <w:t>два депанданса предшколске ус</w:t>
            </w:r>
            <w:r w:rsidR="00AB4ACB">
              <w:rPr>
                <w:rFonts w:ascii="Times New Roman" w:hAnsi="Times New Roman" w:cs="Times New Roman"/>
                <w:sz w:val="24"/>
                <w:szCs w:val="24"/>
              </w:rPr>
              <w:t>танове и то у блоковима 62 и 66;</w:t>
            </w:r>
          </w:p>
          <w:p w14:paraId="168268FB" w14:textId="77777777" w:rsidR="003B7C71" w:rsidRPr="003B7C71" w:rsidRDefault="003B7C71" w:rsidP="004F42C7">
            <w:pPr>
              <w:numPr>
                <w:ilvl w:val="0"/>
                <w:numId w:val="24"/>
              </w:numPr>
              <w:ind w:left="295" w:hanging="284"/>
              <w:contextualSpacing/>
              <w:jc w:val="both"/>
              <w:rPr>
                <w:rFonts w:ascii="Times New Roman" w:hAnsi="Times New Roman" w:cs="Times New Roman"/>
                <w:sz w:val="24"/>
                <w:szCs w:val="24"/>
              </w:rPr>
            </w:pPr>
            <w:r w:rsidRPr="003B7C71">
              <w:rPr>
                <w:rFonts w:ascii="Times New Roman" w:hAnsi="Times New Roman" w:cs="Times New Roman"/>
                <w:sz w:val="24"/>
                <w:szCs w:val="24"/>
              </w:rPr>
              <w:t>депанданс примарне здравствене заштите</w:t>
            </w:r>
            <w:r w:rsidR="00AB4ACB">
              <w:rPr>
                <w:rFonts w:ascii="Times New Roman" w:hAnsi="Times New Roman" w:cs="Times New Roman"/>
                <w:sz w:val="24"/>
                <w:szCs w:val="24"/>
              </w:rPr>
              <w:t xml:space="preserve"> у блоку 65, површине око 400m²;</w:t>
            </w:r>
            <w:r w:rsidRPr="003B7C71">
              <w:rPr>
                <w:rFonts w:ascii="Times New Roman" w:hAnsi="Times New Roman" w:cs="Times New Roman"/>
                <w:sz w:val="24"/>
                <w:szCs w:val="24"/>
              </w:rPr>
              <w:t xml:space="preserve"> </w:t>
            </w:r>
          </w:p>
          <w:p w14:paraId="240227A6"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На парцели се може градити и само вишеспратна колективна гаража;</w:t>
            </w:r>
          </w:p>
          <w:p w14:paraId="01B7C335"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Општа правила и параметри за све намене у зони су исти;</w:t>
            </w:r>
          </w:p>
          <w:p w14:paraId="01C868B4"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Планирано је уклањање свих постојећих објеката на парцели;</w:t>
            </w:r>
          </w:p>
          <w:p w14:paraId="00656776" w14:textId="77777777" w:rsidR="003B7C71" w:rsidRPr="003B7C71" w:rsidRDefault="003B7C71" w:rsidP="004F42C7">
            <w:pPr>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До привођења планираној намени, дозвољено је текуће одржавање, санација и адаптација постојећих објеката, без могућности надзиђивања, доградње и реконструкције.</w:t>
            </w:r>
          </w:p>
        </w:tc>
      </w:tr>
      <w:tr w:rsidR="003B7C71" w:rsidRPr="003B7C71" w14:paraId="182793FA" w14:textId="77777777" w:rsidTr="00984060">
        <w:tc>
          <w:tcPr>
            <w:tcW w:w="2694" w:type="dxa"/>
          </w:tcPr>
          <w:p w14:paraId="7C9D750E"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По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ож</w:t>
            </w:r>
            <w:r w:rsidRPr="003B7C71">
              <w:rPr>
                <w:rFonts w:ascii="Times New Roman" w:eastAsia="Tahoma" w:hAnsi="Times New Roman" w:cs="Times New Roman"/>
                <w:sz w:val="24"/>
                <w:szCs w:val="24"/>
              </w:rPr>
              <w:t>ај</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ли</w:t>
            </w:r>
          </w:p>
        </w:tc>
        <w:tc>
          <w:tcPr>
            <w:tcW w:w="7229" w:type="dxa"/>
          </w:tcPr>
          <w:p w14:paraId="3FA083CF"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Објекте постављати у оквиру зоне грађења која је дефинисана грађевинским линијама;</w:t>
            </w:r>
          </w:p>
          <w:p w14:paraId="0BED816E"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Подземне етаже могу прећи грађевинску линију надземних етажа под условом да су у потпуности укопане;</w:t>
            </w:r>
          </w:p>
          <w:p w14:paraId="318B1BA6"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Грађевинска линија подземне гараже не може прелазити границу парцеле као ни линије заштитног коридора инсталација;</w:t>
            </w:r>
          </w:p>
          <w:p w14:paraId="40B07C1B"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Сви други саджаји (нпр оставе, погонске просторије и др.) смештени у подземним етажама морају се градити у оквиру надземног габарита објекта;</w:t>
            </w:r>
          </w:p>
          <w:p w14:paraId="4D95F89E"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У поступку спровођења плана, приликом израде пројеката парцелације и препарцелације примењују се правила Плана за минимална растојања објекта</w:t>
            </w:r>
            <w:r w:rsidR="00AB4ACB">
              <w:rPr>
                <w:rFonts w:ascii="Times New Roman" w:hAnsi="Times New Roman" w:cs="Times New Roman"/>
                <w:sz w:val="24"/>
                <w:szCs w:val="24"/>
              </w:rPr>
              <w:t xml:space="preserve"> од бочне/задње границе парцеле;</w:t>
            </w:r>
          </w:p>
          <w:p w14:paraId="0D6F92F4"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Растојање планираног објекта од границе парцеле приступног пута је минимално 5m, осим у случајевима када се мора испоштовати позиција</w:t>
            </w:r>
            <w:r w:rsidR="00AB4ACB">
              <w:rPr>
                <w:rFonts w:ascii="Times New Roman" w:hAnsi="Times New Roman" w:cs="Times New Roman"/>
                <w:sz w:val="24"/>
                <w:szCs w:val="24"/>
              </w:rPr>
              <w:t xml:space="preserve"> обавезујуће грађевинске линије;</w:t>
            </w:r>
            <w:r w:rsidRPr="003B7C71">
              <w:rPr>
                <w:rFonts w:ascii="Times New Roman" w:hAnsi="Times New Roman" w:cs="Times New Roman"/>
                <w:sz w:val="24"/>
                <w:szCs w:val="24"/>
              </w:rPr>
              <w:t xml:space="preserve"> </w:t>
            </w:r>
          </w:p>
          <w:p w14:paraId="0C654E0B"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Број објеката на парцели:</w:t>
            </w:r>
          </w:p>
          <w:p w14:paraId="256FC6B4" w14:textId="77777777" w:rsidR="003B7C71" w:rsidRPr="003B7C71" w:rsidRDefault="00AB4ACB" w:rsidP="00766E7C">
            <w:pPr>
              <w:ind w:left="339"/>
              <w:jc w:val="both"/>
              <w:rPr>
                <w:rFonts w:ascii="Times New Roman" w:hAnsi="Times New Roman" w:cs="Times New Roman"/>
                <w:sz w:val="24"/>
                <w:szCs w:val="24"/>
              </w:rPr>
            </w:pPr>
            <w:r>
              <w:rPr>
                <w:rFonts w:ascii="Times New Roman" w:hAnsi="Times New Roman" w:cs="Times New Roman"/>
                <w:sz w:val="24"/>
                <w:szCs w:val="24"/>
                <w:lang w:val="sr-Cyrl-CS"/>
              </w:rPr>
              <w:t xml:space="preserve">- </w:t>
            </w:r>
            <w:r w:rsidR="003B7C71" w:rsidRPr="003B7C71">
              <w:rPr>
                <w:rFonts w:ascii="Times New Roman" w:hAnsi="Times New Roman" w:cs="Times New Roman"/>
                <w:sz w:val="24"/>
                <w:szCs w:val="24"/>
              </w:rPr>
              <w:t>На грађевинској парцели дозвољава се изградња једног објекта који може имати више улаза (ламела) и више објеката у оквиру дозвољених параметара, поштујући правила за ра</w:t>
            </w:r>
            <w:r>
              <w:rPr>
                <w:rFonts w:ascii="Times New Roman" w:hAnsi="Times New Roman" w:cs="Times New Roman"/>
                <w:sz w:val="24"/>
                <w:szCs w:val="24"/>
              </w:rPr>
              <w:t>стојања између објеката;</w:t>
            </w:r>
          </w:p>
          <w:p w14:paraId="4C269E8A" w14:textId="77777777" w:rsidR="003B7C71" w:rsidRPr="003B7C71" w:rsidRDefault="00AB4ACB" w:rsidP="00766E7C">
            <w:pPr>
              <w:ind w:left="339"/>
              <w:jc w:val="both"/>
              <w:rPr>
                <w:rFonts w:ascii="Times New Roman" w:hAnsi="Times New Roman" w:cs="Times New Roman"/>
                <w:sz w:val="24"/>
                <w:szCs w:val="24"/>
              </w:rPr>
            </w:pPr>
            <w:r>
              <w:rPr>
                <w:rFonts w:ascii="Times New Roman" w:hAnsi="Times New Roman" w:cs="Times New Roman"/>
                <w:sz w:val="24"/>
                <w:szCs w:val="24"/>
                <w:lang w:val="sr-Cyrl-CS"/>
              </w:rPr>
              <w:t xml:space="preserve">- </w:t>
            </w:r>
            <w:r w:rsidR="003B7C71" w:rsidRPr="003B7C71">
              <w:rPr>
                <w:rFonts w:ascii="Times New Roman" w:hAnsi="Times New Roman" w:cs="Times New Roman"/>
                <w:sz w:val="24"/>
                <w:szCs w:val="24"/>
              </w:rPr>
              <w:t>Није дозвољена изградња помоћних објекат</w:t>
            </w:r>
            <w:r>
              <w:rPr>
                <w:rFonts w:ascii="Times New Roman" w:hAnsi="Times New Roman" w:cs="Times New Roman"/>
                <w:sz w:val="24"/>
                <w:szCs w:val="24"/>
              </w:rPr>
              <w:t>а, осим објеката инфраструктуре.</w:t>
            </w:r>
          </w:p>
          <w:p w14:paraId="009CE1FD"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Типологија објеката:</w:t>
            </w:r>
          </w:p>
          <w:p w14:paraId="1D964FD3"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Објекти могу бити слободностојећи, једностр</w:t>
            </w:r>
            <w:r w:rsidR="00AB4ACB">
              <w:rPr>
                <w:rFonts w:ascii="Times New Roman" w:hAnsi="Times New Roman" w:cs="Times New Roman"/>
                <w:sz w:val="24"/>
                <w:szCs w:val="24"/>
              </w:rPr>
              <w:t>ано узидани и двострано узидани.</w:t>
            </w:r>
          </w:p>
          <w:p w14:paraId="2A810BE0"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Растојање</w:t>
            </w:r>
            <w:r w:rsidR="00AB4ACB">
              <w:rPr>
                <w:rFonts w:ascii="Times New Roman" w:hAnsi="Times New Roman" w:cs="Times New Roman"/>
                <w:sz w:val="24"/>
                <w:szCs w:val="24"/>
              </w:rPr>
              <w:t xml:space="preserve"> од бочне/задње границе парцеле</w:t>
            </w:r>
            <w:r w:rsidRPr="003B7C71">
              <w:rPr>
                <w:rFonts w:ascii="Times New Roman" w:hAnsi="Times New Roman" w:cs="Times New Roman"/>
                <w:sz w:val="24"/>
                <w:szCs w:val="24"/>
              </w:rPr>
              <w:t>:</w:t>
            </w:r>
          </w:p>
          <w:p w14:paraId="33B15486"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lastRenderedPageBreak/>
              <w:t>Минимално растојање објекта од бочне/задње</w:t>
            </w:r>
            <w:r w:rsidR="00AB4ACB">
              <w:rPr>
                <w:rFonts w:ascii="Times New Roman" w:hAnsi="Times New Roman" w:cs="Times New Roman"/>
                <w:sz w:val="24"/>
                <w:szCs w:val="24"/>
              </w:rPr>
              <w:t xml:space="preserve"> границе парцеле је 1/3 висине објекта.</w:t>
            </w:r>
          </w:p>
          <w:p w14:paraId="35046718"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Међусобно растојање објеката на парцели:</w:t>
            </w:r>
          </w:p>
          <w:p w14:paraId="04F3CDB7"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Минимално растојање објекта од других објеката на парцели је 2/3 висине вишег објекта, уколико објекат има отворе стамбених просторија, односно минимално 1/2 висине вишег објекта, уколико објекат има отворе по</w:t>
            </w:r>
            <w:r w:rsidR="00AB4ACB">
              <w:rPr>
                <w:rFonts w:ascii="Times New Roman" w:hAnsi="Times New Roman" w:cs="Times New Roman"/>
                <w:sz w:val="24"/>
                <w:szCs w:val="24"/>
              </w:rPr>
              <w:t>моћних или пословних просторија.</w:t>
            </w:r>
          </w:p>
        </w:tc>
      </w:tr>
      <w:tr w:rsidR="003B7C71" w:rsidRPr="003B7C71" w14:paraId="1F8C3F9E" w14:textId="77777777" w:rsidTr="00984060">
        <w:tc>
          <w:tcPr>
            <w:tcW w:w="2694" w:type="dxa"/>
          </w:tcPr>
          <w:p w14:paraId="41649947"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Ин</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w:t>
            </w:r>
          </w:p>
        </w:tc>
        <w:tc>
          <w:tcPr>
            <w:tcW w:w="7229" w:type="dxa"/>
          </w:tcPr>
          <w:p w14:paraId="4B590482"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Максимални Индекс заузетости (Из) = 50%;</w:t>
            </w:r>
          </w:p>
          <w:p w14:paraId="310ECAF1"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Максимални Индекс заузет</w:t>
            </w:r>
            <w:r w:rsidR="00AB4ACB">
              <w:rPr>
                <w:rFonts w:ascii="Times New Roman" w:hAnsi="Times New Roman" w:cs="Times New Roman"/>
                <w:sz w:val="24"/>
                <w:szCs w:val="24"/>
              </w:rPr>
              <w:t>ости (Из) подземних етажа = 90%.</w:t>
            </w:r>
          </w:p>
        </w:tc>
      </w:tr>
      <w:tr w:rsidR="003B7C71" w:rsidRPr="003B7C71" w14:paraId="007E3EC5" w14:textId="77777777" w:rsidTr="00984060">
        <w:tc>
          <w:tcPr>
            <w:tcW w:w="2694" w:type="dxa"/>
          </w:tcPr>
          <w:p w14:paraId="62714F7C"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Мак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p>
          <w:p w14:paraId="30034601"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p>
        </w:tc>
        <w:tc>
          <w:tcPr>
            <w:tcW w:w="7229" w:type="dxa"/>
          </w:tcPr>
          <w:p w14:paraId="08A154CE"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венца објекта је 23m у односу на коту тротоара приступне саобраћајнице;</w:t>
            </w:r>
          </w:p>
          <w:p w14:paraId="303F1E68"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Максимална висина слемена износи 25m у односу на коту т</w:t>
            </w:r>
            <w:r w:rsidR="00AB4ACB">
              <w:rPr>
                <w:rFonts w:ascii="Times New Roman" w:hAnsi="Times New Roman" w:cs="Times New Roman"/>
                <w:sz w:val="24"/>
                <w:szCs w:val="24"/>
              </w:rPr>
              <w:t>ротоара приступне саобраћајнице.</w:t>
            </w:r>
          </w:p>
        </w:tc>
      </w:tr>
      <w:tr w:rsidR="003B7C71" w:rsidRPr="003B7C71" w14:paraId="23AA9D5C" w14:textId="77777777" w:rsidTr="00984060">
        <w:tc>
          <w:tcPr>
            <w:tcW w:w="2694" w:type="dxa"/>
          </w:tcPr>
          <w:p w14:paraId="063ACDE2"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та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мља</w:t>
            </w:r>
          </w:p>
        </w:tc>
        <w:tc>
          <w:tcPr>
            <w:tcW w:w="7229" w:type="dxa"/>
          </w:tcPr>
          <w:p w14:paraId="18F90111"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К</w:t>
            </w:r>
            <w:r w:rsidR="00AB4ACB">
              <w:rPr>
                <w:rFonts w:ascii="Times New Roman" w:hAnsi="Times New Roman" w:cs="Times New Roman"/>
                <w:sz w:val="24"/>
                <w:szCs w:val="24"/>
              </w:rPr>
              <w:t>ота пода приземља је на мин. 77</w:t>
            </w:r>
            <w:r w:rsidRPr="003B7C71">
              <w:rPr>
                <w:rFonts w:ascii="Times New Roman" w:hAnsi="Times New Roman" w:cs="Times New Roman"/>
                <w:sz w:val="24"/>
                <w:szCs w:val="24"/>
              </w:rPr>
              <w:t>m</w:t>
            </w:r>
            <w:r w:rsidR="00AB4ACB">
              <w:rPr>
                <w:rFonts w:ascii="Times New Roman" w:hAnsi="Times New Roman" w:cs="Times New Roman"/>
                <w:sz w:val="24"/>
                <w:szCs w:val="24"/>
                <w:lang w:val="sr-Cyrl-CS"/>
              </w:rPr>
              <w:t xml:space="preserve"> </w:t>
            </w:r>
            <w:r w:rsidRPr="003B7C71">
              <w:rPr>
                <w:rFonts w:ascii="Times New Roman" w:hAnsi="Times New Roman" w:cs="Times New Roman"/>
                <w:sz w:val="24"/>
                <w:szCs w:val="24"/>
              </w:rPr>
              <w:t xml:space="preserve">н.в. и примењује се за било коју намену објекта а приступ мора бити прилагођен особама </w:t>
            </w:r>
            <w:r w:rsidR="00AB4ACB">
              <w:rPr>
                <w:rFonts w:ascii="Times New Roman" w:hAnsi="Times New Roman" w:cs="Times New Roman"/>
                <w:sz w:val="24"/>
                <w:szCs w:val="24"/>
              </w:rPr>
              <w:t>са смањеном способношћу кретања.</w:t>
            </w:r>
          </w:p>
        </w:tc>
      </w:tr>
      <w:tr w:rsidR="003B7C71" w:rsidRPr="003B7C71" w14:paraId="2E0AA613" w14:textId="77777777" w:rsidTr="00984060">
        <w:tc>
          <w:tcPr>
            <w:tcW w:w="2694" w:type="dxa"/>
          </w:tcPr>
          <w:p w14:paraId="6363A51F"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tc>
        <w:tc>
          <w:tcPr>
            <w:tcW w:w="7229" w:type="dxa"/>
          </w:tcPr>
          <w:p w14:paraId="00C28C5A"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Обезбедити минимално 50% (изузетно 30%) слободних и зелених површина на нивоу зоне у блоку, од чега најмање 10% мора бити у директном контакту са тлом (без подземних објеката и/или етажа);</w:t>
            </w:r>
          </w:p>
          <w:p w14:paraId="428F165D"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Паркинг просторе застрти полупорозним застором (растер елементима и травом) и засенити школованим дрворедним стаблима (по једно стабло на свака 2-3 паркинг места), према просторним могућностима, у травним б</w:t>
            </w:r>
            <w:r w:rsidR="00C603DB">
              <w:rPr>
                <w:rFonts w:ascii="Times New Roman" w:hAnsi="Times New Roman" w:cs="Times New Roman"/>
                <w:sz w:val="24"/>
                <w:szCs w:val="24"/>
              </w:rPr>
              <w:t>аштицама минималне ширине 0,8m;</w:t>
            </w:r>
          </w:p>
          <w:p w14:paraId="0659B413"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3A5DE404"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Предвидети основни мобилијар, осветљење које је примерено намени простора, као и поплочавање стаза и осталих површина;</w:t>
            </w:r>
          </w:p>
          <w:p w14:paraId="3F014040"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 пејзажно архитектонско уређење зелених површина, сходно расположивом простору  и  оријентацији  зелене  површине, важе  Општа правила  уређења  и грађе</w:t>
            </w:r>
            <w:r w:rsidR="00C603DB">
              <w:rPr>
                <w:rFonts w:ascii="Times New Roman" w:hAnsi="Times New Roman" w:cs="Times New Roman"/>
                <w:sz w:val="24"/>
                <w:szCs w:val="24"/>
              </w:rPr>
              <w:t>ња зелених и слободних површина.</w:t>
            </w:r>
          </w:p>
        </w:tc>
      </w:tr>
      <w:tr w:rsidR="003B7C71" w:rsidRPr="003B7C71" w14:paraId="656CB780" w14:textId="77777777" w:rsidTr="00984060">
        <w:tc>
          <w:tcPr>
            <w:tcW w:w="2694" w:type="dxa"/>
          </w:tcPr>
          <w:p w14:paraId="69920409"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Решење саобраћаја и</w:t>
            </w:r>
          </w:p>
          <w:p w14:paraId="21B1C502"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Паркирање</w:t>
            </w:r>
          </w:p>
          <w:p w14:paraId="3BDF9B3E" w14:textId="77777777" w:rsidR="003B7C71" w:rsidRPr="003B7C71" w:rsidRDefault="003B7C71" w:rsidP="00766E7C">
            <w:pPr>
              <w:tabs>
                <w:tab w:val="left" w:pos="2552"/>
              </w:tabs>
              <w:jc w:val="both"/>
              <w:rPr>
                <w:rFonts w:ascii="Times New Roman" w:eastAsia="Tahoma" w:hAnsi="Times New Roman" w:cs="Times New Roman"/>
                <w:sz w:val="24"/>
                <w:szCs w:val="24"/>
              </w:rPr>
            </w:pPr>
          </w:p>
          <w:p w14:paraId="0C53783C" w14:textId="77777777" w:rsidR="003B7C71" w:rsidRPr="003B7C71" w:rsidRDefault="003B7C71" w:rsidP="00766E7C">
            <w:pPr>
              <w:tabs>
                <w:tab w:val="left" w:pos="2552"/>
              </w:tabs>
              <w:jc w:val="both"/>
              <w:rPr>
                <w:rFonts w:ascii="Times New Roman" w:eastAsia="Tahoma" w:hAnsi="Times New Roman" w:cs="Times New Roman"/>
                <w:sz w:val="24"/>
                <w:szCs w:val="24"/>
              </w:rPr>
            </w:pPr>
          </w:p>
        </w:tc>
        <w:tc>
          <w:tcPr>
            <w:tcW w:w="7229" w:type="dxa"/>
          </w:tcPr>
          <w:p w14:paraId="7938600C"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Неопходан број паркинг места решавати у оквиру припадајуће парцеле, према нормативу:</w:t>
            </w:r>
          </w:p>
          <w:p w14:paraId="02C9ACCA" w14:textId="77777777" w:rsidR="003B7C71" w:rsidRPr="003B7C71" w:rsidRDefault="003B7C71" w:rsidP="004F42C7">
            <w:pPr>
              <w:pStyle w:val="ListParagraph"/>
              <w:numPr>
                <w:ilvl w:val="0"/>
                <w:numId w:val="24"/>
              </w:numPr>
              <w:ind w:left="295" w:firstLine="44"/>
              <w:jc w:val="both"/>
              <w:rPr>
                <w:rFonts w:ascii="Times New Roman" w:hAnsi="Times New Roman" w:cs="Times New Roman"/>
                <w:sz w:val="24"/>
                <w:szCs w:val="24"/>
              </w:rPr>
            </w:pPr>
            <w:r w:rsidRPr="003B7C71">
              <w:rPr>
                <w:rFonts w:ascii="Times New Roman" w:hAnsi="Times New Roman" w:cs="Times New Roman"/>
                <w:sz w:val="24"/>
                <w:szCs w:val="24"/>
              </w:rPr>
              <w:t>1,1  ПМ на једну стамбену јединицу;</w:t>
            </w:r>
          </w:p>
          <w:p w14:paraId="0DF681C0" w14:textId="77777777" w:rsidR="003B7C71" w:rsidRPr="003B7C71" w:rsidRDefault="00C603DB" w:rsidP="004F42C7">
            <w:pPr>
              <w:pStyle w:val="ListParagraph"/>
              <w:numPr>
                <w:ilvl w:val="0"/>
                <w:numId w:val="24"/>
              </w:numPr>
              <w:ind w:left="295" w:firstLine="44"/>
              <w:jc w:val="both"/>
              <w:rPr>
                <w:rFonts w:ascii="Times New Roman" w:hAnsi="Times New Roman" w:cs="Times New Roman"/>
                <w:sz w:val="24"/>
                <w:szCs w:val="24"/>
              </w:rPr>
            </w:pPr>
            <w:r>
              <w:rPr>
                <w:rFonts w:ascii="Times New Roman" w:hAnsi="Times New Roman" w:cs="Times New Roman"/>
                <w:sz w:val="24"/>
                <w:szCs w:val="24"/>
              </w:rPr>
              <w:t>1 ПМ на 66</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² БРГП трговинских садржаја;</w:t>
            </w:r>
          </w:p>
          <w:p w14:paraId="44DC575A" w14:textId="77777777" w:rsidR="003B7C71" w:rsidRPr="003B7C71" w:rsidRDefault="00C603DB" w:rsidP="004F42C7">
            <w:pPr>
              <w:pStyle w:val="ListParagraph"/>
              <w:numPr>
                <w:ilvl w:val="0"/>
                <w:numId w:val="24"/>
              </w:numPr>
              <w:ind w:left="295" w:firstLine="44"/>
              <w:jc w:val="both"/>
              <w:rPr>
                <w:rFonts w:ascii="Times New Roman" w:hAnsi="Times New Roman" w:cs="Times New Roman"/>
                <w:sz w:val="24"/>
                <w:szCs w:val="24"/>
              </w:rPr>
            </w:pPr>
            <w:r>
              <w:rPr>
                <w:rFonts w:ascii="Times New Roman" w:hAnsi="Times New Roman" w:cs="Times New Roman"/>
                <w:sz w:val="24"/>
                <w:szCs w:val="24"/>
              </w:rPr>
              <w:t>1 ПМ на 80</w:t>
            </w:r>
            <w:r w:rsidR="00844C17">
              <w:rPr>
                <w:rFonts w:ascii="Times New Roman" w:hAnsi="Times New Roman" w:cs="Times New Roman"/>
                <w:sz w:val="24"/>
                <w:szCs w:val="24"/>
              </w:rPr>
              <w:t>m</w:t>
            </w:r>
            <w:r w:rsidR="003B7C71" w:rsidRPr="003B7C71">
              <w:rPr>
                <w:rFonts w:ascii="Times New Roman" w:hAnsi="Times New Roman" w:cs="Times New Roman"/>
                <w:sz w:val="24"/>
                <w:szCs w:val="24"/>
              </w:rPr>
              <w:t>² БРГП пословних садржаја;</w:t>
            </w:r>
          </w:p>
          <w:p w14:paraId="540FF5CE" w14:textId="77777777" w:rsidR="003B7C71" w:rsidRPr="003B7C71" w:rsidRDefault="003B7C71" w:rsidP="004F42C7">
            <w:pPr>
              <w:pStyle w:val="ListParagraph"/>
              <w:numPr>
                <w:ilvl w:val="0"/>
                <w:numId w:val="24"/>
              </w:numPr>
              <w:ind w:left="295" w:firstLine="44"/>
              <w:jc w:val="both"/>
              <w:rPr>
                <w:rFonts w:ascii="Times New Roman" w:hAnsi="Times New Roman" w:cs="Times New Roman"/>
                <w:sz w:val="24"/>
                <w:szCs w:val="24"/>
              </w:rPr>
            </w:pPr>
            <w:r w:rsidRPr="003B7C71">
              <w:rPr>
                <w:rFonts w:ascii="Times New Roman" w:hAnsi="Times New Roman" w:cs="Times New Roman"/>
                <w:sz w:val="24"/>
                <w:szCs w:val="24"/>
              </w:rPr>
              <w:t>1 ПМ на два стола са по четири столице за угоститељске садржаје;</w:t>
            </w:r>
          </w:p>
          <w:p w14:paraId="0355BF13" w14:textId="77777777" w:rsidR="003B7C71" w:rsidRPr="003B7C71" w:rsidRDefault="00C603DB" w:rsidP="004F42C7">
            <w:pPr>
              <w:pStyle w:val="ListParagraph"/>
              <w:numPr>
                <w:ilvl w:val="0"/>
                <w:numId w:val="24"/>
              </w:numPr>
              <w:ind w:left="295" w:firstLine="44"/>
              <w:jc w:val="both"/>
              <w:rPr>
                <w:rFonts w:ascii="Times New Roman" w:hAnsi="Times New Roman" w:cs="Times New Roman"/>
                <w:sz w:val="24"/>
                <w:szCs w:val="24"/>
              </w:rPr>
            </w:pPr>
            <w:r>
              <w:rPr>
                <w:rFonts w:ascii="Times New Roman" w:hAnsi="Times New Roman" w:cs="Times New Roman"/>
                <w:sz w:val="24"/>
                <w:szCs w:val="24"/>
              </w:rPr>
              <w:lastRenderedPageBreak/>
              <w:t>1 ПМ на 100</w:t>
            </w:r>
            <w:r w:rsidR="00844C17">
              <w:rPr>
                <w:rFonts w:ascii="Times New Roman" w:hAnsi="Times New Roman" w:cs="Times New Roman"/>
                <w:sz w:val="24"/>
                <w:szCs w:val="24"/>
              </w:rPr>
              <w:t>m</w:t>
            </w:r>
            <w:r w:rsidR="00C42766">
              <w:rPr>
                <w:rFonts w:ascii="Times New Roman" w:hAnsi="Times New Roman" w:cs="Times New Roman"/>
                <w:sz w:val="24"/>
                <w:szCs w:val="24"/>
              </w:rPr>
              <w:t xml:space="preserve">² БРГП </w:t>
            </w:r>
            <w:r w:rsidR="003B7C71" w:rsidRPr="003B7C71">
              <w:rPr>
                <w:rFonts w:ascii="Times New Roman" w:hAnsi="Times New Roman" w:cs="Times New Roman"/>
                <w:sz w:val="24"/>
                <w:szCs w:val="24"/>
              </w:rPr>
              <w:t>магацинског простора или</w:t>
            </w:r>
          </w:p>
          <w:p w14:paraId="0B8FEA36" w14:textId="77777777" w:rsidR="003B7C71" w:rsidRPr="003B7C71" w:rsidRDefault="003B7C71" w:rsidP="004F42C7">
            <w:pPr>
              <w:pStyle w:val="ListParagraph"/>
              <w:numPr>
                <w:ilvl w:val="0"/>
                <w:numId w:val="24"/>
              </w:numPr>
              <w:ind w:left="295" w:firstLine="44"/>
              <w:jc w:val="both"/>
              <w:rPr>
                <w:rFonts w:ascii="Times New Roman" w:hAnsi="Times New Roman" w:cs="Times New Roman"/>
                <w:sz w:val="24"/>
                <w:szCs w:val="24"/>
              </w:rPr>
            </w:pPr>
            <w:r w:rsidRPr="003B7C71">
              <w:rPr>
                <w:rFonts w:ascii="Times New Roman" w:hAnsi="Times New Roman" w:cs="Times New Roman"/>
                <w:sz w:val="24"/>
                <w:szCs w:val="24"/>
              </w:rPr>
              <w:t>1 ПМ на свака три запослена;</w:t>
            </w:r>
          </w:p>
          <w:p w14:paraId="2B18D6D6" w14:textId="77777777" w:rsidR="003B7C71" w:rsidRPr="00275D75" w:rsidRDefault="00275D75" w:rsidP="00766E7C">
            <w:pPr>
              <w:jc w:val="both"/>
              <w:rPr>
                <w:rFonts w:ascii="Times New Roman" w:hAnsi="Times New Roman" w:cs="Times New Roman"/>
                <w:sz w:val="24"/>
                <w:szCs w:val="24"/>
              </w:rPr>
            </w:pPr>
            <w:r>
              <w:rPr>
                <w:rFonts w:ascii="Times New Roman" w:hAnsi="Times New Roman" w:cs="Times New Roman"/>
                <w:sz w:val="24"/>
                <w:szCs w:val="24"/>
                <w:lang w:val="sr-Cyrl-CS"/>
              </w:rPr>
              <w:t xml:space="preserve">-   </w:t>
            </w:r>
            <w:r w:rsidR="003B7C71" w:rsidRPr="00275D75">
              <w:rPr>
                <w:rFonts w:ascii="Times New Roman" w:hAnsi="Times New Roman" w:cs="Times New Roman"/>
                <w:sz w:val="24"/>
                <w:szCs w:val="24"/>
              </w:rPr>
              <w:t>1 ПМ на 2-10 кревета у зависности од категорије хотела;</w:t>
            </w:r>
          </w:p>
          <w:p w14:paraId="72F69293"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Уколико је грађевинска линија подземене гараже изван габарита објекта, горња кота плоче гараже на равном терену мора бити</w:t>
            </w:r>
            <w:r w:rsidR="00F55C42">
              <w:rPr>
                <w:rFonts w:ascii="Times New Roman" w:hAnsi="Times New Roman" w:cs="Times New Roman"/>
                <w:sz w:val="24"/>
                <w:szCs w:val="24"/>
                <w:lang w:val="sr-Cyrl-CS"/>
              </w:rPr>
              <w:t>;</w:t>
            </w:r>
          </w:p>
          <w:p w14:paraId="78621280"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 усклађена са котом терена, насута земљом и партерно уређена.</w:t>
            </w:r>
          </w:p>
        </w:tc>
      </w:tr>
      <w:tr w:rsidR="003B7C71" w:rsidRPr="003B7C71" w14:paraId="593BCC83" w14:textId="77777777" w:rsidTr="00984060">
        <w:tc>
          <w:tcPr>
            <w:tcW w:w="2694" w:type="dxa"/>
            <w:vAlign w:val="center"/>
          </w:tcPr>
          <w:p w14:paraId="16C8A536"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Правила за изградњу гараже</w:t>
            </w:r>
          </w:p>
        </w:tc>
        <w:tc>
          <w:tcPr>
            <w:tcW w:w="7229" w:type="dxa"/>
          </w:tcPr>
          <w:p w14:paraId="2A76B7D3"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Гараже за смештај аутомобила се могу градити и као самостални</w:t>
            </w:r>
            <w:r w:rsidR="00F55C42">
              <w:rPr>
                <w:rFonts w:ascii="Times New Roman" w:hAnsi="Times New Roman" w:cs="Times New Roman"/>
                <w:sz w:val="24"/>
                <w:szCs w:val="24"/>
                <w:lang w:val="sr-Cyrl-CS"/>
              </w:rPr>
              <w:t>;</w:t>
            </w:r>
          </w:p>
          <w:p w14:paraId="2776DDC4"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објекти на парцели, као подземно надземне гараже, према истим правилима за растојање између објеката, као за пословно-стамбени објекат. У оквиру дозвољене висине венца може се остварити више етажа гараже у односу на пословно-стамбени објекат. У зависности од капацитета гараже неопходно је испунити све саобраћајне и противпожарне прописе, као и прописе који се односе на заштиту животне средине;</w:t>
            </w:r>
          </w:p>
          <w:p w14:paraId="16265FF4"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У приземљу гараже према улици обавезно је изградити пословни простор, односно локале, како би се обезбедио континуитет садржаја дуж тротоара.</w:t>
            </w:r>
          </w:p>
        </w:tc>
      </w:tr>
      <w:tr w:rsidR="003B7C71" w:rsidRPr="003B7C71" w14:paraId="17B26755" w14:textId="77777777" w:rsidTr="00984060">
        <w:tc>
          <w:tcPr>
            <w:tcW w:w="2694" w:type="dxa"/>
          </w:tcPr>
          <w:p w14:paraId="66219242"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то</w:t>
            </w:r>
            <w:r w:rsidRPr="003B7C71">
              <w:rPr>
                <w:rFonts w:ascii="Times New Roman" w:eastAsia="Tahoma" w:hAnsi="Times New Roman" w:cs="Times New Roman"/>
                <w:spacing w:val="1"/>
                <w:sz w:val="24"/>
                <w:szCs w:val="24"/>
              </w:rPr>
              <w:t>нс</w:t>
            </w:r>
            <w:r w:rsidRPr="003B7C71">
              <w:rPr>
                <w:rFonts w:ascii="Times New Roman" w:eastAsia="Tahoma" w:hAnsi="Times New Roman" w:cs="Times New Roman"/>
                <w:sz w:val="24"/>
                <w:szCs w:val="24"/>
              </w:rPr>
              <w:t xml:space="preserve">ко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бли</w:t>
            </w:r>
            <w:r w:rsidRPr="003B7C71">
              <w:rPr>
                <w:rFonts w:ascii="Times New Roman" w:eastAsia="Tahoma" w:hAnsi="Times New Roman" w:cs="Times New Roman"/>
                <w:spacing w:val="-1"/>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p>
        </w:tc>
        <w:tc>
          <w:tcPr>
            <w:tcW w:w="7229" w:type="dxa"/>
          </w:tcPr>
          <w:p w14:paraId="30F4D18F"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Објекте пројектовати у духу савремене архитектуре;</w:t>
            </w:r>
          </w:p>
          <w:p w14:paraId="3B181DC9" w14:textId="77777777" w:rsidR="00920431" w:rsidRPr="0092043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Приликом пројектовања фасаде обезбедити место за постављање</w:t>
            </w:r>
            <w:r w:rsidR="00F55C42">
              <w:rPr>
                <w:rFonts w:ascii="Times New Roman" w:hAnsi="Times New Roman" w:cs="Times New Roman"/>
                <w:sz w:val="24"/>
                <w:szCs w:val="24"/>
                <w:lang w:val="sr-Cyrl-CS"/>
              </w:rPr>
              <w:t>;</w:t>
            </w:r>
            <w:r w:rsidRPr="003B7C71">
              <w:rPr>
                <w:rFonts w:ascii="Times New Roman" w:hAnsi="Times New Roman" w:cs="Times New Roman"/>
                <w:sz w:val="24"/>
                <w:szCs w:val="24"/>
              </w:rPr>
              <w:t xml:space="preserve"> </w:t>
            </w:r>
          </w:p>
          <w:p w14:paraId="273B82C2"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клима уређаје и ускладити га са стилским карактеристикама објеката. Обезбедити отицање воде у атмосверску канализацију; </w:t>
            </w:r>
          </w:p>
          <w:p w14:paraId="3114250B"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Кров пројектовати као раван, односно плитак коси кров (нагиба до15°) са одговарајућим кровним покривачем;</w:t>
            </w:r>
          </w:p>
          <w:p w14:paraId="6CDDE54B"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Кров се такође може извести и као зелени кров, односно раван кров насут одг</w:t>
            </w:r>
            <w:r w:rsidR="00F55C42">
              <w:rPr>
                <w:rFonts w:ascii="Times New Roman" w:hAnsi="Times New Roman" w:cs="Times New Roman"/>
                <w:sz w:val="24"/>
                <w:szCs w:val="24"/>
              </w:rPr>
              <w:t>оварајућим слојевима и озелењен.</w:t>
            </w:r>
          </w:p>
        </w:tc>
      </w:tr>
      <w:tr w:rsidR="003B7C71" w:rsidRPr="003B7C71" w14:paraId="666A7895" w14:textId="77777777" w:rsidTr="00984060">
        <w:tc>
          <w:tcPr>
            <w:tcW w:w="2694" w:type="dxa"/>
          </w:tcPr>
          <w:p w14:paraId="3232EFBC"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7229" w:type="dxa"/>
          </w:tcPr>
          <w:p w14:paraId="6723E08D"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Није дозвољено ограђивање грађевинске парцеле, изузетно се парцела може оградити  живом зеленом оградом која се сади у осовини границе грађевинске парцеле.</w:t>
            </w:r>
          </w:p>
        </w:tc>
      </w:tr>
      <w:tr w:rsidR="003B7C71" w:rsidRPr="003B7C71" w14:paraId="4F08F2CD" w14:textId="77777777" w:rsidTr="00984060">
        <w:tc>
          <w:tcPr>
            <w:tcW w:w="2694" w:type="dxa"/>
          </w:tcPr>
          <w:p w14:paraId="1DA0D388"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Степен комуналне опремљености</w:t>
            </w:r>
          </w:p>
        </w:tc>
        <w:tc>
          <w:tcPr>
            <w:tcW w:w="7229" w:type="dxa"/>
          </w:tcPr>
          <w:p w14:paraId="3DDFD55C"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Минимална   комунална   опремљеност   грађевинске   парцеле   подразумева могућност прикључења на јавну градску електроенергетску, телекомуникациону, водоводну, канализациону и топловодну или гасоводну мрежу  или други алтернативни извор енергије према важећим стандардима и прописима надлежних ЈКП и уз њихову сагласност.</w:t>
            </w:r>
          </w:p>
        </w:tc>
      </w:tr>
      <w:tr w:rsidR="003B7C71" w:rsidRPr="003B7C71" w14:paraId="2A0CD3AB" w14:textId="77777777" w:rsidTr="00984060">
        <w:tc>
          <w:tcPr>
            <w:tcW w:w="2694" w:type="dxa"/>
          </w:tcPr>
          <w:p w14:paraId="25578E26"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Инжењерско</w:t>
            </w:r>
            <w:r w:rsidR="00F55C42">
              <w:rPr>
                <w:rFonts w:ascii="Times New Roman" w:eastAsia="Tahoma" w:hAnsi="Times New Roman" w:cs="Times New Roman"/>
                <w:sz w:val="24"/>
                <w:szCs w:val="24"/>
                <w:lang w:val="sr-Cyrl-CS"/>
              </w:rPr>
              <w:t xml:space="preserve">  </w:t>
            </w:r>
            <w:r w:rsidRPr="003B7C71">
              <w:rPr>
                <w:rFonts w:ascii="Times New Roman" w:eastAsia="Tahoma" w:hAnsi="Times New Roman" w:cs="Times New Roman"/>
                <w:sz w:val="24"/>
                <w:szCs w:val="24"/>
              </w:rPr>
              <w:t>геолошки услови</w:t>
            </w:r>
          </w:p>
        </w:tc>
        <w:tc>
          <w:tcPr>
            <w:tcW w:w="7229" w:type="dxa"/>
          </w:tcPr>
          <w:p w14:paraId="2AF4FBF5"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 xml:space="preserve">Предметна зона М1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w:t>
            </w:r>
            <w:r w:rsidRPr="00F55C42">
              <w:rPr>
                <w:rFonts w:ascii="Times New Roman" w:hAnsi="Times New Roman" w:cs="Times New Roman"/>
                <w:sz w:val="24"/>
                <w:szCs w:val="24"/>
              </w:rPr>
              <w:lastRenderedPageBreak/>
              <w:t>носивости насутих и алувијалних седимената овај део терена сврстан је у условно повољне тере</w:t>
            </w:r>
            <w:r w:rsidR="00F55C42" w:rsidRPr="00F55C42">
              <w:rPr>
                <w:rFonts w:ascii="Times New Roman" w:hAnsi="Times New Roman" w:cs="Times New Roman"/>
                <w:sz w:val="24"/>
                <w:szCs w:val="24"/>
              </w:rPr>
              <w:t>не при урбанизацији;</w:t>
            </w:r>
          </w:p>
          <w:p w14:paraId="1372A9AB"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Вис</w:t>
            </w:r>
            <w:r w:rsidR="00B54D77" w:rsidRPr="00F55C42">
              <w:rPr>
                <w:rFonts w:ascii="Times New Roman" w:hAnsi="Times New Roman" w:cs="Times New Roman"/>
                <w:sz w:val="24"/>
                <w:szCs w:val="24"/>
              </w:rPr>
              <w:t>ок ниво подземних вода (73 – 73,</w:t>
            </w:r>
            <w:r w:rsidRPr="00F55C42">
              <w:rPr>
                <w:rFonts w:ascii="Times New Roman" w:hAnsi="Times New Roman" w:cs="Times New Roman"/>
                <w:sz w:val="24"/>
                <w:szCs w:val="24"/>
              </w:rPr>
              <w:t>5</w:t>
            </w:r>
            <w:r w:rsidR="00844C17" w:rsidRPr="00F55C42">
              <w:rPr>
                <w:rFonts w:ascii="Times New Roman" w:hAnsi="Times New Roman" w:cs="Times New Roman"/>
                <w:sz w:val="24"/>
                <w:szCs w:val="24"/>
              </w:rPr>
              <w:t>m</w:t>
            </w:r>
            <w:r w:rsidRPr="00F55C42">
              <w:rPr>
                <w:rFonts w:ascii="Times New Roman" w:hAnsi="Times New Roman" w:cs="Times New Roman"/>
                <w:sz w:val="24"/>
                <w:szCs w:val="24"/>
              </w:rPr>
              <w:t>, краткотрајно и до коте 74</w:t>
            </w:r>
            <w:r w:rsidR="00844C17" w:rsidRPr="00F55C42">
              <w:rPr>
                <w:rFonts w:ascii="Times New Roman" w:hAnsi="Times New Roman" w:cs="Times New Roman"/>
                <w:sz w:val="24"/>
                <w:szCs w:val="24"/>
              </w:rPr>
              <w:t>m</w:t>
            </w:r>
            <w:r w:rsidRPr="00F55C42">
              <w:rPr>
                <w:rFonts w:ascii="Times New Roman" w:hAnsi="Times New Roman" w:cs="Times New Roman"/>
                <w:sz w:val="24"/>
                <w:szCs w:val="24"/>
              </w:rPr>
              <w:t xml:space="preserve">)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w:t>
            </w:r>
            <w:r w:rsidR="00B54D77" w:rsidRPr="00F55C42">
              <w:rPr>
                <w:rFonts w:ascii="Times New Roman" w:hAnsi="Times New Roman" w:cs="Times New Roman"/>
                <w:sz w:val="24"/>
                <w:szCs w:val="24"/>
              </w:rPr>
              <w:t>подземних вода ствара неповољне</w:t>
            </w:r>
            <w:r w:rsidRPr="00F55C42">
              <w:rPr>
                <w:rFonts w:ascii="Times New Roman" w:hAnsi="Times New Roman" w:cs="Times New Roman"/>
                <w:sz w:val="24"/>
                <w:szCs w:val="24"/>
              </w:rPr>
              <w:t xml:space="preserve"> услове при извођењу ископа дубљих од 1m и условљава потпуну заштиту објката од под</w:t>
            </w:r>
            <w:r w:rsidR="00F55C42" w:rsidRPr="00F55C42">
              <w:rPr>
                <w:rFonts w:ascii="Times New Roman" w:hAnsi="Times New Roman" w:cs="Times New Roman"/>
                <w:sz w:val="24"/>
                <w:szCs w:val="24"/>
              </w:rPr>
              <w:t>земних вода током експлоатације;</w:t>
            </w:r>
          </w:p>
          <w:p w14:paraId="30E3B96C"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w:t>
            </w:r>
            <w:r w:rsidR="00F55C42" w:rsidRPr="00F55C42">
              <w:rPr>
                <w:rFonts w:ascii="Times New Roman" w:hAnsi="Times New Roman" w:cs="Times New Roman"/>
                <w:sz w:val="24"/>
                <w:szCs w:val="24"/>
              </w:rPr>
              <w:t xml:space="preserve"> дубоко фундирања путем шипова;</w:t>
            </w:r>
          </w:p>
          <w:p w14:paraId="2B4D35D5"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w:t>
            </w:r>
            <w:r w:rsidR="00F55C42" w:rsidRPr="00F55C42">
              <w:rPr>
                <w:rFonts w:ascii="Times New Roman" w:hAnsi="Times New Roman" w:cs="Times New Roman"/>
                <w:sz w:val="24"/>
                <w:szCs w:val="24"/>
              </w:rPr>
              <w:t>вима високих вода Саве и Дунава;</w:t>
            </w:r>
            <w:r w:rsidRPr="00F55C42">
              <w:rPr>
                <w:rFonts w:ascii="Times New Roman" w:hAnsi="Times New Roman" w:cs="Times New Roman"/>
                <w:sz w:val="24"/>
                <w:szCs w:val="24"/>
              </w:rPr>
              <w:t xml:space="preserve"> </w:t>
            </w:r>
          </w:p>
          <w:p w14:paraId="4C16FECD"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F55C42" w:rsidRPr="00F55C42">
              <w:rPr>
                <w:rFonts w:ascii="Times New Roman" w:hAnsi="Times New Roman" w:cs="Times New Roman"/>
                <w:sz w:val="24"/>
                <w:szCs w:val="24"/>
              </w:rPr>
              <w:t>скопа због појаве подземне воде;</w:t>
            </w:r>
          </w:p>
          <w:p w14:paraId="2939D0D2"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77509D">
              <w:rPr>
                <w:rFonts w:ascii="Times New Roman" w:hAnsi="Times New Roman" w:cs="Times New Roman"/>
                <w:sz w:val="24"/>
                <w:szCs w:val="24"/>
                <w:lang w:val="sr-Cyrl-CS"/>
              </w:rPr>
              <w:t>.</w:t>
            </w:r>
          </w:p>
        </w:tc>
      </w:tr>
      <w:tr w:rsidR="003B7C71" w:rsidRPr="003B7C71" w14:paraId="3FAF189D" w14:textId="77777777" w:rsidTr="00984060">
        <w:tc>
          <w:tcPr>
            <w:tcW w:w="2694" w:type="dxa"/>
          </w:tcPr>
          <w:p w14:paraId="4921169F"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Фазна реализација</w:t>
            </w:r>
          </w:p>
        </w:tc>
        <w:tc>
          <w:tcPr>
            <w:tcW w:w="7229" w:type="dxa"/>
          </w:tcPr>
          <w:p w14:paraId="156DA0E4"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Дозвољава се спровођење фазне реализације планираних интервенција;</w:t>
            </w:r>
          </w:p>
          <w:p w14:paraId="29C1F71D"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Све фазе реализације морају бити дефинисане у пројектној документацији и за сваку фазу реализације се морају обезбедити прописани услови за паркирање, озелењавање и уређење слободних површина;</w:t>
            </w:r>
          </w:p>
          <w:p w14:paraId="1131D46D" w14:textId="77777777" w:rsidR="003B7C71" w:rsidRPr="00F55C42" w:rsidRDefault="003B7C71" w:rsidP="004F42C7">
            <w:pPr>
              <w:pStyle w:val="ListParagraph"/>
              <w:numPr>
                <w:ilvl w:val="0"/>
                <w:numId w:val="24"/>
              </w:numPr>
              <w:ind w:left="295" w:hanging="284"/>
              <w:jc w:val="both"/>
              <w:rPr>
                <w:rFonts w:ascii="Times New Roman" w:hAnsi="Times New Roman" w:cs="Times New Roman"/>
                <w:sz w:val="24"/>
                <w:szCs w:val="24"/>
              </w:rPr>
            </w:pPr>
            <w:r w:rsidRPr="00F55C42">
              <w:rPr>
                <w:rFonts w:ascii="Times New Roman" w:hAnsi="Times New Roman" w:cs="Times New Roman"/>
                <w:sz w:val="24"/>
                <w:szCs w:val="24"/>
              </w:rPr>
              <w:t>Обавезно је омогућити функционисање сваке фазе независно од реализације следеће без могућности да се обавезе из једне фазе преносе у другу.</w:t>
            </w:r>
          </w:p>
        </w:tc>
      </w:tr>
      <w:tr w:rsidR="003B7C71" w:rsidRPr="003B7C71" w14:paraId="7D222F08" w14:textId="77777777" w:rsidTr="00984060">
        <w:tc>
          <w:tcPr>
            <w:tcW w:w="2694" w:type="dxa"/>
          </w:tcPr>
          <w:p w14:paraId="3B500FA9"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ођ</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p>
        </w:tc>
        <w:tc>
          <w:tcPr>
            <w:tcW w:w="7229" w:type="dxa"/>
          </w:tcPr>
          <w:p w14:paraId="09758AF5" w14:textId="77777777" w:rsidR="003B7C71" w:rsidRPr="003B7C71" w:rsidRDefault="00B54D77" w:rsidP="004F42C7">
            <w:pPr>
              <w:pStyle w:val="ListParagraph"/>
              <w:numPr>
                <w:ilvl w:val="0"/>
                <w:numId w:val="24"/>
              </w:numPr>
              <w:ind w:left="295" w:hanging="284"/>
              <w:jc w:val="both"/>
              <w:rPr>
                <w:rFonts w:ascii="Times New Roman" w:hAnsi="Times New Roman" w:cs="Times New Roman"/>
                <w:sz w:val="24"/>
                <w:szCs w:val="24"/>
              </w:rPr>
            </w:pPr>
            <w:r>
              <w:rPr>
                <w:rFonts w:ascii="Times New Roman" w:hAnsi="Times New Roman" w:cs="Times New Roman"/>
                <w:sz w:val="24"/>
                <w:szCs w:val="24"/>
              </w:rPr>
              <w:t>Овај</w:t>
            </w:r>
            <w:r w:rsidR="00F55C42">
              <w:rPr>
                <w:rFonts w:ascii="Times New Roman" w:hAnsi="Times New Roman" w:cs="Times New Roman"/>
                <w:sz w:val="24"/>
                <w:szCs w:val="24"/>
              </w:rPr>
              <w:t xml:space="preserve"> просторни </w:t>
            </w:r>
            <w:r w:rsidR="003B7C71" w:rsidRPr="003B7C71">
              <w:rPr>
                <w:rFonts w:ascii="Times New Roman" w:hAnsi="Times New Roman" w:cs="Times New Roman"/>
                <w:sz w:val="24"/>
                <w:szCs w:val="24"/>
              </w:rPr>
              <w:t>план предсатавља основ за  формирање  грађевинских парцела у складу са правилима плана;</w:t>
            </w:r>
          </w:p>
          <w:p w14:paraId="7D609432"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Верификација идејних решења на Комисији за планове Скупштине града Београда обавезна је за све објекте у оквиру </w:t>
            </w:r>
            <w:r w:rsidRPr="003B7C71">
              <w:rPr>
                <w:rFonts w:ascii="Times New Roman" w:hAnsi="Times New Roman" w:cs="Times New Roman"/>
                <w:sz w:val="24"/>
                <w:szCs w:val="24"/>
              </w:rPr>
              <w:lastRenderedPageBreak/>
              <w:t>површина осталих намена предметне зоне на територији Плана.</w:t>
            </w:r>
          </w:p>
        </w:tc>
      </w:tr>
      <w:tr w:rsidR="003B7C71" w:rsidRPr="003B7C71" w14:paraId="610B55D9" w14:textId="77777777" w:rsidTr="00984060">
        <w:tc>
          <w:tcPr>
            <w:tcW w:w="2694" w:type="dxa"/>
            <w:hideMark/>
          </w:tcPr>
          <w:p w14:paraId="23734343" w14:textId="77777777" w:rsidR="003B7C71" w:rsidRPr="003B7C71" w:rsidRDefault="003B7C71" w:rsidP="00766E7C">
            <w:pPr>
              <w:tabs>
                <w:tab w:val="left" w:pos="2552"/>
              </w:tabs>
              <w:jc w:val="both"/>
              <w:rPr>
                <w:rFonts w:ascii="Times New Roman" w:eastAsia="Calibri" w:hAnsi="Times New Roman" w:cs="Times New Roman"/>
                <w:iCs/>
                <w:sz w:val="24"/>
                <w:szCs w:val="24"/>
              </w:rPr>
            </w:pPr>
            <w:r w:rsidRPr="003B7C71">
              <w:rPr>
                <w:rFonts w:ascii="Times New Roman" w:eastAsia="Calibri" w:hAnsi="Times New Roman" w:cs="Times New Roman"/>
                <w:iCs/>
                <w:sz w:val="24"/>
                <w:szCs w:val="24"/>
              </w:rPr>
              <w:lastRenderedPageBreak/>
              <w:t>Посебни услови</w:t>
            </w:r>
          </w:p>
        </w:tc>
        <w:tc>
          <w:tcPr>
            <w:tcW w:w="7229" w:type="dxa"/>
            <w:hideMark/>
          </w:tcPr>
          <w:p w14:paraId="17E836D6" w14:textId="77777777" w:rsidR="003B7C71" w:rsidRPr="003B7C71" w:rsidRDefault="00F55C42" w:rsidP="004F42C7">
            <w:pPr>
              <w:pStyle w:val="ListParagraph"/>
              <w:numPr>
                <w:ilvl w:val="0"/>
                <w:numId w:val="24"/>
              </w:numPr>
              <w:ind w:left="295" w:hanging="284"/>
              <w:jc w:val="both"/>
              <w:rPr>
                <w:rFonts w:ascii="Times New Roman" w:hAnsi="Times New Roman" w:cs="Times New Roman"/>
                <w:sz w:val="24"/>
                <w:szCs w:val="24"/>
              </w:rPr>
            </w:pPr>
            <w:r>
              <w:rPr>
                <w:rFonts w:ascii="Times New Roman" w:hAnsi="Times New Roman" w:cs="Times New Roman"/>
                <w:sz w:val="24"/>
                <w:szCs w:val="24"/>
              </w:rPr>
              <w:t xml:space="preserve">На основу </w:t>
            </w:r>
            <w:r w:rsidR="00B54D77">
              <w:rPr>
                <w:rFonts w:ascii="Times New Roman" w:hAnsi="Times New Roman" w:cs="Times New Roman"/>
                <w:sz w:val="24"/>
                <w:szCs w:val="24"/>
              </w:rPr>
              <w:t>,,</w:t>
            </w:r>
            <w:r w:rsidR="003B7C71" w:rsidRPr="003B7C71">
              <w:rPr>
                <w:rFonts w:ascii="Times New Roman" w:hAnsi="Times New Roman" w:cs="Times New Roman"/>
                <w:sz w:val="24"/>
                <w:szCs w:val="24"/>
              </w:rPr>
              <w:t>Експертизе о могућности изградње објеката и пратећих садржаја на левој обали Саве за потребе израде планске документације, са аспекта заштите београдског изворишта</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потребно је:</w:t>
            </w:r>
          </w:p>
          <w:p w14:paraId="428C6CE2"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Након израде Пројектне документације и доношења коначне одлуке о садржајима, активностима и диспозицији објеката неопходно је прецизније размотрити све потенцијалне ризике и прописати мере заштите које треба применити при изградњи и употреби објеката</w:t>
            </w:r>
            <w:r w:rsidR="00F55C42">
              <w:rPr>
                <w:rFonts w:ascii="Times New Roman" w:hAnsi="Times New Roman" w:cs="Times New Roman"/>
                <w:sz w:val="24"/>
                <w:szCs w:val="24"/>
                <w:lang w:val="sr-Cyrl-CS"/>
              </w:rPr>
              <w:t>;</w:t>
            </w:r>
          </w:p>
          <w:p w14:paraId="2039FC56" w14:textId="77777777" w:rsid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По извођењу инжењерско-геолошких и хидрогеолошких теренских радова иновирати карту рањивости подземних вода за предметну локацију. Након разраде техничких решења планираних објеката на вишем нивоу и ажурирања података мониторинга иновирати Експертизу и поново урадити прорачуне на хидродинамичком моделу. Посебно апострофирати објекте и локације на којима они потенцијално залазе у водоносну средину, као и објекте који се налазе у зони високе рањивости</w:t>
            </w:r>
            <w:r w:rsidR="00F55C42">
              <w:rPr>
                <w:rFonts w:ascii="Times New Roman" w:hAnsi="Times New Roman" w:cs="Times New Roman"/>
                <w:sz w:val="24"/>
                <w:szCs w:val="24"/>
                <w:lang w:val="sr-Cyrl-CS"/>
              </w:rPr>
              <w:t>;</w:t>
            </w:r>
          </w:p>
          <w:p w14:paraId="6B9227BC" w14:textId="77777777" w:rsidR="003B7C71" w:rsidRPr="003B7C71" w:rsidRDefault="003B7C71" w:rsidP="004F42C7">
            <w:pPr>
              <w:pStyle w:val="ListParagraph"/>
              <w:numPr>
                <w:ilvl w:val="0"/>
                <w:numId w:val="24"/>
              </w:numPr>
              <w:ind w:left="295" w:hanging="284"/>
              <w:jc w:val="both"/>
              <w:rPr>
                <w:rFonts w:ascii="Times New Roman" w:hAnsi="Times New Roman" w:cs="Times New Roman"/>
                <w:sz w:val="24"/>
                <w:szCs w:val="24"/>
              </w:rPr>
            </w:pPr>
            <w:r w:rsidRPr="003B7C71">
              <w:rPr>
                <w:rFonts w:ascii="Times New Roman" w:hAnsi="Times New Roman" w:cs="Times New Roman"/>
                <w:sz w:val="24"/>
                <w:szCs w:val="24"/>
              </w:rPr>
              <w:t>Прибавити сагласност ЈКП БВК</w:t>
            </w:r>
            <w:r w:rsidR="00F55C42">
              <w:rPr>
                <w:rFonts w:ascii="Times New Roman" w:hAnsi="Times New Roman" w:cs="Times New Roman"/>
                <w:sz w:val="24"/>
                <w:szCs w:val="24"/>
                <w:lang w:val="sr-Cyrl-CS"/>
              </w:rPr>
              <w:t xml:space="preserve"> </w:t>
            </w:r>
            <w:r w:rsidRPr="003B7C71">
              <w:rPr>
                <w:rFonts w:ascii="Times New Roman" w:hAnsi="Times New Roman" w:cs="Times New Roman"/>
                <w:sz w:val="24"/>
                <w:szCs w:val="24"/>
              </w:rPr>
              <w:t>-</w:t>
            </w:r>
            <w:r w:rsidR="00F55C42">
              <w:rPr>
                <w:rFonts w:ascii="Times New Roman" w:hAnsi="Times New Roman" w:cs="Times New Roman"/>
                <w:sz w:val="24"/>
                <w:szCs w:val="24"/>
                <w:lang w:val="sr-Cyrl-CS"/>
              </w:rPr>
              <w:t xml:space="preserve"> </w:t>
            </w:r>
            <w:r w:rsidRPr="003B7C71">
              <w:rPr>
                <w:rFonts w:ascii="Times New Roman" w:hAnsi="Times New Roman" w:cs="Times New Roman"/>
                <w:sz w:val="24"/>
                <w:szCs w:val="24"/>
              </w:rPr>
              <w:t>Служба за развој на наведене експертизе</w:t>
            </w:r>
            <w:r w:rsidR="00F55C42">
              <w:rPr>
                <w:rFonts w:ascii="Times New Roman" w:hAnsi="Times New Roman" w:cs="Times New Roman"/>
                <w:sz w:val="24"/>
                <w:szCs w:val="24"/>
                <w:lang w:val="sr-Cyrl-CS"/>
              </w:rPr>
              <w:t>.</w:t>
            </w:r>
          </w:p>
        </w:tc>
      </w:tr>
    </w:tbl>
    <w:p w14:paraId="0AE95E18" w14:textId="77777777" w:rsidR="003B7C71" w:rsidRPr="003B7C71" w:rsidRDefault="003B7C71" w:rsidP="00766E7C">
      <w:pPr>
        <w:tabs>
          <w:tab w:val="left" w:pos="2552"/>
        </w:tabs>
        <w:spacing w:after="0" w:line="240" w:lineRule="auto"/>
        <w:jc w:val="both"/>
        <w:rPr>
          <w:rFonts w:ascii="Times New Roman" w:eastAsia="Tahoma" w:hAnsi="Times New Roman" w:cs="Times New Roman"/>
          <w:position w:val="-1"/>
          <w:sz w:val="24"/>
          <w:szCs w:val="24"/>
        </w:rPr>
      </w:pPr>
    </w:p>
    <w:p w14:paraId="35CB86A7" w14:textId="77777777" w:rsidR="003B7C71" w:rsidRPr="003B7C71" w:rsidRDefault="009B22F4" w:rsidP="00766E7C">
      <w:pPr>
        <w:pStyle w:val="ListParagraph"/>
        <w:tabs>
          <w:tab w:val="left" w:pos="2552"/>
        </w:tabs>
        <w:spacing w:after="0" w:line="240" w:lineRule="auto"/>
        <w:ind w:left="0"/>
        <w:jc w:val="center"/>
        <w:rPr>
          <w:rFonts w:ascii="Times New Roman" w:hAnsi="Times New Roman" w:cs="Times New Roman"/>
          <w:sz w:val="24"/>
          <w:szCs w:val="24"/>
        </w:rPr>
      </w:pPr>
      <w:bookmarkStart w:id="76" w:name="_Hlk192436876"/>
      <w:r>
        <w:rPr>
          <w:rFonts w:ascii="Times New Roman" w:hAnsi="Times New Roman" w:cs="Times New Roman"/>
          <w:sz w:val="24"/>
          <w:szCs w:val="24"/>
        </w:rPr>
        <w:t>4.6.10. Урбанистичка зона М2</w:t>
      </w: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6570"/>
      </w:tblGrid>
      <w:tr w:rsidR="003B7C71" w:rsidRPr="003B7C71" w14:paraId="4FF50DEE" w14:textId="77777777" w:rsidTr="00984060">
        <w:tc>
          <w:tcPr>
            <w:tcW w:w="2988" w:type="dxa"/>
          </w:tcPr>
          <w:p w14:paraId="5BF97687" w14:textId="77777777" w:rsidR="003B7C71" w:rsidRPr="003B7C71" w:rsidRDefault="003B7C71" w:rsidP="00766E7C">
            <w:pPr>
              <w:spacing w:after="0" w:line="240" w:lineRule="auto"/>
              <w:rPr>
                <w:rFonts w:ascii="Times New Roman" w:hAnsi="Times New Roman" w:cs="Times New Roman"/>
                <w:sz w:val="24"/>
                <w:szCs w:val="24"/>
              </w:rPr>
            </w:pPr>
            <w:bookmarkStart w:id="77" w:name="_Hlk208912981"/>
            <w:r w:rsidRPr="003B7C71">
              <w:rPr>
                <w:rFonts w:ascii="Times New Roman" w:eastAsia="Tahoma" w:hAnsi="Times New Roman" w:cs="Times New Roman"/>
                <w:spacing w:val="-1"/>
                <w:position w:val="-1"/>
                <w:sz w:val="24"/>
                <w:szCs w:val="24"/>
              </w:rPr>
              <w:t>ПРА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ГРА</w:t>
            </w:r>
            <w:r w:rsidRPr="003B7C71">
              <w:rPr>
                <w:rFonts w:ascii="Times New Roman" w:eastAsia="Tahoma" w:hAnsi="Times New Roman" w:cs="Times New Roman"/>
                <w:spacing w:val="1"/>
                <w:position w:val="-1"/>
                <w:sz w:val="24"/>
                <w:szCs w:val="24"/>
              </w:rPr>
              <w:t>Ђ</w:t>
            </w:r>
            <w:r w:rsidRPr="003B7C71">
              <w:rPr>
                <w:rFonts w:ascii="Times New Roman" w:eastAsia="Tahoma" w:hAnsi="Times New Roman" w:cs="Times New Roman"/>
                <w:position w:val="-1"/>
                <w:sz w:val="24"/>
                <w:szCs w:val="24"/>
              </w:rPr>
              <w:t>Е</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6570" w:type="dxa"/>
          </w:tcPr>
          <w:p w14:paraId="0C450C49" w14:textId="77777777" w:rsidR="003B7C71" w:rsidRPr="003B7C71" w:rsidRDefault="003B7C71" w:rsidP="00766E7C">
            <w:pPr>
              <w:spacing w:after="0" w:line="240" w:lineRule="auto"/>
              <w:rPr>
                <w:rFonts w:ascii="Times New Roman" w:hAnsi="Times New Roman" w:cs="Times New Roman"/>
                <w:sz w:val="24"/>
                <w:szCs w:val="24"/>
              </w:rPr>
            </w:pPr>
            <w:r w:rsidRPr="005329F6">
              <w:rPr>
                <w:rFonts w:ascii="Times New Roman" w:eastAsia="Tahoma" w:hAnsi="Times New Roman" w:cs="Times New Roman"/>
                <w:position w:val="-1"/>
                <w:sz w:val="24"/>
                <w:szCs w:val="24"/>
              </w:rPr>
              <w:t>У</w:t>
            </w:r>
            <w:r w:rsidRPr="005329F6">
              <w:rPr>
                <w:rFonts w:ascii="Times New Roman" w:eastAsia="Tahoma" w:hAnsi="Times New Roman" w:cs="Times New Roman"/>
                <w:spacing w:val="-1"/>
                <w:position w:val="-1"/>
                <w:sz w:val="24"/>
                <w:szCs w:val="24"/>
              </w:rPr>
              <w:t>РБ</w:t>
            </w:r>
            <w:r w:rsidRPr="005329F6">
              <w:rPr>
                <w:rFonts w:ascii="Times New Roman" w:eastAsia="Tahoma" w:hAnsi="Times New Roman" w:cs="Times New Roman"/>
                <w:spacing w:val="1"/>
                <w:position w:val="-1"/>
                <w:sz w:val="24"/>
                <w:szCs w:val="24"/>
              </w:rPr>
              <w:t>А</w:t>
            </w:r>
            <w:r w:rsidRPr="005329F6">
              <w:rPr>
                <w:rFonts w:ascii="Times New Roman" w:eastAsia="Tahoma" w:hAnsi="Times New Roman" w:cs="Times New Roman"/>
                <w:spacing w:val="-1"/>
                <w:position w:val="-1"/>
                <w:sz w:val="24"/>
                <w:szCs w:val="24"/>
              </w:rPr>
              <w:t>Н</w:t>
            </w:r>
            <w:r w:rsidRPr="005329F6">
              <w:rPr>
                <w:rFonts w:ascii="Times New Roman" w:eastAsia="Tahoma" w:hAnsi="Times New Roman" w:cs="Times New Roman"/>
                <w:position w:val="-1"/>
                <w:sz w:val="24"/>
                <w:szCs w:val="24"/>
              </w:rPr>
              <w:t>ИСТИЧ</w:t>
            </w:r>
            <w:r w:rsidRPr="005329F6">
              <w:rPr>
                <w:rFonts w:ascii="Times New Roman" w:eastAsia="Tahoma" w:hAnsi="Times New Roman" w:cs="Times New Roman"/>
                <w:spacing w:val="1"/>
                <w:position w:val="-1"/>
                <w:sz w:val="24"/>
                <w:szCs w:val="24"/>
              </w:rPr>
              <w:t>К</w:t>
            </w:r>
            <w:r w:rsidRPr="005329F6">
              <w:rPr>
                <w:rFonts w:ascii="Times New Roman" w:eastAsia="Tahoma" w:hAnsi="Times New Roman" w:cs="Times New Roman"/>
                <w:position w:val="-1"/>
                <w:sz w:val="24"/>
                <w:szCs w:val="24"/>
              </w:rPr>
              <w:t>А</w:t>
            </w:r>
            <w:r w:rsidRPr="005329F6">
              <w:rPr>
                <w:rFonts w:ascii="Times New Roman" w:eastAsia="Tahoma" w:hAnsi="Times New Roman" w:cs="Times New Roman"/>
                <w:spacing w:val="-1"/>
                <w:position w:val="-1"/>
                <w:sz w:val="24"/>
                <w:szCs w:val="24"/>
              </w:rPr>
              <w:t xml:space="preserve"> </w:t>
            </w:r>
            <w:r w:rsidRPr="005329F6">
              <w:rPr>
                <w:rFonts w:ascii="Times New Roman" w:eastAsia="Tahoma" w:hAnsi="Times New Roman" w:cs="Times New Roman"/>
                <w:spacing w:val="1"/>
                <w:position w:val="-1"/>
                <w:sz w:val="24"/>
                <w:szCs w:val="24"/>
              </w:rPr>
              <w:t>З</w:t>
            </w:r>
            <w:r w:rsidRPr="005329F6">
              <w:rPr>
                <w:rFonts w:ascii="Times New Roman" w:eastAsia="Tahoma" w:hAnsi="Times New Roman" w:cs="Times New Roman"/>
                <w:position w:val="-1"/>
                <w:sz w:val="24"/>
                <w:szCs w:val="24"/>
              </w:rPr>
              <w:t>О</w:t>
            </w:r>
            <w:r w:rsidRPr="005329F6">
              <w:rPr>
                <w:rFonts w:ascii="Times New Roman" w:eastAsia="Tahoma" w:hAnsi="Times New Roman" w:cs="Times New Roman"/>
                <w:spacing w:val="-1"/>
                <w:position w:val="-1"/>
                <w:sz w:val="24"/>
                <w:szCs w:val="24"/>
              </w:rPr>
              <w:t>Н</w:t>
            </w:r>
            <w:r w:rsidRPr="005329F6">
              <w:rPr>
                <w:rFonts w:ascii="Times New Roman" w:eastAsia="Tahoma" w:hAnsi="Times New Roman" w:cs="Times New Roman"/>
                <w:position w:val="-1"/>
                <w:sz w:val="24"/>
                <w:szCs w:val="24"/>
              </w:rPr>
              <w:t>А</w:t>
            </w:r>
            <w:r w:rsidR="009B22F4" w:rsidRPr="005329F6">
              <w:rPr>
                <w:rFonts w:ascii="Times New Roman" w:eastAsia="Tahoma" w:hAnsi="Times New Roman" w:cs="Times New Roman"/>
                <w:spacing w:val="-1"/>
                <w:position w:val="-1"/>
                <w:sz w:val="24"/>
                <w:szCs w:val="24"/>
              </w:rPr>
              <w:t xml:space="preserve"> М </w:t>
            </w:r>
            <w:r w:rsidR="006A60A5" w:rsidRPr="005329F6">
              <w:rPr>
                <w:rFonts w:ascii="Times New Roman" w:eastAsia="Tahoma" w:hAnsi="Times New Roman" w:cs="Times New Roman"/>
                <w:position w:val="-1"/>
                <w:sz w:val="24"/>
                <w:szCs w:val="24"/>
              </w:rPr>
              <w:t>2.1</w:t>
            </w:r>
          </w:p>
        </w:tc>
      </w:tr>
      <w:tr w:rsidR="003B7C71" w:rsidRPr="003B7C71" w14:paraId="2694B94C" w14:textId="77777777" w:rsidTr="00984060">
        <w:tc>
          <w:tcPr>
            <w:tcW w:w="2988" w:type="dxa"/>
          </w:tcPr>
          <w:p w14:paraId="07245342"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eastAsia="Tahoma" w:hAnsi="Times New Roman" w:cs="Times New Roman"/>
                <w:spacing w:val="-1"/>
                <w:sz w:val="24"/>
                <w:szCs w:val="24"/>
              </w:rPr>
              <w:t>Блокови у оквиру којих је заступљена урб.зона М2</w:t>
            </w:r>
          </w:p>
        </w:tc>
        <w:tc>
          <w:tcPr>
            <w:tcW w:w="6570" w:type="dxa"/>
          </w:tcPr>
          <w:p w14:paraId="179ABEC1"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 xml:space="preserve">     Блок 48</w:t>
            </w:r>
          </w:p>
        </w:tc>
      </w:tr>
      <w:tr w:rsidR="003B7C71" w:rsidRPr="003B7C71" w14:paraId="0344E232" w14:textId="77777777" w:rsidTr="00984060">
        <w:tc>
          <w:tcPr>
            <w:tcW w:w="2988" w:type="dxa"/>
          </w:tcPr>
          <w:p w14:paraId="32956184"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мен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п 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ци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p>
        </w:tc>
        <w:tc>
          <w:tcPr>
            <w:tcW w:w="6570" w:type="dxa"/>
          </w:tcPr>
          <w:p w14:paraId="27CAD4A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мешовити градски центри</w:t>
            </w:r>
            <w:r w:rsidR="00644B65">
              <w:rPr>
                <w:rFonts w:ascii="Times New Roman" w:hAnsi="Times New Roman" w:cs="Times New Roman"/>
                <w:sz w:val="24"/>
                <w:szCs w:val="24"/>
                <w:lang w:val="sr-Cyrl-CS"/>
              </w:rPr>
              <w:t>;</w:t>
            </w:r>
          </w:p>
          <w:p w14:paraId="2B4DD4E1"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мешовити градски центри подразумевају комбинацију комерцијалних садржаја са становањем у односу становање : пословање 0 - 80% : 20% - 100%</w:t>
            </w:r>
            <w:r w:rsidR="00644B65">
              <w:rPr>
                <w:rFonts w:ascii="Times New Roman" w:hAnsi="Times New Roman" w:cs="Times New Roman"/>
                <w:sz w:val="24"/>
                <w:szCs w:val="24"/>
                <w:lang w:val="sr-Cyrl-CS"/>
              </w:rPr>
              <w:t>;</w:t>
            </w:r>
          </w:p>
          <w:p w14:paraId="63EC8205"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у приземљу планиранираних објекта обавезни су комерцијални садржаји</w:t>
            </w:r>
            <w:r w:rsidR="00644B65">
              <w:rPr>
                <w:rFonts w:ascii="Times New Roman" w:hAnsi="Times New Roman" w:cs="Times New Roman"/>
                <w:sz w:val="24"/>
                <w:szCs w:val="24"/>
                <w:lang w:val="sr-Cyrl-CS"/>
              </w:rPr>
              <w:t>.</w:t>
            </w:r>
          </w:p>
        </w:tc>
      </w:tr>
      <w:tr w:rsidR="003B7C71" w:rsidRPr="003B7C71" w14:paraId="7F2D7C35" w14:textId="77777777" w:rsidTr="00984060">
        <w:tc>
          <w:tcPr>
            <w:tcW w:w="2988" w:type="dxa"/>
          </w:tcPr>
          <w:p w14:paraId="04A64C9E"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компатибилност намене</w:t>
            </w:r>
          </w:p>
        </w:tc>
        <w:tc>
          <w:tcPr>
            <w:tcW w:w="6570" w:type="dxa"/>
          </w:tcPr>
          <w:p w14:paraId="7AD60291"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са мешовитим градским центрима су компатибилни комерцијални садржаји из области трговине и услужних делатности које не угрожавају животну средину и не стварају буку.</w:t>
            </w:r>
          </w:p>
        </w:tc>
      </w:tr>
      <w:tr w:rsidR="003B7C71" w:rsidRPr="003B7C71" w14:paraId="6E8F57E4" w14:textId="77777777" w:rsidTr="00984060">
        <w:trPr>
          <w:trHeight w:val="422"/>
        </w:trPr>
        <w:tc>
          <w:tcPr>
            <w:tcW w:w="2988" w:type="dxa"/>
          </w:tcPr>
          <w:p w14:paraId="0F0304CD"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број објеката на парцели </w:t>
            </w:r>
          </w:p>
        </w:tc>
        <w:tc>
          <w:tcPr>
            <w:tcW w:w="6570" w:type="dxa"/>
          </w:tcPr>
          <w:p w14:paraId="01DBF695"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Није дозвољена изградња помоћних објеката изузев објеката у функцији техничке инфраструктуре. </w:t>
            </w:r>
          </w:p>
        </w:tc>
      </w:tr>
      <w:tr w:rsidR="003B7C71" w:rsidRPr="003B7C71" w14:paraId="3EF5CE66" w14:textId="77777777" w:rsidTr="00984060">
        <w:tc>
          <w:tcPr>
            <w:tcW w:w="2988" w:type="dxa"/>
          </w:tcPr>
          <w:p w14:paraId="0C2BB4A7"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услови за формирање грађевинске парцеле</w:t>
            </w:r>
          </w:p>
          <w:p w14:paraId="03BE2797" w14:textId="77777777" w:rsidR="003B7C71" w:rsidRPr="003B7C71" w:rsidRDefault="003B7C71" w:rsidP="00766E7C">
            <w:pPr>
              <w:spacing w:after="0" w:line="240" w:lineRule="auto"/>
              <w:rPr>
                <w:rFonts w:ascii="Times New Roman" w:eastAsia="Tahoma" w:hAnsi="Times New Roman" w:cs="Times New Roman"/>
                <w:spacing w:val="-1"/>
                <w:sz w:val="24"/>
                <w:szCs w:val="24"/>
              </w:rPr>
            </w:pPr>
          </w:p>
          <w:p w14:paraId="310172D2" w14:textId="77777777" w:rsidR="003B7C71" w:rsidRPr="003B7C71" w:rsidRDefault="003B7C71" w:rsidP="00766E7C">
            <w:pPr>
              <w:spacing w:after="0" w:line="240" w:lineRule="auto"/>
              <w:rPr>
                <w:rFonts w:ascii="Times New Roman" w:eastAsia="Tahoma" w:hAnsi="Times New Roman" w:cs="Times New Roman"/>
                <w:spacing w:val="-1"/>
                <w:sz w:val="24"/>
                <w:szCs w:val="24"/>
              </w:rPr>
            </w:pPr>
          </w:p>
        </w:tc>
        <w:tc>
          <w:tcPr>
            <w:tcW w:w="6570" w:type="dxa"/>
          </w:tcPr>
          <w:p w14:paraId="1F9EA727"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грађевинском парцелом се сматра свака постојећа катастарска парцела која има директан приступ на Призренску улицу;</w:t>
            </w:r>
          </w:p>
          <w:p w14:paraId="247F33E0" w14:textId="77777777" w:rsidR="003B7C71" w:rsidRPr="003B7C71" w:rsidRDefault="003B7C71" w:rsidP="004F42C7">
            <w:pPr>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нова грађевинска парцела, настала спајањем или дељењем целих или делова </w:t>
            </w:r>
            <w:r w:rsidR="007F72C3">
              <w:rPr>
                <w:rFonts w:ascii="Times New Roman" w:hAnsi="Times New Roman" w:cs="Times New Roman"/>
                <w:sz w:val="24"/>
                <w:szCs w:val="24"/>
              </w:rPr>
              <w:t>к.п.</w:t>
            </w:r>
            <w:r w:rsidRPr="003B7C71">
              <w:rPr>
                <w:rFonts w:ascii="Times New Roman" w:hAnsi="Times New Roman" w:cs="Times New Roman"/>
                <w:sz w:val="24"/>
                <w:szCs w:val="24"/>
              </w:rPr>
              <w:t xml:space="preserve"> мора имати минималну ширину фронта 12</w:t>
            </w:r>
            <w:r w:rsidR="00844C17">
              <w:rPr>
                <w:rFonts w:ascii="Times New Roman" w:hAnsi="Times New Roman" w:cs="Times New Roman"/>
                <w:sz w:val="24"/>
                <w:szCs w:val="24"/>
              </w:rPr>
              <w:t>m</w:t>
            </w:r>
            <w:r w:rsidRPr="003B7C71">
              <w:rPr>
                <w:rFonts w:ascii="Times New Roman" w:hAnsi="Times New Roman" w:cs="Times New Roman"/>
                <w:sz w:val="24"/>
                <w:szCs w:val="24"/>
              </w:rPr>
              <w:t xml:space="preserve"> и минималну површину 350m</w:t>
            </w:r>
            <w:r w:rsidRPr="00644B65">
              <w:rPr>
                <w:rFonts w:ascii="Times New Roman" w:hAnsi="Times New Roman" w:cs="Times New Roman"/>
                <w:sz w:val="24"/>
                <w:szCs w:val="24"/>
                <w:vertAlign w:val="superscript"/>
              </w:rPr>
              <w:t>2</w:t>
            </w:r>
            <w:r w:rsidR="00644B65">
              <w:rPr>
                <w:rFonts w:ascii="Times New Roman" w:hAnsi="Times New Roman" w:cs="Times New Roman"/>
                <w:sz w:val="24"/>
                <w:szCs w:val="24"/>
                <w:lang w:val="sr-Cyrl-CS"/>
              </w:rPr>
              <w:t>.</w:t>
            </w:r>
          </w:p>
        </w:tc>
      </w:tr>
      <w:tr w:rsidR="003B7C71" w:rsidRPr="003B7C71" w14:paraId="450D2DD4" w14:textId="77777777" w:rsidTr="00984060">
        <w:tc>
          <w:tcPr>
            <w:tcW w:w="2988" w:type="dxa"/>
          </w:tcPr>
          <w:p w14:paraId="76FBF778"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 xml:space="preserve">индекс заузетости парцеле </w:t>
            </w:r>
          </w:p>
        </w:tc>
        <w:tc>
          <w:tcPr>
            <w:tcW w:w="6570" w:type="dxa"/>
          </w:tcPr>
          <w:p w14:paraId="3B519D52"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Задржава се постојећи индекс заузетости („З</w:t>
            </w:r>
            <w:r w:rsidR="00F45F98">
              <w:rPr>
                <w:rFonts w:ascii="Times New Roman" w:hAnsi="Times New Roman" w:cs="Times New Roman"/>
                <w:sz w:val="24"/>
                <w:szCs w:val="24"/>
              </w:rPr>
              <w:t>ˮ</w:t>
            </w:r>
            <w:r w:rsidRPr="003B7C71">
              <w:rPr>
                <w:rFonts w:ascii="Times New Roman" w:hAnsi="Times New Roman" w:cs="Times New Roman"/>
                <w:sz w:val="24"/>
                <w:szCs w:val="24"/>
              </w:rPr>
              <w:t>) на парцели, изузетно се може повећати за 10% због ремодулације фасада</w:t>
            </w:r>
            <w:r w:rsidR="00644B65">
              <w:rPr>
                <w:rFonts w:ascii="Times New Roman" w:hAnsi="Times New Roman" w:cs="Times New Roman"/>
                <w:sz w:val="24"/>
                <w:szCs w:val="24"/>
                <w:lang w:val="sr-Cyrl-CS"/>
              </w:rPr>
              <w:t>.</w:t>
            </w:r>
          </w:p>
        </w:tc>
      </w:tr>
      <w:tr w:rsidR="003B7C71" w:rsidRPr="003B7C71" w14:paraId="33B7FB0B" w14:textId="77777777" w:rsidTr="00984060">
        <w:trPr>
          <w:trHeight w:val="748"/>
        </w:trPr>
        <w:tc>
          <w:tcPr>
            <w:tcW w:w="2988" w:type="dxa"/>
          </w:tcPr>
          <w:p w14:paraId="25A3EC18"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висина објекта</w:t>
            </w:r>
          </w:p>
        </w:tc>
        <w:tc>
          <w:tcPr>
            <w:tcW w:w="6570" w:type="dxa"/>
          </w:tcPr>
          <w:p w14:paraId="1CA51289" w14:textId="77777777" w:rsidR="003B7C71" w:rsidRPr="003B7C71" w:rsidRDefault="00644B65"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Pr>
                <w:rFonts w:ascii="Times New Roman" w:hAnsi="Times New Roman" w:cs="Times New Roman"/>
                <w:sz w:val="24"/>
                <w:szCs w:val="24"/>
              </w:rPr>
              <w:t>Задржава се постојећа</w:t>
            </w:r>
            <w:r w:rsidR="003B7C71" w:rsidRPr="003B7C71">
              <w:rPr>
                <w:rFonts w:ascii="Times New Roman" w:hAnsi="Times New Roman" w:cs="Times New Roman"/>
                <w:sz w:val="24"/>
                <w:szCs w:val="24"/>
              </w:rPr>
              <w:t xml:space="preserve"> висина објеката, осим објекта у Призренској бр.</w:t>
            </w:r>
            <w:r>
              <w:rPr>
                <w:rFonts w:ascii="Times New Roman" w:hAnsi="Times New Roman" w:cs="Times New Roman"/>
                <w:sz w:val="24"/>
                <w:szCs w:val="24"/>
                <w:lang w:val="sr-Cyrl-CS"/>
              </w:rPr>
              <w:t xml:space="preserve"> </w:t>
            </w:r>
            <w:r w:rsidR="003B7C71" w:rsidRPr="003B7C71">
              <w:rPr>
                <w:rFonts w:ascii="Times New Roman" w:hAnsi="Times New Roman" w:cs="Times New Roman"/>
                <w:sz w:val="24"/>
                <w:szCs w:val="24"/>
              </w:rPr>
              <w:t xml:space="preserve">5 којем је могуће повећати спратност уколико, стање објекта, техничке и статичке карактеристике конструкције то дозвољавају, након чега је могуће заменити новом физичком структуром у складу са мерама заштите надлежне установе заштите споменика културе.  </w:t>
            </w:r>
          </w:p>
          <w:p w14:paraId="03C4E5FE" w14:textId="77777777" w:rsidR="003B7C71" w:rsidRPr="003B7C71" w:rsidRDefault="003B7C71" w:rsidP="00766E7C">
            <w:pPr>
              <w:pStyle w:val="ListParagraph"/>
              <w:spacing w:after="0" w:line="240" w:lineRule="auto"/>
              <w:ind w:left="295"/>
              <w:jc w:val="both"/>
              <w:rPr>
                <w:rFonts w:ascii="Times New Roman" w:hAnsi="Times New Roman" w:cs="Times New Roman"/>
                <w:sz w:val="24"/>
                <w:szCs w:val="24"/>
              </w:rPr>
            </w:pPr>
          </w:p>
        </w:tc>
      </w:tr>
      <w:tr w:rsidR="003B7C71" w:rsidRPr="003B7C71" w14:paraId="5F455462" w14:textId="77777777" w:rsidTr="00984060">
        <w:tc>
          <w:tcPr>
            <w:tcW w:w="2988" w:type="dxa"/>
          </w:tcPr>
          <w:p w14:paraId="3426B08F"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заштита културног наслеђа</w:t>
            </w:r>
          </w:p>
        </w:tc>
        <w:tc>
          <w:tcPr>
            <w:tcW w:w="6570" w:type="dxa"/>
          </w:tcPr>
          <w:p w14:paraId="4B503670"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Блок 48 у оквиру Просторно културно историјске целине „Теразије</w:t>
            </w:r>
            <w:r w:rsidR="00F45F98">
              <w:rPr>
                <w:rFonts w:ascii="Times New Roman" w:hAnsi="Times New Roman" w:cs="Times New Roman"/>
                <w:sz w:val="24"/>
                <w:szCs w:val="24"/>
              </w:rPr>
              <w:t>ˮ</w:t>
            </w:r>
            <w:r w:rsidRPr="003B7C71">
              <w:rPr>
                <w:rFonts w:ascii="Times New Roman" w:hAnsi="Times New Roman" w:cs="Times New Roman"/>
                <w:sz w:val="24"/>
                <w:szCs w:val="24"/>
              </w:rPr>
              <w:t>. Све интервенције у оквиру ове целине се могу обављати искључиво у складу са усло</w:t>
            </w:r>
            <w:r w:rsidR="00644B65">
              <w:rPr>
                <w:rFonts w:ascii="Times New Roman" w:hAnsi="Times New Roman" w:cs="Times New Roman"/>
                <w:sz w:val="24"/>
                <w:szCs w:val="24"/>
              </w:rPr>
              <w:t xml:space="preserve">вима и мерама техничке заштите </w:t>
            </w:r>
            <w:r w:rsidRPr="003B7C71">
              <w:rPr>
                <w:rFonts w:ascii="Times New Roman" w:hAnsi="Times New Roman" w:cs="Times New Roman"/>
                <w:sz w:val="24"/>
                <w:szCs w:val="24"/>
              </w:rPr>
              <w:t xml:space="preserve">надлежне институције за заштиту споменика културе.   </w:t>
            </w:r>
          </w:p>
        </w:tc>
      </w:tr>
      <w:tr w:rsidR="003B7C71" w:rsidRPr="003B7C71" w14:paraId="7C74E4DA" w14:textId="77777777" w:rsidTr="00984060">
        <w:tc>
          <w:tcPr>
            <w:tcW w:w="2988" w:type="dxa"/>
          </w:tcPr>
          <w:p w14:paraId="01C30A73"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услови за слободне и зелене површине</w:t>
            </w:r>
          </w:p>
        </w:tc>
        <w:tc>
          <w:tcPr>
            <w:tcW w:w="6570" w:type="dxa"/>
          </w:tcPr>
          <w:p w14:paraId="32747EE6"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На парцели је потребно обезбедити:</w:t>
            </w:r>
          </w:p>
          <w:p w14:paraId="3A34FBF9"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минимално 10% зелених површина, у директном контакту са тлом (без подземних објеката и/или етажа);</w:t>
            </w:r>
          </w:p>
          <w:p w14:paraId="1DB355B4"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очување постојеће озелењене површине и квалитетне вегетације на парцели;</w:t>
            </w:r>
          </w:p>
          <w:p w14:paraId="03EB907E"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репрезентативне и школоване саднице високе дрвенасте вегетације (листопадна и четинарска), лисно декоративне и цветне форме листопадног и зимзеленог жбуња, сезонско цвеће и травнате површине; </w:t>
            </w:r>
          </w:p>
          <w:p w14:paraId="7F12EACA"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декоративан карактер зелених површина;</w:t>
            </w:r>
          </w:p>
          <w:p w14:paraId="13C6505B"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1-2% пада терена (застртих површина) чиме се омогућава нормална дренажа површинских вода ка околном порозном земљишту или кишној канализацији, за шта је неопходно обезбедити дренажне елементе (земљане риголе, риголе-каналете, канали);</w:t>
            </w:r>
          </w:p>
          <w:p w14:paraId="3A056809"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Могуће је озелењавање равних кровова надз</w:t>
            </w:r>
            <w:r w:rsidR="00644B65">
              <w:rPr>
                <w:rFonts w:ascii="Times New Roman" w:hAnsi="Times New Roman" w:cs="Times New Roman"/>
                <w:sz w:val="24"/>
                <w:szCs w:val="24"/>
              </w:rPr>
              <w:t>емних објеката на минимално 30cm земљишног супстрата.</w:t>
            </w:r>
          </w:p>
        </w:tc>
      </w:tr>
      <w:tr w:rsidR="003B7C71" w:rsidRPr="003B7C71" w14:paraId="1C0A21DC" w14:textId="77777777" w:rsidTr="00984060">
        <w:tc>
          <w:tcPr>
            <w:tcW w:w="2988" w:type="dxa"/>
          </w:tcPr>
          <w:p w14:paraId="2B7C7941"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решење паркирања</w:t>
            </w:r>
          </w:p>
        </w:tc>
        <w:tc>
          <w:tcPr>
            <w:tcW w:w="6570" w:type="dxa"/>
          </w:tcPr>
          <w:p w14:paraId="61448868"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Паркирање возила, за објекте који се задржавају, планирано је у оквиру постојећих паркинг места у регулацији улица, као и у оквиру постојећих и планираних јавних гаража у непосредном </w:t>
            </w:r>
            <w:r w:rsidR="00644B65">
              <w:rPr>
                <w:rFonts w:ascii="Times New Roman" w:hAnsi="Times New Roman" w:cs="Times New Roman"/>
                <w:sz w:val="24"/>
                <w:szCs w:val="24"/>
              </w:rPr>
              <w:t>окружењу;</w:t>
            </w:r>
          </w:p>
          <w:p w14:paraId="1D31D6CC"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Уколико је технички изводљиво потребан број паркинг места обезбедити у оквиру припадајуће парцеле, а према нормативима дефинисаним у Правила грађења за урбанистичку зону</w:t>
            </w:r>
            <w:r w:rsidR="00644B65">
              <w:rPr>
                <w:rFonts w:ascii="Times New Roman" w:hAnsi="Times New Roman" w:cs="Times New Roman"/>
                <w:sz w:val="24"/>
                <w:szCs w:val="24"/>
                <w:lang w:val="sr-Cyrl-CS"/>
              </w:rPr>
              <w:t xml:space="preserve"> </w:t>
            </w:r>
            <w:r w:rsidRPr="003B7C71">
              <w:rPr>
                <w:rFonts w:ascii="Times New Roman" w:hAnsi="Times New Roman" w:cs="Times New Roman"/>
                <w:sz w:val="24"/>
                <w:szCs w:val="24"/>
              </w:rPr>
              <w:t>М2.2.</w:t>
            </w:r>
            <w:r w:rsidR="00416BA2">
              <w:rPr>
                <w:rFonts w:ascii="Times New Roman" w:hAnsi="Times New Roman" w:cs="Times New Roman"/>
                <w:sz w:val="24"/>
                <w:szCs w:val="24"/>
                <w:lang w:val="sr-Cyrl-CS"/>
              </w:rPr>
              <w:t>.</w:t>
            </w:r>
          </w:p>
        </w:tc>
      </w:tr>
      <w:tr w:rsidR="003B7C71" w:rsidRPr="003B7C71" w14:paraId="663D0F72" w14:textId="77777777" w:rsidTr="00984060">
        <w:tc>
          <w:tcPr>
            <w:tcW w:w="2988" w:type="dxa"/>
          </w:tcPr>
          <w:p w14:paraId="4BC1AEEA"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однос према постојећим објектима</w:t>
            </w:r>
          </w:p>
        </w:tc>
        <w:tc>
          <w:tcPr>
            <w:tcW w:w="6570" w:type="dxa"/>
          </w:tcPr>
          <w:p w14:paraId="60603779"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 xml:space="preserve">Због специфичности и страктивности локације потребно је преобликовање објеката и њихова обнова методама интегративне заштите простора и објеката. Интервенције се превасходно односе на ремодулацију свих фасада (као и калкански зид у Улици Призренска од бр.1)   будући да све </w:t>
            </w:r>
            <w:r w:rsidRPr="003B7C71">
              <w:rPr>
                <w:rFonts w:ascii="Times New Roman" w:hAnsi="Times New Roman" w:cs="Times New Roman"/>
                <w:sz w:val="24"/>
                <w:szCs w:val="24"/>
              </w:rPr>
              <w:lastRenderedPageBreak/>
              <w:t>фасада постају главне и потребно је подизања естетике амбијента Теразијске терасе и постизања склада са осталим репрезентативним елементима урбане структуре просторно културно историјске целине Теразије.</w:t>
            </w:r>
          </w:p>
        </w:tc>
      </w:tr>
      <w:tr w:rsidR="003B7C71" w:rsidRPr="003B7C71" w14:paraId="2D64804C" w14:textId="77777777" w:rsidTr="00984060">
        <w:tc>
          <w:tcPr>
            <w:tcW w:w="2988" w:type="dxa"/>
            <w:tcBorders>
              <w:top w:val="single" w:sz="4" w:space="0" w:color="000000"/>
              <w:left w:val="single" w:sz="4" w:space="0" w:color="000000"/>
              <w:bottom w:val="single" w:sz="4" w:space="0" w:color="000000"/>
              <w:right w:val="single" w:sz="4" w:space="0" w:color="000000"/>
            </w:tcBorders>
          </w:tcPr>
          <w:p w14:paraId="4F86773B"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 xml:space="preserve">минимални степен опремљености комуналном инфраструктуром </w:t>
            </w:r>
          </w:p>
        </w:tc>
        <w:tc>
          <w:tcPr>
            <w:tcW w:w="6570" w:type="dxa"/>
            <w:tcBorders>
              <w:top w:val="single" w:sz="4" w:space="0" w:color="000000"/>
              <w:left w:val="single" w:sz="4" w:space="0" w:color="000000"/>
              <w:bottom w:val="single" w:sz="4" w:space="0" w:color="000000"/>
              <w:right w:val="single" w:sz="4" w:space="0" w:color="000000"/>
            </w:tcBorders>
          </w:tcPr>
          <w:p w14:paraId="74990512"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објекат мора имати прикључак на водоводну и канализациону мрежу, електричну енергију, телекомуникациону мрежу, топловодну или гасоводну мрежу</w:t>
            </w:r>
            <w:r w:rsidR="00416BA2">
              <w:rPr>
                <w:rFonts w:ascii="Times New Roman" w:hAnsi="Times New Roman" w:cs="Times New Roman"/>
                <w:sz w:val="24"/>
                <w:szCs w:val="24"/>
                <w:lang w:val="sr-Cyrl-CS"/>
              </w:rPr>
              <w:t>.</w:t>
            </w:r>
          </w:p>
        </w:tc>
      </w:tr>
      <w:tr w:rsidR="003B7C71" w:rsidRPr="003B7C71" w14:paraId="631A4BAF" w14:textId="77777777" w:rsidTr="00984060">
        <w:tc>
          <w:tcPr>
            <w:tcW w:w="2988" w:type="dxa"/>
            <w:tcBorders>
              <w:top w:val="single" w:sz="4" w:space="0" w:color="000000"/>
              <w:left w:val="single" w:sz="4" w:space="0" w:color="000000"/>
              <w:bottom w:val="single" w:sz="4" w:space="0" w:color="000000"/>
              <w:right w:val="single" w:sz="4" w:space="0" w:color="000000"/>
            </w:tcBorders>
          </w:tcPr>
          <w:p w14:paraId="039AA7B9" w14:textId="77777777" w:rsidR="003B7C71" w:rsidRPr="003B7C71" w:rsidRDefault="003B7C71" w:rsidP="00766E7C">
            <w:pPr>
              <w:spacing w:after="0" w:line="240" w:lineRule="auto"/>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инжењерскогеолошки услови </w:t>
            </w:r>
          </w:p>
        </w:tc>
        <w:tc>
          <w:tcPr>
            <w:tcW w:w="6570" w:type="dxa"/>
            <w:tcBorders>
              <w:top w:val="single" w:sz="4" w:space="0" w:color="000000"/>
              <w:left w:val="single" w:sz="4" w:space="0" w:color="000000"/>
              <w:bottom w:val="single" w:sz="4" w:space="0" w:color="000000"/>
              <w:right w:val="single" w:sz="4" w:space="0" w:color="000000"/>
            </w:tcBorders>
          </w:tcPr>
          <w:p w14:paraId="5F211BF4"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Урбанистичка зона М2.1 се налази у инжењерскогеолошком рејону IIA2 који обухвата делове терена нагиба од 5-10</w:t>
            </w:r>
            <w:r w:rsidRPr="003B7C71">
              <w:rPr>
                <w:rFonts w:ascii="Times New Roman" w:hAnsi="Times New Roman" w:cs="Times New Roman"/>
                <w:sz w:val="24"/>
                <w:szCs w:val="24"/>
              </w:rPr>
              <w:sym w:font="Symbol" w:char="F0B0"/>
            </w:r>
            <w:r w:rsidRPr="003B7C71">
              <w:rPr>
                <w:rFonts w:ascii="Times New Roman" w:hAnsi="Times New Roman" w:cs="Times New Roman"/>
                <w:sz w:val="24"/>
                <w:szCs w:val="24"/>
              </w:rPr>
              <w:t xml:space="preserve">, изграђених у површинском делу од делувијалних наслага неуједначене дебљине, које леже преко терцијарних и кредних седимената. Ниво подземне воде </w:t>
            </w:r>
            <w:r w:rsidR="00416BA2">
              <w:rPr>
                <w:rFonts w:ascii="Times New Roman" w:hAnsi="Times New Roman" w:cs="Times New Roman"/>
                <w:sz w:val="24"/>
                <w:szCs w:val="24"/>
              </w:rPr>
              <w:t>се налази на дубини мањој од 5m;</w:t>
            </w:r>
          </w:p>
          <w:p w14:paraId="143A3EE1"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Са геотехничког аспекта ово је условно повољан рејон у коме начин и дубину фундирања новопројектованих објеката треба прилагодити геолошкој средини. Темељне конструкције објеката високоградње и саобраћајница морају се штитити од допунских провлажавања израдом дренажа, сабирница, флексибилних веза водоводне и канализаци</w:t>
            </w:r>
            <w:r w:rsidR="00416BA2">
              <w:rPr>
                <w:rFonts w:ascii="Times New Roman" w:hAnsi="Times New Roman" w:cs="Times New Roman"/>
                <w:sz w:val="24"/>
                <w:szCs w:val="24"/>
              </w:rPr>
              <w:t>оне мреже;</w:t>
            </w:r>
          </w:p>
          <w:p w14:paraId="198AEC0C"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Нивелацију саобраћајница прилагодити терену без великих захвата усецања или насипања. Приповршинске наслаге су погодне за израду постељица саобраћајница уз одго</w:t>
            </w:r>
            <w:r w:rsidR="00416BA2">
              <w:rPr>
                <w:rFonts w:ascii="Times New Roman" w:hAnsi="Times New Roman" w:cs="Times New Roman"/>
                <w:sz w:val="24"/>
                <w:szCs w:val="24"/>
              </w:rPr>
              <w:t>варајуће збијање и одводњавање;</w:t>
            </w:r>
          </w:p>
          <w:p w14:paraId="018E4594"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Услови заштите</w:t>
            </w:r>
            <w:r w:rsidR="00416BA2">
              <w:rPr>
                <w:rFonts w:ascii="Times New Roman" w:hAnsi="Times New Roman" w:cs="Times New Roman"/>
                <w:sz w:val="24"/>
                <w:szCs w:val="24"/>
              </w:rPr>
              <w:t xml:space="preserve"> ископа (ровова) до дубине од 1,</w:t>
            </w:r>
            <w:r w:rsidRPr="003B7C71">
              <w:rPr>
                <w:rFonts w:ascii="Times New Roman" w:hAnsi="Times New Roman" w:cs="Times New Roman"/>
                <w:sz w:val="24"/>
                <w:szCs w:val="24"/>
              </w:rPr>
              <w:t xml:space="preserve">5m, немају посебне захтеве, с обзиром на повољне карактеристике тла (чврстоћа и деформабилност тла задовољавају услове стабилности ископа). До наведене дубине, није неопходна заштита ископа. Уколико </w:t>
            </w:r>
            <w:r w:rsidR="006A60A5">
              <w:rPr>
                <w:rFonts w:ascii="Times New Roman" w:hAnsi="Times New Roman" w:cs="Times New Roman"/>
                <w:sz w:val="24"/>
                <w:szCs w:val="24"/>
              </w:rPr>
              <w:t>се изводе дубљи ископи (преко 1,</w:t>
            </w:r>
            <w:r w:rsidRPr="003B7C71">
              <w:rPr>
                <w:rFonts w:ascii="Times New Roman" w:hAnsi="Times New Roman" w:cs="Times New Roman"/>
                <w:sz w:val="24"/>
                <w:szCs w:val="24"/>
              </w:rPr>
              <w:t>5</w:t>
            </w:r>
            <w:r w:rsidR="00844C17">
              <w:rPr>
                <w:rFonts w:ascii="Times New Roman" w:hAnsi="Times New Roman" w:cs="Times New Roman"/>
                <w:sz w:val="24"/>
                <w:szCs w:val="24"/>
              </w:rPr>
              <w:t>m</w:t>
            </w:r>
            <w:r w:rsidRPr="003B7C71">
              <w:rPr>
                <w:rFonts w:ascii="Times New Roman" w:hAnsi="Times New Roman" w:cs="Times New Roman"/>
                <w:sz w:val="24"/>
                <w:szCs w:val="24"/>
              </w:rPr>
              <w:t>) онда је неопходно разупирање, што се дефинише посебним пројектима заштите. Такође је потребно предвидети и мер</w:t>
            </w:r>
            <w:r w:rsidR="00416BA2">
              <w:rPr>
                <w:rFonts w:ascii="Times New Roman" w:hAnsi="Times New Roman" w:cs="Times New Roman"/>
                <w:sz w:val="24"/>
                <w:szCs w:val="24"/>
              </w:rPr>
              <w:t>е за одстрањивање подземне воде;</w:t>
            </w:r>
          </w:p>
          <w:p w14:paraId="4A10019A" w14:textId="77777777" w:rsidR="003B7C71" w:rsidRPr="003B7C71" w:rsidRDefault="003B7C71" w:rsidP="004F42C7">
            <w:pPr>
              <w:pStyle w:val="ListParagraph"/>
              <w:numPr>
                <w:ilvl w:val="0"/>
                <w:numId w:val="24"/>
              </w:numPr>
              <w:spacing w:after="0" w:line="240" w:lineRule="auto"/>
              <w:ind w:left="295" w:hanging="284"/>
              <w:jc w:val="both"/>
              <w:rPr>
                <w:rFonts w:ascii="Times New Roman" w:hAnsi="Times New Roman" w:cs="Times New Roman"/>
                <w:sz w:val="24"/>
                <w:szCs w:val="24"/>
              </w:rPr>
            </w:pPr>
            <w:r w:rsidRPr="003B7C71">
              <w:rPr>
                <w:rFonts w:ascii="Times New Roman" w:hAnsi="Times New Roman" w:cs="Times New Roman"/>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77509D">
              <w:rPr>
                <w:rFonts w:ascii="Times New Roman" w:hAnsi="Times New Roman" w:cs="Times New Roman"/>
                <w:sz w:val="24"/>
                <w:szCs w:val="24"/>
                <w:lang w:val="sr-Cyrl-CS"/>
              </w:rPr>
              <w:t>.</w:t>
            </w:r>
          </w:p>
        </w:tc>
      </w:tr>
      <w:bookmarkEnd w:id="77"/>
    </w:tbl>
    <w:p w14:paraId="02D65C9C" w14:textId="77777777" w:rsidR="003B7C71" w:rsidRPr="003B7C71" w:rsidRDefault="003B7C71" w:rsidP="00766E7C">
      <w:pPr>
        <w:pStyle w:val="ListParagraph"/>
        <w:tabs>
          <w:tab w:val="left" w:pos="2552"/>
        </w:tabs>
        <w:spacing w:after="0" w:line="240" w:lineRule="auto"/>
        <w:ind w:left="0"/>
        <w:jc w:val="center"/>
        <w:rPr>
          <w:rFonts w:ascii="Times New Roman" w:hAnsi="Times New Roman" w:cs="Times New Roman"/>
          <w:sz w:val="24"/>
          <w:szCs w:val="24"/>
        </w:rPr>
      </w:pPr>
    </w:p>
    <w:p w14:paraId="74AB6C97" w14:textId="77777777" w:rsidR="003B7C71" w:rsidRPr="003B7C71" w:rsidRDefault="003B7C71" w:rsidP="00766E7C">
      <w:pPr>
        <w:pStyle w:val="ListParagraph"/>
        <w:tabs>
          <w:tab w:val="left" w:pos="2552"/>
        </w:tabs>
        <w:spacing w:after="0" w:line="240" w:lineRule="auto"/>
        <w:ind w:left="0"/>
        <w:jc w:val="center"/>
        <w:rPr>
          <w:rFonts w:ascii="Times New Roman" w:hAnsi="Times New Roman" w:cs="Times New Roman"/>
          <w:sz w:val="24"/>
          <w:szCs w:val="24"/>
        </w:rPr>
      </w:pPr>
    </w:p>
    <w:tbl>
      <w:tblPr>
        <w:tblStyle w:val="TableGrid"/>
        <w:tblW w:w="9923" w:type="dxa"/>
        <w:tblInd w:w="-5" w:type="dxa"/>
        <w:tblLook w:val="04A0" w:firstRow="1" w:lastRow="0" w:firstColumn="1" w:lastColumn="0" w:noHBand="0" w:noVBand="1"/>
      </w:tblPr>
      <w:tblGrid>
        <w:gridCol w:w="2528"/>
        <w:gridCol w:w="7395"/>
      </w:tblGrid>
      <w:tr w:rsidR="003B7C71" w:rsidRPr="003B7C71" w14:paraId="279B1FCB" w14:textId="77777777" w:rsidTr="00984060">
        <w:tc>
          <w:tcPr>
            <w:tcW w:w="2489" w:type="dxa"/>
          </w:tcPr>
          <w:p w14:paraId="6F71C53B"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position w:val="-1"/>
                <w:sz w:val="24"/>
                <w:szCs w:val="24"/>
              </w:rPr>
              <w:t>ПРА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И</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ГРА</w:t>
            </w:r>
            <w:r w:rsidRPr="003B7C71">
              <w:rPr>
                <w:rFonts w:ascii="Times New Roman" w:eastAsia="Tahoma" w:hAnsi="Times New Roman" w:cs="Times New Roman"/>
                <w:spacing w:val="1"/>
                <w:position w:val="-1"/>
                <w:sz w:val="24"/>
                <w:szCs w:val="24"/>
              </w:rPr>
              <w:t>Ђ</w:t>
            </w:r>
            <w:r w:rsidRPr="003B7C71">
              <w:rPr>
                <w:rFonts w:ascii="Times New Roman" w:eastAsia="Tahoma" w:hAnsi="Times New Roman" w:cs="Times New Roman"/>
                <w:position w:val="-1"/>
                <w:sz w:val="24"/>
                <w:szCs w:val="24"/>
              </w:rPr>
              <w:t>Е</w:t>
            </w:r>
            <w:r w:rsidRPr="003B7C71">
              <w:rPr>
                <w:rFonts w:ascii="Times New Roman" w:eastAsia="Tahoma" w:hAnsi="Times New Roman" w:cs="Times New Roman"/>
                <w:spacing w:val="1"/>
                <w:position w:val="-1"/>
                <w:sz w:val="24"/>
                <w:szCs w:val="24"/>
              </w:rPr>
              <w:t>Њ</w:t>
            </w:r>
            <w:r w:rsidRPr="003B7C71">
              <w:rPr>
                <w:rFonts w:ascii="Times New Roman" w:eastAsia="Tahoma" w:hAnsi="Times New Roman" w:cs="Times New Roman"/>
                <w:position w:val="-1"/>
                <w:sz w:val="24"/>
                <w:szCs w:val="24"/>
              </w:rPr>
              <w:t>А</w:t>
            </w:r>
          </w:p>
        </w:tc>
        <w:tc>
          <w:tcPr>
            <w:tcW w:w="7434" w:type="dxa"/>
          </w:tcPr>
          <w:p w14:paraId="7AA85A3F" w14:textId="77777777" w:rsidR="003B7C71" w:rsidRPr="003B7C71" w:rsidRDefault="003B7C71" w:rsidP="00766E7C">
            <w:pPr>
              <w:tabs>
                <w:tab w:val="left" w:pos="2552"/>
              </w:tabs>
              <w:jc w:val="both"/>
              <w:rPr>
                <w:rFonts w:ascii="Times New Roman" w:eastAsia="Tahoma" w:hAnsi="Times New Roman" w:cs="Times New Roman"/>
                <w:i/>
                <w:iCs/>
                <w:sz w:val="24"/>
                <w:szCs w:val="24"/>
              </w:rPr>
            </w:pPr>
            <w:r w:rsidRPr="003B7C71">
              <w:rPr>
                <w:rFonts w:ascii="Times New Roman" w:eastAsia="Tahoma" w:hAnsi="Times New Roman" w:cs="Times New Roman"/>
                <w:position w:val="-1"/>
                <w:sz w:val="24"/>
                <w:szCs w:val="24"/>
              </w:rPr>
              <w:t>У</w:t>
            </w:r>
            <w:r w:rsidRPr="003B7C71">
              <w:rPr>
                <w:rFonts w:ascii="Times New Roman" w:eastAsia="Tahoma" w:hAnsi="Times New Roman" w:cs="Times New Roman"/>
                <w:spacing w:val="-1"/>
                <w:position w:val="-1"/>
                <w:sz w:val="24"/>
                <w:szCs w:val="24"/>
              </w:rPr>
              <w:t>РБ</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spacing w:val="-1"/>
                <w:position w:val="-1"/>
                <w:sz w:val="24"/>
                <w:szCs w:val="24"/>
              </w:rPr>
              <w:t>Н</w:t>
            </w:r>
            <w:r w:rsidRPr="003B7C71">
              <w:rPr>
                <w:rFonts w:ascii="Times New Roman" w:eastAsia="Tahoma" w:hAnsi="Times New Roman" w:cs="Times New Roman"/>
                <w:position w:val="-1"/>
                <w:sz w:val="24"/>
                <w:szCs w:val="24"/>
              </w:rPr>
              <w:t>ИСТИЧ</w:t>
            </w:r>
            <w:r w:rsidRPr="003B7C71">
              <w:rPr>
                <w:rFonts w:ascii="Times New Roman" w:eastAsia="Tahoma" w:hAnsi="Times New Roman" w:cs="Times New Roman"/>
                <w:spacing w:val="1"/>
                <w:position w:val="-1"/>
                <w:sz w:val="24"/>
                <w:szCs w:val="24"/>
              </w:rPr>
              <w:t>К</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1"/>
                <w:position w:val="-1"/>
                <w:sz w:val="24"/>
                <w:szCs w:val="24"/>
              </w:rPr>
              <w:t xml:space="preserve"> </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
                <w:position w:val="-1"/>
                <w:sz w:val="24"/>
                <w:szCs w:val="24"/>
              </w:rPr>
              <w:t>Н</w:t>
            </w:r>
            <w:r w:rsidRPr="003B7C71">
              <w:rPr>
                <w:rFonts w:ascii="Times New Roman" w:eastAsia="Tahoma" w:hAnsi="Times New Roman" w:cs="Times New Roman"/>
                <w:position w:val="-1"/>
                <w:sz w:val="24"/>
                <w:szCs w:val="24"/>
              </w:rPr>
              <w:t>А</w:t>
            </w:r>
            <w:r w:rsidR="00416BA2">
              <w:rPr>
                <w:rFonts w:ascii="Times New Roman" w:eastAsia="Tahoma" w:hAnsi="Times New Roman" w:cs="Times New Roman"/>
                <w:spacing w:val="-1"/>
                <w:position w:val="-1"/>
                <w:sz w:val="24"/>
                <w:szCs w:val="24"/>
              </w:rPr>
              <w:t xml:space="preserve"> М </w:t>
            </w:r>
            <w:r w:rsidRPr="003B7C71">
              <w:rPr>
                <w:rFonts w:ascii="Times New Roman" w:eastAsia="Tahoma" w:hAnsi="Times New Roman" w:cs="Times New Roman"/>
                <w:position w:val="-1"/>
                <w:sz w:val="24"/>
                <w:szCs w:val="24"/>
              </w:rPr>
              <w:t>2.2</w:t>
            </w:r>
          </w:p>
        </w:tc>
      </w:tr>
      <w:tr w:rsidR="003B7C71" w:rsidRPr="003B7C71" w14:paraId="2CBC8405" w14:textId="77777777" w:rsidTr="00984060">
        <w:trPr>
          <w:trHeight w:val="760"/>
        </w:trPr>
        <w:tc>
          <w:tcPr>
            <w:tcW w:w="2489" w:type="dxa"/>
          </w:tcPr>
          <w:p w14:paraId="051F80CC" w14:textId="77777777" w:rsidR="003B7C71" w:rsidRPr="003B7C71" w:rsidRDefault="003B7C71" w:rsidP="00766E7C">
            <w:pPr>
              <w:tabs>
                <w:tab w:val="left" w:pos="2552"/>
              </w:tabs>
              <w:jc w:val="both"/>
              <w:rPr>
                <w:rFonts w:ascii="Times New Roman" w:eastAsia="Tahoma" w:hAnsi="Times New Roman" w:cs="Times New Roman"/>
                <w:sz w:val="24"/>
                <w:szCs w:val="24"/>
              </w:rPr>
            </w:pPr>
            <w:bookmarkStart w:id="78" w:name="_Hlk208822086"/>
            <w:r w:rsidRPr="003B7C71">
              <w:rPr>
                <w:rFonts w:ascii="Times New Roman" w:hAnsi="Times New Roman" w:cs="Times New Roman"/>
                <w:sz w:val="24"/>
                <w:szCs w:val="24"/>
              </w:rPr>
              <w:t>Блокови у оквиру којих је заступљена урб.зона М2</w:t>
            </w:r>
          </w:p>
        </w:tc>
        <w:tc>
          <w:tcPr>
            <w:tcW w:w="7434" w:type="dxa"/>
          </w:tcPr>
          <w:p w14:paraId="249CC19E" w14:textId="77777777" w:rsidR="003B7C71" w:rsidRPr="003B7C71" w:rsidRDefault="003B7C71" w:rsidP="00766E7C">
            <w:pPr>
              <w:contextualSpacing/>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Блок 56</w:t>
            </w:r>
          </w:p>
        </w:tc>
      </w:tr>
      <w:bookmarkEnd w:id="78"/>
      <w:tr w:rsidR="003B7C71" w:rsidRPr="003B7C71" w14:paraId="4B6C89B9" w14:textId="77777777" w:rsidTr="00920431">
        <w:trPr>
          <w:trHeight w:val="3251"/>
        </w:trPr>
        <w:tc>
          <w:tcPr>
            <w:tcW w:w="2489" w:type="dxa"/>
          </w:tcPr>
          <w:p w14:paraId="57218171" w14:textId="77777777" w:rsidR="003B7C71" w:rsidRPr="003B7C71" w:rsidRDefault="003B7C71" w:rsidP="00766E7C">
            <w:p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Основна намена површина</w:t>
            </w:r>
          </w:p>
        </w:tc>
        <w:tc>
          <w:tcPr>
            <w:tcW w:w="7434" w:type="dxa"/>
          </w:tcPr>
          <w:p w14:paraId="3B6FACC9" w14:textId="77777777" w:rsidR="003B7C71" w:rsidRPr="003B7C71" w:rsidRDefault="003B7C71" w:rsidP="004F42C7">
            <w:pPr>
              <w:pStyle w:val="ListParagraph"/>
              <w:numPr>
                <w:ilvl w:val="0"/>
                <w:numId w:val="23"/>
              </w:numPr>
              <w:ind w:left="242" w:hanging="141"/>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Мешовити градски центри;</w:t>
            </w:r>
          </w:p>
          <w:p w14:paraId="4644619A" w14:textId="77777777" w:rsidR="003B7C71" w:rsidRPr="003B7C71" w:rsidRDefault="003B7C71" w:rsidP="004F42C7">
            <w:pPr>
              <w:pStyle w:val="ListParagraph"/>
              <w:numPr>
                <w:ilvl w:val="0"/>
                <w:numId w:val="23"/>
              </w:numPr>
              <w:ind w:left="242" w:hanging="141"/>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овој зони планира се комбинација комерцијалних садржаја са становањем у односу становање : пословање 0 - 80% : 20% - 100%</w:t>
            </w:r>
          </w:p>
          <w:p w14:paraId="48612ED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приземљу планираних објеката, према саобраћајници и парку обавезни су комерцијални садржаји;</w:t>
            </w:r>
          </w:p>
          <w:p w14:paraId="534E6BB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Са мешовитим градским центрима су компатибилнe  комерцијални садржаји из области трговине и услужних делатности и као и јавне намене и садржаји које не угрожавају животну средину и не стварају буку;</w:t>
            </w:r>
          </w:p>
          <w:p w14:paraId="0286DFCA"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Површина јавне намене, које могу бити и до 100%</w:t>
            </w:r>
            <w:r w:rsidR="00DE1FF6">
              <w:rPr>
                <w:rFonts w:ascii="Times New Roman" w:eastAsia="Tahoma" w:hAnsi="Times New Roman" w:cs="Times New Roman"/>
                <w:spacing w:val="1"/>
                <w:sz w:val="24"/>
                <w:szCs w:val="24"/>
                <w:lang w:val="sr-Cyrl-CS"/>
              </w:rPr>
              <w:t>;</w:t>
            </w:r>
          </w:p>
          <w:p w14:paraId="0B44047B"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Проценат  заступљености  основне  и  компатибилне  намене  примењује  се  на нивоу грађевинске па</w:t>
            </w:r>
            <w:r w:rsidR="00DE1FF6">
              <w:rPr>
                <w:rFonts w:ascii="Times New Roman" w:eastAsia="Tahoma" w:hAnsi="Times New Roman" w:cs="Times New Roman"/>
                <w:spacing w:val="1"/>
                <w:sz w:val="24"/>
                <w:szCs w:val="24"/>
              </w:rPr>
              <w:t>рцеле.</w:t>
            </w:r>
          </w:p>
        </w:tc>
      </w:tr>
      <w:tr w:rsidR="003B7C71" w:rsidRPr="003B7C71" w14:paraId="4479FA6F" w14:textId="77777777" w:rsidTr="00984060">
        <w:tc>
          <w:tcPr>
            <w:tcW w:w="2489" w:type="dxa"/>
          </w:tcPr>
          <w:p w14:paraId="1DEC6108"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w:t>
            </w:r>
          </w:p>
        </w:tc>
        <w:tc>
          <w:tcPr>
            <w:tcW w:w="7434" w:type="dxa"/>
          </w:tcPr>
          <w:p w14:paraId="10532A81"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w:t>
            </w:r>
            <w:r w:rsidR="00DE1FF6">
              <w:rPr>
                <w:rFonts w:ascii="Times New Roman" w:eastAsia="Tahoma" w:hAnsi="Times New Roman" w:cs="Times New Roman"/>
                <w:spacing w:val="1"/>
                <w:sz w:val="24"/>
                <w:szCs w:val="24"/>
              </w:rPr>
              <w:t>и Индекс заузетости (Из) = 70%;</w:t>
            </w:r>
          </w:p>
          <w:p w14:paraId="61924BFC"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Максимални Индекс заузет</w:t>
            </w:r>
            <w:r w:rsidR="00DE1FF6">
              <w:rPr>
                <w:rFonts w:ascii="Times New Roman" w:eastAsia="Tahoma" w:hAnsi="Times New Roman" w:cs="Times New Roman"/>
                <w:spacing w:val="1"/>
                <w:sz w:val="24"/>
                <w:szCs w:val="24"/>
              </w:rPr>
              <w:t>ости (Из) подземних етажа = 90%.</w:t>
            </w:r>
          </w:p>
        </w:tc>
      </w:tr>
      <w:tr w:rsidR="003B7C71" w:rsidRPr="003B7C71" w14:paraId="0DB9FBEE" w14:textId="77777777" w:rsidTr="00DE1FF6">
        <w:trPr>
          <w:trHeight w:val="852"/>
        </w:trPr>
        <w:tc>
          <w:tcPr>
            <w:tcW w:w="2489" w:type="dxa"/>
          </w:tcPr>
          <w:p w14:paraId="16893FC8"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Мак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p>
          <w:p w14:paraId="2A608BC3"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p>
        </w:tc>
        <w:tc>
          <w:tcPr>
            <w:tcW w:w="7434" w:type="dxa"/>
          </w:tcPr>
          <w:p w14:paraId="54DE82D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Максимална планирану спратност П+6+Пк/Пс</w:t>
            </w:r>
            <w:r w:rsidR="00DE1FF6">
              <w:rPr>
                <w:rFonts w:ascii="Times New Roman" w:eastAsia="Tahoma" w:hAnsi="Times New Roman" w:cs="Times New Roman"/>
                <w:spacing w:val="1"/>
                <w:sz w:val="24"/>
                <w:szCs w:val="24"/>
                <w:lang w:val="sr-Cyrl-CS"/>
              </w:rPr>
              <w:t>;</w:t>
            </w:r>
          </w:p>
          <w:p w14:paraId="774E6B7C"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Постојећи објекти који својом висином прелази максималну прописану висину се задржавају у постојећим габаритима.</w:t>
            </w:r>
          </w:p>
          <w:p w14:paraId="167E7E25" w14:textId="77777777" w:rsidR="003B7C71" w:rsidRPr="00DE1FF6" w:rsidRDefault="003B7C71" w:rsidP="00766E7C">
            <w:pPr>
              <w:tabs>
                <w:tab w:val="left" w:pos="241"/>
              </w:tabs>
              <w:jc w:val="both"/>
              <w:rPr>
                <w:rFonts w:ascii="Times New Roman" w:eastAsia="Tahoma" w:hAnsi="Times New Roman" w:cs="Times New Roman"/>
                <w:spacing w:val="1"/>
                <w:sz w:val="24"/>
                <w:szCs w:val="24"/>
              </w:rPr>
            </w:pPr>
          </w:p>
        </w:tc>
      </w:tr>
      <w:tr w:rsidR="003B7C71" w:rsidRPr="003B7C71" w14:paraId="749253DB" w14:textId="77777777" w:rsidTr="00984060">
        <w:tc>
          <w:tcPr>
            <w:tcW w:w="2489" w:type="dxa"/>
          </w:tcPr>
          <w:p w14:paraId="33028C90"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tc>
        <w:tc>
          <w:tcPr>
            <w:tcW w:w="7434" w:type="dxa"/>
          </w:tcPr>
          <w:p w14:paraId="03D74583"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Обезбедити минимално 30% слободних и зелених површина на нивоу зоне у блоку, од чега најмање 10% мора бити у директном контакту са тлом (без подземних објеката и</w:t>
            </w:r>
            <w:r w:rsidR="00DE1FF6">
              <w:rPr>
                <w:rFonts w:ascii="Times New Roman" w:eastAsia="Tahoma" w:hAnsi="Times New Roman" w:cs="Times New Roman"/>
                <w:spacing w:val="1"/>
                <w:sz w:val="24"/>
                <w:szCs w:val="24"/>
              </w:rPr>
              <w:t>/или етажа).</w:t>
            </w:r>
          </w:p>
        </w:tc>
      </w:tr>
      <w:tr w:rsidR="003B7C71" w:rsidRPr="003B7C71" w14:paraId="766220B8" w14:textId="77777777" w:rsidTr="00920431">
        <w:trPr>
          <w:trHeight w:val="3194"/>
        </w:trPr>
        <w:tc>
          <w:tcPr>
            <w:tcW w:w="2489" w:type="dxa"/>
          </w:tcPr>
          <w:p w14:paraId="2CA7EB46"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Решење саобраћаја и</w:t>
            </w:r>
          </w:p>
          <w:p w14:paraId="40F9B9DE"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паркирање</w:t>
            </w:r>
          </w:p>
        </w:tc>
        <w:tc>
          <w:tcPr>
            <w:tcW w:w="7434" w:type="dxa"/>
          </w:tcPr>
          <w:p w14:paraId="475C408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Паркирање решити на припадајућој парцели, према нормативима: </w:t>
            </w:r>
          </w:p>
          <w:p w14:paraId="392474CD" w14:textId="77777777" w:rsidR="003B7C71" w:rsidRPr="003B7C71" w:rsidRDefault="003B7C71"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1,1 ПМ на једну стамбену јединицу;</w:t>
            </w:r>
          </w:p>
          <w:p w14:paraId="46A1BCAE" w14:textId="77777777" w:rsidR="003B7C71" w:rsidRPr="003B7C71" w:rsidRDefault="00DE1FF6"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 ПМ на 66</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трговинских садржаја;</w:t>
            </w:r>
          </w:p>
          <w:p w14:paraId="45D041BE" w14:textId="77777777" w:rsidR="003B7C71" w:rsidRPr="003B7C71" w:rsidRDefault="00DE1FF6"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 ПМ на 80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пословних садржаја;</w:t>
            </w:r>
          </w:p>
          <w:p w14:paraId="6176EA64" w14:textId="77777777" w:rsidR="003B7C71" w:rsidRPr="003B7C71" w:rsidRDefault="003B7C71"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 ПМ на два стола са по четири столице за угоститељске   садржаје;</w:t>
            </w:r>
          </w:p>
          <w:p w14:paraId="2A0AEC66" w14:textId="77777777" w:rsidR="00DE1FF6" w:rsidRDefault="00DE1FF6"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 ПМ на 100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² БРГП магацинског простора или </w:t>
            </w:r>
          </w:p>
          <w:p w14:paraId="001BD861" w14:textId="77777777" w:rsidR="003B7C71" w:rsidRPr="00DE1FF6" w:rsidRDefault="003B7C71"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1 ПМ на </w:t>
            </w:r>
            <w:r w:rsidRPr="00DE1FF6">
              <w:rPr>
                <w:rFonts w:ascii="Times New Roman" w:eastAsia="Tahoma" w:hAnsi="Times New Roman" w:cs="Times New Roman"/>
                <w:spacing w:val="1"/>
                <w:sz w:val="24"/>
                <w:szCs w:val="24"/>
              </w:rPr>
              <w:t>свака три запослена;</w:t>
            </w:r>
          </w:p>
          <w:p w14:paraId="4748B41D" w14:textId="77777777" w:rsidR="003B7C71" w:rsidRPr="003B7C71" w:rsidRDefault="003B7C71"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 ПМ на 2–10 кревета у зависности од категорије хотела;</w:t>
            </w:r>
          </w:p>
          <w:p w14:paraId="4B32A330" w14:textId="77777777" w:rsidR="003B7C71" w:rsidRPr="003B7C71" w:rsidRDefault="00DE1FF6" w:rsidP="004F42C7">
            <w:pPr>
              <w:pStyle w:val="ListParagraph"/>
              <w:numPr>
                <w:ilvl w:val="0"/>
                <w:numId w:val="23"/>
              </w:numPr>
              <w:tabs>
                <w:tab w:val="left" w:pos="241"/>
                <w:tab w:val="left" w:pos="590"/>
              </w:tabs>
              <w:ind w:left="242" w:hanging="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1ПМ на 60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за установе културе.</w:t>
            </w:r>
          </w:p>
          <w:p w14:paraId="70AB4AD1"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Од укупног броја паркинг места, за особе са инвалидитетом обезбедити минимално 5% паркинг места прописаних димензија.</w:t>
            </w:r>
          </w:p>
        </w:tc>
      </w:tr>
      <w:tr w:rsidR="003B7C71" w:rsidRPr="003B7C71" w14:paraId="0BD2C39A" w14:textId="77777777" w:rsidTr="00984060">
        <w:tc>
          <w:tcPr>
            <w:tcW w:w="2489" w:type="dxa"/>
          </w:tcPr>
          <w:p w14:paraId="2D8E2928"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Степен комуналне опремљености</w:t>
            </w:r>
          </w:p>
        </w:tc>
        <w:tc>
          <w:tcPr>
            <w:tcW w:w="7434" w:type="dxa"/>
          </w:tcPr>
          <w:p w14:paraId="41CDB62D"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Минимална   комунална   опремљеност   грађевинске   парцеле   подразумева могућност прикључења на јавну градску електроенергетску, телекомуникациону, водоводну, канализациону и топловодну или гасоводну мрежу  или други алтернативни извор енергије према важећим стандардима и прописима надлежних ЈКП и уз њихову сагласност.</w:t>
            </w:r>
          </w:p>
        </w:tc>
      </w:tr>
      <w:tr w:rsidR="003B7C71" w:rsidRPr="003B7C71" w14:paraId="56EC867F" w14:textId="77777777" w:rsidTr="00984060">
        <w:tc>
          <w:tcPr>
            <w:tcW w:w="2489" w:type="dxa"/>
          </w:tcPr>
          <w:p w14:paraId="2FA6A9F6"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Инжењерскогеолошки услови</w:t>
            </w:r>
          </w:p>
        </w:tc>
        <w:tc>
          <w:tcPr>
            <w:tcW w:w="7434" w:type="dxa"/>
          </w:tcPr>
          <w:p w14:paraId="27D312FE"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Урбанистичка зона М2.2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w:t>
            </w:r>
            <w:r w:rsidR="00DE1FF6">
              <w:rPr>
                <w:rFonts w:ascii="Times New Roman" w:eastAsia="Tahoma" w:hAnsi="Times New Roman" w:cs="Times New Roman"/>
                <w:spacing w:val="1"/>
                <w:sz w:val="24"/>
                <w:szCs w:val="24"/>
              </w:rPr>
              <w:t>повољне терене при урбанизацији;</w:t>
            </w:r>
          </w:p>
          <w:p w14:paraId="678C5ED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Вис</w:t>
            </w:r>
            <w:r w:rsidR="00DE1FF6">
              <w:rPr>
                <w:rFonts w:ascii="Times New Roman" w:eastAsia="Tahoma" w:hAnsi="Times New Roman" w:cs="Times New Roman"/>
                <w:spacing w:val="1"/>
                <w:sz w:val="24"/>
                <w:szCs w:val="24"/>
              </w:rPr>
              <w:t>ок ниво подземних вода (73 – 73,</w:t>
            </w:r>
            <w:r w:rsidRPr="003B7C71">
              <w:rPr>
                <w:rFonts w:ascii="Times New Roman" w:eastAsia="Tahoma" w:hAnsi="Times New Roman" w:cs="Times New Roman"/>
                <w:spacing w:val="1"/>
                <w:sz w:val="24"/>
                <w:szCs w:val="24"/>
              </w:rPr>
              <w:t>5</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краткотрајно и до коте 74</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подземних вода ствара неповољне  услове при извођењу ископа дубљих од 1m и условљава потпуну заштиту објката од под</w:t>
            </w:r>
            <w:r w:rsidR="00DE1FF6">
              <w:rPr>
                <w:rFonts w:ascii="Times New Roman" w:eastAsia="Tahoma" w:hAnsi="Times New Roman" w:cs="Times New Roman"/>
                <w:spacing w:val="1"/>
                <w:sz w:val="24"/>
                <w:szCs w:val="24"/>
              </w:rPr>
              <w:t>земних вода током експлоатације;</w:t>
            </w:r>
          </w:p>
          <w:p w14:paraId="0F1EF2F0"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sidR="00DE1FF6">
              <w:rPr>
                <w:rFonts w:ascii="Times New Roman" w:eastAsia="Tahoma" w:hAnsi="Times New Roman" w:cs="Times New Roman"/>
                <w:spacing w:val="1"/>
                <w:sz w:val="24"/>
                <w:szCs w:val="24"/>
              </w:rPr>
              <w:t>зе за сваки појединачни објекат;</w:t>
            </w:r>
          </w:p>
          <w:p w14:paraId="315AA7B2"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w:t>
            </w:r>
            <w:r w:rsidR="00DE1FF6">
              <w:rPr>
                <w:rFonts w:ascii="Times New Roman" w:eastAsia="Tahoma" w:hAnsi="Times New Roman" w:cs="Times New Roman"/>
                <w:spacing w:val="1"/>
                <w:sz w:val="24"/>
                <w:szCs w:val="24"/>
              </w:rPr>
              <w:t>вима високих вода Саве и Дунава;</w:t>
            </w:r>
            <w:r w:rsidRPr="003B7C71">
              <w:rPr>
                <w:rFonts w:ascii="Times New Roman" w:eastAsia="Tahoma" w:hAnsi="Times New Roman" w:cs="Times New Roman"/>
                <w:spacing w:val="1"/>
                <w:sz w:val="24"/>
                <w:szCs w:val="24"/>
              </w:rPr>
              <w:t xml:space="preserve"> </w:t>
            </w:r>
          </w:p>
          <w:p w14:paraId="7DE02E94"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DE1FF6">
              <w:rPr>
                <w:rFonts w:ascii="Times New Roman" w:eastAsia="Tahoma" w:hAnsi="Times New Roman" w:cs="Times New Roman"/>
                <w:spacing w:val="1"/>
                <w:sz w:val="24"/>
                <w:szCs w:val="24"/>
              </w:rPr>
              <w:t>скопа због појаве подземне воде;</w:t>
            </w:r>
          </w:p>
          <w:p w14:paraId="1C67D89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77509D">
              <w:rPr>
                <w:rFonts w:ascii="Times New Roman" w:eastAsia="Tahoma" w:hAnsi="Times New Roman" w:cs="Times New Roman"/>
                <w:spacing w:val="1"/>
                <w:sz w:val="24"/>
                <w:szCs w:val="24"/>
                <w:lang w:val="sr-Cyrl-CS"/>
              </w:rPr>
              <w:t>.</w:t>
            </w:r>
          </w:p>
        </w:tc>
      </w:tr>
      <w:tr w:rsidR="003B7C71" w:rsidRPr="003B7C71" w14:paraId="6CAAA448" w14:textId="77777777" w:rsidTr="00984060">
        <w:trPr>
          <w:trHeight w:val="519"/>
        </w:trPr>
        <w:tc>
          <w:tcPr>
            <w:tcW w:w="2489" w:type="dxa"/>
          </w:tcPr>
          <w:p w14:paraId="4AF0A315"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lastRenderedPageBreak/>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ођ</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p>
        </w:tc>
        <w:tc>
          <w:tcPr>
            <w:tcW w:w="7434" w:type="dxa"/>
          </w:tcPr>
          <w:p w14:paraId="0CAD3A84"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План детаљне регулације је обавезан за блок  55 - 56. </w:t>
            </w:r>
          </w:p>
        </w:tc>
      </w:tr>
      <w:bookmarkEnd w:id="76"/>
    </w:tbl>
    <w:p w14:paraId="696D3F30" w14:textId="77777777" w:rsidR="003B7C71" w:rsidRPr="003B7C71" w:rsidRDefault="003B7C71" w:rsidP="00766E7C">
      <w:pPr>
        <w:pStyle w:val="ListParagraph"/>
        <w:tabs>
          <w:tab w:val="left" w:pos="2552"/>
        </w:tabs>
        <w:spacing w:after="0" w:line="240" w:lineRule="auto"/>
        <w:ind w:left="0"/>
        <w:jc w:val="both"/>
        <w:rPr>
          <w:rFonts w:ascii="Times New Roman" w:hAnsi="Times New Roman" w:cs="Times New Roman"/>
          <w:iCs/>
          <w:sz w:val="24"/>
          <w:szCs w:val="24"/>
        </w:rPr>
      </w:pPr>
    </w:p>
    <w:p w14:paraId="1F1DF6F8"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Пододељак 4.6.7.</w:t>
      </w:r>
      <w:r w:rsidR="000332FA">
        <w:rPr>
          <w:rFonts w:ascii="Times New Roman" w:hAnsi="Times New Roman" w:cs="Times New Roman"/>
          <w:sz w:val="24"/>
          <w:szCs w:val="24"/>
        </w:rPr>
        <w:t xml:space="preserve"> Урбанистичка зона К1, постаје П</w:t>
      </w:r>
      <w:r w:rsidRPr="003B7C71">
        <w:rPr>
          <w:rFonts w:ascii="Times New Roman" w:hAnsi="Times New Roman" w:cs="Times New Roman"/>
          <w:sz w:val="24"/>
          <w:szCs w:val="24"/>
        </w:rPr>
        <w:t>ододеља</w:t>
      </w:r>
      <w:r w:rsidR="00920431">
        <w:rPr>
          <w:rFonts w:ascii="Times New Roman" w:hAnsi="Times New Roman" w:cs="Times New Roman"/>
          <w:sz w:val="24"/>
          <w:szCs w:val="24"/>
        </w:rPr>
        <w:t>к 4.6.11. Урбанистичка зона К1.</w:t>
      </w:r>
    </w:p>
    <w:p w14:paraId="5B985C76" w14:textId="77777777" w:rsidR="0075572F" w:rsidRPr="0075572F"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Пододељак 4.6.8.</w:t>
      </w:r>
      <w:r w:rsidR="000142E7">
        <w:rPr>
          <w:rFonts w:ascii="Times New Roman" w:hAnsi="Times New Roman" w:cs="Times New Roman"/>
          <w:sz w:val="24"/>
          <w:szCs w:val="24"/>
        </w:rPr>
        <w:t xml:space="preserve"> Урбанистичка зона К2, постаје П</w:t>
      </w:r>
      <w:r w:rsidRPr="003B7C71">
        <w:rPr>
          <w:rFonts w:ascii="Times New Roman" w:hAnsi="Times New Roman" w:cs="Times New Roman"/>
          <w:sz w:val="24"/>
          <w:szCs w:val="24"/>
        </w:rPr>
        <w:t>ододељак 4.6.12. Урбанисти</w:t>
      </w:r>
      <w:r w:rsidR="00920431">
        <w:rPr>
          <w:rFonts w:ascii="Times New Roman" w:hAnsi="Times New Roman" w:cs="Times New Roman"/>
          <w:sz w:val="24"/>
          <w:szCs w:val="24"/>
        </w:rPr>
        <w:t>чка зона К2</w:t>
      </w:r>
      <w:r w:rsidR="000142E7">
        <w:rPr>
          <w:rFonts w:ascii="Times New Roman" w:hAnsi="Times New Roman" w:cs="Times New Roman"/>
          <w:sz w:val="24"/>
          <w:szCs w:val="24"/>
          <w:lang w:val="sr-Cyrl-CS"/>
        </w:rPr>
        <w:t>,</w:t>
      </w:r>
      <w:r w:rsidR="000142E7">
        <w:rPr>
          <w:rFonts w:ascii="Times New Roman" w:hAnsi="Times New Roman" w:cs="Times New Roman"/>
          <w:sz w:val="24"/>
          <w:szCs w:val="24"/>
        </w:rPr>
        <w:t xml:space="preserve"> мења се и</w:t>
      </w:r>
      <w:r w:rsidR="000575A3">
        <w:rPr>
          <w:rFonts w:ascii="Times New Roman" w:hAnsi="Times New Roman" w:cs="Times New Roman"/>
          <w:sz w:val="24"/>
          <w:szCs w:val="24"/>
        </w:rPr>
        <w:t xml:space="preserve"> гласи:</w:t>
      </w:r>
    </w:p>
    <w:p w14:paraId="7F2008EF" w14:textId="77777777" w:rsidR="003B7C71" w:rsidRPr="003B7C71" w:rsidRDefault="003B7C71" w:rsidP="00766E7C">
      <w:pPr>
        <w:tabs>
          <w:tab w:val="left" w:pos="2552"/>
        </w:tabs>
        <w:spacing w:after="0" w:line="240" w:lineRule="auto"/>
        <w:jc w:val="center"/>
        <w:rPr>
          <w:rFonts w:ascii="Times New Roman" w:eastAsia="Tahoma" w:hAnsi="Times New Roman" w:cs="Times New Roman"/>
          <w:position w:val="-1"/>
          <w:sz w:val="24"/>
          <w:szCs w:val="24"/>
        </w:rPr>
      </w:pPr>
      <w:r w:rsidRPr="003B7C71">
        <w:rPr>
          <w:rFonts w:ascii="Times New Roman" w:eastAsia="Tahoma" w:hAnsi="Times New Roman" w:cs="Times New Roman"/>
          <w:position w:val="-1"/>
          <w:sz w:val="24"/>
          <w:szCs w:val="24"/>
        </w:rPr>
        <w:t>„4.6.12.</w:t>
      </w:r>
      <w:r w:rsidRPr="003B7C71">
        <w:rPr>
          <w:rFonts w:ascii="Times New Roman" w:eastAsia="Tahoma" w:hAnsi="Times New Roman" w:cs="Times New Roman"/>
          <w:spacing w:val="-6"/>
          <w:position w:val="-1"/>
          <w:sz w:val="24"/>
          <w:szCs w:val="24"/>
        </w:rPr>
        <w:t xml:space="preserve"> </w:t>
      </w:r>
      <w:r w:rsidRPr="003B7C71">
        <w:rPr>
          <w:rFonts w:ascii="Times New Roman" w:eastAsia="Tahoma" w:hAnsi="Times New Roman" w:cs="Times New Roman"/>
          <w:spacing w:val="1"/>
          <w:position w:val="-1"/>
          <w:sz w:val="24"/>
          <w:szCs w:val="24"/>
        </w:rPr>
        <w:t>У</w:t>
      </w:r>
      <w:r w:rsidRPr="003B7C71">
        <w:rPr>
          <w:rFonts w:ascii="Times New Roman" w:eastAsia="Tahoma" w:hAnsi="Times New Roman" w:cs="Times New Roman"/>
          <w:position w:val="-1"/>
          <w:sz w:val="24"/>
          <w:szCs w:val="24"/>
        </w:rPr>
        <w:t>р</w:t>
      </w:r>
      <w:r w:rsidRPr="003B7C71">
        <w:rPr>
          <w:rFonts w:ascii="Times New Roman" w:eastAsia="Tahoma" w:hAnsi="Times New Roman" w:cs="Times New Roman"/>
          <w:spacing w:val="-1"/>
          <w:position w:val="-1"/>
          <w:sz w:val="24"/>
          <w:szCs w:val="24"/>
        </w:rPr>
        <w:t>б</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3"/>
          <w:position w:val="-1"/>
          <w:sz w:val="24"/>
          <w:szCs w:val="24"/>
        </w:rPr>
        <w:t>н</w:t>
      </w:r>
      <w:r w:rsidRPr="003B7C71">
        <w:rPr>
          <w:rFonts w:ascii="Times New Roman" w:eastAsia="Tahoma" w:hAnsi="Times New Roman" w:cs="Times New Roman"/>
          <w:position w:val="-1"/>
          <w:sz w:val="24"/>
          <w:szCs w:val="24"/>
        </w:rPr>
        <w:t>ист</w:t>
      </w:r>
      <w:r w:rsidRPr="003B7C71">
        <w:rPr>
          <w:rFonts w:ascii="Times New Roman" w:eastAsia="Tahoma" w:hAnsi="Times New Roman" w:cs="Times New Roman"/>
          <w:spacing w:val="2"/>
          <w:position w:val="-1"/>
          <w:sz w:val="24"/>
          <w:szCs w:val="24"/>
        </w:rPr>
        <w:t>и</w:t>
      </w:r>
      <w:r w:rsidRPr="003B7C71">
        <w:rPr>
          <w:rFonts w:ascii="Times New Roman" w:eastAsia="Tahoma" w:hAnsi="Times New Roman" w:cs="Times New Roman"/>
          <w:position w:val="-1"/>
          <w:sz w:val="24"/>
          <w:szCs w:val="24"/>
        </w:rPr>
        <w:t>чка</w:t>
      </w:r>
      <w:r w:rsidRPr="003B7C71">
        <w:rPr>
          <w:rFonts w:ascii="Times New Roman" w:eastAsia="Tahoma" w:hAnsi="Times New Roman" w:cs="Times New Roman"/>
          <w:spacing w:val="-15"/>
          <w:position w:val="-1"/>
          <w:sz w:val="24"/>
          <w:szCs w:val="24"/>
        </w:rPr>
        <w:t xml:space="preserve"> </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position w:val="-1"/>
          <w:sz w:val="24"/>
          <w:szCs w:val="24"/>
        </w:rPr>
        <w:t>на</w:t>
      </w:r>
      <w:r w:rsidRPr="003B7C71">
        <w:rPr>
          <w:rFonts w:ascii="Times New Roman" w:eastAsia="Tahoma" w:hAnsi="Times New Roman" w:cs="Times New Roman"/>
          <w:spacing w:val="-5"/>
          <w:position w:val="-1"/>
          <w:sz w:val="24"/>
          <w:szCs w:val="24"/>
        </w:rPr>
        <w:t xml:space="preserve"> </w:t>
      </w:r>
      <w:r w:rsidR="00920431">
        <w:rPr>
          <w:rFonts w:ascii="Times New Roman" w:eastAsia="Tahoma" w:hAnsi="Times New Roman" w:cs="Times New Roman"/>
          <w:position w:val="-1"/>
          <w:sz w:val="24"/>
          <w:szCs w:val="24"/>
        </w:rPr>
        <w:t>К2</w:t>
      </w:r>
    </w:p>
    <w:tbl>
      <w:tblPr>
        <w:tblStyle w:val="TableGrid5"/>
        <w:tblpPr w:leftFromText="180" w:rightFromText="180" w:vertAnchor="page" w:horzAnchor="margin" w:tblpY="1666"/>
        <w:tblW w:w="0" w:type="auto"/>
        <w:tblLook w:val="04A0" w:firstRow="1" w:lastRow="0" w:firstColumn="1" w:lastColumn="0" w:noHBand="0" w:noVBand="1"/>
      </w:tblPr>
      <w:tblGrid>
        <w:gridCol w:w="2678"/>
        <w:gridCol w:w="6672"/>
      </w:tblGrid>
      <w:tr w:rsidR="003B7C71" w:rsidRPr="003B7C71" w14:paraId="70A601E1" w14:textId="77777777" w:rsidTr="00984060">
        <w:tc>
          <w:tcPr>
            <w:tcW w:w="2689" w:type="dxa"/>
            <w:vAlign w:val="center"/>
          </w:tcPr>
          <w:p w14:paraId="0B03B283" w14:textId="77777777" w:rsidR="003B7C71" w:rsidRPr="003B7C71" w:rsidRDefault="003B7C71" w:rsidP="00766E7C">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lastRenderedPageBreak/>
              <w:t>ПРАВИЛА ГРАЂЕЊА</w:t>
            </w:r>
          </w:p>
        </w:tc>
        <w:tc>
          <w:tcPr>
            <w:tcW w:w="6939" w:type="dxa"/>
          </w:tcPr>
          <w:p w14:paraId="27E3FE78" w14:textId="77777777" w:rsidR="003B7C71" w:rsidRPr="003B7C71" w:rsidRDefault="003B7C71" w:rsidP="00766E7C">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УРБАНИСТИЧКА ЗОНА К2</w:t>
            </w:r>
          </w:p>
        </w:tc>
      </w:tr>
      <w:tr w:rsidR="003B7C71" w:rsidRPr="003B7C71" w14:paraId="3AB3877F" w14:textId="77777777" w:rsidTr="00984060">
        <w:trPr>
          <w:trHeight w:val="346"/>
        </w:trPr>
        <w:tc>
          <w:tcPr>
            <w:tcW w:w="2689" w:type="dxa"/>
            <w:vAlign w:val="center"/>
          </w:tcPr>
          <w:p w14:paraId="2BA30F19" w14:textId="77777777" w:rsidR="003B7C71" w:rsidRPr="003B7C71" w:rsidRDefault="003B7C71" w:rsidP="00766E7C">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Блокови у оквиру којих је заступљена урб.зона К2</w:t>
            </w:r>
          </w:p>
        </w:tc>
        <w:tc>
          <w:tcPr>
            <w:tcW w:w="6939" w:type="dxa"/>
            <w:vAlign w:val="center"/>
          </w:tcPr>
          <w:p w14:paraId="2986FD63" w14:textId="77777777" w:rsidR="003B7C71" w:rsidRPr="003B7C71" w:rsidRDefault="003B7C71" w:rsidP="00766E7C">
            <w:pPr>
              <w:jc w:val="both"/>
              <w:rPr>
                <w:rFonts w:ascii="Times New Roman" w:hAnsi="Times New Roman" w:cs="Times New Roman"/>
                <w:sz w:val="24"/>
                <w:szCs w:val="24"/>
              </w:rPr>
            </w:pPr>
            <w:r w:rsidRPr="003B7C71">
              <w:rPr>
                <w:rFonts w:ascii="Times New Roman" w:eastAsia="Tahoma" w:hAnsi="Times New Roman" w:cs="Times New Roman"/>
                <w:spacing w:val="-1"/>
                <w:sz w:val="24"/>
                <w:szCs w:val="24"/>
              </w:rPr>
              <w:t xml:space="preserve">   Блокови 60, 67 и 70</w:t>
            </w:r>
          </w:p>
        </w:tc>
      </w:tr>
      <w:tr w:rsidR="003B7C71" w:rsidRPr="003B7C71" w14:paraId="77BC126B" w14:textId="77777777" w:rsidTr="00984060">
        <w:trPr>
          <w:trHeight w:val="1756"/>
        </w:trPr>
        <w:tc>
          <w:tcPr>
            <w:tcW w:w="2689" w:type="dxa"/>
            <w:vAlign w:val="center"/>
          </w:tcPr>
          <w:p w14:paraId="1461E663" w14:textId="77777777" w:rsidR="003B7C71" w:rsidRPr="003B7C71" w:rsidRDefault="003B7C71" w:rsidP="00766E7C">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Услови за формирање грађевинске парцеле</w:t>
            </w:r>
          </w:p>
        </w:tc>
        <w:tc>
          <w:tcPr>
            <w:tcW w:w="6939" w:type="dxa"/>
          </w:tcPr>
          <w:p w14:paraId="0AD00FE0"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Делови свих </w:t>
            </w:r>
            <w:r w:rsidR="007F72C3">
              <w:rPr>
                <w:rFonts w:ascii="Times New Roman" w:eastAsia="Tahoma" w:hAnsi="Times New Roman" w:cs="Times New Roman"/>
                <w:spacing w:val="1"/>
                <w:sz w:val="24"/>
                <w:szCs w:val="24"/>
              </w:rPr>
              <w:t>к.п.</w:t>
            </w:r>
            <w:r w:rsidRPr="003B7C71">
              <w:rPr>
                <w:rFonts w:ascii="Times New Roman" w:eastAsia="Tahoma" w:hAnsi="Times New Roman" w:cs="Times New Roman"/>
                <w:spacing w:val="1"/>
                <w:sz w:val="24"/>
                <w:szCs w:val="24"/>
              </w:rPr>
              <w:t xml:space="preserve"> у блоковима 65 и 75 који се налазе ван регулације површина јавних намена могу бити грађевинске парцеле;</w:t>
            </w:r>
          </w:p>
          <w:p w14:paraId="6AFDC8C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 блоковима 65 и 75 дозвољено је спајање парцела; </w:t>
            </w:r>
          </w:p>
          <w:p w14:paraId="250C9AA4"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блоку 72 дозвољене су препарцелација и парцелација:</w:t>
            </w:r>
          </w:p>
          <w:p w14:paraId="6F955453"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 површина грађевинске парцеле је 8</w:t>
            </w:r>
            <w:r w:rsidR="00E04006">
              <w:rPr>
                <w:rFonts w:ascii="Times New Roman" w:eastAsia="Tahoma" w:hAnsi="Times New Roman" w:cs="Times New Roman"/>
                <w:spacing w:val="1"/>
                <w:sz w:val="24"/>
                <w:szCs w:val="24"/>
                <w:lang w:val="sr-Cyrl-CS"/>
              </w:rPr>
              <w:t>.</w:t>
            </w:r>
            <w:r w:rsidRPr="003B7C71">
              <w:rPr>
                <w:rFonts w:ascii="Times New Roman" w:eastAsia="Tahoma" w:hAnsi="Times New Roman" w:cs="Times New Roman"/>
                <w:spacing w:val="1"/>
                <w:sz w:val="24"/>
                <w:szCs w:val="24"/>
              </w:rPr>
              <w:t>000</w:t>
            </w:r>
            <w:r w:rsidR="00844C17">
              <w:rPr>
                <w:rFonts w:ascii="Times New Roman" w:eastAsia="Tahoma" w:hAnsi="Times New Roman" w:cs="Times New Roman"/>
                <w:spacing w:val="1"/>
                <w:sz w:val="24"/>
                <w:szCs w:val="24"/>
              </w:rPr>
              <w:t>m</w:t>
            </w:r>
            <w:r w:rsidR="00E04006">
              <w:rPr>
                <w:rFonts w:ascii="Times New Roman" w:eastAsia="Tahoma" w:hAnsi="Times New Roman" w:cs="Times New Roman"/>
                <w:spacing w:val="1"/>
                <w:sz w:val="24"/>
                <w:szCs w:val="24"/>
              </w:rPr>
              <w:t>²;</w:t>
            </w:r>
            <w:r w:rsidRPr="003B7C71">
              <w:rPr>
                <w:rFonts w:ascii="Times New Roman" w:eastAsia="Tahoma" w:hAnsi="Times New Roman" w:cs="Times New Roman"/>
                <w:spacing w:val="1"/>
                <w:sz w:val="24"/>
                <w:szCs w:val="24"/>
              </w:rPr>
              <w:t xml:space="preserve"> </w:t>
            </w:r>
          </w:p>
          <w:p w14:paraId="4ED0F0AF"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 фронт грађевинске парцеле ка улици Савски насип је 50</w:t>
            </w:r>
            <w:r w:rsidR="00844C17">
              <w:rPr>
                <w:rFonts w:ascii="Times New Roman" w:eastAsia="Tahoma" w:hAnsi="Times New Roman" w:cs="Times New Roman"/>
                <w:spacing w:val="1"/>
                <w:sz w:val="24"/>
                <w:szCs w:val="24"/>
              </w:rPr>
              <w:t>m</w:t>
            </w:r>
            <w:r w:rsidR="00E04006">
              <w:rPr>
                <w:rFonts w:ascii="Times New Roman" w:eastAsia="Tahoma" w:hAnsi="Times New Roman" w:cs="Times New Roman"/>
                <w:spacing w:val="1"/>
                <w:sz w:val="24"/>
                <w:szCs w:val="24"/>
              </w:rPr>
              <w:t>;</w:t>
            </w:r>
          </w:p>
          <w:p w14:paraId="40AE3F3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обавезан је приступ грађевинске парцеле на јавну саобраћајну површину.</w:t>
            </w:r>
          </w:p>
        </w:tc>
      </w:tr>
      <w:tr w:rsidR="003B7C71" w:rsidRPr="003B7C71" w14:paraId="6D4A34F6" w14:textId="77777777" w:rsidTr="00984060">
        <w:tc>
          <w:tcPr>
            <w:tcW w:w="2689" w:type="dxa"/>
            <w:vAlign w:val="center"/>
          </w:tcPr>
          <w:p w14:paraId="051B933A" w14:textId="77777777" w:rsidR="003B7C71" w:rsidRPr="003B7C71" w:rsidRDefault="003B7C71" w:rsidP="00766E7C">
            <w:pPr>
              <w:tabs>
                <w:tab w:val="left" w:pos="2552"/>
              </w:tabs>
              <w:jc w:val="both"/>
              <w:rPr>
                <w:rFonts w:ascii="Times New Roman" w:hAnsi="Times New Roman" w:cs="Times New Roman"/>
                <w:sz w:val="24"/>
                <w:szCs w:val="24"/>
              </w:rPr>
            </w:pPr>
            <w:r w:rsidRPr="003B7C71">
              <w:rPr>
                <w:rFonts w:ascii="Times New Roman" w:hAnsi="Times New Roman" w:cs="Times New Roman"/>
                <w:sz w:val="24"/>
                <w:szCs w:val="24"/>
              </w:rPr>
              <w:t>Намена објеката и тип интервенција</w:t>
            </w:r>
          </w:p>
        </w:tc>
        <w:tc>
          <w:tcPr>
            <w:tcW w:w="6939" w:type="dxa"/>
            <w:vAlign w:val="center"/>
          </w:tcPr>
          <w:p w14:paraId="0DEBD165" w14:textId="77777777" w:rsidR="003B7C71" w:rsidRPr="003B7C71" w:rsidRDefault="003B7C71" w:rsidP="004F42C7">
            <w:pPr>
              <w:pStyle w:val="ListParagraph"/>
              <w:numPr>
                <w:ilvl w:val="0"/>
                <w:numId w:val="23"/>
              </w:numPr>
              <w:ind w:left="319"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Комерцијалне зоне и градски центри</w:t>
            </w:r>
            <w:r w:rsidR="00E04006">
              <w:rPr>
                <w:rFonts w:ascii="Times New Roman" w:eastAsia="Tahoma" w:hAnsi="Times New Roman" w:cs="Times New Roman"/>
                <w:spacing w:val="1"/>
                <w:sz w:val="24"/>
                <w:szCs w:val="24"/>
                <w:lang w:val="sr-Cyrl-CS"/>
              </w:rPr>
              <w:t>;</w:t>
            </w:r>
            <w:r w:rsidRPr="003B7C71">
              <w:rPr>
                <w:rFonts w:ascii="Times New Roman" w:eastAsia="Tahoma" w:hAnsi="Times New Roman" w:cs="Times New Roman"/>
                <w:spacing w:val="1"/>
                <w:sz w:val="24"/>
                <w:szCs w:val="24"/>
              </w:rPr>
              <w:t xml:space="preserve"> </w:t>
            </w:r>
          </w:p>
          <w:p w14:paraId="2ACCC172" w14:textId="77777777" w:rsidR="003B7C71" w:rsidRPr="003B7C71" w:rsidRDefault="003B7C71" w:rsidP="004F42C7">
            <w:pPr>
              <w:pStyle w:val="ListParagraph"/>
              <w:numPr>
                <w:ilvl w:val="0"/>
                <w:numId w:val="23"/>
              </w:numPr>
              <w:ind w:left="319" w:hanging="284"/>
              <w:jc w:val="both"/>
              <w:rPr>
                <w:rFonts w:ascii="Times New Roman" w:hAnsi="Times New Roman" w:cs="Times New Roman"/>
                <w:sz w:val="24"/>
                <w:szCs w:val="24"/>
              </w:rPr>
            </w:pPr>
            <w:r w:rsidRPr="003B7C71">
              <w:rPr>
                <w:rFonts w:ascii="Times New Roman" w:hAnsi="Times New Roman" w:cs="Times New Roman"/>
                <w:sz w:val="24"/>
                <w:szCs w:val="24"/>
              </w:rPr>
              <w:t>Комплатибилне намене дате су у Оштим правилима за на</w:t>
            </w:r>
            <w:r w:rsidR="00E04006">
              <w:rPr>
                <w:rFonts w:ascii="Times New Roman" w:hAnsi="Times New Roman" w:cs="Times New Roman"/>
                <w:sz w:val="24"/>
                <w:szCs w:val="24"/>
              </w:rPr>
              <w:t>мену и број објеката на парцели;</w:t>
            </w:r>
          </w:p>
          <w:p w14:paraId="0C25FD45" w14:textId="77777777" w:rsidR="003B7C71" w:rsidRPr="003B7C71" w:rsidRDefault="003B7C71" w:rsidP="004F42C7">
            <w:pPr>
              <w:numPr>
                <w:ilvl w:val="0"/>
                <w:numId w:val="23"/>
              </w:numPr>
              <w:ind w:left="319"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Није дозвољено увођење компатибилних намена, осим објеката јавне намене;</w:t>
            </w:r>
          </w:p>
          <w:p w14:paraId="28720527" w14:textId="77777777" w:rsidR="003B7C71" w:rsidRPr="003B7C71" w:rsidRDefault="00E04006" w:rsidP="004F42C7">
            <w:pPr>
              <w:numPr>
                <w:ilvl w:val="0"/>
                <w:numId w:val="23"/>
              </w:numPr>
              <w:ind w:left="319" w:hanging="284"/>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У оквиру ове зоне </w:t>
            </w:r>
            <w:r w:rsidR="003B7C71" w:rsidRPr="003B7C71">
              <w:rPr>
                <w:rFonts w:ascii="Times New Roman" w:eastAsia="Tahoma" w:hAnsi="Times New Roman" w:cs="Times New Roman"/>
                <w:spacing w:val="1"/>
                <w:sz w:val="24"/>
                <w:szCs w:val="24"/>
              </w:rPr>
              <w:t>у блоку 65, планира се површина од око 1</w:t>
            </w:r>
            <w:r>
              <w:rPr>
                <w:rFonts w:ascii="Times New Roman" w:eastAsia="Tahoma" w:hAnsi="Times New Roman" w:cs="Times New Roman"/>
                <w:spacing w:val="1"/>
                <w:sz w:val="24"/>
                <w:szCs w:val="24"/>
                <w:lang w:val="sr-Cyrl-CS"/>
              </w:rPr>
              <w:t>.</w:t>
            </w:r>
            <w:r w:rsidR="003B7C71" w:rsidRPr="003B7C71">
              <w:rPr>
                <w:rFonts w:ascii="Times New Roman" w:eastAsia="Tahoma" w:hAnsi="Times New Roman" w:cs="Times New Roman"/>
                <w:spacing w:val="1"/>
                <w:sz w:val="24"/>
                <w:szCs w:val="24"/>
              </w:rPr>
              <w:t>000m² за културне садржаје – библиотеку;</w:t>
            </w:r>
          </w:p>
          <w:p w14:paraId="393C6EC7" w14:textId="77777777" w:rsidR="003B7C71" w:rsidRPr="003B7C71" w:rsidRDefault="003B7C71" w:rsidP="004F42C7">
            <w:pPr>
              <w:numPr>
                <w:ilvl w:val="0"/>
                <w:numId w:val="23"/>
              </w:numPr>
              <w:ind w:left="319" w:hanging="284"/>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Сви постојећи објекти на парцели се уклањају;</w:t>
            </w:r>
          </w:p>
          <w:p w14:paraId="5E729851" w14:textId="77777777" w:rsidR="003B7C71" w:rsidRPr="003B7C71" w:rsidRDefault="003B7C71" w:rsidP="004F42C7">
            <w:pPr>
              <w:numPr>
                <w:ilvl w:val="0"/>
                <w:numId w:val="23"/>
              </w:numPr>
              <w:ind w:left="319" w:hanging="284"/>
              <w:contextualSpacing/>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До привођења планираној намени, дозвољено је текуће одржавање, санација и адаптација постојећих објеката, без могућности надзиђивања, доградње и реконструкције.</w:t>
            </w:r>
          </w:p>
        </w:tc>
      </w:tr>
      <w:tr w:rsidR="003B7C71" w:rsidRPr="003B7C71" w14:paraId="4F259004" w14:textId="77777777" w:rsidTr="00984060">
        <w:tc>
          <w:tcPr>
            <w:tcW w:w="2689" w:type="dxa"/>
            <w:vAlign w:val="center"/>
          </w:tcPr>
          <w:p w14:paraId="52DEC3E4"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Положај објекта на парцели</w:t>
            </w:r>
          </w:p>
        </w:tc>
        <w:tc>
          <w:tcPr>
            <w:tcW w:w="6939" w:type="dxa"/>
          </w:tcPr>
          <w:p w14:paraId="470DEBDA"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Објекте поставити у оквиру зоне грађења која је дефинисана грађевинским линијама; </w:t>
            </w:r>
          </w:p>
          <w:p w14:paraId="7C1DE4DB"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Подземне етаже могу прећи грађевинску линију надземних етажа под условом да су у потпуности укопане;</w:t>
            </w:r>
          </w:p>
          <w:p w14:paraId="21E19D8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Грађевинска линија подземе гараже не може прелазити границу парцеле као ни линије заштитног коридора инсталација;</w:t>
            </w:r>
          </w:p>
          <w:p w14:paraId="6764C9CF"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Сви други саджаји (нпр оставе, погонске просторије и др.) смештени у подземним етажама морају се градити у оквиру надземног габарита објекта;</w:t>
            </w:r>
          </w:p>
          <w:p w14:paraId="209F09E1"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Број објеката на парцели:</w:t>
            </w:r>
          </w:p>
          <w:p w14:paraId="104AC400"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блоку 60 и 70 дозвољена је изградња једног објекта на грађевинској парцели;</w:t>
            </w:r>
          </w:p>
          <w:p w14:paraId="1F4DDD83"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блоку 67 дозвољена је изградња више објеката на грађевинској парцели;</w:t>
            </w:r>
          </w:p>
          <w:p w14:paraId="0937B632"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није дозвољена изградња помоћних објеката.</w:t>
            </w:r>
          </w:p>
          <w:p w14:paraId="39555A3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Типологија објеката:</w:t>
            </w:r>
          </w:p>
          <w:p w14:paraId="1A726605"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објекти у блоковима 60 и 70 су једнострaно узидани;</w:t>
            </w:r>
          </w:p>
          <w:p w14:paraId="31C07B39"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објекти у блоку 67 су слободностојећи.</w:t>
            </w:r>
          </w:p>
          <w:p w14:paraId="4044166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Растојање од бочне границе парцеле:</w:t>
            </w:r>
          </w:p>
          <w:p w14:paraId="0F1BEE9F"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у блоковима 60 и 70 минимално растојање објекта од границе су</w:t>
            </w:r>
            <w:r w:rsidR="00E04006">
              <w:rPr>
                <w:rFonts w:ascii="Times New Roman" w:eastAsia="Tahoma" w:hAnsi="Times New Roman" w:cs="Times New Roman"/>
                <w:spacing w:val="1"/>
                <w:sz w:val="24"/>
                <w:szCs w:val="24"/>
              </w:rPr>
              <w:t>седне грађевинске парцеле је 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w:t>
            </w:r>
          </w:p>
          <w:p w14:paraId="3D9DF9A4"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блоку 67 минимално растојање објекта од границе су</w:t>
            </w:r>
            <w:r w:rsidR="00E04006">
              <w:rPr>
                <w:rFonts w:ascii="Times New Roman" w:eastAsia="Tahoma" w:hAnsi="Times New Roman" w:cs="Times New Roman"/>
                <w:spacing w:val="1"/>
                <w:sz w:val="24"/>
                <w:szCs w:val="24"/>
              </w:rPr>
              <w:t>седне грађевинске парцеле је 8</w:t>
            </w:r>
            <w:r w:rsidR="00844C17">
              <w:rPr>
                <w:rFonts w:ascii="Times New Roman" w:eastAsia="Tahoma" w:hAnsi="Times New Roman" w:cs="Times New Roman"/>
                <w:spacing w:val="1"/>
                <w:sz w:val="24"/>
                <w:szCs w:val="24"/>
              </w:rPr>
              <w:t>m</w:t>
            </w:r>
            <w:r w:rsidR="00E04006">
              <w:rPr>
                <w:rFonts w:ascii="Times New Roman" w:eastAsia="Tahoma" w:hAnsi="Times New Roman" w:cs="Times New Roman"/>
                <w:spacing w:val="1"/>
                <w:sz w:val="24"/>
                <w:szCs w:val="24"/>
              </w:rPr>
              <w:t>;</w:t>
            </w:r>
          </w:p>
          <w:p w14:paraId="707EE509" w14:textId="77777777" w:rsidR="003B7C71" w:rsidRPr="003B7C71" w:rsidRDefault="003B7C71" w:rsidP="004F42C7">
            <w:pPr>
              <w:pStyle w:val="ListParagraph"/>
              <w:numPr>
                <w:ilvl w:val="0"/>
                <w:numId w:val="32"/>
              </w:numPr>
              <w:tabs>
                <w:tab w:val="left" w:pos="241"/>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Минимално растојање између објеката на истој парцели у блоку 67 је 16</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w:t>
            </w:r>
          </w:p>
        </w:tc>
      </w:tr>
      <w:tr w:rsidR="003B7C71" w:rsidRPr="003B7C71" w14:paraId="2A1B9BFE" w14:textId="77777777" w:rsidTr="00984060">
        <w:tc>
          <w:tcPr>
            <w:tcW w:w="2689" w:type="dxa"/>
            <w:vAlign w:val="center"/>
          </w:tcPr>
          <w:p w14:paraId="6F12CC22"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lastRenderedPageBreak/>
              <w:t>Ин</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w:t>
            </w:r>
          </w:p>
        </w:tc>
        <w:tc>
          <w:tcPr>
            <w:tcW w:w="6939" w:type="dxa"/>
          </w:tcPr>
          <w:p w14:paraId="3F2E16A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Максимални Индекс заузетости (Из) = 50%</w:t>
            </w:r>
            <w:r w:rsidR="00E04006">
              <w:rPr>
                <w:rFonts w:ascii="Times New Roman" w:eastAsia="Tahoma" w:hAnsi="Times New Roman" w:cs="Times New Roman"/>
                <w:spacing w:val="1"/>
                <w:sz w:val="24"/>
                <w:szCs w:val="24"/>
                <w:lang w:val="sr-Cyrl-CS"/>
              </w:rPr>
              <w:t>;</w:t>
            </w:r>
          </w:p>
          <w:p w14:paraId="662810DB"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Максимални Индекс заузетости (Из) подземних етажа = 90%</w:t>
            </w:r>
            <w:r w:rsidR="00E04006">
              <w:rPr>
                <w:rFonts w:ascii="Times New Roman" w:eastAsia="Tahoma" w:hAnsi="Times New Roman" w:cs="Times New Roman"/>
                <w:spacing w:val="1"/>
                <w:sz w:val="24"/>
                <w:szCs w:val="24"/>
                <w:lang w:val="sr-Cyrl-CS"/>
              </w:rPr>
              <w:t>.</w:t>
            </w:r>
          </w:p>
        </w:tc>
      </w:tr>
      <w:tr w:rsidR="003B7C71" w:rsidRPr="003B7C71" w14:paraId="02781AE0" w14:textId="77777777" w:rsidTr="00984060">
        <w:tc>
          <w:tcPr>
            <w:tcW w:w="2689" w:type="dxa"/>
            <w:vAlign w:val="center"/>
          </w:tcPr>
          <w:p w14:paraId="003C3179"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Мак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p>
        </w:tc>
        <w:tc>
          <w:tcPr>
            <w:tcW w:w="6939" w:type="dxa"/>
          </w:tcPr>
          <w:p w14:paraId="2042AC67"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Максимална висина венца објекта је 32m у односу на коту тротоара приступне саобраћајнице;</w:t>
            </w:r>
          </w:p>
          <w:p w14:paraId="38DC9CCC"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Дозвољено је формирање повученог спрата изнад коте венца (32m) тако да максимална висина слемена износи 37m у односу на коту тротоара приступне саобраћајнице.</w:t>
            </w:r>
          </w:p>
        </w:tc>
      </w:tr>
      <w:tr w:rsidR="003B7C71" w:rsidRPr="003B7C71" w14:paraId="5724DA42" w14:textId="77777777" w:rsidTr="00984060">
        <w:tc>
          <w:tcPr>
            <w:tcW w:w="2689" w:type="dxa"/>
            <w:vAlign w:val="center"/>
          </w:tcPr>
          <w:p w14:paraId="54ABB1E8"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та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мља</w:t>
            </w:r>
          </w:p>
        </w:tc>
        <w:tc>
          <w:tcPr>
            <w:tcW w:w="6939" w:type="dxa"/>
          </w:tcPr>
          <w:p w14:paraId="59D4E367"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Кота приземља је максимум 0,20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виша од коте тротоара приступне саобраћајнице.</w:t>
            </w:r>
          </w:p>
        </w:tc>
      </w:tr>
      <w:tr w:rsidR="003B7C71" w:rsidRPr="003B7C71" w14:paraId="4887B523" w14:textId="77777777" w:rsidTr="00984060">
        <w:tc>
          <w:tcPr>
            <w:tcW w:w="2689" w:type="dxa"/>
            <w:vAlign w:val="center"/>
          </w:tcPr>
          <w:p w14:paraId="3BD5E8C6"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дн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ен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tc>
        <w:tc>
          <w:tcPr>
            <w:tcW w:w="6939" w:type="dxa"/>
            <w:shd w:val="clear" w:color="auto" w:fill="FFFFFF" w:themeFill="background1"/>
          </w:tcPr>
          <w:p w14:paraId="184FC2C2"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Обезбедити минимално 50% слободних и зелених површина на нивоу зоне у блоку, од чега најмање 10% мора бити у директном контакту са тлом (без подземних објеката и/или етажа);</w:t>
            </w:r>
          </w:p>
          <w:p w14:paraId="46EF4340"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Паркинг просторе застрти полупорозним застором (растер елементима и травом) и засенити школованим дрворедним стаблима (по једно стабло на свака 2-3 паркинг места), према просторним могућностима, у травним баштицама минималне ширине 0,8m;</w:t>
            </w:r>
          </w:p>
          <w:p w14:paraId="63F3BF9F"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190B1AA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пејзажно архитектонско уређење зелених површин</w:t>
            </w:r>
            <w:r w:rsidR="00E04006">
              <w:rPr>
                <w:rFonts w:ascii="Times New Roman" w:eastAsia="Tahoma" w:hAnsi="Times New Roman" w:cs="Times New Roman"/>
                <w:spacing w:val="1"/>
                <w:sz w:val="24"/>
                <w:szCs w:val="24"/>
              </w:rPr>
              <w:t>а, сходно расположивом простору</w:t>
            </w:r>
            <w:r w:rsidRPr="003B7C71">
              <w:rPr>
                <w:rFonts w:ascii="Times New Roman" w:eastAsia="Tahoma" w:hAnsi="Times New Roman" w:cs="Times New Roman"/>
                <w:spacing w:val="1"/>
                <w:sz w:val="24"/>
                <w:szCs w:val="24"/>
              </w:rPr>
              <w:t xml:space="preserve"> и  оријентацији  зелене  површине, важе Општа правила  уређења  и грађења зелених и слободних површина;</w:t>
            </w:r>
          </w:p>
          <w:p w14:paraId="5A09E449"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Урадити Главни пројекат пејзажно архитектонског уређења.</w:t>
            </w:r>
          </w:p>
        </w:tc>
      </w:tr>
      <w:tr w:rsidR="003B7C71" w:rsidRPr="003B7C71" w14:paraId="4C1810A6" w14:textId="77777777" w:rsidTr="00E04006">
        <w:trPr>
          <w:trHeight w:val="1266"/>
        </w:trPr>
        <w:tc>
          <w:tcPr>
            <w:tcW w:w="2689" w:type="dxa"/>
            <w:vAlign w:val="center"/>
          </w:tcPr>
          <w:p w14:paraId="193CD9C8"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Решење саобраћаја и</w:t>
            </w:r>
          </w:p>
          <w:p w14:paraId="4E7B8DDF"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Паркирање</w:t>
            </w:r>
          </w:p>
          <w:p w14:paraId="74FE7109"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p>
          <w:p w14:paraId="60435BFB"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p>
          <w:p w14:paraId="132C93D0"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p>
        </w:tc>
        <w:tc>
          <w:tcPr>
            <w:tcW w:w="6939" w:type="dxa"/>
          </w:tcPr>
          <w:p w14:paraId="302F4E0F"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Паркирање решити на припадаућој парцели, према нормативима: </w:t>
            </w:r>
          </w:p>
          <w:p w14:paraId="21D2517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1,1 ПМ на једну стамбену јединицу;</w:t>
            </w:r>
          </w:p>
          <w:p w14:paraId="1C8C2F07" w14:textId="77777777" w:rsidR="003B7C71" w:rsidRPr="003B7C71" w:rsidRDefault="00E04006"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 ПМ на 66</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трговинских садржаја;</w:t>
            </w:r>
          </w:p>
          <w:p w14:paraId="48F4EF7E" w14:textId="77777777" w:rsidR="003B7C71" w:rsidRPr="003B7C71" w:rsidRDefault="00E04006"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 ПМ на 80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пословних садржаја;</w:t>
            </w:r>
          </w:p>
          <w:p w14:paraId="77948757"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 ПМ на два стола са по четири столице за угоститељске   садржаје;</w:t>
            </w:r>
          </w:p>
          <w:p w14:paraId="18191B41" w14:textId="77777777" w:rsidR="00E04006" w:rsidRDefault="00E04006"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1 ПМ на 100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² БРГП магацинског простора или </w:t>
            </w:r>
          </w:p>
          <w:p w14:paraId="16374FD4" w14:textId="77777777" w:rsidR="003B7C71" w:rsidRPr="00E04006"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1 ПМ на </w:t>
            </w:r>
            <w:r w:rsidRPr="00E04006">
              <w:rPr>
                <w:rFonts w:ascii="Times New Roman" w:eastAsia="Tahoma" w:hAnsi="Times New Roman" w:cs="Times New Roman"/>
                <w:spacing w:val="1"/>
                <w:sz w:val="24"/>
                <w:szCs w:val="24"/>
              </w:rPr>
              <w:t>свака три запослена;</w:t>
            </w:r>
          </w:p>
          <w:p w14:paraId="62FE28DE"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1 ПМ на 2–10 кревета у зависности од категорије хотела;</w:t>
            </w:r>
          </w:p>
          <w:p w14:paraId="4B72B6F9" w14:textId="77777777" w:rsidR="003B7C71" w:rsidRPr="003B7C71" w:rsidRDefault="00E04006"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lastRenderedPageBreak/>
              <w:t>1</w:t>
            </w:r>
            <w:r>
              <w:rPr>
                <w:rFonts w:ascii="Times New Roman" w:eastAsia="Tahoma" w:hAnsi="Times New Roman" w:cs="Times New Roman"/>
                <w:spacing w:val="1"/>
                <w:sz w:val="24"/>
                <w:szCs w:val="24"/>
                <w:lang w:val="sr-Cyrl-CS"/>
              </w:rPr>
              <w:t xml:space="preserve"> </w:t>
            </w:r>
            <w:r>
              <w:rPr>
                <w:rFonts w:ascii="Times New Roman" w:eastAsia="Tahoma" w:hAnsi="Times New Roman" w:cs="Times New Roman"/>
                <w:spacing w:val="1"/>
                <w:sz w:val="24"/>
                <w:szCs w:val="24"/>
              </w:rPr>
              <w:t>ПМ на 60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за установе културе.</w:t>
            </w:r>
          </w:p>
          <w:p w14:paraId="0AE23EA2"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Од укупног броја паркинг места, за особе са инвалидитетом обезбедити минимално 5% паркинг места прописаних димензија.</w:t>
            </w:r>
          </w:p>
          <w:p w14:paraId="24898DF7"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Уколико је грађевинска линија подземене гараже изван габарита објекта, горња кота плоче гараже на равном терену мора бити усклађена са котом терена, насута земљом и партерно уређена.</w:t>
            </w:r>
          </w:p>
        </w:tc>
      </w:tr>
      <w:tr w:rsidR="003B7C71" w:rsidRPr="003B7C71" w14:paraId="1E533C38" w14:textId="77777777" w:rsidTr="00920431">
        <w:trPr>
          <w:trHeight w:val="5889"/>
        </w:trPr>
        <w:tc>
          <w:tcPr>
            <w:tcW w:w="2689" w:type="dxa"/>
            <w:vAlign w:val="center"/>
          </w:tcPr>
          <w:p w14:paraId="52439AED"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lastRenderedPageBreak/>
              <w:t>Ар</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z w:val="24"/>
                <w:szCs w:val="24"/>
              </w:rPr>
              <w:t>ит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то</w:t>
            </w:r>
            <w:r w:rsidRPr="003B7C71">
              <w:rPr>
                <w:rFonts w:ascii="Times New Roman" w:eastAsia="Tahoma" w:hAnsi="Times New Roman" w:cs="Times New Roman"/>
                <w:spacing w:val="1"/>
                <w:sz w:val="24"/>
                <w:szCs w:val="24"/>
              </w:rPr>
              <w:t>нс</w:t>
            </w:r>
            <w:r w:rsidRPr="003B7C71">
              <w:rPr>
                <w:rFonts w:ascii="Times New Roman" w:eastAsia="Tahoma" w:hAnsi="Times New Roman" w:cs="Times New Roman"/>
                <w:sz w:val="24"/>
                <w:szCs w:val="24"/>
              </w:rPr>
              <w:t xml:space="preserve">ко </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бли</w:t>
            </w:r>
            <w:r w:rsidRPr="003B7C71">
              <w:rPr>
                <w:rFonts w:ascii="Times New Roman" w:eastAsia="Tahoma" w:hAnsi="Times New Roman" w:cs="Times New Roman"/>
                <w:spacing w:val="-1"/>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е</w:t>
            </w:r>
          </w:p>
        </w:tc>
        <w:tc>
          <w:tcPr>
            <w:tcW w:w="6939" w:type="dxa"/>
            <w:vAlign w:val="center"/>
          </w:tcPr>
          <w:p w14:paraId="069B6226" w14:textId="77777777" w:rsidR="003B7C71" w:rsidRPr="003B7C71" w:rsidRDefault="00E04006"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Кров </w:t>
            </w:r>
            <w:r w:rsidR="003B7C71" w:rsidRPr="003B7C71">
              <w:rPr>
                <w:rFonts w:ascii="Times New Roman" w:eastAsia="Tahoma" w:hAnsi="Times New Roman" w:cs="Times New Roman"/>
                <w:spacing w:val="1"/>
                <w:sz w:val="24"/>
                <w:szCs w:val="24"/>
              </w:rPr>
              <w:t>пројектовати као раван или плитак коси кров нагиба до 15°;</w:t>
            </w:r>
          </w:p>
          <w:p w14:paraId="1210FC70"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Дозвољено је препуштање делова објеката (еркери, улазне настрешнице и сл.) ван габарита објекта на висини минимално 3m изнад коте приступне саобраћајнице. Није дозвољено формирање еркера према бочним границама парцеле ни изван зоне грађења дефинисане грађевинским линијама. Максимални препуст еркера износи 1,6m;</w:t>
            </w:r>
          </w:p>
          <w:p w14:paraId="30B103BE"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случају повлачење последње етаже, обавезно је повлачење у односу на све фасаде, осим на месту узиђивања са суседом;</w:t>
            </w:r>
          </w:p>
          <w:p w14:paraId="11E96C90"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Архитектонс</w:t>
            </w:r>
            <w:r w:rsidR="00E04006">
              <w:rPr>
                <w:rFonts w:ascii="Times New Roman" w:eastAsia="Tahoma" w:hAnsi="Times New Roman" w:cs="Times New Roman"/>
                <w:spacing w:val="1"/>
                <w:sz w:val="24"/>
                <w:szCs w:val="24"/>
              </w:rPr>
              <w:t>ку</w:t>
            </w:r>
            <w:r w:rsidRPr="003B7C71">
              <w:rPr>
                <w:rFonts w:ascii="Times New Roman" w:eastAsia="Tahoma" w:hAnsi="Times New Roman" w:cs="Times New Roman"/>
                <w:spacing w:val="1"/>
                <w:sz w:val="24"/>
                <w:szCs w:val="24"/>
              </w:rPr>
              <w:t xml:space="preserve"> интервенцију,  имајући  у  виду  функционалну  садржајност, решавати   у   контексту   и   уз   поштовање   и   подржавање   места   којим микролокација располаже;</w:t>
            </w:r>
          </w:p>
          <w:p w14:paraId="42F6904D"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Применити материјале у складу са наменом;</w:t>
            </w:r>
          </w:p>
          <w:p w14:paraId="080AB876"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обликовном   изражавању   применити   форме   и   материјале   примерене савременом репрезентативном контексту и комбинацију лаких, племенитих и трајних материјала репрезентативног изгледа и високе естетске вредности, применљивих у систему технолошки прихватљивог и енергетски ефикасног архитектонског израза.</w:t>
            </w:r>
          </w:p>
        </w:tc>
      </w:tr>
      <w:tr w:rsidR="003B7C71" w:rsidRPr="003B7C71" w14:paraId="7C5DF489" w14:textId="77777777" w:rsidTr="00984060">
        <w:tc>
          <w:tcPr>
            <w:tcW w:w="2689" w:type="dxa"/>
            <w:vAlign w:val="center"/>
          </w:tcPr>
          <w:p w14:paraId="7A39F067"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 за </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p>
        </w:tc>
        <w:tc>
          <w:tcPr>
            <w:tcW w:w="6939" w:type="dxa"/>
          </w:tcPr>
          <w:p w14:paraId="1BC8AB3D"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Није дозвољено ограђивање грађевинске парцеле.</w:t>
            </w:r>
          </w:p>
        </w:tc>
      </w:tr>
      <w:tr w:rsidR="003B7C71" w:rsidRPr="003B7C71" w14:paraId="081B8460" w14:textId="77777777" w:rsidTr="00984060">
        <w:tc>
          <w:tcPr>
            <w:tcW w:w="2689" w:type="dxa"/>
            <w:vAlign w:val="center"/>
          </w:tcPr>
          <w:p w14:paraId="3B7B2082" w14:textId="77777777" w:rsidR="003B7C71" w:rsidRPr="003B7C71" w:rsidRDefault="003B7C71" w:rsidP="00766E7C">
            <w:pPr>
              <w:tabs>
                <w:tab w:val="left" w:pos="2552"/>
              </w:tabs>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еп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ал</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p>
          <w:p w14:paraId="7D9AF510"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опремљености</w:t>
            </w:r>
          </w:p>
        </w:tc>
        <w:tc>
          <w:tcPr>
            <w:tcW w:w="6939" w:type="dxa"/>
          </w:tcPr>
          <w:p w14:paraId="3CB85ED9"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Минимална   комунална   опремљеност   грађевинске   парцеле   подразумева могућност прикључења на јавну градску електроенергетску, телекомуникациону, водоводну, канализациону и топловодну или гасоводну мрежу  или други алтернативни извор енергије према важећим стандардима и прописима надлежних ЈКП и уз њихову сагласност.</w:t>
            </w:r>
          </w:p>
        </w:tc>
      </w:tr>
      <w:tr w:rsidR="003B7C71" w:rsidRPr="003B7C71" w14:paraId="51A2BD67" w14:textId="77777777" w:rsidTr="00984060">
        <w:tc>
          <w:tcPr>
            <w:tcW w:w="2689" w:type="dxa"/>
            <w:vAlign w:val="center"/>
          </w:tcPr>
          <w:p w14:paraId="22B20CAD"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pacing w:val="1"/>
                <w:sz w:val="24"/>
                <w:szCs w:val="24"/>
              </w:rPr>
              <w:t>ење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ош</w:t>
            </w:r>
            <w:r w:rsidRPr="003B7C71">
              <w:rPr>
                <w:rFonts w:ascii="Times New Roman" w:eastAsia="Tahoma" w:hAnsi="Times New Roman" w:cs="Times New Roman"/>
                <w:sz w:val="24"/>
                <w:szCs w:val="24"/>
              </w:rPr>
              <w:t>ки 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p>
        </w:tc>
        <w:tc>
          <w:tcPr>
            <w:tcW w:w="6939" w:type="dxa"/>
          </w:tcPr>
          <w:p w14:paraId="239D0C5C"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Предметна зона К2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w:t>
            </w:r>
            <w:r w:rsidRPr="003B7C71">
              <w:rPr>
                <w:rFonts w:ascii="Times New Roman" w:eastAsia="Tahoma" w:hAnsi="Times New Roman" w:cs="Times New Roman"/>
                <w:spacing w:val="1"/>
                <w:sz w:val="24"/>
                <w:szCs w:val="24"/>
              </w:rPr>
              <w:lastRenderedPageBreak/>
              <w:t xml:space="preserve">терена сврстан је у условно </w:t>
            </w:r>
            <w:r w:rsidR="00E04006">
              <w:rPr>
                <w:rFonts w:ascii="Times New Roman" w:eastAsia="Tahoma" w:hAnsi="Times New Roman" w:cs="Times New Roman"/>
                <w:spacing w:val="1"/>
                <w:sz w:val="24"/>
                <w:szCs w:val="24"/>
              </w:rPr>
              <w:t>повољне терене при урбанизацији;</w:t>
            </w:r>
          </w:p>
          <w:p w14:paraId="5AEFF226"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Вис</w:t>
            </w:r>
            <w:r w:rsidR="00E04006">
              <w:rPr>
                <w:rFonts w:ascii="Times New Roman" w:eastAsia="Tahoma" w:hAnsi="Times New Roman" w:cs="Times New Roman"/>
                <w:spacing w:val="1"/>
                <w:sz w:val="24"/>
                <w:szCs w:val="24"/>
              </w:rPr>
              <w:t>ок ниво подземних вода (73 – 73,</w:t>
            </w:r>
            <w:r w:rsidRPr="003B7C71">
              <w:rPr>
                <w:rFonts w:ascii="Times New Roman" w:eastAsia="Tahoma" w:hAnsi="Times New Roman" w:cs="Times New Roman"/>
                <w:spacing w:val="1"/>
                <w:sz w:val="24"/>
                <w:szCs w:val="24"/>
              </w:rPr>
              <w:t>5</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краткотрајно и до коте 74</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w:t>
            </w:r>
            <w:r w:rsidR="00E04006">
              <w:rPr>
                <w:rFonts w:ascii="Times New Roman" w:eastAsia="Tahoma" w:hAnsi="Times New Roman" w:cs="Times New Roman"/>
                <w:spacing w:val="1"/>
                <w:sz w:val="24"/>
                <w:szCs w:val="24"/>
              </w:rPr>
              <w:t>подземних вода ствара неповољне</w:t>
            </w:r>
            <w:r w:rsidRPr="003B7C71">
              <w:rPr>
                <w:rFonts w:ascii="Times New Roman" w:eastAsia="Tahoma" w:hAnsi="Times New Roman" w:cs="Times New Roman"/>
                <w:spacing w:val="1"/>
                <w:sz w:val="24"/>
                <w:szCs w:val="24"/>
              </w:rPr>
              <w:t xml:space="preserve"> услове при извођењу ископа дубљих од 1m и условљава потпуну заштиту објката од под</w:t>
            </w:r>
            <w:r w:rsidR="00E04006">
              <w:rPr>
                <w:rFonts w:ascii="Times New Roman" w:eastAsia="Tahoma" w:hAnsi="Times New Roman" w:cs="Times New Roman"/>
                <w:spacing w:val="1"/>
                <w:sz w:val="24"/>
                <w:szCs w:val="24"/>
              </w:rPr>
              <w:t>земних вода током експлоатације;</w:t>
            </w:r>
          </w:p>
          <w:p w14:paraId="422975A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w:t>
            </w:r>
            <w:r w:rsidR="00E04006">
              <w:rPr>
                <w:rFonts w:ascii="Times New Roman" w:eastAsia="Tahoma" w:hAnsi="Times New Roman" w:cs="Times New Roman"/>
                <w:spacing w:val="1"/>
                <w:sz w:val="24"/>
                <w:szCs w:val="24"/>
              </w:rPr>
              <w:t>ндирања путем шипова;</w:t>
            </w:r>
            <w:r w:rsidRPr="003B7C71">
              <w:rPr>
                <w:rFonts w:ascii="Times New Roman" w:eastAsia="Tahoma" w:hAnsi="Times New Roman" w:cs="Times New Roman"/>
                <w:spacing w:val="1"/>
                <w:sz w:val="24"/>
                <w:szCs w:val="24"/>
              </w:rPr>
              <w:t xml:space="preserve"> </w:t>
            </w:r>
          </w:p>
          <w:p w14:paraId="4B930C9D"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w:t>
            </w:r>
            <w:r w:rsidR="00E04006">
              <w:rPr>
                <w:rFonts w:ascii="Times New Roman" w:eastAsia="Tahoma" w:hAnsi="Times New Roman" w:cs="Times New Roman"/>
                <w:spacing w:val="1"/>
                <w:sz w:val="24"/>
                <w:szCs w:val="24"/>
              </w:rPr>
              <w:t>вима високих вода Саве и Дунава;</w:t>
            </w:r>
            <w:r w:rsidRPr="003B7C71">
              <w:rPr>
                <w:rFonts w:ascii="Times New Roman" w:eastAsia="Tahoma" w:hAnsi="Times New Roman" w:cs="Times New Roman"/>
                <w:spacing w:val="1"/>
                <w:sz w:val="24"/>
                <w:szCs w:val="24"/>
              </w:rPr>
              <w:t xml:space="preserve"> </w:t>
            </w:r>
          </w:p>
          <w:p w14:paraId="6357BC6C"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w:t>
            </w:r>
            <w:r w:rsidR="00E04006">
              <w:rPr>
                <w:rFonts w:ascii="Times New Roman" w:eastAsia="Tahoma" w:hAnsi="Times New Roman" w:cs="Times New Roman"/>
                <w:spacing w:val="1"/>
                <w:sz w:val="24"/>
                <w:szCs w:val="24"/>
              </w:rPr>
              <w:t>скопа због појаве подземне воде;</w:t>
            </w:r>
          </w:p>
          <w:p w14:paraId="37E46FD3"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3F7D74">
              <w:rPr>
                <w:rFonts w:ascii="Times New Roman" w:eastAsia="Tahoma" w:hAnsi="Times New Roman" w:cs="Times New Roman"/>
                <w:spacing w:val="1"/>
                <w:sz w:val="24"/>
                <w:szCs w:val="24"/>
                <w:lang w:val="sr-Cyrl-CS"/>
              </w:rPr>
              <w:t>.</w:t>
            </w:r>
          </w:p>
        </w:tc>
      </w:tr>
      <w:tr w:rsidR="003B7C71" w:rsidRPr="003B7C71" w14:paraId="66C0D923" w14:textId="77777777" w:rsidTr="00984060">
        <w:tc>
          <w:tcPr>
            <w:tcW w:w="2689" w:type="dxa"/>
            <w:vAlign w:val="center"/>
          </w:tcPr>
          <w:p w14:paraId="6B490AC2"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lastRenderedPageBreak/>
              <w:t>Фазна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ализа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ија</w:t>
            </w:r>
          </w:p>
        </w:tc>
        <w:tc>
          <w:tcPr>
            <w:tcW w:w="6939" w:type="dxa"/>
          </w:tcPr>
          <w:p w14:paraId="6C2E955B"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На парцелама у блоковима 65 и 75 није дозвољена фазна реализација;</w:t>
            </w:r>
          </w:p>
          <w:p w14:paraId="5224BF04"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На парцелама у блоку 72 фазност реализације се дефинише урбанистичким пројектом.</w:t>
            </w:r>
          </w:p>
        </w:tc>
      </w:tr>
      <w:tr w:rsidR="003B7C71" w:rsidRPr="003B7C71" w14:paraId="40D06B70" w14:textId="77777777" w:rsidTr="00984060">
        <w:tc>
          <w:tcPr>
            <w:tcW w:w="2689" w:type="dxa"/>
            <w:vAlign w:val="center"/>
          </w:tcPr>
          <w:p w14:paraId="0F570802"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 xml:space="preserve">ила </w:t>
            </w:r>
            <w:r w:rsidRPr="003B7C71">
              <w:rPr>
                <w:rFonts w:ascii="Times New Roman" w:eastAsia="Tahoma" w:hAnsi="Times New Roman" w:cs="Times New Roman"/>
                <w:spacing w:val="1"/>
                <w:sz w:val="24"/>
                <w:szCs w:val="24"/>
              </w:rPr>
              <w:t>сп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ођ</w:t>
            </w:r>
            <w:r w:rsidRPr="003B7C71">
              <w:rPr>
                <w:rFonts w:ascii="Times New Roman" w:eastAsia="Tahoma" w:hAnsi="Times New Roman" w:cs="Times New Roman"/>
                <w:spacing w:val="1"/>
                <w:sz w:val="24"/>
                <w:szCs w:val="24"/>
              </w:rPr>
              <w:t>ењ</w:t>
            </w:r>
            <w:r w:rsidRPr="003B7C71">
              <w:rPr>
                <w:rFonts w:ascii="Times New Roman" w:eastAsia="Tahoma" w:hAnsi="Times New Roman" w:cs="Times New Roman"/>
                <w:sz w:val="24"/>
                <w:szCs w:val="24"/>
              </w:rPr>
              <w:t>а</w:t>
            </w:r>
          </w:p>
        </w:tc>
        <w:tc>
          <w:tcPr>
            <w:tcW w:w="6939" w:type="dxa"/>
          </w:tcPr>
          <w:p w14:paraId="18DAE49C" w14:textId="77777777" w:rsidR="003B7C71" w:rsidRPr="003B7C71" w:rsidRDefault="00E04006"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Овај </w:t>
            </w:r>
            <w:r w:rsidR="003B7C71" w:rsidRPr="003B7C71">
              <w:rPr>
                <w:rFonts w:ascii="Times New Roman" w:eastAsia="Tahoma" w:hAnsi="Times New Roman" w:cs="Times New Roman"/>
                <w:spacing w:val="1"/>
                <w:sz w:val="24"/>
                <w:szCs w:val="24"/>
              </w:rPr>
              <w:t>просторни  план предатавља основ за  формирање  грађевинских парцела у складу са правилима плана;</w:t>
            </w:r>
          </w:p>
          <w:p w14:paraId="2080EAC6"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Обавезна је израда урбанистичког пројекта за садржаје у блоку 72. Минимални обухват урбанистичког пројекта је грађевинска парцела;</w:t>
            </w:r>
          </w:p>
          <w:p w14:paraId="0CBB66F4"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Урбанистичким пројектом се дефинишу: распоред објеката и њихови капацитети; </w:t>
            </w:r>
          </w:p>
          <w:p w14:paraId="0C695AE3"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Обавезна је верификација идејних решења од стране Комисије за планове СГБ за садржаје у блоковима 65 и 75.</w:t>
            </w:r>
          </w:p>
        </w:tc>
      </w:tr>
      <w:tr w:rsidR="003B7C71" w:rsidRPr="003B7C71" w14:paraId="0A1533E0" w14:textId="77777777" w:rsidTr="00984060">
        <w:tc>
          <w:tcPr>
            <w:tcW w:w="2689" w:type="dxa"/>
            <w:vAlign w:val="center"/>
          </w:tcPr>
          <w:p w14:paraId="16B691A4" w14:textId="77777777" w:rsidR="003B7C71" w:rsidRPr="003B7C71" w:rsidRDefault="003B7C71" w:rsidP="00766E7C">
            <w:pPr>
              <w:tabs>
                <w:tab w:val="left" w:pos="2552"/>
              </w:tabs>
              <w:jc w:val="both"/>
              <w:rPr>
                <w:rFonts w:ascii="Times New Roman" w:eastAsia="Tahoma" w:hAnsi="Times New Roman" w:cs="Times New Roman"/>
                <w:spacing w:val="-1"/>
                <w:sz w:val="24"/>
                <w:szCs w:val="24"/>
              </w:rPr>
            </w:pPr>
            <w:r w:rsidRPr="003B7C71">
              <w:rPr>
                <w:rFonts w:ascii="Times New Roman" w:eastAsia="Calibri" w:hAnsi="Times New Roman" w:cs="Times New Roman"/>
                <w:iCs/>
                <w:sz w:val="24"/>
                <w:szCs w:val="24"/>
              </w:rPr>
              <w:lastRenderedPageBreak/>
              <w:t>Посебни услови</w:t>
            </w:r>
          </w:p>
        </w:tc>
        <w:tc>
          <w:tcPr>
            <w:tcW w:w="6939" w:type="dxa"/>
          </w:tcPr>
          <w:p w14:paraId="74FDEDE8"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На основу </w:t>
            </w:r>
            <w:r w:rsidR="00AF0381">
              <w:rPr>
                <w:rFonts w:ascii="Times New Roman" w:eastAsia="Tahoma" w:hAnsi="Times New Roman" w:cs="Times New Roman"/>
                <w:spacing w:val="1"/>
                <w:sz w:val="24"/>
                <w:szCs w:val="24"/>
              </w:rPr>
              <w:t>,,</w:t>
            </w:r>
            <w:r w:rsidRPr="003B7C71">
              <w:rPr>
                <w:rFonts w:ascii="Times New Roman" w:eastAsia="Tahoma" w:hAnsi="Times New Roman" w:cs="Times New Roman"/>
                <w:spacing w:val="1"/>
                <w:sz w:val="24"/>
                <w:szCs w:val="24"/>
              </w:rPr>
              <w:t>Експертизе о могућности изградње објеката и пратећих садржаја на левој обали Саве за потребе израде планске документације, са аспекта заштите београдског изворишта</w:t>
            </w:r>
            <w:r w:rsidR="00F45F98">
              <w:rPr>
                <w:rFonts w:ascii="Times New Roman" w:eastAsia="Tahoma" w:hAnsi="Times New Roman" w:cs="Times New Roman"/>
                <w:spacing w:val="1"/>
                <w:sz w:val="24"/>
                <w:szCs w:val="24"/>
              </w:rPr>
              <w:t>ˮ</w:t>
            </w:r>
            <w:r w:rsidRPr="003B7C71">
              <w:rPr>
                <w:rFonts w:ascii="Times New Roman" w:eastAsia="Tahoma" w:hAnsi="Times New Roman" w:cs="Times New Roman"/>
                <w:spacing w:val="1"/>
                <w:sz w:val="24"/>
                <w:szCs w:val="24"/>
              </w:rPr>
              <w:t xml:space="preserve"> потребно је:</w:t>
            </w:r>
          </w:p>
          <w:p w14:paraId="4C9CD95D"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Након израде Пројектне документације и доношења коначне одлуке о садржајима, активностима и диспозицији објеката неопходно је прецизније размотрити све потенцијалне ризике и прописати мере заштите које треба применити при изградњи и употреби објеката</w:t>
            </w:r>
            <w:r w:rsidR="00AF0381">
              <w:rPr>
                <w:rFonts w:ascii="Times New Roman" w:eastAsia="Tahoma" w:hAnsi="Times New Roman" w:cs="Times New Roman"/>
                <w:spacing w:val="1"/>
                <w:sz w:val="24"/>
                <w:szCs w:val="24"/>
                <w:lang w:val="sr-Cyrl-CS"/>
              </w:rPr>
              <w:t>;</w:t>
            </w:r>
          </w:p>
          <w:p w14:paraId="384B96D5"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По извођењу инжењерско-геолошких и хидрогеолошких теренских радова иновирати карту рањивости подземних вода за предметну локацију. Након разраде техничких решења планираних објеката на вишем нивоу и ажурирања података мониторинга иновирати Експертизу и поново урадити прорачуне на хидродинамичком моделу. Посебно апострофирати објекте и локације на којима они потенцијално залазе у водоносну средину, као и објекте који се налазе у зони високе рањивости</w:t>
            </w:r>
            <w:r w:rsidR="00AF0381">
              <w:rPr>
                <w:rFonts w:ascii="Times New Roman" w:eastAsia="Tahoma" w:hAnsi="Times New Roman" w:cs="Times New Roman"/>
                <w:spacing w:val="1"/>
                <w:sz w:val="24"/>
                <w:szCs w:val="24"/>
                <w:lang w:val="sr-Cyrl-CS"/>
              </w:rPr>
              <w:t>;</w:t>
            </w:r>
          </w:p>
          <w:p w14:paraId="46E63F3F" w14:textId="77777777" w:rsidR="003B7C71" w:rsidRPr="003B7C71" w:rsidRDefault="003B7C71" w:rsidP="004F42C7">
            <w:pPr>
              <w:pStyle w:val="ListParagraph"/>
              <w:numPr>
                <w:ilvl w:val="0"/>
                <w:numId w:val="23"/>
              </w:numPr>
              <w:tabs>
                <w:tab w:val="left" w:pos="241"/>
              </w:tabs>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Прибавити сагласност ЈКП БВК</w:t>
            </w:r>
            <w:r w:rsidR="00315345">
              <w:rPr>
                <w:rFonts w:ascii="Times New Roman" w:eastAsia="Tahoma" w:hAnsi="Times New Roman" w:cs="Times New Roman"/>
                <w:spacing w:val="1"/>
                <w:sz w:val="24"/>
                <w:szCs w:val="24"/>
                <w:lang w:val="sr-Cyrl-CS"/>
              </w:rPr>
              <w:t xml:space="preserve"> </w:t>
            </w:r>
            <w:r w:rsidRPr="003B7C71">
              <w:rPr>
                <w:rFonts w:ascii="Times New Roman" w:eastAsia="Tahoma" w:hAnsi="Times New Roman" w:cs="Times New Roman"/>
                <w:spacing w:val="1"/>
                <w:sz w:val="24"/>
                <w:szCs w:val="24"/>
              </w:rPr>
              <w:t>-</w:t>
            </w:r>
            <w:r w:rsidR="00315345">
              <w:rPr>
                <w:rFonts w:ascii="Times New Roman" w:eastAsia="Tahoma" w:hAnsi="Times New Roman" w:cs="Times New Roman"/>
                <w:spacing w:val="1"/>
                <w:sz w:val="24"/>
                <w:szCs w:val="24"/>
                <w:lang w:val="sr-Cyrl-CS"/>
              </w:rPr>
              <w:t xml:space="preserve"> </w:t>
            </w:r>
            <w:r w:rsidRPr="003B7C71">
              <w:rPr>
                <w:rFonts w:ascii="Times New Roman" w:eastAsia="Tahoma" w:hAnsi="Times New Roman" w:cs="Times New Roman"/>
                <w:spacing w:val="1"/>
                <w:sz w:val="24"/>
                <w:szCs w:val="24"/>
              </w:rPr>
              <w:t>Служба з</w:t>
            </w:r>
            <w:r w:rsidR="00AF0381">
              <w:rPr>
                <w:rFonts w:ascii="Times New Roman" w:eastAsia="Tahoma" w:hAnsi="Times New Roman" w:cs="Times New Roman"/>
                <w:spacing w:val="1"/>
                <w:sz w:val="24"/>
                <w:szCs w:val="24"/>
              </w:rPr>
              <w:t>а развој на наведене експертизе.ˮ</w:t>
            </w:r>
          </w:p>
        </w:tc>
      </w:tr>
    </w:tbl>
    <w:p w14:paraId="6A73BFA3"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758BB0F2"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position w:val="-1"/>
          <w:sz w:val="24"/>
          <w:szCs w:val="24"/>
        </w:rPr>
      </w:pPr>
      <w:r w:rsidRPr="003B7C71">
        <w:rPr>
          <w:rFonts w:ascii="Times New Roman" w:eastAsia="Tahoma" w:hAnsi="Times New Roman" w:cs="Times New Roman"/>
          <w:position w:val="-1"/>
          <w:sz w:val="24"/>
          <w:szCs w:val="24"/>
        </w:rPr>
        <w:t>Пододељак 4.6.9.</w:t>
      </w:r>
      <w:r w:rsidR="008A63B3">
        <w:rPr>
          <w:rFonts w:ascii="Times New Roman" w:eastAsia="Tahoma" w:hAnsi="Times New Roman" w:cs="Times New Roman"/>
          <w:position w:val="-1"/>
          <w:sz w:val="24"/>
          <w:szCs w:val="24"/>
        </w:rPr>
        <w:t xml:space="preserve"> Урбанистичка зона К3, постаје П</w:t>
      </w:r>
      <w:r w:rsidRPr="003B7C71">
        <w:rPr>
          <w:rFonts w:ascii="Times New Roman" w:eastAsia="Tahoma" w:hAnsi="Times New Roman" w:cs="Times New Roman"/>
          <w:position w:val="-1"/>
          <w:sz w:val="24"/>
          <w:szCs w:val="24"/>
        </w:rPr>
        <w:t xml:space="preserve">ододељак 4.6.13. Урбанистичка зона К3, </w:t>
      </w:r>
      <w:r w:rsidR="008A63B3" w:rsidRPr="008A63B3">
        <w:rPr>
          <w:rFonts w:ascii="Times New Roman" w:eastAsia="Tahoma" w:hAnsi="Times New Roman" w:cs="Times New Roman"/>
          <w:position w:val="-1"/>
          <w:sz w:val="24"/>
          <w:szCs w:val="24"/>
        </w:rPr>
        <w:t>у ком</w:t>
      </w:r>
      <w:r w:rsidRPr="008A63B3">
        <w:rPr>
          <w:rFonts w:ascii="Times New Roman" w:eastAsia="Tahoma" w:hAnsi="Times New Roman" w:cs="Times New Roman"/>
          <w:position w:val="-1"/>
          <w:sz w:val="24"/>
          <w:szCs w:val="24"/>
        </w:rPr>
        <w:t xml:space="preserve"> се мењају</w:t>
      </w:r>
      <w:r w:rsidRPr="003B7C71">
        <w:rPr>
          <w:rFonts w:ascii="Times New Roman" w:eastAsia="Tahoma" w:hAnsi="Times New Roman" w:cs="Times New Roman"/>
          <w:position w:val="-1"/>
          <w:sz w:val="24"/>
          <w:szCs w:val="24"/>
        </w:rPr>
        <w:t xml:space="preserve"> Услови за слобо</w:t>
      </w:r>
      <w:r w:rsidR="008A63B3">
        <w:rPr>
          <w:rFonts w:ascii="Times New Roman" w:eastAsia="Tahoma" w:hAnsi="Times New Roman" w:cs="Times New Roman"/>
          <w:position w:val="-1"/>
          <w:sz w:val="24"/>
          <w:szCs w:val="24"/>
        </w:rPr>
        <w:t>дне и зелене површине</w:t>
      </w:r>
      <w:r w:rsidR="008A63B3">
        <w:rPr>
          <w:rFonts w:ascii="Times New Roman" w:eastAsia="Tahoma" w:hAnsi="Times New Roman" w:cs="Times New Roman"/>
          <w:position w:val="-1"/>
          <w:sz w:val="24"/>
          <w:szCs w:val="24"/>
          <w:lang w:val="sr-Cyrl-CS"/>
        </w:rPr>
        <w:t>,</w:t>
      </w:r>
      <w:r w:rsidR="008A63B3">
        <w:rPr>
          <w:rFonts w:ascii="Times New Roman" w:eastAsia="Tahoma" w:hAnsi="Times New Roman" w:cs="Times New Roman"/>
          <w:position w:val="-1"/>
          <w:sz w:val="24"/>
          <w:szCs w:val="24"/>
        </w:rPr>
        <w:t xml:space="preserve"> и</w:t>
      </w:r>
      <w:r w:rsidR="00920431">
        <w:rPr>
          <w:rFonts w:ascii="Times New Roman" w:eastAsia="Tahoma" w:hAnsi="Times New Roman" w:cs="Times New Roman"/>
          <w:position w:val="-1"/>
          <w:sz w:val="24"/>
          <w:szCs w:val="24"/>
        </w:rPr>
        <w:t xml:space="preserve"> гласе:</w:t>
      </w:r>
    </w:p>
    <w:p w14:paraId="0B1020DD" w14:textId="77777777" w:rsidR="003B7C71" w:rsidRPr="003B7C71" w:rsidRDefault="003B7C71" w:rsidP="00766E7C">
      <w:pPr>
        <w:tabs>
          <w:tab w:val="left" w:pos="241"/>
        </w:tabs>
        <w:spacing w:after="0" w:line="240" w:lineRule="auto"/>
        <w:ind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position w:val="-1"/>
          <w:sz w:val="24"/>
          <w:szCs w:val="24"/>
        </w:rPr>
        <w:t xml:space="preserve">„ - </w:t>
      </w:r>
      <w:r w:rsidRPr="003B7C71">
        <w:rPr>
          <w:rFonts w:ascii="Times New Roman" w:eastAsia="Tahoma" w:hAnsi="Times New Roman" w:cs="Times New Roman"/>
          <w:spacing w:val="1"/>
          <w:sz w:val="24"/>
          <w:szCs w:val="24"/>
        </w:rPr>
        <w:t>Обезбедити минимално 30% слободних и зелених површина на нивоу зоне у блоку, од чега најмање 10% мора бити у директном контакту са тлом (без подземних објеката и/или етажа);</w:t>
      </w:r>
    </w:p>
    <w:p w14:paraId="04C975F6" w14:textId="77777777" w:rsidR="003B7C71" w:rsidRPr="00267C8F" w:rsidRDefault="003B7C71" w:rsidP="004F42C7">
      <w:pPr>
        <w:pStyle w:val="ListParagraph"/>
        <w:numPr>
          <w:ilvl w:val="0"/>
          <w:numId w:val="152"/>
        </w:numPr>
        <w:tabs>
          <w:tab w:val="left" w:pos="241"/>
        </w:tabs>
        <w:spacing w:after="0" w:line="240" w:lineRule="auto"/>
        <w:ind w:left="0" w:firstLine="851"/>
        <w:jc w:val="both"/>
        <w:rPr>
          <w:rFonts w:ascii="Times New Roman" w:eastAsia="Tahoma" w:hAnsi="Times New Roman" w:cs="Times New Roman"/>
          <w:spacing w:val="1"/>
          <w:sz w:val="24"/>
          <w:szCs w:val="24"/>
        </w:rPr>
      </w:pPr>
      <w:r w:rsidRPr="00267C8F">
        <w:rPr>
          <w:rFonts w:ascii="Times New Roman" w:eastAsia="Tahoma" w:hAnsi="Times New Roman" w:cs="Times New Roman"/>
          <w:spacing w:val="1"/>
          <w:sz w:val="24"/>
          <w:szCs w:val="24"/>
        </w:rPr>
        <w:t>Део   грађевинске   парцеле   у   појасу   између   грађевинских   линија   према грађевинск</w:t>
      </w:r>
      <w:r w:rsidR="008A63B3" w:rsidRPr="00267C8F">
        <w:rPr>
          <w:rFonts w:ascii="Times New Roman" w:eastAsia="Tahoma" w:hAnsi="Times New Roman" w:cs="Times New Roman"/>
          <w:spacing w:val="1"/>
          <w:sz w:val="24"/>
          <w:szCs w:val="24"/>
        </w:rPr>
        <w:t>ој   парцели   тржног   центра</w:t>
      </w:r>
      <w:r w:rsidRPr="00267C8F">
        <w:rPr>
          <w:rFonts w:ascii="Times New Roman" w:eastAsia="Tahoma" w:hAnsi="Times New Roman" w:cs="Times New Roman"/>
          <w:spacing w:val="1"/>
          <w:sz w:val="24"/>
          <w:szCs w:val="24"/>
        </w:rPr>
        <w:t xml:space="preserve"> (урбанис</w:t>
      </w:r>
      <w:r w:rsidR="008A63B3" w:rsidRPr="00267C8F">
        <w:rPr>
          <w:rFonts w:ascii="Times New Roman" w:eastAsia="Tahoma" w:hAnsi="Times New Roman" w:cs="Times New Roman"/>
          <w:spacing w:val="1"/>
          <w:sz w:val="24"/>
          <w:szCs w:val="24"/>
        </w:rPr>
        <w:t xml:space="preserve">тичка   зона   К4), </w:t>
      </w:r>
      <w:r w:rsidRPr="00267C8F">
        <w:rPr>
          <w:rFonts w:ascii="Times New Roman" w:eastAsia="Tahoma" w:hAnsi="Times New Roman" w:cs="Times New Roman"/>
          <w:spacing w:val="1"/>
          <w:sz w:val="24"/>
          <w:szCs w:val="24"/>
        </w:rPr>
        <w:t>обавезно</w:t>
      </w:r>
      <w:r w:rsidR="008A63B3" w:rsidRPr="00267C8F">
        <w:rPr>
          <w:rFonts w:ascii="Times New Roman" w:eastAsia="Tahoma" w:hAnsi="Times New Roman" w:cs="Times New Roman"/>
          <w:spacing w:val="1"/>
          <w:sz w:val="24"/>
          <w:szCs w:val="24"/>
          <w:lang w:val="sr-Cyrl-CS"/>
        </w:rPr>
        <w:t xml:space="preserve"> </w:t>
      </w:r>
      <w:r w:rsidRPr="00267C8F">
        <w:rPr>
          <w:rFonts w:ascii="Times New Roman" w:eastAsia="Tahoma" w:hAnsi="Times New Roman" w:cs="Times New Roman"/>
          <w:spacing w:val="1"/>
          <w:sz w:val="24"/>
          <w:szCs w:val="24"/>
        </w:rPr>
        <w:t>определити за зелене површине у јавном коришћењу;</w:t>
      </w:r>
    </w:p>
    <w:p w14:paraId="3FBF1045" w14:textId="77777777" w:rsidR="003B7C71" w:rsidRPr="00267C8F" w:rsidRDefault="003B7C71" w:rsidP="004F42C7">
      <w:pPr>
        <w:pStyle w:val="ListParagraph"/>
        <w:numPr>
          <w:ilvl w:val="0"/>
          <w:numId w:val="152"/>
        </w:numPr>
        <w:tabs>
          <w:tab w:val="left" w:pos="241"/>
        </w:tabs>
        <w:spacing w:after="0" w:line="240" w:lineRule="auto"/>
        <w:ind w:left="0" w:firstLine="851"/>
        <w:jc w:val="both"/>
        <w:rPr>
          <w:rFonts w:ascii="Times New Roman" w:eastAsia="Tahoma" w:hAnsi="Times New Roman" w:cs="Times New Roman"/>
          <w:spacing w:val="1"/>
          <w:sz w:val="24"/>
          <w:szCs w:val="24"/>
        </w:rPr>
      </w:pPr>
      <w:r w:rsidRPr="00267C8F">
        <w:rPr>
          <w:rFonts w:ascii="Times New Roman" w:eastAsia="Tahoma" w:hAnsi="Times New Roman" w:cs="Times New Roman"/>
          <w:spacing w:val="1"/>
          <w:sz w:val="24"/>
          <w:szCs w:val="24"/>
        </w:rPr>
        <w:t>Пејзажно архитектонско решење уређење треба да је репрезентативно, атрактивно и усклађено са партерним и пејзажним уређењем приобалног појаса;</w:t>
      </w:r>
    </w:p>
    <w:p w14:paraId="1FDFFFDC" w14:textId="77777777" w:rsidR="003B7C71" w:rsidRPr="00267C8F" w:rsidRDefault="003B7C71" w:rsidP="004F42C7">
      <w:pPr>
        <w:pStyle w:val="ListParagraph"/>
        <w:numPr>
          <w:ilvl w:val="0"/>
          <w:numId w:val="152"/>
        </w:numPr>
        <w:tabs>
          <w:tab w:val="left" w:pos="241"/>
        </w:tabs>
        <w:spacing w:after="0" w:line="240" w:lineRule="auto"/>
        <w:ind w:left="0" w:firstLine="851"/>
        <w:jc w:val="both"/>
        <w:rPr>
          <w:rFonts w:ascii="Times New Roman" w:eastAsia="Tahoma" w:hAnsi="Times New Roman" w:cs="Times New Roman"/>
          <w:spacing w:val="1"/>
          <w:sz w:val="24"/>
          <w:szCs w:val="24"/>
        </w:rPr>
      </w:pPr>
      <w:r w:rsidRPr="00267C8F">
        <w:rPr>
          <w:rFonts w:ascii="Times New Roman" w:eastAsia="Tahoma" w:hAnsi="Times New Roman" w:cs="Times New Roman"/>
          <w:spacing w:val="1"/>
          <w:sz w:val="24"/>
          <w:szCs w:val="24"/>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6F6757C3" w14:textId="77777777" w:rsidR="003B7C71" w:rsidRPr="00267C8F" w:rsidRDefault="003B7C71" w:rsidP="004F42C7">
      <w:pPr>
        <w:pStyle w:val="ListParagraph"/>
        <w:numPr>
          <w:ilvl w:val="0"/>
          <w:numId w:val="152"/>
        </w:numPr>
        <w:tabs>
          <w:tab w:val="left" w:pos="241"/>
        </w:tabs>
        <w:spacing w:after="0" w:line="240" w:lineRule="auto"/>
        <w:ind w:left="0" w:firstLine="851"/>
        <w:jc w:val="both"/>
        <w:rPr>
          <w:rFonts w:ascii="Times New Roman" w:eastAsia="Tahoma" w:hAnsi="Times New Roman" w:cs="Times New Roman"/>
          <w:spacing w:val="1"/>
          <w:sz w:val="24"/>
          <w:szCs w:val="24"/>
        </w:rPr>
      </w:pPr>
      <w:r w:rsidRPr="00267C8F">
        <w:rPr>
          <w:rFonts w:ascii="Times New Roman" w:eastAsia="Tahoma" w:hAnsi="Times New Roman" w:cs="Times New Roman"/>
          <w:spacing w:val="1"/>
          <w:sz w:val="24"/>
          <w:szCs w:val="24"/>
        </w:rPr>
        <w:t>За пејзажно архитектонско уређење зелених површин</w:t>
      </w:r>
      <w:r w:rsidR="008A63B3" w:rsidRPr="00267C8F">
        <w:rPr>
          <w:rFonts w:ascii="Times New Roman" w:eastAsia="Tahoma" w:hAnsi="Times New Roman" w:cs="Times New Roman"/>
          <w:spacing w:val="1"/>
          <w:sz w:val="24"/>
          <w:szCs w:val="24"/>
        </w:rPr>
        <w:t xml:space="preserve">а, сходно расположивом простору и </w:t>
      </w:r>
      <w:r w:rsidRPr="00267C8F">
        <w:rPr>
          <w:rFonts w:ascii="Times New Roman" w:eastAsia="Tahoma" w:hAnsi="Times New Roman" w:cs="Times New Roman"/>
          <w:spacing w:val="1"/>
          <w:sz w:val="24"/>
          <w:szCs w:val="24"/>
        </w:rPr>
        <w:t>оријентацији  зелене  површине, важе  Општа правила  уређења  и грађе</w:t>
      </w:r>
      <w:r w:rsidR="008A63B3" w:rsidRPr="00267C8F">
        <w:rPr>
          <w:rFonts w:ascii="Times New Roman" w:eastAsia="Tahoma" w:hAnsi="Times New Roman" w:cs="Times New Roman"/>
          <w:spacing w:val="1"/>
          <w:sz w:val="24"/>
          <w:szCs w:val="24"/>
        </w:rPr>
        <w:t>ња зелених и слободних површина.</w:t>
      </w:r>
      <w:r w:rsidR="00F45F98" w:rsidRPr="00267C8F">
        <w:rPr>
          <w:rFonts w:ascii="Times New Roman" w:eastAsia="Tahoma" w:hAnsi="Times New Roman" w:cs="Times New Roman"/>
          <w:spacing w:val="1"/>
          <w:sz w:val="24"/>
          <w:szCs w:val="24"/>
        </w:rPr>
        <w:t>ˮ</w:t>
      </w:r>
    </w:p>
    <w:p w14:paraId="6A9EC08F" w14:textId="77777777" w:rsidR="00920431" w:rsidRPr="00920431" w:rsidRDefault="00920431" w:rsidP="00766E7C">
      <w:pPr>
        <w:pStyle w:val="ListParagraph"/>
        <w:tabs>
          <w:tab w:val="left" w:pos="241"/>
        </w:tabs>
        <w:spacing w:after="0" w:line="240" w:lineRule="auto"/>
        <w:ind w:left="242"/>
        <w:jc w:val="both"/>
        <w:rPr>
          <w:rFonts w:ascii="Times New Roman" w:eastAsia="Tahoma" w:hAnsi="Times New Roman" w:cs="Times New Roman"/>
          <w:spacing w:val="1"/>
          <w:sz w:val="24"/>
          <w:szCs w:val="24"/>
        </w:rPr>
      </w:pPr>
    </w:p>
    <w:p w14:paraId="674E1D5E"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position w:val="-1"/>
          <w:sz w:val="24"/>
          <w:szCs w:val="24"/>
        </w:rPr>
      </w:pPr>
      <w:r w:rsidRPr="003B7C71">
        <w:rPr>
          <w:rFonts w:ascii="Times New Roman" w:eastAsia="Tahoma" w:hAnsi="Times New Roman" w:cs="Times New Roman"/>
          <w:position w:val="-1"/>
          <w:sz w:val="24"/>
          <w:szCs w:val="24"/>
        </w:rPr>
        <w:t>Пододељак 4.6.10. Урбанистичка зона К4</w:t>
      </w:r>
      <w:r w:rsidR="00BA22B4">
        <w:rPr>
          <w:rFonts w:ascii="Times New Roman" w:eastAsia="Tahoma" w:hAnsi="Times New Roman" w:cs="Times New Roman"/>
          <w:position w:val="-1"/>
          <w:sz w:val="24"/>
          <w:szCs w:val="24"/>
          <w:lang w:val="sr-Cyrl-CS"/>
        </w:rPr>
        <w:t>,</w:t>
      </w:r>
      <w:r w:rsidR="00BA22B4">
        <w:rPr>
          <w:rFonts w:ascii="Times New Roman" w:eastAsia="Tahoma" w:hAnsi="Times New Roman" w:cs="Times New Roman"/>
          <w:position w:val="-1"/>
          <w:sz w:val="24"/>
          <w:szCs w:val="24"/>
        </w:rPr>
        <w:t xml:space="preserve"> постаје П</w:t>
      </w:r>
      <w:r w:rsidRPr="003B7C71">
        <w:rPr>
          <w:rFonts w:ascii="Times New Roman" w:eastAsia="Tahoma" w:hAnsi="Times New Roman" w:cs="Times New Roman"/>
          <w:position w:val="-1"/>
          <w:sz w:val="24"/>
          <w:szCs w:val="24"/>
        </w:rPr>
        <w:t>ододељак 4.6.1</w:t>
      </w:r>
      <w:r w:rsidR="00BA22B4">
        <w:rPr>
          <w:rFonts w:ascii="Times New Roman" w:eastAsia="Tahoma" w:hAnsi="Times New Roman" w:cs="Times New Roman"/>
          <w:position w:val="-1"/>
          <w:sz w:val="24"/>
          <w:szCs w:val="24"/>
        </w:rPr>
        <w:t>4. Урбанистичка зона К4, у ком</w:t>
      </w:r>
      <w:r w:rsidRPr="003B7C71">
        <w:rPr>
          <w:rFonts w:ascii="Times New Roman" w:eastAsia="Tahoma" w:hAnsi="Times New Roman" w:cs="Times New Roman"/>
          <w:position w:val="-1"/>
          <w:sz w:val="24"/>
          <w:szCs w:val="24"/>
        </w:rPr>
        <w:t xml:space="preserve"> се мењају Услови за слобо</w:t>
      </w:r>
      <w:r w:rsidR="00BA22B4">
        <w:rPr>
          <w:rFonts w:ascii="Times New Roman" w:eastAsia="Tahoma" w:hAnsi="Times New Roman" w:cs="Times New Roman"/>
          <w:position w:val="-1"/>
          <w:sz w:val="24"/>
          <w:szCs w:val="24"/>
        </w:rPr>
        <w:t>дне и зелене површине</w:t>
      </w:r>
      <w:r w:rsidR="00BA22B4">
        <w:rPr>
          <w:rFonts w:ascii="Times New Roman" w:eastAsia="Tahoma" w:hAnsi="Times New Roman" w:cs="Times New Roman"/>
          <w:position w:val="-1"/>
          <w:sz w:val="24"/>
          <w:szCs w:val="24"/>
          <w:lang w:val="sr-Cyrl-CS"/>
        </w:rPr>
        <w:t>,</w:t>
      </w:r>
      <w:r w:rsidR="00BA22B4">
        <w:rPr>
          <w:rFonts w:ascii="Times New Roman" w:eastAsia="Tahoma" w:hAnsi="Times New Roman" w:cs="Times New Roman"/>
          <w:position w:val="-1"/>
          <w:sz w:val="24"/>
          <w:szCs w:val="24"/>
        </w:rPr>
        <w:t xml:space="preserve"> и</w:t>
      </w:r>
      <w:r w:rsidR="00920431">
        <w:rPr>
          <w:rFonts w:ascii="Times New Roman" w:eastAsia="Tahoma" w:hAnsi="Times New Roman" w:cs="Times New Roman"/>
          <w:position w:val="-1"/>
          <w:sz w:val="24"/>
          <w:szCs w:val="24"/>
        </w:rPr>
        <w:t xml:space="preserve"> гласе:</w:t>
      </w:r>
    </w:p>
    <w:p w14:paraId="3AC97CCF" w14:textId="77777777" w:rsidR="003B7C71" w:rsidRPr="003B7C71" w:rsidRDefault="00CA371A" w:rsidP="00766E7C">
      <w:pPr>
        <w:tabs>
          <w:tab w:val="left" w:pos="2552"/>
        </w:tabs>
        <w:spacing w:after="0" w:line="240" w:lineRule="auto"/>
        <w:ind w:firstLine="851"/>
        <w:jc w:val="both"/>
        <w:rPr>
          <w:rFonts w:ascii="Times New Roman" w:eastAsia="Tahoma" w:hAnsi="Times New Roman" w:cs="Times New Roman"/>
          <w:position w:val="-1"/>
          <w:sz w:val="24"/>
          <w:szCs w:val="24"/>
        </w:rPr>
      </w:pPr>
      <w:r w:rsidRPr="003B7C71">
        <w:rPr>
          <w:rFonts w:ascii="Times New Roman" w:eastAsia="Tahoma" w:hAnsi="Times New Roman" w:cs="Times New Roman"/>
          <w:position w:val="-1"/>
          <w:sz w:val="24"/>
          <w:szCs w:val="24"/>
        </w:rPr>
        <w:t>„- обезбедити 10% зеленила у директном контакту са тлом (без подземних објеката и/или етажа);</w:t>
      </w:r>
    </w:p>
    <w:p w14:paraId="5EC5ECFC" w14:textId="77777777" w:rsidR="003B7C71" w:rsidRPr="003B7C71" w:rsidRDefault="00CA371A" w:rsidP="00766E7C">
      <w:pPr>
        <w:tabs>
          <w:tab w:val="left" w:pos="2552"/>
        </w:tabs>
        <w:spacing w:after="0" w:line="240" w:lineRule="auto"/>
        <w:ind w:firstLine="851"/>
        <w:jc w:val="both"/>
        <w:rPr>
          <w:rFonts w:ascii="Times New Roman" w:eastAsia="Tahoma" w:hAnsi="Times New Roman" w:cs="Times New Roman"/>
          <w:position w:val="-1"/>
          <w:sz w:val="24"/>
          <w:szCs w:val="24"/>
        </w:rPr>
      </w:pPr>
      <w:r w:rsidRPr="003B7C71">
        <w:rPr>
          <w:rFonts w:ascii="Times New Roman" w:eastAsia="Tahoma" w:hAnsi="Times New Roman" w:cs="Times New Roman"/>
          <w:position w:val="-1"/>
          <w:sz w:val="24"/>
          <w:szCs w:val="24"/>
        </w:rPr>
        <w:t xml:space="preserve">- на кровној тераси објекта потребно је подићи зелене површине (кровни врт) у земљишном супстрату дубине минимално 30cm (не рачунајући дренажне и изолационе </w:t>
      </w:r>
      <w:r w:rsidRPr="003B7C71">
        <w:rPr>
          <w:rFonts w:ascii="Times New Roman" w:eastAsia="Tahoma" w:hAnsi="Times New Roman" w:cs="Times New Roman"/>
          <w:position w:val="-1"/>
          <w:sz w:val="24"/>
          <w:szCs w:val="24"/>
        </w:rPr>
        <w:lastRenderedPageBreak/>
        <w:t>слојеве), при чему исте не улазе у обрачун прописаног минималног процента зелених површина у директном контакту са тлом;</w:t>
      </w:r>
    </w:p>
    <w:p w14:paraId="6A216CF1" w14:textId="77777777" w:rsidR="003B7C71" w:rsidRPr="003B7C71" w:rsidRDefault="00267C8F" w:rsidP="00766E7C">
      <w:pPr>
        <w:tabs>
          <w:tab w:val="left" w:pos="2552"/>
        </w:tabs>
        <w:spacing w:after="0" w:line="240" w:lineRule="auto"/>
        <w:ind w:firstLine="851"/>
        <w:jc w:val="both"/>
        <w:rPr>
          <w:rFonts w:ascii="Times New Roman" w:eastAsia="Tahoma" w:hAnsi="Times New Roman" w:cs="Times New Roman"/>
          <w:position w:val="-1"/>
          <w:sz w:val="24"/>
          <w:szCs w:val="24"/>
        </w:rPr>
      </w:pPr>
      <w:r>
        <w:rPr>
          <w:rFonts w:ascii="Times New Roman" w:eastAsia="Tahoma" w:hAnsi="Times New Roman" w:cs="Times New Roman"/>
          <w:position w:val="-1"/>
          <w:sz w:val="24"/>
          <w:szCs w:val="24"/>
          <w:lang w:val="sr-Cyrl-CS"/>
        </w:rPr>
        <w:t xml:space="preserve">- </w:t>
      </w:r>
      <w:r w:rsidR="00CA371A" w:rsidRPr="003B7C71">
        <w:rPr>
          <w:rFonts w:ascii="Times New Roman" w:eastAsia="Tahoma" w:hAnsi="Times New Roman" w:cs="Times New Roman"/>
          <w:position w:val="-1"/>
          <w:sz w:val="24"/>
          <w:szCs w:val="24"/>
        </w:rPr>
        <w:t>пејзажно архитектонско решење треба да је репрезентативно, атрактивно и усклађено са уређењем приобалног појаса;</w:t>
      </w:r>
    </w:p>
    <w:p w14:paraId="1F5D3AE3" w14:textId="77777777" w:rsidR="003B7C71" w:rsidRPr="00267C8F" w:rsidRDefault="00267C8F" w:rsidP="00766E7C">
      <w:pPr>
        <w:tabs>
          <w:tab w:val="left" w:pos="241"/>
        </w:tabs>
        <w:spacing w:after="0" w:line="240" w:lineRule="auto"/>
        <w:ind w:firstLine="85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lang w:val="sr-Cyrl-CS"/>
        </w:rPr>
        <w:t xml:space="preserve">- </w:t>
      </w:r>
      <w:r w:rsidR="00CA371A" w:rsidRPr="00267C8F">
        <w:rPr>
          <w:rFonts w:ascii="Times New Roman" w:eastAsia="Tahoma" w:hAnsi="Times New Roman" w:cs="Times New Roman"/>
          <w:spacing w:val="1"/>
          <w:sz w:val="24"/>
          <w:szCs w:val="24"/>
        </w:rPr>
        <w:t>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56A8C811" w14:textId="77777777" w:rsidR="003B7C71" w:rsidRPr="003B7C71" w:rsidRDefault="00CA371A" w:rsidP="004F42C7">
      <w:pPr>
        <w:pStyle w:val="ListParagraph"/>
        <w:numPr>
          <w:ilvl w:val="0"/>
          <w:numId w:val="23"/>
        </w:numPr>
        <w:tabs>
          <w:tab w:val="left" w:pos="241"/>
        </w:tabs>
        <w:spacing w:after="0" w:line="240" w:lineRule="auto"/>
        <w:ind w:left="0"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дозвољава се озелењавање равних кровова надземних објеката, садњом биљака у слој земље дубине минимално 30cm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24101775" w14:textId="77777777" w:rsidR="003B7C71" w:rsidRPr="003B7C71" w:rsidRDefault="00CA371A" w:rsidP="004F42C7">
      <w:pPr>
        <w:pStyle w:val="ListParagraph"/>
        <w:numPr>
          <w:ilvl w:val="0"/>
          <w:numId w:val="23"/>
        </w:numPr>
        <w:tabs>
          <w:tab w:val="left" w:pos="241"/>
        </w:tabs>
        <w:spacing w:after="0" w:line="240" w:lineRule="auto"/>
        <w:ind w:left="0"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за пејзажно архитектонско уређење зелених површина, сходно расположивом простору  и  оријентацији  зелене  површине, важе  општа правила  уређења  и грађења</w:t>
      </w:r>
      <w:r w:rsidR="0002329B">
        <w:rPr>
          <w:rFonts w:ascii="Times New Roman" w:eastAsia="Tahoma" w:hAnsi="Times New Roman" w:cs="Times New Roman"/>
          <w:spacing w:val="1"/>
          <w:sz w:val="24"/>
          <w:szCs w:val="24"/>
        </w:rPr>
        <w:t xml:space="preserve"> зелених и слободних површина.</w:t>
      </w:r>
      <w:r>
        <w:rPr>
          <w:rFonts w:ascii="Times New Roman" w:eastAsia="Tahoma" w:hAnsi="Times New Roman" w:cs="Times New Roman"/>
          <w:spacing w:val="1"/>
          <w:sz w:val="24"/>
          <w:szCs w:val="24"/>
        </w:rPr>
        <w:t>ˮ</w:t>
      </w:r>
    </w:p>
    <w:p w14:paraId="1860B0D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p>
    <w:p w14:paraId="506CA03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Пододељак 4.6.11. Урбанистичка зона К5</w:t>
      </w:r>
      <w:r w:rsidR="0002329B">
        <w:rPr>
          <w:rFonts w:ascii="Times New Roman" w:hAnsi="Times New Roman" w:cs="Times New Roman"/>
          <w:sz w:val="24"/>
          <w:szCs w:val="24"/>
          <w:lang w:val="sr-Cyrl-CS"/>
        </w:rPr>
        <w:t>,</w:t>
      </w:r>
      <w:r w:rsidR="0002329B">
        <w:rPr>
          <w:rFonts w:ascii="Times New Roman" w:hAnsi="Times New Roman" w:cs="Times New Roman"/>
          <w:sz w:val="24"/>
          <w:szCs w:val="24"/>
        </w:rPr>
        <w:t xml:space="preserve"> постаје П</w:t>
      </w:r>
      <w:r w:rsidRPr="003B7C71">
        <w:rPr>
          <w:rFonts w:ascii="Times New Roman" w:hAnsi="Times New Roman" w:cs="Times New Roman"/>
          <w:sz w:val="24"/>
          <w:szCs w:val="24"/>
        </w:rPr>
        <w:t xml:space="preserve">ододељак </w:t>
      </w:r>
      <w:r w:rsidR="00CA371A" w:rsidRPr="003B7C71">
        <w:rPr>
          <w:rFonts w:ascii="Times New Roman" w:hAnsi="Times New Roman" w:cs="Times New Roman"/>
          <w:sz w:val="24"/>
          <w:szCs w:val="24"/>
        </w:rPr>
        <w:t xml:space="preserve">4.6.15. </w:t>
      </w:r>
      <w:r w:rsidR="0002329B">
        <w:rPr>
          <w:rFonts w:ascii="Times New Roman" w:hAnsi="Times New Roman" w:cs="Times New Roman"/>
          <w:sz w:val="24"/>
          <w:szCs w:val="24"/>
        </w:rPr>
        <w:t>У</w:t>
      </w:r>
      <w:r w:rsidR="0002329B" w:rsidRPr="003B7C71">
        <w:rPr>
          <w:rFonts w:ascii="Times New Roman" w:hAnsi="Times New Roman" w:cs="Times New Roman"/>
          <w:sz w:val="24"/>
          <w:szCs w:val="24"/>
        </w:rPr>
        <w:t xml:space="preserve">рбанистичка зона </w:t>
      </w:r>
      <w:r w:rsidR="00CA371A" w:rsidRPr="003B7C71">
        <w:rPr>
          <w:rFonts w:ascii="Times New Roman" w:hAnsi="Times New Roman" w:cs="Times New Roman"/>
          <w:sz w:val="24"/>
          <w:szCs w:val="24"/>
        </w:rPr>
        <w:t>К5</w:t>
      </w:r>
      <w:r w:rsidR="00CA371A">
        <w:rPr>
          <w:rFonts w:ascii="Times New Roman" w:hAnsi="Times New Roman" w:cs="Times New Roman"/>
          <w:sz w:val="24"/>
          <w:szCs w:val="24"/>
          <w:lang w:val="sr-Cyrl-CS"/>
        </w:rPr>
        <w:t xml:space="preserve">, </w:t>
      </w:r>
      <w:r w:rsidR="005E6544">
        <w:rPr>
          <w:rFonts w:ascii="Times New Roman" w:hAnsi="Times New Roman" w:cs="Times New Roman"/>
          <w:sz w:val="24"/>
          <w:szCs w:val="24"/>
          <w:lang w:val="sr-Cyrl-CS"/>
        </w:rPr>
        <w:t>мења се и гл</w:t>
      </w:r>
      <w:r w:rsidR="0002329B">
        <w:rPr>
          <w:rFonts w:ascii="Times New Roman" w:hAnsi="Times New Roman" w:cs="Times New Roman"/>
          <w:sz w:val="24"/>
          <w:szCs w:val="24"/>
          <w:lang w:val="sr-Cyrl-CS"/>
        </w:rPr>
        <w:t xml:space="preserve">аси: </w:t>
      </w:r>
    </w:p>
    <w:p w14:paraId="724C1B39" w14:textId="77777777" w:rsidR="00CA371A" w:rsidRPr="003B7C71" w:rsidRDefault="003B7C71" w:rsidP="00766E7C">
      <w:pPr>
        <w:tabs>
          <w:tab w:val="left" w:pos="2552"/>
        </w:tabs>
        <w:spacing w:after="0" w:line="240" w:lineRule="auto"/>
        <w:jc w:val="center"/>
        <w:rPr>
          <w:rFonts w:ascii="Times New Roman" w:hAnsi="Times New Roman" w:cs="Times New Roman"/>
          <w:sz w:val="24"/>
          <w:szCs w:val="24"/>
        </w:rPr>
      </w:pPr>
      <w:r w:rsidRPr="003B7C71">
        <w:rPr>
          <w:rFonts w:ascii="Times New Roman" w:hAnsi="Times New Roman" w:cs="Times New Roman"/>
          <w:sz w:val="24"/>
          <w:szCs w:val="24"/>
        </w:rPr>
        <w:t>„4.6.15. Урбанистичка зона К5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809"/>
      </w:tblGrid>
      <w:tr w:rsidR="003B7C71" w:rsidRPr="003B7C71" w14:paraId="49151A0B" w14:textId="77777777" w:rsidTr="001912DF">
        <w:trPr>
          <w:trHeight w:val="45"/>
        </w:trPr>
        <w:tc>
          <w:tcPr>
            <w:tcW w:w="2542" w:type="dxa"/>
            <w:vAlign w:val="center"/>
          </w:tcPr>
          <w:p w14:paraId="6CBD5C74" w14:textId="77777777" w:rsidR="003B7C71" w:rsidRPr="001912DF" w:rsidRDefault="003B7C71" w:rsidP="00766E7C">
            <w:pPr>
              <w:pStyle w:val="NoSpacing"/>
              <w:tabs>
                <w:tab w:val="left" w:pos="2552"/>
              </w:tabs>
              <w:jc w:val="both"/>
              <w:rPr>
                <w:lang w:val="sr-Cyrl-RS"/>
              </w:rPr>
            </w:pPr>
            <w:r w:rsidRPr="001912DF">
              <w:rPr>
                <w:lang w:val="sr-Cyrl-RS"/>
              </w:rPr>
              <w:t>ПРАВИЛА ГРАЂЕЊА</w:t>
            </w:r>
          </w:p>
        </w:tc>
        <w:tc>
          <w:tcPr>
            <w:tcW w:w="7076" w:type="dxa"/>
            <w:vAlign w:val="center"/>
          </w:tcPr>
          <w:p w14:paraId="3790CCFF" w14:textId="77777777" w:rsidR="003B7C71" w:rsidRPr="001912DF" w:rsidRDefault="003B7C71" w:rsidP="00766E7C">
            <w:pPr>
              <w:pStyle w:val="NoSpacing"/>
              <w:tabs>
                <w:tab w:val="left" w:pos="2552"/>
              </w:tabs>
              <w:jc w:val="both"/>
              <w:rPr>
                <w:lang w:val="sr-Cyrl-RS"/>
              </w:rPr>
            </w:pPr>
            <w:r w:rsidRPr="001912DF">
              <w:rPr>
                <w:lang w:val="sr-Cyrl-RS"/>
              </w:rPr>
              <w:t>УРБАНИСТИЧКА ЗОНА К5</w:t>
            </w:r>
          </w:p>
        </w:tc>
      </w:tr>
      <w:tr w:rsidR="003B7C71" w:rsidRPr="003B7C71" w14:paraId="038F581B" w14:textId="77777777" w:rsidTr="00984060">
        <w:trPr>
          <w:trHeight w:val="45"/>
        </w:trPr>
        <w:tc>
          <w:tcPr>
            <w:tcW w:w="2542" w:type="dxa"/>
            <w:vAlign w:val="center"/>
          </w:tcPr>
          <w:p w14:paraId="4994F5CE" w14:textId="77777777" w:rsidR="003B7C71" w:rsidRPr="003B7C71" w:rsidRDefault="003B7C71" w:rsidP="00766E7C">
            <w:pPr>
              <w:pStyle w:val="NoSpacing"/>
              <w:tabs>
                <w:tab w:val="left" w:pos="2552"/>
              </w:tabs>
              <w:jc w:val="both"/>
              <w:rPr>
                <w:lang w:val="sr-Cyrl-RS"/>
              </w:rPr>
            </w:pPr>
            <w:r w:rsidRPr="003B7C71">
              <w:rPr>
                <w:lang w:val="sr-Cyrl-RS"/>
              </w:rPr>
              <w:t>Блокови у оквиру којих је заступљена урб. зона К5</w:t>
            </w:r>
          </w:p>
        </w:tc>
        <w:tc>
          <w:tcPr>
            <w:tcW w:w="7076" w:type="dxa"/>
            <w:vAlign w:val="center"/>
          </w:tcPr>
          <w:p w14:paraId="72A6C98F"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Блок 26 и 29 (део) – ознака дела блока 29а;</w:t>
            </w:r>
          </w:p>
        </w:tc>
      </w:tr>
      <w:tr w:rsidR="003B7C71" w:rsidRPr="003B7C71" w14:paraId="311964DC" w14:textId="77777777" w:rsidTr="00984060">
        <w:trPr>
          <w:trHeight w:val="45"/>
        </w:trPr>
        <w:tc>
          <w:tcPr>
            <w:tcW w:w="2542" w:type="dxa"/>
            <w:vAlign w:val="center"/>
          </w:tcPr>
          <w:p w14:paraId="2D33BFAE" w14:textId="77777777" w:rsidR="003B7C71" w:rsidRPr="003B7C71" w:rsidRDefault="003B7C71" w:rsidP="00766E7C">
            <w:pPr>
              <w:pStyle w:val="NoSpacing"/>
              <w:tabs>
                <w:tab w:val="left" w:pos="2552"/>
              </w:tabs>
              <w:jc w:val="both"/>
              <w:rPr>
                <w:lang w:val="sr-Cyrl-RS"/>
              </w:rPr>
            </w:pPr>
            <w:r w:rsidRPr="003B7C71">
              <w:rPr>
                <w:lang w:val="sr-Cyrl-RS"/>
              </w:rPr>
              <w:t>Услови за формирање грађевинске парцеле</w:t>
            </w:r>
          </w:p>
        </w:tc>
        <w:tc>
          <w:tcPr>
            <w:tcW w:w="7076" w:type="dxa"/>
            <w:vAlign w:val="center"/>
          </w:tcPr>
          <w:p w14:paraId="354D2EB5"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ГП26</w:t>
            </w:r>
          </w:p>
          <w:p w14:paraId="6D05ADF1"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Овим просторним планом формирана је грађевинска парцела ГП26, коју чине целе к.п. 1508/392, КП 1508/268, КП 1508/269, КП 1508/270, КП 1508/272, КП 1508/273, КП 1508/274, КП 1508/275 и КП 1508/276 КО Савски венац;</w:t>
            </w:r>
          </w:p>
          <w:p w14:paraId="0DEEEEBD"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Грађевинској парцели ГП26 могуће је приступити са саобраћајница САО1 (Булевар Вудроа Вилсона), САО6, САО10 и САО11;</w:t>
            </w:r>
          </w:p>
          <w:p w14:paraId="224989A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ГП29a</w:t>
            </w:r>
          </w:p>
          <w:p w14:paraId="7A31851B"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Овим просторним планом формирана је грађевинска парцела ГП29а, коју чине целе КП 1508/238, КП 1508/253, КП 1508/254, КП 1508/255, КП 1508/256, КП 1508/257, КП 1508/258, КП 1590, КП 1591, КП 1592, КП 10666/1, КП 10667, КП 10668, КП 10669, КП 10661/1, КП 10663/1 и делови КП 1508/355, КП 1508/387, КП 1508/388, КП 1508/389 и КП 11123/20 КО Савски венац;</w:t>
            </w:r>
          </w:p>
          <w:p w14:paraId="58CC4FAC"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Грађевинској парцели ГП29а могуће је приступити са саобраћајница САО1 (Булевар Вудроа Вилсона) и САО6;</w:t>
            </w:r>
          </w:p>
        </w:tc>
      </w:tr>
      <w:tr w:rsidR="003B7C71" w:rsidRPr="003B7C71" w14:paraId="428EB039" w14:textId="77777777" w:rsidTr="00984060">
        <w:trPr>
          <w:trHeight w:val="45"/>
        </w:trPr>
        <w:tc>
          <w:tcPr>
            <w:tcW w:w="2542" w:type="dxa"/>
            <w:vAlign w:val="center"/>
          </w:tcPr>
          <w:p w14:paraId="363F0A90" w14:textId="77777777" w:rsidR="003B7C71" w:rsidRPr="003B7C71" w:rsidRDefault="003B7C71" w:rsidP="00766E7C">
            <w:pPr>
              <w:pStyle w:val="NoSpacing"/>
              <w:tabs>
                <w:tab w:val="left" w:pos="2552"/>
              </w:tabs>
              <w:rPr>
                <w:lang w:val="sr-Cyrl-RS"/>
              </w:rPr>
            </w:pPr>
            <w:r w:rsidRPr="003B7C71">
              <w:rPr>
                <w:lang w:val="sr-Cyrl-RS"/>
              </w:rPr>
              <w:t>Намена и тип интервенција</w:t>
            </w:r>
          </w:p>
        </w:tc>
        <w:tc>
          <w:tcPr>
            <w:tcW w:w="7076" w:type="dxa"/>
            <w:vAlign w:val="center"/>
          </w:tcPr>
          <w:p w14:paraId="2B850A75"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Основна намена је комерцијалне зоне и градски центри</w:t>
            </w:r>
            <w:r w:rsidR="009F04F1">
              <w:rPr>
                <w:rFonts w:ascii="Times New Roman" w:eastAsia="Tahoma" w:hAnsi="Times New Roman" w:cs="Times New Roman"/>
                <w:spacing w:val="1"/>
                <w:sz w:val="24"/>
                <w:szCs w:val="24"/>
                <w:lang w:val="sr-Cyrl-CS"/>
              </w:rPr>
              <w:t>;</w:t>
            </w:r>
          </w:p>
          <w:p w14:paraId="29EF03AC"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Минимални проценат заступљености трговинских, комерцијалних, пословних намена као доминантне намене </w:t>
            </w:r>
            <w:r w:rsidRPr="003B7C71">
              <w:rPr>
                <w:rFonts w:ascii="Times New Roman" w:eastAsia="Tahoma" w:hAnsi="Times New Roman" w:cs="Times New Roman"/>
                <w:spacing w:val="1"/>
                <w:sz w:val="24"/>
                <w:szCs w:val="24"/>
              </w:rPr>
              <w:lastRenderedPageBreak/>
              <w:t>износи 0%, а максимални проценат заступљености износи 100%;</w:t>
            </w:r>
          </w:p>
          <w:p w14:paraId="516C96CE"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Минимални проценат заступљености становања и осталих компатибилних намена износи 0%, а максимални проценат заступљености износи 100%;</w:t>
            </w:r>
          </w:p>
          <w:p w14:paraId="4DE234F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Проценат заступљености основне и компатибилне намене примењује се на нивоу грађевинске парцеле;</w:t>
            </w:r>
          </w:p>
          <w:p w14:paraId="7A163F7E"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Комплатибилне намене становању дате су у Оштим правилима за намену и број објеката на парцели.</w:t>
            </w:r>
          </w:p>
        </w:tc>
      </w:tr>
      <w:tr w:rsidR="003B7C71" w:rsidRPr="003B7C71" w14:paraId="77372781" w14:textId="77777777" w:rsidTr="00984060">
        <w:trPr>
          <w:trHeight w:val="45"/>
        </w:trPr>
        <w:tc>
          <w:tcPr>
            <w:tcW w:w="2542" w:type="dxa"/>
            <w:vAlign w:val="center"/>
          </w:tcPr>
          <w:p w14:paraId="770B4076" w14:textId="77777777" w:rsidR="003B7C71" w:rsidRPr="003B7C71" w:rsidRDefault="003B7C71" w:rsidP="00766E7C">
            <w:pPr>
              <w:pStyle w:val="NoSpacing"/>
              <w:tabs>
                <w:tab w:val="left" w:pos="2552"/>
              </w:tabs>
              <w:jc w:val="both"/>
              <w:rPr>
                <w:lang w:val="sr-Cyrl-RS"/>
              </w:rPr>
            </w:pPr>
            <w:r w:rsidRPr="003B7C71">
              <w:rPr>
                <w:lang w:val="sr-Cyrl-RS"/>
              </w:rPr>
              <w:lastRenderedPageBreak/>
              <w:t>Положај објекта на парцели</w:t>
            </w:r>
          </w:p>
        </w:tc>
        <w:tc>
          <w:tcPr>
            <w:tcW w:w="7076" w:type="dxa"/>
            <w:vAlign w:val="center"/>
          </w:tcPr>
          <w:p w14:paraId="05B4F332"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Објекте постављати у оквиру зоне грађења која је дефинисана грађевинским линијама;</w:t>
            </w:r>
          </w:p>
          <w:p w14:paraId="09E2704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Објекте је по типологији могуће пројектовати као слободностојеће, једнострано или двострано узидане;</w:t>
            </w:r>
          </w:p>
          <w:p w14:paraId="4EF90BBC"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Дозвољено је упуштање делова објеката (еркери, надстрешнице, испусте, елементе обликовања, засенчења хоризонталне засторе и сл) ван дефинисаних грађевинских линија и наведени елеметни могу прелазити регулациону линију:</w:t>
            </w:r>
          </w:p>
          <w:p w14:paraId="434405E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максимално 0,60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од грађевинске линије ако је тротоар једнак или мањи од 3,50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и на минималној висини од 4</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изнад тротоара,</w:t>
            </w:r>
          </w:p>
          <w:p w14:paraId="23A2A018" w14:textId="77777777" w:rsidR="003B7C71" w:rsidRPr="003B7C71" w:rsidRDefault="009F04F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 максимално 1</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 ако је тротоар већи од 3,50</w:t>
            </w:r>
            <w:r w:rsidR="00844C17">
              <w:rPr>
                <w:rFonts w:ascii="Times New Roman" w:eastAsia="Tahoma" w:hAnsi="Times New Roman" w:cs="Times New Roman"/>
                <w:spacing w:val="1"/>
                <w:sz w:val="24"/>
                <w:szCs w:val="24"/>
              </w:rPr>
              <w:t>m</w:t>
            </w:r>
            <w:r>
              <w:rPr>
                <w:rFonts w:ascii="Times New Roman" w:eastAsia="Tahoma" w:hAnsi="Times New Roman" w:cs="Times New Roman"/>
                <w:spacing w:val="1"/>
                <w:sz w:val="24"/>
                <w:szCs w:val="24"/>
              </w:rPr>
              <w:t>, а ширина улице већа од 15</w:t>
            </w:r>
            <w:r w:rsidR="00844C17">
              <w:rPr>
                <w:rFonts w:ascii="Times New Roman" w:eastAsia="Tahoma" w:hAnsi="Times New Roman" w:cs="Times New Roman"/>
                <w:spacing w:val="1"/>
                <w:sz w:val="24"/>
                <w:szCs w:val="24"/>
              </w:rPr>
              <w:t>m</w:t>
            </w:r>
            <w:r>
              <w:rPr>
                <w:rFonts w:ascii="Times New Roman" w:eastAsia="Tahoma" w:hAnsi="Times New Roman" w:cs="Times New Roman"/>
                <w:spacing w:val="1"/>
                <w:sz w:val="24"/>
                <w:szCs w:val="24"/>
              </w:rPr>
              <w:t xml:space="preserve"> и на минималној висини од 4</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 изнад тротоара;</w:t>
            </w:r>
          </w:p>
          <w:p w14:paraId="30E48F4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Уколико се у приземном делу објекта налазе ван стамбене урбане функције/намене дозвољено је постављање унифицираних хоризонталних система намењених засенчењу и заштити од атмосферских утицаја и то:</w:t>
            </w:r>
          </w:p>
          <w:p w14:paraId="4B58CF5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максимално 0,60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од грађевинске линије ако је тротоар једнак или мањи од 3,50</w:t>
            </w:r>
            <w:r w:rsidR="00844C17">
              <w:rPr>
                <w:rFonts w:ascii="Times New Roman" w:eastAsia="Tahoma" w:hAnsi="Times New Roman" w:cs="Times New Roman"/>
                <w:spacing w:val="1"/>
                <w:sz w:val="24"/>
                <w:szCs w:val="24"/>
              </w:rPr>
              <w:t>m</w:t>
            </w:r>
            <w:r w:rsidR="009F04F1">
              <w:rPr>
                <w:rFonts w:ascii="Times New Roman" w:eastAsia="Tahoma" w:hAnsi="Times New Roman" w:cs="Times New Roman"/>
                <w:spacing w:val="1"/>
                <w:sz w:val="24"/>
                <w:szCs w:val="24"/>
              </w:rPr>
              <w:t xml:space="preserve"> и на минималној висини од 4</w:t>
            </w:r>
            <w:r w:rsidR="00844C17">
              <w:rPr>
                <w:rFonts w:ascii="Times New Roman" w:eastAsia="Tahoma" w:hAnsi="Times New Roman" w:cs="Times New Roman"/>
                <w:spacing w:val="1"/>
                <w:sz w:val="24"/>
                <w:szCs w:val="24"/>
              </w:rPr>
              <w:t>m</w:t>
            </w:r>
            <w:r w:rsidR="009F04F1">
              <w:rPr>
                <w:rFonts w:ascii="Times New Roman" w:eastAsia="Tahoma" w:hAnsi="Times New Roman" w:cs="Times New Roman"/>
                <w:spacing w:val="1"/>
                <w:sz w:val="24"/>
                <w:szCs w:val="24"/>
              </w:rPr>
              <w:t xml:space="preserve"> изнад тротоара;</w:t>
            </w:r>
          </w:p>
          <w:p w14:paraId="2915FEF7" w14:textId="77777777" w:rsidR="003B7C71" w:rsidRPr="003B7C71" w:rsidRDefault="009F04F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 максимално 1</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 ако је тротоар већи од 3,50</w:t>
            </w:r>
            <w:r w:rsidR="00844C17">
              <w:rPr>
                <w:rFonts w:ascii="Times New Roman" w:eastAsia="Tahoma" w:hAnsi="Times New Roman" w:cs="Times New Roman"/>
                <w:spacing w:val="1"/>
                <w:sz w:val="24"/>
                <w:szCs w:val="24"/>
              </w:rPr>
              <w:t>m</w:t>
            </w:r>
            <w:r>
              <w:rPr>
                <w:rFonts w:ascii="Times New Roman" w:eastAsia="Tahoma" w:hAnsi="Times New Roman" w:cs="Times New Roman"/>
                <w:spacing w:val="1"/>
                <w:sz w:val="24"/>
                <w:szCs w:val="24"/>
              </w:rPr>
              <w:t>, а ширина улице већа од 15</w:t>
            </w:r>
            <w:r w:rsidR="00844C17">
              <w:rPr>
                <w:rFonts w:ascii="Times New Roman" w:eastAsia="Tahoma" w:hAnsi="Times New Roman" w:cs="Times New Roman"/>
                <w:spacing w:val="1"/>
                <w:sz w:val="24"/>
                <w:szCs w:val="24"/>
              </w:rPr>
              <w:t>m</w:t>
            </w:r>
            <w:r>
              <w:rPr>
                <w:rFonts w:ascii="Times New Roman" w:eastAsia="Tahoma" w:hAnsi="Times New Roman" w:cs="Times New Roman"/>
                <w:spacing w:val="1"/>
                <w:sz w:val="24"/>
                <w:szCs w:val="24"/>
              </w:rPr>
              <w:t xml:space="preserve"> и на минималној висини од 4</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 изнад тротоара;</w:t>
            </w:r>
          </w:p>
          <w:p w14:paraId="4BE30779"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Дозвољена је изградња више објеката на парцели;</w:t>
            </w:r>
          </w:p>
          <w:p w14:paraId="5FA27A35"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За потребе плана урађена је Анализа испуњености критеријума за изградњу високих објеката, на основу које су дефинисана правила грађења и положај грађевинских</w:t>
            </w:r>
            <w:r w:rsidR="009F04F1">
              <w:rPr>
                <w:rFonts w:ascii="Times New Roman" w:eastAsia="Tahoma" w:hAnsi="Times New Roman" w:cs="Times New Roman"/>
                <w:spacing w:val="1"/>
                <w:sz w:val="24"/>
                <w:szCs w:val="24"/>
              </w:rPr>
              <w:t xml:space="preserve"> линија у урбанистичкој зони К5.</w:t>
            </w:r>
          </w:p>
        </w:tc>
      </w:tr>
      <w:tr w:rsidR="003B7C71" w:rsidRPr="003B7C71" w14:paraId="17A3117A" w14:textId="77777777" w:rsidTr="00984060">
        <w:trPr>
          <w:trHeight w:val="45"/>
        </w:trPr>
        <w:tc>
          <w:tcPr>
            <w:tcW w:w="2542" w:type="dxa"/>
            <w:vAlign w:val="center"/>
          </w:tcPr>
          <w:p w14:paraId="19F3816B" w14:textId="77777777" w:rsidR="003B7C71" w:rsidRPr="003B7C71" w:rsidRDefault="003B7C71" w:rsidP="00766E7C">
            <w:pPr>
              <w:pStyle w:val="NoSpacing"/>
              <w:tabs>
                <w:tab w:val="left" w:pos="2552"/>
              </w:tabs>
              <w:jc w:val="both"/>
              <w:rPr>
                <w:lang w:val="sr-Cyrl-RS"/>
              </w:rPr>
            </w:pPr>
            <w:r w:rsidRPr="003B7C71">
              <w:rPr>
                <w:lang w:val="sr-Cyrl-RS"/>
              </w:rPr>
              <w:t>Индекс заузетости (Из)</w:t>
            </w:r>
          </w:p>
        </w:tc>
        <w:tc>
          <w:tcPr>
            <w:tcW w:w="7076" w:type="dxa"/>
            <w:vAlign w:val="center"/>
          </w:tcPr>
          <w:p w14:paraId="2DB89B99"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Максимални Индекс заузетости (Из) = 70%</w:t>
            </w:r>
            <w:r w:rsidR="009F04F1">
              <w:rPr>
                <w:rFonts w:ascii="Times New Roman" w:eastAsia="Tahoma" w:hAnsi="Times New Roman" w:cs="Times New Roman"/>
                <w:spacing w:val="1"/>
                <w:sz w:val="24"/>
                <w:szCs w:val="24"/>
                <w:lang w:val="sr-Cyrl-CS"/>
              </w:rPr>
              <w:t>;</w:t>
            </w:r>
          </w:p>
          <w:p w14:paraId="1E35F92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Максимални Индекс заузетости (Из) подземних етажа = 90%</w:t>
            </w:r>
            <w:r w:rsidR="009F04F1">
              <w:rPr>
                <w:rFonts w:ascii="Times New Roman" w:eastAsia="Tahoma" w:hAnsi="Times New Roman" w:cs="Times New Roman"/>
                <w:spacing w:val="1"/>
                <w:sz w:val="24"/>
                <w:szCs w:val="24"/>
                <w:lang w:val="sr-Cyrl-CS"/>
              </w:rPr>
              <w:t>.</w:t>
            </w:r>
          </w:p>
        </w:tc>
      </w:tr>
      <w:tr w:rsidR="003B7C71" w:rsidRPr="003B7C71" w14:paraId="3AA30365" w14:textId="77777777" w:rsidTr="00984060">
        <w:trPr>
          <w:trHeight w:val="45"/>
        </w:trPr>
        <w:tc>
          <w:tcPr>
            <w:tcW w:w="2542" w:type="dxa"/>
            <w:vAlign w:val="center"/>
          </w:tcPr>
          <w:p w14:paraId="65E2286B" w14:textId="77777777" w:rsidR="003B7C71" w:rsidRPr="003B7C71" w:rsidRDefault="003B7C71" w:rsidP="00766E7C">
            <w:pPr>
              <w:pStyle w:val="NoSpacing"/>
              <w:tabs>
                <w:tab w:val="left" w:pos="2552"/>
              </w:tabs>
              <w:jc w:val="both"/>
              <w:rPr>
                <w:lang w:val="sr-Cyrl-RS"/>
              </w:rPr>
            </w:pPr>
            <w:r w:rsidRPr="003B7C71">
              <w:rPr>
                <w:lang w:val="sr-Cyrl-RS"/>
              </w:rPr>
              <w:t>Максимална висина објекта</w:t>
            </w:r>
          </w:p>
        </w:tc>
        <w:tc>
          <w:tcPr>
            <w:tcW w:w="7076" w:type="dxa"/>
            <w:vAlign w:val="center"/>
          </w:tcPr>
          <w:p w14:paraId="30358C6E"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БЛОК 26</w:t>
            </w:r>
          </w:p>
          <w:p w14:paraId="11591F98"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Максимална висина венца објеката, у урбанистичкој зони К5, на грађевинској парце</w:t>
            </w:r>
            <w:r w:rsidR="009F04F1">
              <w:rPr>
                <w:rFonts w:ascii="Times New Roman" w:eastAsia="Tahoma" w:hAnsi="Times New Roman" w:cs="Times New Roman"/>
                <w:spacing w:val="1"/>
                <w:sz w:val="24"/>
                <w:szCs w:val="24"/>
              </w:rPr>
              <w:t>ли ГП26 у блоку 26 износи 100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у односу на коту т</w:t>
            </w:r>
            <w:r w:rsidR="009F04F1">
              <w:rPr>
                <w:rFonts w:ascii="Times New Roman" w:eastAsia="Tahoma" w:hAnsi="Times New Roman" w:cs="Times New Roman"/>
                <w:spacing w:val="1"/>
                <w:sz w:val="24"/>
                <w:szCs w:val="24"/>
              </w:rPr>
              <w:t>ротоара приступне саобраћајнице.</w:t>
            </w:r>
          </w:p>
          <w:p w14:paraId="231DD69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БЛОК 29а</w:t>
            </w:r>
            <w:r w:rsidR="009F04F1">
              <w:rPr>
                <w:rFonts w:ascii="Times New Roman" w:eastAsia="Tahoma" w:hAnsi="Times New Roman" w:cs="Times New Roman"/>
                <w:spacing w:val="1"/>
                <w:sz w:val="24"/>
                <w:szCs w:val="24"/>
                <w:lang w:val="sr-Cyrl-CS"/>
              </w:rPr>
              <w:t>;</w:t>
            </w:r>
          </w:p>
          <w:p w14:paraId="4ABD7C66"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 xml:space="preserve"> Максимална висина венца објеката, у урбанистичкој зони К5, на грађевинској парцели ГП29а у блоку 29 (део 29а) износи 100,00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у односу на коту тротоара приступне саобраћајнице;</w:t>
            </w:r>
          </w:p>
          <w:p w14:paraId="625A3B54"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Максимална висина за поједине делове објекта се толерише до +/-</w:t>
            </w:r>
            <w:r w:rsidR="009F04F1">
              <w:rPr>
                <w:rFonts w:ascii="Times New Roman" w:eastAsia="Tahoma" w:hAnsi="Times New Roman" w:cs="Times New Roman"/>
                <w:spacing w:val="1"/>
                <w:sz w:val="24"/>
                <w:szCs w:val="24"/>
                <w:lang w:val="sr-Cyrl-CS"/>
              </w:rPr>
              <w:t xml:space="preserve"> </w:t>
            </w:r>
            <w:r w:rsidRPr="003B7C71">
              <w:rPr>
                <w:rFonts w:ascii="Times New Roman" w:eastAsia="Tahoma" w:hAnsi="Times New Roman" w:cs="Times New Roman"/>
                <w:spacing w:val="1"/>
                <w:sz w:val="24"/>
                <w:szCs w:val="24"/>
              </w:rPr>
              <w:t>1,20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(посебни делови конс</w:t>
            </w:r>
            <w:r w:rsidR="009F04F1">
              <w:rPr>
                <w:rFonts w:ascii="Times New Roman" w:eastAsia="Tahoma" w:hAnsi="Times New Roman" w:cs="Times New Roman"/>
                <w:spacing w:val="1"/>
                <w:sz w:val="24"/>
                <w:szCs w:val="24"/>
              </w:rPr>
              <w:t>трукције, техничке инсталације).</w:t>
            </w:r>
          </w:p>
        </w:tc>
      </w:tr>
      <w:tr w:rsidR="003B7C71" w:rsidRPr="003B7C71" w14:paraId="0B78D26E" w14:textId="77777777" w:rsidTr="00984060">
        <w:trPr>
          <w:trHeight w:val="45"/>
        </w:trPr>
        <w:tc>
          <w:tcPr>
            <w:tcW w:w="2542" w:type="dxa"/>
            <w:vAlign w:val="center"/>
          </w:tcPr>
          <w:p w14:paraId="1AC61987" w14:textId="77777777" w:rsidR="003B7C71" w:rsidRPr="003B7C71" w:rsidRDefault="003B7C71" w:rsidP="00766E7C">
            <w:pPr>
              <w:pStyle w:val="NoSpacing"/>
              <w:tabs>
                <w:tab w:val="left" w:pos="2552"/>
              </w:tabs>
              <w:jc w:val="both"/>
              <w:rPr>
                <w:lang w:val="sr-Cyrl-RS"/>
              </w:rPr>
            </w:pPr>
            <w:r w:rsidRPr="003B7C71">
              <w:rPr>
                <w:lang w:val="sr-Cyrl-RS"/>
              </w:rPr>
              <w:lastRenderedPageBreak/>
              <w:t>Кота приземља</w:t>
            </w:r>
          </w:p>
        </w:tc>
        <w:tc>
          <w:tcPr>
            <w:tcW w:w="7076" w:type="dxa"/>
            <w:vAlign w:val="center"/>
          </w:tcPr>
          <w:p w14:paraId="3CCE0FBC"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Кота приземља не може бити нижа од коте терена;</w:t>
            </w:r>
          </w:p>
          <w:p w14:paraId="483E61E8"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Није дозвољено становање у сутерену објекта;</w:t>
            </w:r>
          </w:p>
          <w:p w14:paraId="1C3EED7B"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Кота приземља може бити максимум 1,60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виша од коте тротоара приступне саобраћајнице;</w:t>
            </w:r>
          </w:p>
          <w:p w14:paraId="3529464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Код објеката који имају нестамбену намену у приземљу, кота приземља је максимум 0,20</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xml:space="preserve"> виша од коте тротоара приступне саобр</w:t>
            </w:r>
            <w:r w:rsidR="009F04F1">
              <w:rPr>
                <w:rFonts w:ascii="Times New Roman" w:eastAsia="Tahoma" w:hAnsi="Times New Roman" w:cs="Times New Roman"/>
                <w:spacing w:val="1"/>
                <w:sz w:val="24"/>
                <w:szCs w:val="24"/>
              </w:rPr>
              <w:t>аћајнице.</w:t>
            </w:r>
          </w:p>
        </w:tc>
      </w:tr>
      <w:tr w:rsidR="003B7C71" w:rsidRPr="003B7C71" w14:paraId="7A23A763" w14:textId="77777777" w:rsidTr="00984060">
        <w:trPr>
          <w:trHeight w:val="45"/>
        </w:trPr>
        <w:tc>
          <w:tcPr>
            <w:tcW w:w="2542" w:type="dxa"/>
            <w:vAlign w:val="center"/>
          </w:tcPr>
          <w:p w14:paraId="352D7CE2" w14:textId="77777777" w:rsidR="003B7C71" w:rsidRPr="003B7C71" w:rsidRDefault="003B7C71" w:rsidP="00766E7C">
            <w:pPr>
              <w:pStyle w:val="NoSpacing"/>
              <w:tabs>
                <w:tab w:val="left" w:pos="2552"/>
              </w:tabs>
              <w:jc w:val="both"/>
              <w:rPr>
                <w:lang w:val="sr-Cyrl-RS"/>
              </w:rPr>
            </w:pPr>
            <w:r w:rsidRPr="003B7C71">
              <w:rPr>
                <w:lang w:val="sr-Cyrl-RS"/>
              </w:rPr>
              <w:t>Услови за слободне и зелене површине</w:t>
            </w:r>
          </w:p>
        </w:tc>
        <w:tc>
          <w:tcPr>
            <w:tcW w:w="7076" w:type="dxa"/>
            <w:vAlign w:val="center"/>
          </w:tcPr>
          <w:p w14:paraId="2D1CC969"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Обезбедити минимално 30% слободних и зелених</w:t>
            </w:r>
            <w:r w:rsidR="00D769DA">
              <w:rPr>
                <w:rFonts w:ascii="Times New Roman" w:eastAsia="Tahoma" w:hAnsi="Times New Roman" w:cs="Times New Roman"/>
                <w:spacing w:val="1"/>
                <w:sz w:val="24"/>
                <w:szCs w:val="24"/>
              </w:rPr>
              <w:t xml:space="preserve"> површина на нивоу зоне у блоку</w:t>
            </w:r>
            <w:r w:rsidRPr="003B7C71">
              <w:rPr>
                <w:rFonts w:ascii="Times New Roman" w:eastAsia="Tahoma" w:hAnsi="Times New Roman" w:cs="Times New Roman"/>
                <w:spacing w:val="1"/>
                <w:sz w:val="24"/>
                <w:szCs w:val="24"/>
              </w:rPr>
              <w:t xml:space="preserve"> од чега најмање 10% мора бити у директном контакту са тлом (без подземних објеката и/или етажа);</w:t>
            </w:r>
          </w:p>
          <w:p w14:paraId="44679CC8"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Изнад подземних објеката и етажа потребно је подићи зелене површине (кровни врт) у земљишном супстрату дубине минимално 60cm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55F6841D"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Дозвољава се озелењавање равних кровова надземних објеката, садњом биљака у слој земље дубине минимално 30cm (не рачунајући дренажне и изолационе слојеве), при чему исте не улазе у обрачун прописаног минималног процента зелених површина у директном контакту са тлом;</w:t>
            </w:r>
          </w:p>
          <w:p w14:paraId="6D37361B"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За пејзажно архитектонско уређење зелених површина, сходно расположивом простору и оријентацији зелене површине, важе Општа правила  уређења  и грађе</w:t>
            </w:r>
            <w:r w:rsidR="00D769DA">
              <w:rPr>
                <w:rFonts w:ascii="Times New Roman" w:eastAsia="Tahoma" w:hAnsi="Times New Roman" w:cs="Times New Roman"/>
                <w:spacing w:val="1"/>
                <w:sz w:val="24"/>
                <w:szCs w:val="24"/>
              </w:rPr>
              <w:t>ња зелених и слободних површина.</w:t>
            </w:r>
          </w:p>
        </w:tc>
      </w:tr>
      <w:tr w:rsidR="003B7C71" w:rsidRPr="003B7C71" w14:paraId="159C1A9A" w14:textId="77777777" w:rsidTr="00984060">
        <w:trPr>
          <w:trHeight w:val="45"/>
        </w:trPr>
        <w:tc>
          <w:tcPr>
            <w:tcW w:w="2542" w:type="dxa"/>
            <w:vAlign w:val="center"/>
          </w:tcPr>
          <w:p w14:paraId="44D96B4A" w14:textId="77777777" w:rsidR="003B7C71" w:rsidRPr="003B7C71" w:rsidRDefault="003B7C71" w:rsidP="00766E7C">
            <w:pPr>
              <w:pStyle w:val="NoSpacing"/>
              <w:tabs>
                <w:tab w:val="left" w:pos="2552"/>
              </w:tabs>
              <w:jc w:val="both"/>
              <w:rPr>
                <w:lang w:val="sr-Cyrl-RS"/>
              </w:rPr>
            </w:pPr>
            <w:r w:rsidRPr="003B7C71">
              <w:rPr>
                <w:lang w:val="sr-Cyrl-RS"/>
              </w:rPr>
              <w:t>Решење саобраћаја/паркирања</w:t>
            </w:r>
          </w:p>
        </w:tc>
        <w:tc>
          <w:tcPr>
            <w:tcW w:w="7076" w:type="dxa"/>
            <w:vAlign w:val="center"/>
          </w:tcPr>
          <w:p w14:paraId="63F5C621"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Колски и пешачки приступ грађевинској парцели ГП26 остварити из правца саобраћајница САО1 (Булевар Вудроа Вилсона), САО6, САО10 и САО11;</w:t>
            </w:r>
          </w:p>
          <w:p w14:paraId="66BECE6E"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Колски и пешачки приступ грађевинској парцели ГП29а остварити из правца саобраћајница САО1 (Булевар Вудроа Вилсона) и САО6;</w:t>
            </w:r>
          </w:p>
          <w:p w14:paraId="4102482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Неопходан број паркинг места решавати према нормативу:</w:t>
            </w:r>
          </w:p>
          <w:p w14:paraId="0F95B843" w14:textId="77777777" w:rsidR="003B7C71" w:rsidRPr="003B7C71" w:rsidRDefault="003B7C71"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1,1 ПМ на једну стамбену јединицу;</w:t>
            </w:r>
          </w:p>
          <w:p w14:paraId="7DCAA480" w14:textId="77777777" w:rsidR="003B7C71" w:rsidRPr="003B7C71" w:rsidRDefault="00D769DA"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 1 ПМ на 66</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трговинских садржаја;</w:t>
            </w:r>
          </w:p>
          <w:p w14:paraId="6215AB3F" w14:textId="77777777" w:rsidR="003B7C71" w:rsidRPr="003B7C71" w:rsidRDefault="00D769DA"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 1 ПМ на 80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² БРГП пословних садржаја;</w:t>
            </w:r>
          </w:p>
          <w:p w14:paraId="74578DB0" w14:textId="77777777" w:rsidR="003B7C71" w:rsidRPr="003B7C71" w:rsidRDefault="003B7C71"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1 ПМ на два стола са по четири столице за угоститељске садржаје;</w:t>
            </w:r>
          </w:p>
          <w:p w14:paraId="5DE3982A" w14:textId="77777777" w:rsidR="00526932" w:rsidRPr="00D769DA" w:rsidRDefault="00D769DA"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 xml:space="preserve"> 1 ПМ на 100</w:t>
            </w:r>
            <w:r w:rsidR="00844C17">
              <w:rPr>
                <w:rFonts w:ascii="Times New Roman" w:eastAsia="Tahoma" w:hAnsi="Times New Roman" w:cs="Times New Roman"/>
                <w:spacing w:val="1"/>
                <w:sz w:val="24"/>
                <w:szCs w:val="24"/>
              </w:rPr>
              <w:t>m</w:t>
            </w:r>
            <w:r w:rsidR="003B7C71" w:rsidRPr="003B7C71">
              <w:rPr>
                <w:rFonts w:ascii="Times New Roman" w:eastAsia="Tahoma" w:hAnsi="Times New Roman" w:cs="Times New Roman"/>
                <w:spacing w:val="1"/>
                <w:sz w:val="24"/>
                <w:szCs w:val="24"/>
              </w:rPr>
              <w:t xml:space="preserve">² БРГП магацинског простора </w:t>
            </w:r>
            <w:r w:rsidR="003B7C71" w:rsidRPr="004D6AE3">
              <w:rPr>
                <w:rFonts w:ascii="Times New Roman" w:eastAsia="Tahoma" w:hAnsi="Times New Roman" w:cs="Times New Roman"/>
                <w:spacing w:val="1"/>
                <w:sz w:val="24"/>
                <w:szCs w:val="24"/>
              </w:rPr>
              <w:t>или</w:t>
            </w:r>
          </w:p>
          <w:p w14:paraId="7F516D94" w14:textId="77777777" w:rsidR="003B7C71" w:rsidRPr="003B7C71" w:rsidRDefault="003B7C71"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1 ПМ на свака три запослена;</w:t>
            </w:r>
          </w:p>
          <w:p w14:paraId="71E5BD4D" w14:textId="77777777" w:rsidR="003B7C71" w:rsidRPr="003B7C71" w:rsidRDefault="003B7C71" w:rsidP="004F42C7">
            <w:pPr>
              <w:pStyle w:val="ListParagraph"/>
              <w:numPr>
                <w:ilvl w:val="0"/>
                <w:numId w:val="23"/>
              </w:numPr>
              <w:tabs>
                <w:tab w:val="left" w:pos="241"/>
              </w:tabs>
              <w:spacing w:after="0" w:line="240" w:lineRule="auto"/>
              <w:ind w:left="242" w:firstLine="217"/>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 xml:space="preserve"> 1 ПМ на 2-10 кревета у </w:t>
            </w:r>
            <w:r w:rsidR="00D769DA">
              <w:rPr>
                <w:rFonts w:ascii="Times New Roman" w:eastAsia="Tahoma" w:hAnsi="Times New Roman" w:cs="Times New Roman"/>
                <w:spacing w:val="1"/>
                <w:sz w:val="24"/>
                <w:szCs w:val="24"/>
              </w:rPr>
              <w:t>зависности од категорије хотела.</w:t>
            </w:r>
          </w:p>
        </w:tc>
      </w:tr>
      <w:tr w:rsidR="003B7C71" w:rsidRPr="003B7C71" w14:paraId="0DBD7FBA" w14:textId="77777777" w:rsidTr="00984060">
        <w:trPr>
          <w:trHeight w:val="45"/>
        </w:trPr>
        <w:tc>
          <w:tcPr>
            <w:tcW w:w="2542" w:type="dxa"/>
            <w:vAlign w:val="center"/>
          </w:tcPr>
          <w:p w14:paraId="20B54184" w14:textId="77777777" w:rsidR="003B7C71" w:rsidRPr="003B7C71" w:rsidRDefault="003B7C71" w:rsidP="00766E7C">
            <w:pPr>
              <w:pStyle w:val="NoSpacing"/>
              <w:tabs>
                <w:tab w:val="left" w:pos="2552"/>
              </w:tabs>
              <w:jc w:val="both"/>
              <w:rPr>
                <w:lang w:val="sr-Cyrl-RS"/>
              </w:rPr>
            </w:pPr>
            <w:r w:rsidRPr="003B7C71">
              <w:rPr>
                <w:lang w:val="sr-Cyrl-RS"/>
              </w:rPr>
              <w:lastRenderedPageBreak/>
              <w:t>Архитектонско обликовање</w:t>
            </w:r>
          </w:p>
        </w:tc>
        <w:tc>
          <w:tcPr>
            <w:tcW w:w="7076" w:type="dxa"/>
            <w:vAlign w:val="center"/>
          </w:tcPr>
          <w:p w14:paraId="649F27F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Архитектонску интервенцију, имајући у виду функционалну садржајност, решавати у контексту и уз поштовање и подржавање места којим микролокација располаже;</w:t>
            </w:r>
          </w:p>
          <w:p w14:paraId="48CC0ADD"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Применити материјале у складу са наменом;</w:t>
            </w:r>
          </w:p>
          <w:p w14:paraId="56C9909B"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У обликовном изражавању применити форме и материјале примерене савременом репрезентативном контексту и комбинацију лаких, племенитих и трајних материјала репрезентативног изгледа и високе естетске вредности, применљивих у систему технолошки прихватљивог и енергетски </w:t>
            </w:r>
            <w:r w:rsidR="00C7222E">
              <w:rPr>
                <w:rFonts w:ascii="Times New Roman" w:eastAsia="Tahoma" w:hAnsi="Times New Roman" w:cs="Times New Roman"/>
                <w:spacing w:val="1"/>
                <w:sz w:val="24"/>
                <w:szCs w:val="24"/>
              </w:rPr>
              <w:t>ефикасног архитектонског израза.</w:t>
            </w:r>
          </w:p>
        </w:tc>
      </w:tr>
      <w:tr w:rsidR="003B7C71" w:rsidRPr="003B7C71" w14:paraId="22232AF6" w14:textId="77777777" w:rsidTr="00984060">
        <w:trPr>
          <w:trHeight w:val="45"/>
        </w:trPr>
        <w:tc>
          <w:tcPr>
            <w:tcW w:w="2542" w:type="dxa"/>
            <w:vAlign w:val="center"/>
          </w:tcPr>
          <w:p w14:paraId="39D9A7E3" w14:textId="77777777" w:rsidR="003B7C71" w:rsidRPr="003B7C71" w:rsidRDefault="003B7C71" w:rsidP="00766E7C">
            <w:pPr>
              <w:pStyle w:val="NoSpacing"/>
              <w:tabs>
                <w:tab w:val="left" w:pos="2552"/>
              </w:tabs>
              <w:jc w:val="both"/>
              <w:rPr>
                <w:lang w:val="sr-Cyrl-RS"/>
              </w:rPr>
            </w:pPr>
            <w:r w:rsidRPr="003B7C71">
              <w:rPr>
                <w:lang w:val="sr-Cyrl-RS"/>
              </w:rPr>
              <w:t>Услови за ограђивање парцеле</w:t>
            </w:r>
          </w:p>
        </w:tc>
        <w:tc>
          <w:tcPr>
            <w:tcW w:w="7076" w:type="dxa"/>
            <w:vAlign w:val="center"/>
          </w:tcPr>
          <w:p w14:paraId="6E0A7479"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Није дозвољено</w:t>
            </w:r>
            <w:r w:rsidR="00C7222E">
              <w:rPr>
                <w:rFonts w:ascii="Times New Roman" w:eastAsia="Tahoma" w:hAnsi="Times New Roman" w:cs="Times New Roman"/>
                <w:spacing w:val="1"/>
                <w:sz w:val="24"/>
                <w:szCs w:val="24"/>
              </w:rPr>
              <w:t xml:space="preserve"> ограђивање грађевинске парцеле.</w:t>
            </w:r>
          </w:p>
        </w:tc>
      </w:tr>
      <w:tr w:rsidR="003B7C71" w:rsidRPr="003B7C71" w14:paraId="2242E8CD" w14:textId="77777777" w:rsidTr="00984060">
        <w:trPr>
          <w:trHeight w:val="45"/>
        </w:trPr>
        <w:tc>
          <w:tcPr>
            <w:tcW w:w="2542" w:type="dxa"/>
            <w:vAlign w:val="center"/>
          </w:tcPr>
          <w:p w14:paraId="3A33F383" w14:textId="77777777" w:rsidR="003B7C71" w:rsidRPr="003B7C71" w:rsidRDefault="003B7C71" w:rsidP="00766E7C">
            <w:pPr>
              <w:pStyle w:val="NoSpacing"/>
              <w:tabs>
                <w:tab w:val="left" w:pos="2552"/>
              </w:tabs>
              <w:jc w:val="both"/>
              <w:rPr>
                <w:lang w:val="sr-Cyrl-RS"/>
              </w:rPr>
            </w:pPr>
            <w:r w:rsidRPr="003B7C71">
              <w:rPr>
                <w:lang w:val="sr-Cyrl-RS"/>
              </w:rPr>
              <w:t>Степен комуналне опремљености</w:t>
            </w:r>
          </w:p>
        </w:tc>
        <w:tc>
          <w:tcPr>
            <w:tcW w:w="7076" w:type="dxa"/>
            <w:vAlign w:val="center"/>
          </w:tcPr>
          <w:p w14:paraId="7611C1C0"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Минимална комунална опремљеност грађевинске парцеле подразумева могућност прикључења на јавну градску електроенергетску, водоводну и канализациону мрежу, према важећим стандардима и прописима надле</w:t>
            </w:r>
            <w:r w:rsidR="00C7222E">
              <w:rPr>
                <w:rFonts w:ascii="Times New Roman" w:eastAsia="Tahoma" w:hAnsi="Times New Roman" w:cs="Times New Roman"/>
                <w:spacing w:val="1"/>
                <w:sz w:val="24"/>
                <w:szCs w:val="24"/>
              </w:rPr>
              <w:t>жних ЈКП и уз њихову сагласност.</w:t>
            </w:r>
          </w:p>
        </w:tc>
      </w:tr>
      <w:tr w:rsidR="003B7C71" w:rsidRPr="003B7C71" w14:paraId="13CB111C" w14:textId="77777777" w:rsidTr="00984060">
        <w:trPr>
          <w:trHeight w:val="45"/>
        </w:trPr>
        <w:tc>
          <w:tcPr>
            <w:tcW w:w="2542" w:type="dxa"/>
            <w:vAlign w:val="center"/>
          </w:tcPr>
          <w:p w14:paraId="7BE9B24C" w14:textId="77777777" w:rsidR="003B7C71" w:rsidRPr="003B7C71" w:rsidRDefault="003B7C71" w:rsidP="00766E7C">
            <w:pPr>
              <w:pStyle w:val="NoSpacing"/>
              <w:tabs>
                <w:tab w:val="left" w:pos="2552"/>
              </w:tabs>
              <w:jc w:val="both"/>
              <w:rPr>
                <w:lang w:val="sr-Cyrl-RS"/>
              </w:rPr>
            </w:pPr>
            <w:r w:rsidRPr="003B7C71">
              <w:rPr>
                <w:lang w:val="sr-Cyrl-RS"/>
              </w:rPr>
              <w:t>Инжењерскогеолошки услови</w:t>
            </w:r>
          </w:p>
        </w:tc>
        <w:tc>
          <w:tcPr>
            <w:tcW w:w="7076" w:type="dxa"/>
            <w:vAlign w:val="center"/>
          </w:tcPr>
          <w:p w14:paraId="4F6A05CB"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4440F1">
              <w:rPr>
                <w:rFonts w:ascii="Times New Roman" w:eastAsia="Tahoma" w:hAnsi="Times New Roman" w:cs="Times New Roman"/>
                <w:spacing w:val="1"/>
                <w:sz w:val="24"/>
                <w:szCs w:val="24"/>
              </w:rPr>
              <w:t>Урбанистичка зона К5</w:t>
            </w:r>
            <w:r w:rsidRPr="003B7C71">
              <w:rPr>
                <w:rFonts w:ascii="Times New Roman" w:eastAsia="Tahoma" w:hAnsi="Times New Roman" w:cs="Times New Roman"/>
                <w:spacing w:val="1"/>
                <w:sz w:val="24"/>
                <w:szCs w:val="24"/>
              </w:rPr>
              <w:t xml:space="preserve"> се налази у инжењерскогеолошком рејону IIБ1 који 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повољне терене при урбанизацији.</w:t>
            </w:r>
          </w:p>
          <w:p w14:paraId="316D241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Вис</w:t>
            </w:r>
            <w:r w:rsidR="00C7222E">
              <w:rPr>
                <w:rFonts w:ascii="Times New Roman" w:eastAsia="Tahoma" w:hAnsi="Times New Roman" w:cs="Times New Roman"/>
                <w:spacing w:val="1"/>
                <w:sz w:val="24"/>
                <w:szCs w:val="24"/>
              </w:rPr>
              <w:t xml:space="preserve">ок ниво </w:t>
            </w:r>
            <w:r w:rsidR="00C7222E" w:rsidRPr="00161EE1">
              <w:rPr>
                <w:rFonts w:ascii="Times New Roman" w:eastAsia="Tahoma" w:hAnsi="Times New Roman" w:cs="Times New Roman"/>
                <w:spacing w:val="1"/>
                <w:sz w:val="24"/>
                <w:szCs w:val="24"/>
              </w:rPr>
              <w:t>подземних вода (73 – 73,</w:t>
            </w:r>
            <w:r w:rsidRPr="00161EE1">
              <w:rPr>
                <w:rFonts w:ascii="Times New Roman" w:eastAsia="Tahoma" w:hAnsi="Times New Roman" w:cs="Times New Roman"/>
                <w:spacing w:val="1"/>
                <w:sz w:val="24"/>
                <w:szCs w:val="24"/>
              </w:rPr>
              <w:t>5</w:t>
            </w:r>
            <w:r w:rsidR="00844C17" w:rsidRPr="00161EE1">
              <w:rPr>
                <w:rFonts w:ascii="Times New Roman" w:eastAsia="Tahoma" w:hAnsi="Times New Roman" w:cs="Times New Roman"/>
                <w:spacing w:val="1"/>
                <w:sz w:val="24"/>
                <w:szCs w:val="24"/>
              </w:rPr>
              <w:t>m</w:t>
            </w:r>
            <w:r w:rsidRPr="00161EE1">
              <w:rPr>
                <w:rFonts w:ascii="Times New Roman" w:eastAsia="Tahoma" w:hAnsi="Times New Roman" w:cs="Times New Roman"/>
                <w:spacing w:val="1"/>
                <w:sz w:val="24"/>
                <w:szCs w:val="24"/>
              </w:rPr>
              <w:t xml:space="preserve"> краткотрајно</w:t>
            </w:r>
            <w:r w:rsidRPr="003B7C71">
              <w:rPr>
                <w:rFonts w:ascii="Times New Roman" w:eastAsia="Tahoma" w:hAnsi="Times New Roman" w:cs="Times New Roman"/>
                <w:spacing w:val="1"/>
                <w:sz w:val="24"/>
                <w:szCs w:val="24"/>
              </w:rPr>
              <w:t xml:space="preserve"> и до коте 74</w:t>
            </w:r>
            <w:r w:rsidR="00844C17">
              <w:rPr>
                <w:rFonts w:ascii="Times New Roman" w:eastAsia="Tahoma" w:hAnsi="Times New Roman" w:cs="Times New Roman"/>
                <w:spacing w:val="1"/>
                <w:sz w:val="24"/>
                <w:szCs w:val="24"/>
              </w:rPr>
              <w:t>m</w:t>
            </w:r>
            <w:r w:rsidRPr="003B7C71">
              <w:rPr>
                <w:rFonts w:ascii="Times New Roman" w:eastAsia="Tahoma" w:hAnsi="Times New Roman" w:cs="Times New Roman"/>
                <w:spacing w:val="1"/>
                <w:sz w:val="24"/>
                <w:szCs w:val="24"/>
              </w:rPr>
              <w:t>)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Висок ниво п</w:t>
            </w:r>
            <w:r w:rsidR="00504C0E">
              <w:rPr>
                <w:rFonts w:ascii="Times New Roman" w:eastAsia="Tahoma" w:hAnsi="Times New Roman" w:cs="Times New Roman"/>
                <w:spacing w:val="1"/>
                <w:sz w:val="24"/>
                <w:szCs w:val="24"/>
              </w:rPr>
              <w:t xml:space="preserve">одземних вода ствара неповољне </w:t>
            </w:r>
            <w:r w:rsidRPr="003B7C71">
              <w:rPr>
                <w:rFonts w:ascii="Times New Roman" w:eastAsia="Tahoma" w:hAnsi="Times New Roman" w:cs="Times New Roman"/>
                <w:spacing w:val="1"/>
                <w:sz w:val="24"/>
                <w:szCs w:val="24"/>
              </w:rPr>
              <w:t>услове при извођењу ископа дубљих од 1m и условљава потпуну заштиту објката од под</w:t>
            </w:r>
            <w:r w:rsidR="00161EE1">
              <w:rPr>
                <w:rFonts w:ascii="Times New Roman" w:eastAsia="Tahoma" w:hAnsi="Times New Roman" w:cs="Times New Roman"/>
                <w:spacing w:val="1"/>
                <w:sz w:val="24"/>
                <w:szCs w:val="24"/>
              </w:rPr>
              <w:t>земних вода током експлоатације;</w:t>
            </w:r>
          </w:p>
          <w:p w14:paraId="430DB2E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w:t>
            </w:r>
            <w:r w:rsidR="00161EE1">
              <w:rPr>
                <w:rFonts w:ascii="Times New Roman" w:eastAsia="Tahoma" w:hAnsi="Times New Roman" w:cs="Times New Roman"/>
                <w:spacing w:val="1"/>
                <w:sz w:val="24"/>
                <w:szCs w:val="24"/>
              </w:rPr>
              <w:t>зе за сваки појединачни објекат;</w:t>
            </w:r>
          </w:p>
          <w:p w14:paraId="7F947AF7"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lastRenderedPageBreak/>
              <w:t xml:space="preserve">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условима високих вода Саве и Дунава. </w:t>
            </w:r>
          </w:p>
          <w:p w14:paraId="7E3E4106" w14:textId="77777777" w:rsidR="00161EE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ископа због поја</w:t>
            </w:r>
            <w:r w:rsidR="00161EE1">
              <w:rPr>
                <w:rFonts w:ascii="Times New Roman" w:eastAsia="Tahoma" w:hAnsi="Times New Roman" w:cs="Times New Roman"/>
                <w:spacing w:val="1"/>
                <w:sz w:val="24"/>
                <w:szCs w:val="24"/>
              </w:rPr>
              <w:t>ве подземне воде;</w:t>
            </w:r>
          </w:p>
          <w:p w14:paraId="35518794" w14:textId="77777777" w:rsidR="003B7C71" w:rsidRPr="003B7C71" w:rsidRDefault="00161EE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w:t>
            </w:r>
            <w:r w:rsidR="003B7C71" w:rsidRPr="003B7C71">
              <w:rPr>
                <w:rFonts w:ascii="Times New Roman" w:eastAsia="Tahoma" w:hAnsi="Times New Roman" w:cs="Times New Roman"/>
                <w:spacing w:val="1"/>
                <w:sz w:val="24"/>
                <w:szCs w:val="24"/>
              </w:rPr>
              <w:t>За сваки новопланирани објекат неопходно је урадити детаљна геолошка истраживања а све у складу са Законом о рударству и геолошким истраживањима</w:t>
            </w:r>
            <w:r w:rsidR="003F7D74">
              <w:rPr>
                <w:rFonts w:ascii="Times New Roman" w:eastAsia="Tahoma" w:hAnsi="Times New Roman" w:cs="Times New Roman"/>
                <w:spacing w:val="1"/>
                <w:sz w:val="24"/>
                <w:szCs w:val="24"/>
                <w:lang w:val="sr-Cyrl-CS"/>
              </w:rPr>
              <w:t>.</w:t>
            </w:r>
          </w:p>
        </w:tc>
      </w:tr>
      <w:tr w:rsidR="003B7C71" w:rsidRPr="003B7C71" w14:paraId="21ECE8BC" w14:textId="77777777" w:rsidTr="00984060">
        <w:trPr>
          <w:trHeight w:val="45"/>
        </w:trPr>
        <w:tc>
          <w:tcPr>
            <w:tcW w:w="2542" w:type="dxa"/>
            <w:vAlign w:val="center"/>
          </w:tcPr>
          <w:p w14:paraId="705C1890" w14:textId="77777777" w:rsidR="003B7C71" w:rsidRPr="003B7C71" w:rsidRDefault="003B7C71" w:rsidP="00766E7C">
            <w:pPr>
              <w:pStyle w:val="NoSpacing"/>
              <w:tabs>
                <w:tab w:val="left" w:pos="2552"/>
              </w:tabs>
              <w:jc w:val="both"/>
              <w:rPr>
                <w:lang w:val="sr-Cyrl-RS"/>
              </w:rPr>
            </w:pPr>
            <w:r w:rsidRPr="003B7C71">
              <w:rPr>
                <w:lang w:val="sr-Cyrl-RS"/>
              </w:rPr>
              <w:lastRenderedPageBreak/>
              <w:t>Фазна реализација</w:t>
            </w:r>
          </w:p>
        </w:tc>
        <w:tc>
          <w:tcPr>
            <w:tcW w:w="7076" w:type="dxa"/>
            <w:vAlign w:val="center"/>
          </w:tcPr>
          <w:p w14:paraId="182751C3"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Дозвољава се спровођење фазне реализације објекта, тако да свака фаза представљ</w:t>
            </w:r>
            <w:r w:rsidR="00D8010E">
              <w:rPr>
                <w:rFonts w:ascii="Times New Roman" w:eastAsia="Tahoma" w:hAnsi="Times New Roman" w:cs="Times New Roman"/>
                <w:spacing w:val="1"/>
                <w:sz w:val="24"/>
                <w:szCs w:val="24"/>
              </w:rPr>
              <w:t>а функционално независну целину;</w:t>
            </w:r>
          </w:p>
          <w:p w14:paraId="37786CA6"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Обавезно је омогућити функционисање сваке фазе независно од реализације следеће без могућности да се обавезе из једне фазе преносе у другу осим у случају финалног уређење зелених и слободних површина која мора бити извршена у последњој фази реализације комплекса, у скла</w:t>
            </w:r>
            <w:r w:rsidR="00D8010E">
              <w:rPr>
                <w:rFonts w:ascii="Times New Roman" w:eastAsia="Tahoma" w:hAnsi="Times New Roman" w:cs="Times New Roman"/>
                <w:spacing w:val="1"/>
                <w:sz w:val="24"/>
                <w:szCs w:val="24"/>
              </w:rPr>
              <w:t>ду са пројектном документацијом.</w:t>
            </w:r>
          </w:p>
        </w:tc>
      </w:tr>
      <w:tr w:rsidR="003B7C71" w:rsidRPr="003B7C71" w14:paraId="567B8EDB" w14:textId="77777777" w:rsidTr="00984060">
        <w:trPr>
          <w:trHeight w:val="45"/>
        </w:trPr>
        <w:tc>
          <w:tcPr>
            <w:tcW w:w="2542" w:type="dxa"/>
            <w:vAlign w:val="center"/>
          </w:tcPr>
          <w:p w14:paraId="18A93244" w14:textId="77777777" w:rsidR="003B7C71" w:rsidRPr="003B7C71" w:rsidRDefault="003B7C71" w:rsidP="00766E7C">
            <w:pPr>
              <w:pStyle w:val="NoSpacing"/>
              <w:tabs>
                <w:tab w:val="left" w:pos="2552"/>
              </w:tabs>
              <w:jc w:val="both"/>
              <w:rPr>
                <w:lang w:val="sr-Cyrl-RS"/>
              </w:rPr>
            </w:pPr>
            <w:r w:rsidRPr="003B7C71">
              <w:rPr>
                <w:lang w:val="sr-Cyrl-RS"/>
              </w:rPr>
              <w:t>Правила спровођења</w:t>
            </w:r>
          </w:p>
        </w:tc>
        <w:tc>
          <w:tcPr>
            <w:tcW w:w="7076" w:type="dxa"/>
            <w:vAlign w:val="center"/>
          </w:tcPr>
          <w:p w14:paraId="2DFA167F"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 Овим просторним планом предвиђено је директно формирање грађевинских парцела ГП26 и ГП29а .</w:t>
            </w:r>
          </w:p>
          <w:p w14:paraId="6E3DDE06" w14:textId="77777777" w:rsidR="003B7C71" w:rsidRPr="003B7C71" w:rsidRDefault="003B7C71" w:rsidP="004F42C7">
            <w:pPr>
              <w:pStyle w:val="ListParagraph"/>
              <w:numPr>
                <w:ilvl w:val="0"/>
                <w:numId w:val="23"/>
              </w:numPr>
              <w:tabs>
                <w:tab w:val="left" w:pos="241"/>
              </w:tabs>
              <w:spacing w:after="0" w:line="240" w:lineRule="auto"/>
              <w:ind w:left="242" w:hanging="14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Дозвољена је парцелација Просторним планом дефинисаних грађевинских парцела, у складу са правилима датим у поглављу </w:t>
            </w:r>
            <w:r w:rsidR="00D8010E">
              <w:rPr>
                <w:rFonts w:ascii="Times New Roman" w:eastAsia="Tahoma" w:hAnsi="Times New Roman" w:cs="Times New Roman"/>
                <w:spacing w:val="1"/>
                <w:sz w:val="24"/>
                <w:szCs w:val="24"/>
              </w:rPr>
              <w:t>Општа правила уређења и грађења.</w:t>
            </w:r>
          </w:p>
        </w:tc>
      </w:tr>
    </w:tbl>
    <w:p w14:paraId="5D243901" w14:textId="77777777" w:rsidR="003B7C71" w:rsidRDefault="003B7C71" w:rsidP="00766E7C">
      <w:pPr>
        <w:tabs>
          <w:tab w:val="left" w:pos="2552"/>
        </w:tabs>
        <w:spacing w:after="0" w:line="240" w:lineRule="auto"/>
        <w:jc w:val="both"/>
        <w:rPr>
          <w:rFonts w:ascii="Times New Roman" w:hAnsi="Times New Roman" w:cs="Times New Roman"/>
          <w:iCs/>
          <w:sz w:val="24"/>
          <w:szCs w:val="24"/>
        </w:rPr>
      </w:pPr>
    </w:p>
    <w:p w14:paraId="51ABC636" w14:textId="77777777" w:rsidR="0002329B" w:rsidRPr="005E6544" w:rsidRDefault="0002329B" w:rsidP="00766E7C">
      <w:pPr>
        <w:tabs>
          <w:tab w:val="left" w:pos="2552"/>
        </w:tabs>
        <w:spacing w:after="0" w:line="240" w:lineRule="auto"/>
        <w:ind w:firstLine="851"/>
        <w:jc w:val="both"/>
        <w:rPr>
          <w:rFonts w:ascii="Times New Roman" w:hAnsi="Times New Roman" w:cs="Times New Roman"/>
          <w:iCs/>
          <w:sz w:val="24"/>
          <w:szCs w:val="24"/>
          <w:lang w:val="sr-Cyrl-CS"/>
        </w:rPr>
      </w:pPr>
      <w:r>
        <w:rPr>
          <w:rFonts w:ascii="Times New Roman" w:hAnsi="Times New Roman" w:cs="Times New Roman"/>
          <w:iCs/>
          <w:sz w:val="24"/>
          <w:szCs w:val="24"/>
          <w:lang w:val="sr-Cyrl-CS"/>
        </w:rPr>
        <w:t xml:space="preserve">После </w:t>
      </w:r>
      <w:r>
        <w:rPr>
          <w:rFonts w:ascii="Times New Roman" w:hAnsi="Times New Roman" w:cs="Times New Roman"/>
          <w:sz w:val="24"/>
          <w:szCs w:val="24"/>
        </w:rPr>
        <w:t>П</w:t>
      </w:r>
      <w:r w:rsidRPr="003B7C71">
        <w:rPr>
          <w:rFonts w:ascii="Times New Roman" w:hAnsi="Times New Roman" w:cs="Times New Roman"/>
          <w:sz w:val="24"/>
          <w:szCs w:val="24"/>
        </w:rPr>
        <w:t>ододељк</w:t>
      </w:r>
      <w:r>
        <w:rPr>
          <w:rFonts w:ascii="Times New Roman" w:hAnsi="Times New Roman" w:cs="Times New Roman"/>
          <w:sz w:val="24"/>
          <w:szCs w:val="24"/>
          <w:lang w:val="sr-Cyrl-CS"/>
        </w:rPr>
        <w:t>а</w:t>
      </w:r>
      <w:r w:rsidRPr="003B7C71">
        <w:rPr>
          <w:rFonts w:ascii="Times New Roman" w:hAnsi="Times New Roman" w:cs="Times New Roman"/>
          <w:sz w:val="24"/>
          <w:szCs w:val="24"/>
        </w:rPr>
        <w:t xml:space="preserve"> 4.6.15. </w:t>
      </w:r>
      <w:r>
        <w:rPr>
          <w:rFonts w:ascii="Times New Roman" w:hAnsi="Times New Roman" w:cs="Times New Roman"/>
          <w:sz w:val="24"/>
          <w:szCs w:val="24"/>
        </w:rPr>
        <w:t>У</w:t>
      </w:r>
      <w:r w:rsidRPr="003B7C71">
        <w:rPr>
          <w:rFonts w:ascii="Times New Roman" w:hAnsi="Times New Roman" w:cs="Times New Roman"/>
          <w:sz w:val="24"/>
          <w:szCs w:val="24"/>
        </w:rPr>
        <w:t>рбанистичка зона К5</w:t>
      </w:r>
      <w:r>
        <w:rPr>
          <w:rFonts w:ascii="Times New Roman" w:hAnsi="Times New Roman" w:cs="Times New Roman"/>
          <w:sz w:val="24"/>
          <w:szCs w:val="24"/>
          <w:lang w:val="sr-Cyrl-CS"/>
        </w:rPr>
        <w:t xml:space="preserve">, додаје се нови Пододељак </w:t>
      </w:r>
      <w:r w:rsidRPr="003B7C71">
        <w:rPr>
          <w:rFonts w:ascii="Times New Roman" w:hAnsi="Times New Roman" w:cs="Times New Roman"/>
          <w:sz w:val="24"/>
          <w:szCs w:val="24"/>
        </w:rPr>
        <w:t>4.6.16. Урбанистичка зона К6</w:t>
      </w:r>
      <w:r w:rsidR="005E6544">
        <w:rPr>
          <w:rFonts w:ascii="Times New Roman" w:hAnsi="Times New Roman" w:cs="Times New Roman"/>
          <w:sz w:val="24"/>
          <w:szCs w:val="24"/>
          <w:lang w:val="sr-Cyrl-CS"/>
        </w:rPr>
        <w:t xml:space="preserve"> и гласи:</w:t>
      </w:r>
    </w:p>
    <w:p w14:paraId="45DFE035" w14:textId="77777777" w:rsidR="003B7C71" w:rsidRPr="003B7C71" w:rsidRDefault="00D32FBE" w:rsidP="00766E7C">
      <w:pPr>
        <w:tabs>
          <w:tab w:val="left" w:pos="2552"/>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„4.6.16. Урбанистичка зона К6</w:t>
      </w: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6570"/>
      </w:tblGrid>
      <w:tr w:rsidR="003B7C71" w:rsidRPr="003B7C71" w14:paraId="648A22E9" w14:textId="77777777" w:rsidTr="00984060">
        <w:tc>
          <w:tcPr>
            <w:tcW w:w="2988" w:type="dxa"/>
            <w:vAlign w:val="center"/>
          </w:tcPr>
          <w:p w14:paraId="38A91BE2"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ПРАВИЛА ГРАЂЕЊА</w:t>
            </w:r>
          </w:p>
        </w:tc>
        <w:tc>
          <w:tcPr>
            <w:tcW w:w="6570" w:type="dxa"/>
            <w:vAlign w:val="center"/>
          </w:tcPr>
          <w:p w14:paraId="4A9F83A5" w14:textId="77777777" w:rsidR="003B7C71" w:rsidRPr="003B7C71" w:rsidRDefault="003B7C71" w:rsidP="00766E7C">
            <w:pPr>
              <w:pStyle w:val="NoSpacing"/>
              <w:rPr>
                <w:lang w:val="sr-Cyrl-RS"/>
              </w:rPr>
            </w:pPr>
            <w:r w:rsidRPr="003B7C71">
              <w:rPr>
                <w:lang w:val="sr-Cyrl-RS"/>
              </w:rPr>
              <w:t>УРБАНИСТИЧКА ЗОНА К6</w:t>
            </w:r>
          </w:p>
        </w:tc>
      </w:tr>
      <w:tr w:rsidR="003B7C71" w:rsidRPr="003B7C71" w14:paraId="06D76C38" w14:textId="77777777" w:rsidTr="00984060">
        <w:tc>
          <w:tcPr>
            <w:tcW w:w="2988" w:type="dxa"/>
          </w:tcPr>
          <w:p w14:paraId="226A39E9"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Блокови у оквиру којих је заступљена урб. зона К6</w:t>
            </w:r>
          </w:p>
        </w:tc>
        <w:tc>
          <w:tcPr>
            <w:tcW w:w="6570" w:type="dxa"/>
          </w:tcPr>
          <w:p w14:paraId="603C5D62" w14:textId="77777777" w:rsidR="003B7C71" w:rsidRPr="003B7C71" w:rsidRDefault="003B7C71" w:rsidP="00766E7C">
            <w:pPr>
              <w:pStyle w:val="NoSpacing"/>
              <w:rPr>
                <w:lang w:val="sr-Cyrl-RS"/>
              </w:rPr>
            </w:pPr>
            <w:r w:rsidRPr="003B7C71">
              <w:rPr>
                <w:lang w:val="sr-Cyrl-RS"/>
              </w:rPr>
              <w:t>Блок 72б</w:t>
            </w:r>
          </w:p>
        </w:tc>
      </w:tr>
      <w:tr w:rsidR="003B7C71" w:rsidRPr="003B7C71" w14:paraId="5E78E58F" w14:textId="77777777" w:rsidTr="00984060">
        <w:tc>
          <w:tcPr>
            <w:tcW w:w="2988" w:type="dxa"/>
          </w:tcPr>
          <w:p w14:paraId="115F5E3D"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Правила спровођења</w:t>
            </w:r>
          </w:p>
        </w:tc>
        <w:tc>
          <w:tcPr>
            <w:tcW w:w="6570" w:type="dxa"/>
          </w:tcPr>
          <w:p w14:paraId="12AEFEFD" w14:textId="77777777" w:rsidR="003B7C71" w:rsidRPr="003B7C71" w:rsidRDefault="003B7C71" w:rsidP="00766E7C">
            <w:pPr>
              <w:pStyle w:val="NoSpacing"/>
              <w:rPr>
                <w:lang w:val="sr-Cyrl-RS"/>
              </w:rPr>
            </w:pPr>
            <w:r w:rsidRPr="003B7C71">
              <w:rPr>
                <w:lang w:val="sr-Cyrl-RS"/>
              </w:rPr>
              <w:t>Даље спровођење блока 72а и 72б  је кроз израду плана детаљне регулације, како је дато у рефералној карти бр. 4 (4.1-4.6) „План грађевинских парцела са планом спровођења</w:t>
            </w:r>
            <w:r w:rsidR="00F45F98">
              <w:rPr>
                <w:lang w:val="sr-Cyrl-RS"/>
              </w:rPr>
              <w:t>ˮ</w:t>
            </w:r>
            <w:r w:rsidR="00D8010E">
              <w:rPr>
                <w:lang w:val="sr-Cyrl-RS"/>
              </w:rPr>
              <w:t>.</w:t>
            </w:r>
          </w:p>
        </w:tc>
      </w:tr>
      <w:tr w:rsidR="003B7C71" w:rsidRPr="003B7C71" w14:paraId="0A9B2D3A" w14:textId="77777777" w:rsidTr="00984060">
        <w:tc>
          <w:tcPr>
            <w:tcW w:w="2988" w:type="dxa"/>
          </w:tcPr>
          <w:p w14:paraId="5F0B7AE2"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основна намена површина</w:t>
            </w:r>
          </w:p>
        </w:tc>
        <w:tc>
          <w:tcPr>
            <w:tcW w:w="6570" w:type="dxa"/>
          </w:tcPr>
          <w:p w14:paraId="56762B6F" w14:textId="77777777" w:rsidR="003B7C71" w:rsidRPr="003B7C71" w:rsidRDefault="003B7C71" w:rsidP="004F42C7">
            <w:pPr>
              <w:pStyle w:val="ListParagraph"/>
              <w:numPr>
                <w:ilvl w:val="0"/>
                <w:numId w:val="26"/>
              </w:numPr>
              <w:tabs>
                <w:tab w:val="left" w:pos="2552"/>
              </w:tabs>
              <w:spacing w:after="0" w:line="240" w:lineRule="auto"/>
              <w:ind w:left="173" w:hanging="142"/>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ком</w:t>
            </w:r>
            <w:r w:rsidR="00D8010E">
              <w:rPr>
                <w:rFonts w:ascii="Times New Roman" w:eastAsia="Tahoma" w:hAnsi="Times New Roman" w:cs="Times New Roman"/>
                <w:spacing w:val="-1"/>
                <w:sz w:val="24"/>
                <w:szCs w:val="24"/>
              </w:rPr>
              <w:t>ерцијалне зоне и градски центри.</w:t>
            </w:r>
          </w:p>
          <w:p w14:paraId="0E6D1A6B" w14:textId="77777777" w:rsidR="003B7C71" w:rsidRPr="003B7C71" w:rsidRDefault="003B7C71" w:rsidP="00766E7C">
            <w:pPr>
              <w:pStyle w:val="ListParagraph"/>
              <w:spacing w:after="0" w:line="240" w:lineRule="auto"/>
              <w:ind w:left="306" w:hanging="283"/>
              <w:rPr>
                <w:rFonts w:ascii="Times New Roman" w:hAnsi="Times New Roman" w:cs="Times New Roman"/>
                <w:sz w:val="24"/>
                <w:szCs w:val="24"/>
              </w:rPr>
            </w:pPr>
          </w:p>
        </w:tc>
      </w:tr>
      <w:tr w:rsidR="003B7C71" w:rsidRPr="003B7C71" w14:paraId="1B46FCC5" w14:textId="77777777" w:rsidTr="00984060">
        <w:tc>
          <w:tcPr>
            <w:tcW w:w="2988" w:type="dxa"/>
          </w:tcPr>
          <w:p w14:paraId="7E22BFF1"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компатибилност намене</w:t>
            </w:r>
          </w:p>
        </w:tc>
        <w:tc>
          <w:tcPr>
            <w:tcW w:w="6570" w:type="dxa"/>
          </w:tcPr>
          <w:p w14:paraId="162A7165" w14:textId="77777777" w:rsidR="003B7C71" w:rsidRPr="003B7C71" w:rsidRDefault="003B7C71" w:rsidP="004F42C7">
            <w:pPr>
              <w:pStyle w:val="ListParagraph"/>
              <w:numPr>
                <w:ilvl w:val="0"/>
                <w:numId w:val="22"/>
              </w:numPr>
              <w:spacing w:after="0" w:line="240" w:lineRule="auto"/>
              <w:ind w:left="283" w:hanging="283"/>
              <w:jc w:val="both"/>
              <w:rPr>
                <w:rFonts w:ascii="Times New Roman" w:hAnsi="Times New Roman" w:cs="Times New Roman"/>
                <w:sz w:val="24"/>
                <w:szCs w:val="24"/>
              </w:rPr>
            </w:pPr>
            <w:r w:rsidRPr="003B7C71">
              <w:rPr>
                <w:rFonts w:ascii="Times New Roman" w:hAnsi="Times New Roman" w:cs="Times New Roman"/>
                <w:sz w:val="24"/>
                <w:szCs w:val="24"/>
              </w:rPr>
              <w:t>са комерцијалним садржајима</w:t>
            </w:r>
            <w:r w:rsidRPr="003B7C71">
              <w:rPr>
                <w:rFonts w:ascii="Times New Roman" w:hAnsi="Times New Roman" w:cs="Times New Roman"/>
                <w:i/>
                <w:sz w:val="24"/>
                <w:szCs w:val="24"/>
              </w:rPr>
              <w:t xml:space="preserve"> </w:t>
            </w:r>
            <w:r w:rsidRPr="003B7C71">
              <w:rPr>
                <w:rFonts w:ascii="Times New Roman" w:hAnsi="Times New Roman" w:cs="Times New Roman"/>
                <w:sz w:val="24"/>
                <w:szCs w:val="24"/>
              </w:rPr>
              <w:t>компатибилне су следеће намене: саобраћајне површин</w:t>
            </w:r>
            <w:r w:rsidR="00B54D77">
              <w:rPr>
                <w:rFonts w:ascii="Times New Roman" w:hAnsi="Times New Roman" w:cs="Times New Roman"/>
                <w:sz w:val="24"/>
                <w:szCs w:val="24"/>
              </w:rPr>
              <w:t xml:space="preserve">е, површине за инфраструктурне </w:t>
            </w:r>
            <w:r w:rsidRPr="003B7C71">
              <w:rPr>
                <w:rFonts w:ascii="Times New Roman" w:hAnsi="Times New Roman" w:cs="Times New Roman"/>
                <w:sz w:val="24"/>
                <w:szCs w:val="24"/>
              </w:rPr>
              <w:t>објекте и к</w:t>
            </w:r>
            <w:r w:rsidR="00D8010E">
              <w:rPr>
                <w:rFonts w:ascii="Times New Roman" w:hAnsi="Times New Roman" w:cs="Times New Roman"/>
                <w:sz w:val="24"/>
                <w:szCs w:val="24"/>
              </w:rPr>
              <w:t xml:space="preserve">омплексе, комуналне површине, јавне зелене површине, </w:t>
            </w:r>
            <w:r w:rsidRPr="003B7C71">
              <w:rPr>
                <w:rFonts w:ascii="Times New Roman" w:hAnsi="Times New Roman" w:cs="Times New Roman"/>
                <w:sz w:val="24"/>
                <w:szCs w:val="24"/>
              </w:rPr>
              <w:t>комплекси јавних служби, мешовити и градски центри</w:t>
            </w:r>
            <w:r w:rsidR="00D8010E">
              <w:rPr>
                <w:rFonts w:ascii="Times New Roman" w:hAnsi="Times New Roman" w:cs="Times New Roman"/>
                <w:sz w:val="24"/>
                <w:szCs w:val="24"/>
                <w:lang w:val="sr-Cyrl-CS"/>
              </w:rPr>
              <w:t>;</w:t>
            </w:r>
          </w:p>
          <w:p w14:paraId="754CF872" w14:textId="77777777" w:rsidR="003B7C71" w:rsidRPr="003B7C71" w:rsidRDefault="003B7C71" w:rsidP="004F42C7">
            <w:pPr>
              <w:pStyle w:val="ListParagraph"/>
              <w:numPr>
                <w:ilvl w:val="0"/>
                <w:numId w:val="22"/>
              </w:numPr>
              <w:spacing w:after="0" w:line="240" w:lineRule="auto"/>
              <w:ind w:left="283" w:hanging="283"/>
              <w:jc w:val="both"/>
              <w:rPr>
                <w:rFonts w:ascii="Times New Roman" w:hAnsi="Times New Roman" w:cs="Times New Roman"/>
                <w:sz w:val="24"/>
                <w:szCs w:val="24"/>
              </w:rPr>
            </w:pPr>
            <w:r w:rsidRPr="003B7C71">
              <w:rPr>
                <w:rFonts w:ascii="Times New Roman" w:hAnsi="Times New Roman" w:cs="Times New Roman"/>
                <w:sz w:val="24"/>
                <w:szCs w:val="24"/>
              </w:rPr>
              <w:t>на парцели се може градити и сам</w:t>
            </w:r>
            <w:r w:rsidR="00D8010E">
              <w:rPr>
                <w:rFonts w:ascii="Times New Roman" w:hAnsi="Times New Roman" w:cs="Times New Roman"/>
                <w:sz w:val="24"/>
                <w:szCs w:val="24"/>
              </w:rPr>
              <w:t>о вишеспратна колективна гаража;</w:t>
            </w:r>
          </w:p>
          <w:p w14:paraId="24E41591" w14:textId="77777777" w:rsidR="003B7C71" w:rsidRPr="00D8010E" w:rsidRDefault="003B7C71" w:rsidP="004F42C7">
            <w:pPr>
              <w:pStyle w:val="ListParagraph"/>
              <w:numPr>
                <w:ilvl w:val="0"/>
                <w:numId w:val="22"/>
              </w:numPr>
              <w:spacing w:after="0" w:line="240" w:lineRule="auto"/>
              <w:ind w:left="283" w:hanging="283"/>
              <w:jc w:val="both"/>
              <w:rPr>
                <w:rFonts w:ascii="Times New Roman" w:hAnsi="Times New Roman" w:cs="Times New Roman"/>
                <w:sz w:val="24"/>
                <w:szCs w:val="24"/>
              </w:rPr>
            </w:pPr>
            <w:r w:rsidRPr="003B7C71">
              <w:rPr>
                <w:rFonts w:ascii="Times New Roman" w:hAnsi="Times New Roman" w:cs="Times New Roman"/>
                <w:sz w:val="24"/>
                <w:szCs w:val="24"/>
              </w:rPr>
              <w:lastRenderedPageBreak/>
              <w:t>однос основне и компатибилне намене је дефинисан у односу</w:t>
            </w:r>
            <w:r w:rsidR="00D8010E">
              <w:rPr>
                <w:rFonts w:ascii="Times New Roman" w:hAnsi="Times New Roman" w:cs="Times New Roman"/>
                <w:sz w:val="24"/>
                <w:szCs w:val="24"/>
                <w:lang w:val="sr-Cyrl-CS"/>
              </w:rPr>
              <w:t xml:space="preserve"> </w:t>
            </w:r>
            <w:r w:rsidR="00D8010E">
              <w:rPr>
                <w:rFonts w:ascii="Times New Roman" w:hAnsi="Times New Roman" w:cs="Times New Roman"/>
                <w:sz w:val="24"/>
                <w:szCs w:val="24"/>
              </w:rPr>
              <w:t>мин. 51%: макс. 49%;</w:t>
            </w:r>
          </w:p>
          <w:p w14:paraId="5D1C21BB" w14:textId="77777777" w:rsidR="003B7C71" w:rsidRPr="003B7C71" w:rsidRDefault="003B7C71" w:rsidP="004F42C7">
            <w:pPr>
              <w:pStyle w:val="ListParagraph"/>
              <w:numPr>
                <w:ilvl w:val="0"/>
                <w:numId w:val="22"/>
              </w:numPr>
              <w:spacing w:after="0" w:line="240" w:lineRule="auto"/>
              <w:ind w:left="283" w:hanging="283"/>
              <w:jc w:val="both"/>
              <w:rPr>
                <w:rFonts w:ascii="Times New Roman" w:hAnsi="Times New Roman" w:cs="Times New Roman"/>
                <w:sz w:val="24"/>
                <w:szCs w:val="24"/>
              </w:rPr>
            </w:pPr>
            <w:r w:rsidRPr="003B7C71">
              <w:rPr>
                <w:rFonts w:ascii="Times New Roman" w:hAnsi="Times New Roman" w:cs="Times New Roman"/>
                <w:sz w:val="24"/>
                <w:szCs w:val="24"/>
              </w:rPr>
              <w:t>општа правила и параметри за све намене у зони су исти</w:t>
            </w:r>
            <w:r w:rsidR="00D8010E">
              <w:rPr>
                <w:rFonts w:ascii="Times New Roman" w:hAnsi="Times New Roman" w:cs="Times New Roman"/>
                <w:sz w:val="24"/>
                <w:szCs w:val="24"/>
                <w:lang w:val="sr-Cyrl-CS"/>
              </w:rPr>
              <w:t>.</w:t>
            </w:r>
          </w:p>
        </w:tc>
      </w:tr>
      <w:tr w:rsidR="003B7C71" w:rsidRPr="003B7C71" w14:paraId="020970E9" w14:textId="77777777" w:rsidTr="00984060">
        <w:tc>
          <w:tcPr>
            <w:tcW w:w="2988" w:type="dxa"/>
          </w:tcPr>
          <w:p w14:paraId="0D5BD262"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lastRenderedPageBreak/>
              <w:t>индекс заузетости парцеле</w:t>
            </w:r>
          </w:p>
        </w:tc>
        <w:tc>
          <w:tcPr>
            <w:tcW w:w="6570" w:type="dxa"/>
          </w:tcPr>
          <w:p w14:paraId="16A2B1A7"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индекс заузетости („З</w:t>
            </w:r>
            <w:r w:rsidR="00F45F98">
              <w:rPr>
                <w:rFonts w:ascii="Times New Roman" w:hAnsi="Times New Roman" w:cs="Times New Roman"/>
                <w:sz w:val="24"/>
                <w:szCs w:val="24"/>
              </w:rPr>
              <w:t>ˮ</w:t>
            </w:r>
            <w:r w:rsidRPr="003B7C71">
              <w:rPr>
                <w:rFonts w:ascii="Times New Roman" w:hAnsi="Times New Roman" w:cs="Times New Roman"/>
                <w:sz w:val="24"/>
                <w:szCs w:val="24"/>
              </w:rPr>
              <w:t>) на парцели је до 70%</w:t>
            </w:r>
            <w:r w:rsidR="00D8010E">
              <w:rPr>
                <w:rFonts w:ascii="Times New Roman" w:hAnsi="Times New Roman" w:cs="Times New Roman"/>
                <w:sz w:val="24"/>
                <w:szCs w:val="24"/>
                <w:lang w:val="sr-Cyrl-CS"/>
              </w:rPr>
              <w:t>;</w:t>
            </w:r>
            <w:r w:rsidRPr="003B7C71">
              <w:rPr>
                <w:rFonts w:ascii="Times New Roman" w:hAnsi="Times New Roman" w:cs="Times New Roman"/>
                <w:sz w:val="24"/>
                <w:szCs w:val="24"/>
              </w:rPr>
              <w:t xml:space="preserve"> </w:t>
            </w:r>
          </w:p>
          <w:p w14:paraId="7A86020C"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индекс заузетости угаоних објеката може бити увећан за 15%</w:t>
            </w:r>
            <w:r w:rsidR="00D8010E">
              <w:rPr>
                <w:rFonts w:ascii="Times New Roman" w:hAnsi="Times New Roman" w:cs="Times New Roman"/>
                <w:sz w:val="24"/>
                <w:szCs w:val="24"/>
                <w:lang w:val="sr-Cyrl-CS"/>
              </w:rPr>
              <w:t>.</w:t>
            </w:r>
          </w:p>
        </w:tc>
      </w:tr>
      <w:tr w:rsidR="003B7C71" w:rsidRPr="003B7C71" w14:paraId="57C9F3BB" w14:textId="77777777" w:rsidTr="00D32FBE">
        <w:trPr>
          <w:trHeight w:val="1959"/>
        </w:trPr>
        <w:tc>
          <w:tcPr>
            <w:tcW w:w="2988" w:type="dxa"/>
          </w:tcPr>
          <w:p w14:paraId="3F3D5982"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висина објекта</w:t>
            </w:r>
          </w:p>
        </w:tc>
        <w:tc>
          <w:tcPr>
            <w:tcW w:w="6570" w:type="dxa"/>
          </w:tcPr>
          <w:p w14:paraId="2F9FB948"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максима</w:t>
            </w:r>
            <w:r w:rsidR="00D8010E">
              <w:rPr>
                <w:rFonts w:ascii="Times New Roman" w:hAnsi="Times New Roman" w:cs="Times New Roman"/>
                <w:sz w:val="24"/>
                <w:szCs w:val="24"/>
              </w:rPr>
              <w:t>лна висина венца објекта је 19</w:t>
            </w:r>
            <w:r w:rsidRPr="003B7C71">
              <w:rPr>
                <w:rFonts w:ascii="Times New Roman" w:hAnsi="Times New Roman" w:cs="Times New Roman"/>
                <w:sz w:val="24"/>
                <w:szCs w:val="24"/>
              </w:rPr>
              <w:t>m (максимал</w:t>
            </w:r>
            <w:r w:rsidR="00B54D77">
              <w:rPr>
                <w:rFonts w:ascii="Times New Roman" w:hAnsi="Times New Roman" w:cs="Times New Roman"/>
                <w:sz w:val="24"/>
                <w:szCs w:val="24"/>
              </w:rPr>
              <w:t>на висина слемена објекта је 23,</w:t>
            </w:r>
            <w:r w:rsidRPr="003B7C71">
              <w:rPr>
                <w:rFonts w:ascii="Times New Roman" w:hAnsi="Times New Roman" w:cs="Times New Roman"/>
                <w:sz w:val="24"/>
                <w:szCs w:val="24"/>
              </w:rPr>
              <w:t>5m), што дефинише максималну планирану спратност П+4+Пк/Пс</w:t>
            </w:r>
            <w:r w:rsidR="00D8010E">
              <w:rPr>
                <w:rFonts w:ascii="Times New Roman" w:hAnsi="Times New Roman" w:cs="Times New Roman"/>
                <w:sz w:val="24"/>
                <w:szCs w:val="24"/>
                <w:lang w:val="sr-Cyrl-CS"/>
              </w:rPr>
              <w:t>;</w:t>
            </w:r>
          </w:p>
          <w:p w14:paraId="1D93BC9A" w14:textId="77777777" w:rsidR="003B7C71" w:rsidRPr="003B7C71" w:rsidRDefault="003B7C71" w:rsidP="004F42C7">
            <w:pPr>
              <w:pStyle w:val="ListParagraph"/>
              <w:numPr>
                <w:ilvl w:val="0"/>
                <w:numId w:val="22"/>
              </w:numPr>
              <w:spacing w:after="0" w:line="240" w:lineRule="auto"/>
              <w:ind w:left="306" w:hanging="283"/>
              <w:rPr>
                <w:rFonts w:ascii="Times New Roman" w:hAnsi="Times New Roman" w:cs="Times New Roman"/>
                <w:sz w:val="24"/>
                <w:szCs w:val="24"/>
              </w:rPr>
            </w:pPr>
            <w:r w:rsidRPr="003B7C71">
              <w:rPr>
                <w:rFonts w:ascii="Times New Roman" w:hAnsi="Times New Roman" w:cs="Times New Roman"/>
                <w:sz w:val="24"/>
                <w:szCs w:val="24"/>
              </w:rPr>
              <w:t>Максимална висина обје</w:t>
            </w:r>
            <w:r w:rsidR="00D8010E">
              <w:rPr>
                <w:rFonts w:ascii="Times New Roman" w:hAnsi="Times New Roman" w:cs="Times New Roman"/>
                <w:sz w:val="24"/>
                <w:szCs w:val="24"/>
              </w:rPr>
              <w:t>ката (у односу на ширину улице)</w:t>
            </w:r>
          </w:p>
          <w:p w14:paraId="47B71153" w14:textId="77777777" w:rsidR="003B7C71" w:rsidRPr="00D8010E" w:rsidRDefault="00D8010E" w:rsidP="00766E7C">
            <w:pPr>
              <w:spacing w:after="0" w:line="240" w:lineRule="auto"/>
              <w:ind w:left="23"/>
              <w:rPr>
                <w:rFonts w:ascii="Times New Roman" w:hAnsi="Times New Roman" w:cs="Times New Roman"/>
                <w:sz w:val="24"/>
                <w:szCs w:val="24"/>
              </w:rPr>
            </w:pPr>
            <w:r>
              <w:rPr>
                <w:rFonts w:ascii="Times New Roman" w:hAnsi="Times New Roman" w:cs="Times New Roman"/>
                <w:sz w:val="24"/>
                <w:szCs w:val="24"/>
                <w:lang w:val="sr-Cyrl-CS"/>
              </w:rPr>
              <w:t xml:space="preserve">     </w:t>
            </w:r>
            <w:r w:rsidR="003B7C71" w:rsidRPr="00D8010E">
              <w:rPr>
                <w:rFonts w:ascii="Times New Roman" w:hAnsi="Times New Roman" w:cs="Times New Roman"/>
                <w:sz w:val="24"/>
                <w:szCs w:val="24"/>
              </w:rPr>
              <w:t>у по</w:t>
            </w:r>
            <w:r w:rsidRPr="00D8010E">
              <w:rPr>
                <w:rFonts w:ascii="Times New Roman" w:hAnsi="Times New Roman" w:cs="Times New Roman"/>
                <w:sz w:val="24"/>
                <w:szCs w:val="24"/>
              </w:rPr>
              <w:t>стојећим изграђеним блоковима 1,</w:t>
            </w:r>
            <w:r w:rsidR="003B7C71" w:rsidRPr="00D8010E">
              <w:rPr>
                <w:rFonts w:ascii="Times New Roman" w:hAnsi="Times New Roman" w:cs="Times New Roman"/>
                <w:sz w:val="24"/>
                <w:szCs w:val="24"/>
              </w:rPr>
              <w:t>5 ширина улице</w:t>
            </w:r>
            <w:r w:rsidRPr="00D8010E">
              <w:rPr>
                <w:rFonts w:ascii="Times New Roman" w:hAnsi="Times New Roman" w:cs="Times New Roman"/>
                <w:sz w:val="24"/>
                <w:szCs w:val="24"/>
                <w:lang w:val="sr-Cyrl-CS"/>
              </w:rPr>
              <w:t>;</w:t>
            </w:r>
          </w:p>
          <w:p w14:paraId="55206B87"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уколико је грађевинска</w:t>
            </w:r>
            <w:r w:rsidR="00D8010E">
              <w:rPr>
                <w:rFonts w:ascii="Times New Roman" w:hAnsi="Times New Roman" w:cs="Times New Roman"/>
                <w:sz w:val="24"/>
                <w:szCs w:val="24"/>
              </w:rPr>
              <w:t xml:space="preserve"> линија повучена од регулационе</w:t>
            </w:r>
            <w:r w:rsidRPr="003B7C71">
              <w:rPr>
                <w:rFonts w:ascii="Times New Roman" w:hAnsi="Times New Roman" w:cs="Times New Roman"/>
                <w:sz w:val="24"/>
                <w:szCs w:val="24"/>
              </w:rPr>
              <w:t xml:space="preserve"> меродавно је растојање између грађевинских линија</w:t>
            </w:r>
            <w:r w:rsidR="00D8010E">
              <w:rPr>
                <w:rFonts w:ascii="Times New Roman" w:hAnsi="Times New Roman" w:cs="Times New Roman"/>
                <w:sz w:val="24"/>
                <w:szCs w:val="24"/>
                <w:lang w:val="sr-Cyrl-CS"/>
              </w:rPr>
              <w:t>.</w:t>
            </w:r>
          </w:p>
        </w:tc>
      </w:tr>
      <w:tr w:rsidR="003B7C71" w:rsidRPr="003B7C71" w14:paraId="1D558957" w14:textId="77777777" w:rsidTr="00984060">
        <w:tc>
          <w:tcPr>
            <w:tcW w:w="2988" w:type="dxa"/>
          </w:tcPr>
          <w:p w14:paraId="79983707"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услови за слободне и зелене површине</w:t>
            </w:r>
          </w:p>
        </w:tc>
        <w:tc>
          <w:tcPr>
            <w:tcW w:w="6570" w:type="dxa"/>
          </w:tcPr>
          <w:p w14:paraId="5F840F89" w14:textId="77777777" w:rsidR="003B7C71" w:rsidRPr="003B7C71" w:rsidRDefault="003B7C71" w:rsidP="004F42C7">
            <w:pPr>
              <w:pStyle w:val="ListParagraph"/>
              <w:numPr>
                <w:ilvl w:val="0"/>
                <w:numId w:val="22"/>
              </w:numPr>
              <w:spacing w:after="0" w:line="240" w:lineRule="auto"/>
              <w:ind w:left="306" w:hanging="283"/>
              <w:rPr>
                <w:rFonts w:ascii="Times New Roman" w:hAnsi="Times New Roman" w:cs="Times New Roman"/>
                <w:sz w:val="24"/>
                <w:szCs w:val="24"/>
              </w:rPr>
            </w:pPr>
            <w:r w:rsidRPr="003B7C71">
              <w:rPr>
                <w:rFonts w:ascii="Times New Roman" w:hAnsi="Times New Roman" w:cs="Times New Roman"/>
                <w:sz w:val="24"/>
                <w:szCs w:val="24"/>
              </w:rPr>
              <w:t>проценат слободних и зелених површина на парцели је мин. 30%</w:t>
            </w:r>
            <w:r w:rsidR="00D8010E">
              <w:rPr>
                <w:rFonts w:ascii="Times New Roman" w:hAnsi="Times New Roman" w:cs="Times New Roman"/>
                <w:sz w:val="24"/>
                <w:szCs w:val="24"/>
                <w:lang w:val="sr-Cyrl-CS"/>
              </w:rPr>
              <w:t>;</w:t>
            </w:r>
          </w:p>
          <w:p w14:paraId="6854EEAE" w14:textId="77777777" w:rsidR="003B7C71" w:rsidRPr="003B7C71" w:rsidRDefault="003B7C71" w:rsidP="004F42C7">
            <w:pPr>
              <w:pStyle w:val="ListParagraph"/>
              <w:numPr>
                <w:ilvl w:val="0"/>
                <w:numId w:val="22"/>
              </w:numPr>
              <w:spacing w:after="0" w:line="240" w:lineRule="auto"/>
              <w:ind w:left="306" w:hanging="283"/>
              <w:rPr>
                <w:rFonts w:ascii="Times New Roman" w:hAnsi="Times New Roman" w:cs="Times New Roman"/>
                <w:sz w:val="24"/>
                <w:szCs w:val="24"/>
              </w:rPr>
            </w:pPr>
            <w:r w:rsidRPr="003B7C71">
              <w:rPr>
                <w:rFonts w:ascii="Times New Roman" w:hAnsi="Times New Roman" w:cs="Times New Roman"/>
                <w:sz w:val="24"/>
                <w:szCs w:val="24"/>
              </w:rPr>
              <w:t>минимални проценат зелених површина у директном контакту са тлом (без подземних објеката и/или делова подземних објеката) износи 10%</w:t>
            </w:r>
            <w:r w:rsidR="00D8010E">
              <w:rPr>
                <w:rFonts w:ascii="Times New Roman" w:hAnsi="Times New Roman" w:cs="Times New Roman"/>
                <w:sz w:val="24"/>
                <w:szCs w:val="24"/>
                <w:lang w:val="sr-Cyrl-CS"/>
              </w:rPr>
              <w:t>.</w:t>
            </w:r>
          </w:p>
        </w:tc>
      </w:tr>
      <w:tr w:rsidR="003B7C71" w:rsidRPr="003B7C71" w14:paraId="73456A77" w14:textId="77777777" w:rsidTr="00984060">
        <w:tc>
          <w:tcPr>
            <w:tcW w:w="2988" w:type="dxa"/>
          </w:tcPr>
          <w:p w14:paraId="7582994E"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решење паркирања</w:t>
            </w:r>
          </w:p>
        </w:tc>
        <w:tc>
          <w:tcPr>
            <w:tcW w:w="6570" w:type="dxa"/>
          </w:tcPr>
          <w:p w14:paraId="2E404936"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паркирање решити на парцели изградњом гараже или на отвореном паркинг простору у оквиру парцеле, према нормативу сходно намени и садржајима.</w:t>
            </w:r>
          </w:p>
        </w:tc>
      </w:tr>
      <w:tr w:rsidR="003B7C71" w:rsidRPr="003B7C71" w14:paraId="69D6932F" w14:textId="77777777" w:rsidTr="00D8010E">
        <w:trPr>
          <w:trHeight w:val="1183"/>
        </w:trPr>
        <w:tc>
          <w:tcPr>
            <w:tcW w:w="2988" w:type="dxa"/>
          </w:tcPr>
          <w:p w14:paraId="49124CDE"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 xml:space="preserve">минимални степен опремљености комуналном инфраструктуром </w:t>
            </w:r>
          </w:p>
        </w:tc>
        <w:tc>
          <w:tcPr>
            <w:tcW w:w="6570" w:type="dxa"/>
          </w:tcPr>
          <w:p w14:paraId="5E1BC161" w14:textId="77777777" w:rsidR="003B7C71" w:rsidRPr="00D8010E" w:rsidRDefault="003B7C71" w:rsidP="004F42C7">
            <w:pPr>
              <w:pStyle w:val="ListParagraph"/>
              <w:numPr>
                <w:ilvl w:val="0"/>
                <w:numId w:val="22"/>
              </w:numPr>
              <w:spacing w:after="0" w:line="240" w:lineRule="auto"/>
              <w:ind w:left="306" w:hanging="283"/>
              <w:rPr>
                <w:rFonts w:ascii="Times New Roman" w:hAnsi="Times New Roman" w:cs="Times New Roman"/>
                <w:sz w:val="24"/>
                <w:szCs w:val="24"/>
              </w:rPr>
            </w:pPr>
            <w:r w:rsidRPr="003B7C71">
              <w:rPr>
                <w:rFonts w:ascii="Times New Roman" w:hAnsi="Times New Roman" w:cs="Times New Roman"/>
                <w:sz w:val="24"/>
                <w:szCs w:val="24"/>
              </w:rPr>
              <w:t xml:space="preserve">нови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w:t>
            </w:r>
            <w:r w:rsidRPr="00D8010E">
              <w:rPr>
                <w:rFonts w:ascii="Times New Roman" w:hAnsi="Times New Roman" w:cs="Times New Roman"/>
                <w:sz w:val="24"/>
                <w:szCs w:val="24"/>
              </w:rPr>
              <w:t>алтернативни извор енергије</w:t>
            </w:r>
            <w:r w:rsidR="00D8010E">
              <w:rPr>
                <w:rFonts w:ascii="Times New Roman" w:hAnsi="Times New Roman" w:cs="Times New Roman"/>
                <w:sz w:val="24"/>
                <w:szCs w:val="24"/>
                <w:lang w:val="sr-Cyrl-CS"/>
              </w:rPr>
              <w:t>.</w:t>
            </w:r>
          </w:p>
        </w:tc>
      </w:tr>
      <w:tr w:rsidR="003B7C71" w:rsidRPr="003B7C71" w14:paraId="3CAC1A70" w14:textId="77777777" w:rsidTr="00984060">
        <w:tc>
          <w:tcPr>
            <w:tcW w:w="2988" w:type="dxa"/>
          </w:tcPr>
          <w:p w14:paraId="67D94FF5"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инжењерскогеолошки услови</w:t>
            </w:r>
          </w:p>
        </w:tc>
        <w:tc>
          <w:tcPr>
            <w:tcW w:w="6570" w:type="dxa"/>
          </w:tcPr>
          <w:p w14:paraId="16DD5AB3"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Урбанистичка зона К6 се налази у инжењерскогеолошком рејону IIA2 који обухвата делове терена нагиба од 5-10</w:t>
            </w:r>
            <w:r w:rsidRPr="003B7C71">
              <w:rPr>
                <w:rFonts w:ascii="Times New Roman" w:hAnsi="Times New Roman" w:cs="Times New Roman"/>
                <w:sz w:val="24"/>
                <w:szCs w:val="24"/>
              </w:rPr>
              <w:sym w:font="Symbol" w:char="F0B0"/>
            </w:r>
            <w:r w:rsidRPr="003B7C71">
              <w:rPr>
                <w:rFonts w:ascii="Times New Roman" w:hAnsi="Times New Roman" w:cs="Times New Roman"/>
                <w:sz w:val="24"/>
                <w:szCs w:val="24"/>
              </w:rPr>
              <w:t xml:space="preserve">, изграђених у површинском делу од делувијалних наслага неуједначене дебљине, које леже преко терцијарних и кредних седимената. Ниво подземне воде </w:t>
            </w:r>
            <w:r w:rsidR="00D8010E">
              <w:rPr>
                <w:rFonts w:ascii="Times New Roman" w:hAnsi="Times New Roman" w:cs="Times New Roman"/>
                <w:sz w:val="24"/>
                <w:szCs w:val="24"/>
              </w:rPr>
              <w:t>се налази на дубини мањој од 5m;</w:t>
            </w:r>
          </w:p>
          <w:p w14:paraId="44ED3FB2"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Са геотехничког аспекта ово је условно повољан рејон у коме начин и дубину фундирања новопројектованих објеката треба прилагодити геолошкој средини. Темељне конструкције објеката високоградње и саобраћајница морају се штитити од допунских провлажавања израдом дренажа, сабирница, флексибилних веза </w:t>
            </w:r>
            <w:r w:rsidR="00D8010E">
              <w:rPr>
                <w:rFonts w:ascii="Times New Roman" w:hAnsi="Times New Roman" w:cs="Times New Roman"/>
                <w:sz w:val="24"/>
                <w:szCs w:val="24"/>
              </w:rPr>
              <w:t>водоводне и канализационе мреже;</w:t>
            </w:r>
          </w:p>
          <w:p w14:paraId="5CB1721E"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Нивелацију саобраћајница прилагодити терену без великих захвата усецања или насипања. Приповршинске наслаге су погодне за израду постељица саобраћајница уз одг</w:t>
            </w:r>
            <w:r w:rsidR="00D8010E">
              <w:rPr>
                <w:rFonts w:ascii="Times New Roman" w:hAnsi="Times New Roman" w:cs="Times New Roman"/>
                <w:sz w:val="24"/>
                <w:szCs w:val="24"/>
              </w:rPr>
              <w:t>оварајуће збијање и одводњавање;</w:t>
            </w:r>
            <w:r w:rsidRPr="003B7C71">
              <w:rPr>
                <w:rFonts w:ascii="Times New Roman" w:hAnsi="Times New Roman" w:cs="Times New Roman"/>
                <w:sz w:val="24"/>
                <w:szCs w:val="24"/>
              </w:rPr>
              <w:t xml:space="preserve"> </w:t>
            </w:r>
          </w:p>
          <w:p w14:paraId="1E73DCAA" w14:textId="77777777" w:rsidR="003B7C71" w:rsidRPr="003B7C71" w:rsidRDefault="003B7C71" w:rsidP="004F42C7">
            <w:pPr>
              <w:pStyle w:val="ListParagraph"/>
              <w:numPr>
                <w:ilvl w:val="0"/>
                <w:numId w:val="22"/>
              </w:numPr>
              <w:spacing w:after="0" w:line="240" w:lineRule="auto"/>
              <w:ind w:left="306" w:hanging="283"/>
              <w:jc w:val="both"/>
              <w:rPr>
                <w:rFonts w:ascii="Times New Roman" w:hAnsi="Times New Roman" w:cs="Times New Roman"/>
                <w:sz w:val="24"/>
                <w:szCs w:val="24"/>
              </w:rPr>
            </w:pPr>
            <w:r w:rsidRPr="003B7C71">
              <w:rPr>
                <w:rFonts w:ascii="Times New Roman" w:hAnsi="Times New Roman" w:cs="Times New Roman"/>
                <w:sz w:val="24"/>
                <w:szCs w:val="24"/>
              </w:rPr>
              <w:t xml:space="preserve">Услови заштите ископа </w:t>
            </w:r>
            <w:r w:rsidR="00D8010E">
              <w:rPr>
                <w:rFonts w:ascii="Times New Roman" w:hAnsi="Times New Roman" w:cs="Times New Roman"/>
                <w:sz w:val="24"/>
                <w:szCs w:val="24"/>
              </w:rPr>
              <w:t>(ровова) до дубине од 1,5m</w:t>
            </w:r>
            <w:r w:rsidRPr="003B7C71">
              <w:rPr>
                <w:rFonts w:ascii="Times New Roman" w:hAnsi="Times New Roman" w:cs="Times New Roman"/>
                <w:sz w:val="24"/>
                <w:szCs w:val="24"/>
              </w:rPr>
              <w:t xml:space="preserve"> немају посебне захтеве, с обзиром на повољне карактеристике тла (чврстоћа и деформабилност тла задовољавају услове стабилности ископа). До наведене дубине, није неопходна </w:t>
            </w:r>
            <w:r w:rsidRPr="003B7C71">
              <w:rPr>
                <w:rFonts w:ascii="Times New Roman" w:hAnsi="Times New Roman" w:cs="Times New Roman"/>
                <w:sz w:val="24"/>
                <w:szCs w:val="24"/>
              </w:rPr>
              <w:lastRenderedPageBreak/>
              <w:t xml:space="preserve">заштита ископа. Уколико </w:t>
            </w:r>
            <w:r w:rsidR="00D8010E">
              <w:rPr>
                <w:rFonts w:ascii="Times New Roman" w:hAnsi="Times New Roman" w:cs="Times New Roman"/>
                <w:sz w:val="24"/>
                <w:szCs w:val="24"/>
              </w:rPr>
              <w:t>се изводе дубљи ископи (преко 1,</w:t>
            </w:r>
            <w:r w:rsidRPr="003B7C71">
              <w:rPr>
                <w:rFonts w:ascii="Times New Roman" w:hAnsi="Times New Roman" w:cs="Times New Roman"/>
                <w:sz w:val="24"/>
                <w:szCs w:val="24"/>
              </w:rPr>
              <w:t>5</w:t>
            </w:r>
            <w:r w:rsidR="00844C17">
              <w:rPr>
                <w:rFonts w:ascii="Times New Roman" w:hAnsi="Times New Roman" w:cs="Times New Roman"/>
                <w:sz w:val="24"/>
                <w:szCs w:val="24"/>
              </w:rPr>
              <w:t>m</w:t>
            </w:r>
            <w:r w:rsidRPr="003B7C71">
              <w:rPr>
                <w:rFonts w:ascii="Times New Roman" w:hAnsi="Times New Roman" w:cs="Times New Roman"/>
                <w:sz w:val="24"/>
                <w:szCs w:val="24"/>
              </w:rPr>
              <w:t>) онда је неопходно разупирање, што се дефинише посебним пројектима заштите. Такође је потребно предвидети и мере за одстрањивање подземне воде.</w:t>
            </w:r>
          </w:p>
          <w:p w14:paraId="5DE53195" w14:textId="77777777" w:rsidR="003B7C71" w:rsidRPr="003B7C71" w:rsidRDefault="003B7C71" w:rsidP="004F42C7">
            <w:pPr>
              <w:pStyle w:val="ListParagraph"/>
              <w:numPr>
                <w:ilvl w:val="0"/>
                <w:numId w:val="22"/>
              </w:numPr>
              <w:spacing w:after="0" w:line="240" w:lineRule="auto"/>
              <w:ind w:left="306" w:hanging="283"/>
              <w:rPr>
                <w:rFonts w:ascii="Times New Roman" w:hAnsi="Times New Roman" w:cs="Times New Roman"/>
                <w:sz w:val="24"/>
                <w:szCs w:val="24"/>
              </w:rPr>
            </w:pPr>
            <w:r w:rsidRPr="003B7C71">
              <w:rPr>
                <w:rFonts w:ascii="Times New Roman" w:hAnsi="Times New Roman" w:cs="Times New Roman"/>
                <w:sz w:val="24"/>
                <w:szCs w:val="24"/>
              </w:rPr>
              <w:t>За сваки новопланирани објекат неопходно је урадити детаљна геолошка истраживања а све у складу са Законом о руда</w:t>
            </w:r>
            <w:r w:rsidR="00D8010E">
              <w:rPr>
                <w:rFonts w:ascii="Times New Roman" w:hAnsi="Times New Roman" w:cs="Times New Roman"/>
                <w:sz w:val="24"/>
                <w:szCs w:val="24"/>
              </w:rPr>
              <w:t>рству и геолошким истраживањима.</w:t>
            </w:r>
          </w:p>
        </w:tc>
      </w:tr>
    </w:tbl>
    <w:p w14:paraId="317F1773"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73B36BAB" w14:textId="77777777" w:rsidR="009205F6" w:rsidRPr="00E61F9C" w:rsidRDefault="009205F6" w:rsidP="00766E7C">
      <w:pPr>
        <w:tabs>
          <w:tab w:val="left" w:pos="2552"/>
        </w:tabs>
        <w:spacing w:after="0" w:line="240" w:lineRule="auto"/>
        <w:ind w:firstLine="851"/>
        <w:jc w:val="both"/>
        <w:rPr>
          <w:rFonts w:ascii="Times New Roman" w:hAnsi="Times New Roman" w:cs="Times New Roman"/>
          <w:sz w:val="24"/>
          <w:szCs w:val="24"/>
          <w:lang w:val="sr-Cyrl-CS"/>
        </w:rPr>
      </w:pPr>
      <w:r w:rsidRPr="00E61F9C">
        <w:rPr>
          <w:rFonts w:ascii="Times New Roman" w:hAnsi="Times New Roman" w:cs="Times New Roman"/>
          <w:sz w:val="24"/>
          <w:szCs w:val="24"/>
        </w:rPr>
        <w:t>У О</w:t>
      </w:r>
      <w:r w:rsidR="003B7C71" w:rsidRPr="00E61F9C">
        <w:rPr>
          <w:rFonts w:ascii="Times New Roman" w:hAnsi="Times New Roman" w:cs="Times New Roman"/>
          <w:sz w:val="24"/>
          <w:szCs w:val="24"/>
        </w:rPr>
        <w:t>дељку 4.7. МЕРЕ ЗАШТИТЕ</w:t>
      </w:r>
      <w:r w:rsidRPr="00E61F9C">
        <w:rPr>
          <w:rFonts w:ascii="Times New Roman" w:hAnsi="Times New Roman" w:cs="Times New Roman"/>
          <w:sz w:val="24"/>
          <w:szCs w:val="24"/>
          <w:lang w:val="sr-Cyrl-CS"/>
        </w:rPr>
        <w:t>,</w:t>
      </w:r>
      <w:r w:rsidRPr="00E61F9C">
        <w:rPr>
          <w:rFonts w:ascii="Times New Roman" w:hAnsi="Times New Roman" w:cs="Times New Roman"/>
          <w:sz w:val="24"/>
          <w:szCs w:val="24"/>
        </w:rPr>
        <w:t xml:space="preserve"> П</w:t>
      </w:r>
      <w:r w:rsidR="003B7C71" w:rsidRPr="00E61F9C">
        <w:rPr>
          <w:rFonts w:ascii="Times New Roman" w:hAnsi="Times New Roman" w:cs="Times New Roman"/>
          <w:sz w:val="24"/>
          <w:szCs w:val="24"/>
        </w:rPr>
        <w:t>ододељци 4.7.1. ЗАШТИТА КУЛТУРНИХ ДОБАРА, 4.7.2. ОПШТЕ МЕРЕ ЗАШТИТЕ, 4.7.3. МЕРЕ ЗАШТИТЕ ЗА ПОЈЕДИНАЧНЕ ОБЈЕКТЕ и 4.7.4. МЕРЕ З</w:t>
      </w:r>
      <w:r w:rsidR="00CC0B6E" w:rsidRPr="00E61F9C">
        <w:rPr>
          <w:rFonts w:ascii="Times New Roman" w:hAnsi="Times New Roman" w:cs="Times New Roman"/>
          <w:sz w:val="24"/>
          <w:szCs w:val="24"/>
        </w:rPr>
        <w:t>АШТИТЕ ЗА АРХЕОЛОШКА НАЛАЗИШТА</w:t>
      </w:r>
      <w:r w:rsidRPr="00E61F9C">
        <w:rPr>
          <w:rFonts w:ascii="Times New Roman" w:hAnsi="Times New Roman" w:cs="Times New Roman"/>
          <w:sz w:val="24"/>
          <w:szCs w:val="24"/>
          <w:lang w:val="sr-Cyrl-CS"/>
        </w:rPr>
        <w:t>, бришу се.</w:t>
      </w:r>
    </w:p>
    <w:p w14:paraId="4536779B" w14:textId="77777777" w:rsidR="003B7C71" w:rsidRPr="00E61F9C" w:rsidRDefault="003B7C71" w:rsidP="00766E7C">
      <w:pPr>
        <w:tabs>
          <w:tab w:val="left" w:pos="2552"/>
        </w:tabs>
        <w:spacing w:after="0" w:line="240" w:lineRule="auto"/>
        <w:ind w:firstLine="851"/>
        <w:jc w:val="both"/>
        <w:rPr>
          <w:rFonts w:ascii="Times New Roman" w:hAnsi="Times New Roman" w:cs="Times New Roman"/>
          <w:sz w:val="24"/>
          <w:szCs w:val="24"/>
        </w:rPr>
      </w:pPr>
    </w:p>
    <w:p w14:paraId="55975225" w14:textId="77777777" w:rsidR="003B7C71" w:rsidRPr="00E61F9C" w:rsidRDefault="003B7C71" w:rsidP="00766E7C">
      <w:pPr>
        <w:tabs>
          <w:tab w:val="left" w:pos="2552"/>
        </w:tabs>
        <w:spacing w:after="0" w:line="240" w:lineRule="auto"/>
        <w:ind w:firstLine="851"/>
        <w:jc w:val="both"/>
        <w:rPr>
          <w:rFonts w:ascii="Times New Roman" w:hAnsi="Times New Roman" w:cs="Times New Roman"/>
          <w:sz w:val="24"/>
          <w:szCs w:val="24"/>
        </w:rPr>
      </w:pPr>
      <w:r w:rsidRPr="00E61F9C">
        <w:rPr>
          <w:rFonts w:ascii="Times New Roman" w:hAnsi="Times New Roman" w:cs="Times New Roman"/>
          <w:sz w:val="24"/>
          <w:szCs w:val="24"/>
        </w:rPr>
        <w:t>Пододељак 4.7.5. МЕРЕ ЗАШТИТЕ ЗА НЕПОСРЕДНУ БЛИЗИНУ ПРОСТОРНОГ ПЛАНА</w:t>
      </w:r>
      <w:r w:rsidR="009205F6" w:rsidRPr="00E61F9C">
        <w:rPr>
          <w:rFonts w:ascii="Times New Roman" w:hAnsi="Times New Roman" w:cs="Times New Roman"/>
          <w:sz w:val="24"/>
          <w:szCs w:val="24"/>
          <w:lang w:val="sr-Cyrl-CS"/>
        </w:rPr>
        <w:t>,</w:t>
      </w:r>
      <w:r w:rsidR="009205F6" w:rsidRPr="00E61F9C">
        <w:rPr>
          <w:rFonts w:ascii="Times New Roman" w:hAnsi="Times New Roman" w:cs="Times New Roman"/>
          <w:sz w:val="24"/>
          <w:szCs w:val="24"/>
        </w:rPr>
        <w:t xml:space="preserve"> постаје П</w:t>
      </w:r>
      <w:r w:rsidRPr="00E61F9C">
        <w:rPr>
          <w:rFonts w:ascii="Times New Roman" w:hAnsi="Times New Roman" w:cs="Times New Roman"/>
          <w:sz w:val="24"/>
          <w:szCs w:val="24"/>
        </w:rPr>
        <w:t>ододељак 4.7.1. МЕРЕ ЗАШТИТЕ ЗА НЕПОСРЕДНУ БЛИЗИНУ ПРОСТОРНОГ ПЛАНА.</w:t>
      </w:r>
    </w:p>
    <w:p w14:paraId="2937314E" w14:textId="77777777" w:rsidR="009205F6" w:rsidRPr="00E61F9C" w:rsidRDefault="009205F6" w:rsidP="00766E7C">
      <w:pPr>
        <w:tabs>
          <w:tab w:val="left" w:pos="2552"/>
        </w:tabs>
        <w:spacing w:after="0" w:line="240" w:lineRule="auto"/>
        <w:ind w:firstLine="851"/>
        <w:jc w:val="both"/>
        <w:rPr>
          <w:rFonts w:ascii="Times New Roman" w:hAnsi="Times New Roman" w:cs="Times New Roman"/>
          <w:sz w:val="24"/>
          <w:szCs w:val="24"/>
        </w:rPr>
      </w:pPr>
    </w:p>
    <w:p w14:paraId="456B4B56"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E61F9C">
        <w:rPr>
          <w:rFonts w:ascii="Times New Roman" w:hAnsi="Times New Roman" w:cs="Times New Roman"/>
          <w:sz w:val="24"/>
          <w:szCs w:val="24"/>
        </w:rPr>
        <w:t>Пододељак 4.7.6. ЗАШТИТА ПРИРОДЕ</w:t>
      </w:r>
      <w:r w:rsidR="009205F6" w:rsidRPr="00E61F9C">
        <w:rPr>
          <w:rFonts w:ascii="Times New Roman" w:hAnsi="Times New Roman" w:cs="Times New Roman"/>
          <w:sz w:val="24"/>
          <w:szCs w:val="24"/>
          <w:lang w:val="sr-Cyrl-CS"/>
        </w:rPr>
        <w:t>,</w:t>
      </w:r>
      <w:r w:rsidR="009205F6" w:rsidRPr="00E61F9C">
        <w:rPr>
          <w:rFonts w:ascii="Times New Roman" w:hAnsi="Times New Roman" w:cs="Times New Roman"/>
          <w:sz w:val="24"/>
          <w:szCs w:val="24"/>
        </w:rPr>
        <w:t xml:space="preserve"> постаје П</w:t>
      </w:r>
      <w:r w:rsidRPr="00E61F9C">
        <w:rPr>
          <w:rFonts w:ascii="Times New Roman" w:hAnsi="Times New Roman" w:cs="Times New Roman"/>
          <w:sz w:val="24"/>
          <w:szCs w:val="24"/>
        </w:rPr>
        <w:t>ододељак 4.7.2. ЗАШТ</w:t>
      </w:r>
      <w:r w:rsidR="00CC0B6E" w:rsidRPr="00E61F9C">
        <w:rPr>
          <w:rFonts w:ascii="Times New Roman" w:hAnsi="Times New Roman" w:cs="Times New Roman"/>
          <w:sz w:val="24"/>
          <w:szCs w:val="24"/>
        </w:rPr>
        <w:t>ИТА ПРИРОДЕ</w:t>
      </w:r>
      <w:r w:rsidR="009205F6" w:rsidRPr="00E61F9C">
        <w:rPr>
          <w:rFonts w:ascii="Times New Roman" w:hAnsi="Times New Roman" w:cs="Times New Roman"/>
          <w:sz w:val="24"/>
          <w:szCs w:val="24"/>
          <w:lang w:val="sr-Cyrl-CS"/>
        </w:rPr>
        <w:t>,</w:t>
      </w:r>
      <w:r w:rsidR="009205F6" w:rsidRPr="00E61F9C">
        <w:rPr>
          <w:rFonts w:ascii="Times New Roman" w:hAnsi="Times New Roman" w:cs="Times New Roman"/>
          <w:sz w:val="24"/>
          <w:szCs w:val="24"/>
        </w:rPr>
        <w:t xml:space="preserve"> </w:t>
      </w:r>
      <w:r w:rsidR="00CC0B6E" w:rsidRPr="00E61F9C">
        <w:rPr>
          <w:rFonts w:ascii="Times New Roman" w:hAnsi="Times New Roman" w:cs="Times New Roman"/>
          <w:sz w:val="24"/>
          <w:szCs w:val="24"/>
        </w:rPr>
        <w:t>мења</w:t>
      </w:r>
      <w:r w:rsidR="009205F6" w:rsidRPr="00E61F9C">
        <w:rPr>
          <w:rFonts w:ascii="Times New Roman" w:hAnsi="Times New Roman" w:cs="Times New Roman"/>
          <w:sz w:val="24"/>
          <w:szCs w:val="24"/>
        </w:rPr>
        <w:t xml:space="preserve"> се и</w:t>
      </w:r>
      <w:r w:rsidR="00CC0B6E" w:rsidRPr="00E61F9C">
        <w:rPr>
          <w:rFonts w:ascii="Times New Roman" w:hAnsi="Times New Roman" w:cs="Times New Roman"/>
          <w:sz w:val="24"/>
          <w:szCs w:val="24"/>
        </w:rPr>
        <w:t xml:space="preserve"> гласи:</w:t>
      </w:r>
    </w:p>
    <w:p w14:paraId="4035FF74" w14:textId="77777777" w:rsidR="003B7C71" w:rsidRPr="003B7C71" w:rsidRDefault="00CC0B6E" w:rsidP="00766E7C">
      <w:pPr>
        <w:tabs>
          <w:tab w:val="left" w:pos="2552"/>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„4.7.2. ЗАШТИТА ПРИРОДЕ</w:t>
      </w:r>
    </w:p>
    <w:p w14:paraId="7295DD7A"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Очување и одрживо коришћење заштићених природних добара и природних вредности спроводи се у складу са Законом о заштити природе, Законом о заштити животне средине, Уредба о еколошкој мрежи и др. Степен модификације природе и предела намеће потребу примене интегралне заштите природе.</w:t>
      </w:r>
    </w:p>
    <w:p w14:paraId="7A5E9770"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циљу очувања природе и природних процеса предвиђено је очување и одрживо коришћење заштићених подручја и то:</w:t>
      </w:r>
    </w:p>
    <w:p w14:paraId="19E4A94A" w14:textId="77777777" w:rsidR="003B7C71" w:rsidRPr="003B7C71" w:rsidRDefault="003B7C71" w:rsidP="004F42C7">
      <w:pPr>
        <w:numPr>
          <w:ilvl w:val="0"/>
          <w:numId w:val="145"/>
        </w:numPr>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Предео изузетних одлика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(Одлука о проглашењу заштићене предела изузетних одлика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r w:rsidRPr="005A03D5">
        <w:rPr>
          <w:rFonts w:ascii="Times New Roman" w:hAnsi="Times New Roman" w:cs="Times New Roman"/>
          <w:iCs/>
          <w:sz w:val="24"/>
          <w:szCs w:val="24"/>
        </w:rPr>
        <w:t>(„Службени лист града Београда</w:t>
      </w:r>
      <w:r w:rsidR="00F45F98" w:rsidRPr="005A03D5">
        <w:rPr>
          <w:rFonts w:ascii="Times New Roman" w:hAnsi="Times New Roman" w:cs="Times New Roman"/>
          <w:iCs/>
          <w:sz w:val="24"/>
          <w:szCs w:val="24"/>
        </w:rPr>
        <w:t>ˮ</w:t>
      </w:r>
      <w:r w:rsidR="005A03D5">
        <w:rPr>
          <w:rFonts w:ascii="Times New Roman" w:hAnsi="Times New Roman" w:cs="Times New Roman"/>
          <w:iCs/>
          <w:sz w:val="24"/>
          <w:szCs w:val="24"/>
          <w:lang w:val="sr-Cyrl-CS"/>
        </w:rPr>
        <w:t>,</w:t>
      </w:r>
      <w:r w:rsidR="005A03D5">
        <w:rPr>
          <w:rFonts w:ascii="Times New Roman" w:hAnsi="Times New Roman" w:cs="Times New Roman"/>
          <w:iCs/>
          <w:sz w:val="24"/>
          <w:szCs w:val="24"/>
        </w:rPr>
        <w:t xml:space="preserve"> број 41/</w:t>
      </w:r>
      <w:r w:rsidRPr="005A03D5">
        <w:rPr>
          <w:rFonts w:ascii="Times New Roman" w:hAnsi="Times New Roman" w:cs="Times New Roman"/>
          <w:iCs/>
          <w:sz w:val="24"/>
          <w:szCs w:val="24"/>
        </w:rPr>
        <w:t>23)</w:t>
      </w:r>
      <w:r w:rsidRPr="005A03D5">
        <w:rPr>
          <w:rFonts w:ascii="Times New Roman" w:hAnsi="Times New Roman" w:cs="Times New Roman"/>
          <w:sz w:val="24"/>
          <w:szCs w:val="24"/>
        </w:rPr>
        <w:t>), који се налази се у оквиру међународно значајног подручја</w:t>
      </w:r>
      <w:r w:rsidRPr="003B7C71">
        <w:rPr>
          <w:rFonts w:ascii="Times New Roman" w:hAnsi="Times New Roman" w:cs="Times New Roman"/>
          <w:sz w:val="24"/>
          <w:szCs w:val="24"/>
        </w:rPr>
        <w:t xml:space="preserve"> за птице (IBA) „Ушће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које је део истоименог еколошки значајног подручја </w:t>
      </w:r>
      <w:r w:rsidR="00B8210C">
        <w:rPr>
          <w:rFonts w:ascii="Times New Roman" w:hAnsi="Times New Roman" w:cs="Times New Roman"/>
          <w:sz w:val="24"/>
          <w:szCs w:val="24"/>
        </w:rPr>
        <w:t>еколошке мреже Републике Србије;</w:t>
      </w:r>
      <w:r w:rsidRPr="003B7C71">
        <w:rPr>
          <w:rFonts w:ascii="Times New Roman" w:hAnsi="Times New Roman" w:cs="Times New Roman"/>
          <w:sz w:val="24"/>
          <w:szCs w:val="24"/>
        </w:rPr>
        <w:t xml:space="preserve"> </w:t>
      </w:r>
    </w:p>
    <w:p w14:paraId="743F2A43" w14:textId="77777777" w:rsidR="003B7C71" w:rsidRPr="003B7C71" w:rsidRDefault="003B7C71" w:rsidP="004F42C7">
      <w:pPr>
        <w:numPr>
          <w:ilvl w:val="0"/>
          <w:numId w:val="145"/>
        </w:numPr>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Заштићено станиште „Зимовалиште малог вранца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(Одлука о проглашењу заштићеног станиште „Зимовалиште малог вранца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w:t>
      </w:r>
      <w:r w:rsidRPr="00B54D77">
        <w:rPr>
          <w:rFonts w:ascii="Times New Roman" w:hAnsi="Times New Roman" w:cs="Times New Roman"/>
          <w:iCs/>
          <w:sz w:val="24"/>
          <w:szCs w:val="24"/>
        </w:rPr>
        <w:t>(„Службени лист града Београда</w:t>
      </w:r>
      <w:r w:rsidR="00F45F98" w:rsidRPr="00B54D77">
        <w:rPr>
          <w:rFonts w:ascii="Times New Roman" w:hAnsi="Times New Roman" w:cs="Times New Roman"/>
          <w:iCs/>
          <w:sz w:val="24"/>
          <w:szCs w:val="24"/>
        </w:rPr>
        <w:t>ˮ</w:t>
      </w:r>
      <w:r w:rsidR="00B54D77">
        <w:rPr>
          <w:rFonts w:ascii="Times New Roman" w:hAnsi="Times New Roman" w:cs="Times New Roman"/>
          <w:iCs/>
          <w:sz w:val="24"/>
          <w:szCs w:val="24"/>
          <w:lang w:val="sr-Cyrl-CS"/>
        </w:rPr>
        <w:t>,</w:t>
      </w:r>
      <w:r w:rsidR="00B54D77">
        <w:rPr>
          <w:rFonts w:ascii="Times New Roman" w:hAnsi="Times New Roman" w:cs="Times New Roman"/>
          <w:iCs/>
          <w:sz w:val="24"/>
          <w:szCs w:val="24"/>
        </w:rPr>
        <w:t xml:space="preserve"> број 109/</w:t>
      </w:r>
      <w:r w:rsidRPr="00B54D77">
        <w:rPr>
          <w:rFonts w:ascii="Times New Roman" w:hAnsi="Times New Roman" w:cs="Times New Roman"/>
          <w:iCs/>
          <w:sz w:val="24"/>
          <w:szCs w:val="24"/>
        </w:rPr>
        <w:t>22)</w:t>
      </w:r>
      <w:r w:rsidRPr="00B54D77">
        <w:rPr>
          <w:rFonts w:ascii="Times New Roman" w:hAnsi="Times New Roman" w:cs="Times New Roman"/>
          <w:sz w:val="24"/>
          <w:szCs w:val="24"/>
        </w:rPr>
        <w:t>), које се налази у оквиру међународно значајног подручја за птице (IBA) „Ушће</w:t>
      </w:r>
      <w:r w:rsidRPr="003B7C71">
        <w:rPr>
          <w:rFonts w:ascii="Times New Roman" w:hAnsi="Times New Roman" w:cs="Times New Roman"/>
          <w:sz w:val="24"/>
          <w:szCs w:val="24"/>
        </w:rPr>
        <w:t xml:space="preserve">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које је део истоименог еколошки значајног подручја е</w:t>
      </w:r>
      <w:r w:rsidR="00B8210C">
        <w:rPr>
          <w:rFonts w:ascii="Times New Roman" w:hAnsi="Times New Roman" w:cs="Times New Roman"/>
          <w:sz w:val="24"/>
          <w:szCs w:val="24"/>
        </w:rPr>
        <w:t>колошке мреже Републике Србије;</w:t>
      </w:r>
    </w:p>
    <w:p w14:paraId="364536E4" w14:textId="77777777" w:rsidR="003B7C71" w:rsidRPr="003B7C71" w:rsidRDefault="003B7C71" w:rsidP="004F42C7">
      <w:pPr>
        <w:numPr>
          <w:ilvl w:val="0"/>
          <w:numId w:val="145"/>
        </w:numPr>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Споменик природе „Топчидерски парк</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(Решење о проглашењу Споменик природе „Топчидерски парк</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(„Службени лист града Београда</w:t>
      </w:r>
      <w:r w:rsidR="00F45F98">
        <w:rPr>
          <w:rFonts w:ascii="Times New Roman" w:hAnsi="Times New Roman" w:cs="Times New Roman"/>
          <w:sz w:val="24"/>
          <w:szCs w:val="24"/>
        </w:rPr>
        <w:t>ˮ</w:t>
      </w:r>
      <w:r w:rsidR="005A03D5">
        <w:rPr>
          <w:rFonts w:ascii="Times New Roman" w:hAnsi="Times New Roman" w:cs="Times New Roman"/>
          <w:sz w:val="24"/>
          <w:szCs w:val="24"/>
          <w:lang w:val="sr-Cyrl-CS"/>
        </w:rPr>
        <w:t>,</w:t>
      </w:r>
      <w:r w:rsidR="005A03D5">
        <w:rPr>
          <w:rFonts w:ascii="Times New Roman" w:hAnsi="Times New Roman" w:cs="Times New Roman"/>
          <w:sz w:val="24"/>
          <w:szCs w:val="24"/>
        </w:rPr>
        <w:t xml:space="preserve"> број 37/</w:t>
      </w:r>
      <w:r w:rsidRPr="003B7C71">
        <w:rPr>
          <w:rFonts w:ascii="Times New Roman" w:hAnsi="Times New Roman" w:cs="Times New Roman"/>
          <w:sz w:val="24"/>
          <w:szCs w:val="24"/>
        </w:rPr>
        <w:t xml:space="preserve">15)). </w:t>
      </w:r>
    </w:p>
    <w:p w14:paraId="185787B2" w14:textId="77777777" w:rsidR="003B7C71" w:rsidRPr="00153CEA" w:rsidRDefault="003B7C71" w:rsidP="00766E7C">
      <w:pPr>
        <w:spacing w:after="0" w:line="240" w:lineRule="auto"/>
        <w:ind w:firstLine="360"/>
        <w:jc w:val="both"/>
        <w:rPr>
          <w:rFonts w:ascii="Times New Roman" w:hAnsi="Times New Roman" w:cs="Times New Roman"/>
          <w:sz w:val="24"/>
          <w:szCs w:val="24"/>
        </w:rPr>
      </w:pPr>
      <w:r w:rsidRPr="004E5335">
        <w:rPr>
          <w:rFonts w:ascii="Times New Roman" w:hAnsi="Times New Roman" w:cs="Times New Roman"/>
          <w:sz w:val="24"/>
          <w:szCs w:val="24"/>
        </w:rPr>
        <w:t>Део предметног</w:t>
      </w:r>
      <w:r w:rsidRPr="00153CEA">
        <w:rPr>
          <w:rFonts w:ascii="Times New Roman" w:hAnsi="Times New Roman" w:cs="Times New Roman"/>
          <w:sz w:val="24"/>
          <w:szCs w:val="24"/>
        </w:rPr>
        <w:t xml:space="preserve"> подручја, на основу Уредбе о еколошкој мрежи, налази се у обухвату:</w:t>
      </w:r>
    </w:p>
    <w:p w14:paraId="70FD7A59" w14:textId="77777777" w:rsidR="004E5335" w:rsidRDefault="003B7C71" w:rsidP="004F42C7">
      <w:pPr>
        <w:numPr>
          <w:ilvl w:val="0"/>
          <w:numId w:val="33"/>
        </w:numPr>
        <w:tabs>
          <w:tab w:val="left" w:pos="993"/>
        </w:tabs>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еколошки значајног подручја „Ушће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еколошке мреже Републике</w:t>
      </w:r>
    </w:p>
    <w:p w14:paraId="474B9B7F" w14:textId="77777777" w:rsidR="004E5335" w:rsidRDefault="00C47B5A" w:rsidP="00766E7C">
      <w:pPr>
        <w:tabs>
          <w:tab w:val="left" w:pos="993"/>
        </w:tabs>
        <w:spacing w:after="0" w:line="240" w:lineRule="auto"/>
        <w:ind w:left="851"/>
        <w:jc w:val="both"/>
        <w:rPr>
          <w:rFonts w:ascii="Times New Roman" w:hAnsi="Times New Roman" w:cs="Times New Roman"/>
          <w:sz w:val="24"/>
          <w:szCs w:val="24"/>
        </w:rPr>
      </w:pPr>
      <w:r>
        <w:rPr>
          <w:rFonts w:ascii="Times New Roman" w:hAnsi="Times New Roman" w:cs="Times New Roman"/>
          <w:sz w:val="24"/>
          <w:szCs w:val="24"/>
          <w:lang w:val="sr-Cyrl-CS"/>
        </w:rPr>
        <w:t xml:space="preserve">  </w:t>
      </w:r>
      <w:r w:rsidR="003B7C71" w:rsidRPr="003B7C71">
        <w:rPr>
          <w:rFonts w:ascii="Times New Roman" w:hAnsi="Times New Roman" w:cs="Times New Roman"/>
          <w:sz w:val="24"/>
          <w:szCs w:val="24"/>
        </w:rPr>
        <w:t xml:space="preserve">Србије од међународног значаја, које је истовремено и подручје од међународног </w:t>
      </w:r>
    </w:p>
    <w:p w14:paraId="3A993805" w14:textId="77777777" w:rsidR="003B7C71" w:rsidRPr="003B7C71" w:rsidRDefault="003B7C71" w:rsidP="00766E7C">
      <w:pPr>
        <w:tabs>
          <w:tab w:val="left" w:pos="993"/>
        </w:tabs>
        <w:spacing w:after="0" w:line="240" w:lineRule="auto"/>
        <w:ind w:left="993"/>
        <w:jc w:val="both"/>
        <w:rPr>
          <w:rFonts w:ascii="Times New Roman" w:hAnsi="Times New Roman" w:cs="Times New Roman"/>
          <w:sz w:val="24"/>
          <w:szCs w:val="24"/>
        </w:rPr>
      </w:pPr>
      <w:r w:rsidRPr="003B7C71">
        <w:rPr>
          <w:rFonts w:ascii="Times New Roman" w:hAnsi="Times New Roman" w:cs="Times New Roman"/>
          <w:sz w:val="24"/>
          <w:szCs w:val="24"/>
        </w:rPr>
        <w:t>значаја за птице 1ВА „Ушће Саве у Дунав</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(К5017); део предметеног </w:t>
      </w:r>
      <w:r w:rsidR="004E5335">
        <w:rPr>
          <w:rFonts w:ascii="Times New Roman" w:hAnsi="Times New Roman" w:cs="Times New Roman"/>
          <w:sz w:val="24"/>
          <w:szCs w:val="24"/>
          <w:lang w:val="sr-Cyrl-CS"/>
        </w:rPr>
        <w:t xml:space="preserve"> </w:t>
      </w:r>
      <w:r w:rsidRPr="003B7C71">
        <w:rPr>
          <w:rFonts w:ascii="Times New Roman" w:hAnsi="Times New Roman" w:cs="Times New Roman"/>
          <w:sz w:val="24"/>
          <w:szCs w:val="24"/>
        </w:rPr>
        <w:t xml:space="preserve">обухвата </w:t>
      </w:r>
      <w:r w:rsidR="004E5335">
        <w:rPr>
          <w:rFonts w:ascii="Times New Roman" w:hAnsi="Times New Roman" w:cs="Times New Roman"/>
          <w:sz w:val="24"/>
          <w:szCs w:val="24"/>
          <w:lang w:val="sr-Cyrl-CS"/>
        </w:rPr>
        <w:t xml:space="preserve">  </w:t>
      </w:r>
      <w:r w:rsidRPr="003B7C71">
        <w:rPr>
          <w:rFonts w:ascii="Times New Roman" w:hAnsi="Times New Roman" w:cs="Times New Roman"/>
          <w:sz w:val="24"/>
          <w:szCs w:val="24"/>
        </w:rPr>
        <w:t>Просторног плана је простор за миграцију ретких и угрожених врста птица, које су у складу са критеријумима проглаш</w:t>
      </w:r>
      <w:r w:rsidR="00B54D77">
        <w:rPr>
          <w:rFonts w:ascii="Times New Roman" w:hAnsi="Times New Roman" w:cs="Times New Roman"/>
          <w:sz w:val="24"/>
          <w:szCs w:val="24"/>
        </w:rPr>
        <w:t xml:space="preserve">ене за строго заштићене врсте; </w:t>
      </w:r>
    </w:p>
    <w:p w14:paraId="2306EC56" w14:textId="77777777" w:rsidR="003B7C71" w:rsidRPr="003B7C71" w:rsidRDefault="003B7C71" w:rsidP="004F42C7">
      <w:pPr>
        <w:numPr>
          <w:ilvl w:val="0"/>
          <w:numId w:val="33"/>
        </w:numPr>
        <w:tabs>
          <w:tab w:val="left" w:pos="993"/>
        </w:tabs>
        <w:spacing w:after="0" w:line="240" w:lineRule="auto"/>
        <w:ind w:left="993" w:hanging="284"/>
        <w:jc w:val="both"/>
        <w:rPr>
          <w:rFonts w:ascii="Times New Roman" w:hAnsi="Times New Roman" w:cs="Times New Roman"/>
          <w:sz w:val="24"/>
          <w:szCs w:val="24"/>
        </w:rPr>
      </w:pPr>
      <w:r w:rsidRPr="003B7C71">
        <w:rPr>
          <w:rFonts w:ascii="Times New Roman" w:hAnsi="Times New Roman" w:cs="Times New Roman"/>
          <w:sz w:val="24"/>
          <w:szCs w:val="24"/>
        </w:rPr>
        <w:t>река Сава са приобалним појасом у природном и блиско природном стању је еколошки коридор од међународног значаја еколошке мреже Републике Србије.</w:t>
      </w:r>
    </w:p>
    <w:p w14:paraId="5BA574E2" w14:textId="77777777" w:rsidR="003B7C71" w:rsidRPr="002D535F" w:rsidRDefault="003B7C71" w:rsidP="00766E7C">
      <w:pPr>
        <w:spacing w:after="0" w:line="240" w:lineRule="auto"/>
        <w:ind w:firstLine="851"/>
        <w:jc w:val="both"/>
        <w:rPr>
          <w:rFonts w:ascii="Times New Roman" w:hAnsi="Times New Roman" w:cs="Times New Roman"/>
          <w:sz w:val="24"/>
          <w:szCs w:val="24"/>
        </w:rPr>
      </w:pPr>
      <w:r w:rsidRPr="002D535F">
        <w:rPr>
          <w:rFonts w:ascii="Times New Roman" w:hAnsi="Times New Roman" w:cs="Times New Roman"/>
          <w:sz w:val="24"/>
          <w:szCs w:val="24"/>
        </w:rPr>
        <w:lastRenderedPageBreak/>
        <w:t xml:space="preserve">Приликом реализације планског решења, неопходно </w:t>
      </w:r>
      <w:r w:rsidR="00C47B5A" w:rsidRPr="002D535F">
        <w:rPr>
          <w:rFonts w:ascii="Times New Roman" w:hAnsi="Times New Roman" w:cs="Times New Roman"/>
          <w:sz w:val="24"/>
          <w:szCs w:val="24"/>
          <w:lang w:val="sr-Cyrl-CS"/>
        </w:rPr>
        <w:t xml:space="preserve">је </w:t>
      </w:r>
      <w:r w:rsidRPr="002D535F">
        <w:rPr>
          <w:rFonts w:ascii="Times New Roman" w:hAnsi="Times New Roman" w:cs="Times New Roman"/>
          <w:sz w:val="24"/>
          <w:szCs w:val="24"/>
        </w:rPr>
        <w:t>поштовати посебне мере прописане званичним документима (одлуке, решења, уредбе и др.), међу којима је и следеће:</w:t>
      </w:r>
    </w:p>
    <w:p w14:paraId="7581F38A" w14:textId="77777777" w:rsidR="003B7C71" w:rsidRPr="003B7C71" w:rsidRDefault="003B7C71" w:rsidP="004F42C7">
      <w:pPr>
        <w:numPr>
          <w:ilvl w:val="0"/>
          <w:numId w:val="33"/>
        </w:numPr>
        <w:tabs>
          <w:tab w:val="left" w:pos="993"/>
        </w:tabs>
        <w:spacing w:after="0" w:line="240" w:lineRule="auto"/>
        <w:ind w:left="709" w:firstLine="0"/>
        <w:jc w:val="both"/>
        <w:rPr>
          <w:rFonts w:ascii="Times New Roman" w:hAnsi="Times New Roman" w:cs="Times New Roman"/>
          <w:sz w:val="24"/>
          <w:szCs w:val="24"/>
        </w:rPr>
      </w:pPr>
      <w:r w:rsidRPr="003B7C71">
        <w:rPr>
          <w:rFonts w:ascii="Times New Roman" w:hAnsi="Times New Roman" w:cs="Times New Roman"/>
          <w:sz w:val="24"/>
          <w:szCs w:val="24"/>
        </w:rPr>
        <w:t>у складу са Одлуком о проглашењу Предела изузетних одлика „Ада Циганлија</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(„Службени лист града Београда</w:t>
      </w:r>
      <w:r w:rsidR="00F45F98">
        <w:rPr>
          <w:rFonts w:ascii="Times New Roman" w:hAnsi="Times New Roman" w:cs="Times New Roman"/>
          <w:sz w:val="24"/>
          <w:szCs w:val="24"/>
        </w:rPr>
        <w:t>ˮ</w:t>
      </w:r>
      <w:r w:rsidR="00A33F06">
        <w:rPr>
          <w:rFonts w:ascii="Times New Roman" w:hAnsi="Times New Roman" w:cs="Times New Roman"/>
          <w:sz w:val="24"/>
          <w:szCs w:val="24"/>
          <w:lang w:val="sr-Cyrl-CS"/>
        </w:rPr>
        <w:t>,</w:t>
      </w:r>
      <w:r w:rsidR="00A33F06">
        <w:rPr>
          <w:rFonts w:ascii="Times New Roman" w:hAnsi="Times New Roman" w:cs="Times New Roman"/>
          <w:sz w:val="24"/>
          <w:szCs w:val="24"/>
        </w:rPr>
        <w:t xml:space="preserve"> број 41/</w:t>
      </w:r>
      <w:r w:rsidRPr="003B7C71">
        <w:rPr>
          <w:rFonts w:ascii="Times New Roman" w:hAnsi="Times New Roman" w:cs="Times New Roman"/>
          <w:sz w:val="24"/>
          <w:szCs w:val="24"/>
        </w:rPr>
        <w:t>23) на подручју са прописаним режимом заштите III (трећег) степена забрањују се све радње и активности које угрожавају или мењају његова обележја и својства, односно примарне вредности заштићеног подручја, а нарочито:</w:t>
      </w:r>
    </w:p>
    <w:p w14:paraId="1568F57D"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смањење процента зелених површина;</w:t>
      </w:r>
    </w:p>
    <w:p w14:paraId="769E75BA"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ширење подручја под голф теренима;</w:t>
      </w:r>
    </w:p>
    <w:p w14:paraId="38175F0D"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изградња трајних објеката (угоститељских, тури</w:t>
      </w:r>
      <w:r w:rsidR="00A33F06">
        <w:rPr>
          <w:rFonts w:ascii="Times New Roman" w:hAnsi="Times New Roman" w:cs="Times New Roman"/>
          <w:sz w:val="24"/>
          <w:szCs w:val="24"/>
        </w:rPr>
        <w:t>стичких, стамбених, економских,</w:t>
      </w:r>
      <w:r w:rsidRPr="003B7C71">
        <w:rPr>
          <w:rFonts w:ascii="Times New Roman" w:hAnsi="Times New Roman" w:cs="Times New Roman"/>
          <w:sz w:val="24"/>
          <w:szCs w:val="24"/>
        </w:rPr>
        <w:t xml:space="preserve"> привредних, индустријских и енергетских објеката, укључујући објекте за управљање отпадом и складишта), осим за активности из водопривреде предвиђене планским и стратешким документима;</w:t>
      </w:r>
    </w:p>
    <w:p w14:paraId="73A64093"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формирање нових асфалтираних саобраћајница;</w:t>
      </w:r>
    </w:p>
    <w:p w14:paraId="4C0832D9"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испуштање отпадних вода из стамбених и угоститељских објеката;</w:t>
      </w:r>
    </w:p>
    <w:p w14:paraId="71939AF3"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неконтролисано уклањање обалне вегетације врба и топола у плавном делу Аде Циганлије, на обали Саве до одбрамбеног насипа;</w:t>
      </w:r>
    </w:p>
    <w:p w14:paraId="46AC609A"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исушивање и/или пошумљавање сталних бара, попут језера Ада Сафари, као и привремених бара, односно локви и депресија, а ради потреба размножавања херпетофауне;</w:t>
      </w:r>
    </w:p>
    <w:p w14:paraId="5E02C564"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супституција аутохтоних дрвенастих врста алохтоним, украсним и/или брзорастућим дрвенастим врстама;</w:t>
      </w:r>
    </w:p>
    <w:p w14:paraId="2B5B782D" w14:textId="77777777" w:rsidR="003B7C71" w:rsidRPr="003B7C71" w:rsidRDefault="003B7C71" w:rsidP="004F42C7">
      <w:pPr>
        <w:numPr>
          <w:ilvl w:val="1"/>
          <w:numId w:val="146"/>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формирање монокултура, укључујући и плантаже клонских северноамеричких топола;</w:t>
      </w:r>
    </w:p>
    <w:p w14:paraId="6F1E30EF" w14:textId="77777777" w:rsidR="003B7C71" w:rsidRPr="003B7C71" w:rsidRDefault="003B7C71" w:rsidP="004F42C7">
      <w:pPr>
        <w:numPr>
          <w:ilvl w:val="1"/>
          <w:numId w:val="14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све радње и активности којима се угрожава фауна риба и ремети њихов мрест, раст, исхрана и кретање;</w:t>
      </w:r>
    </w:p>
    <w:p w14:paraId="744831D0" w14:textId="77777777" w:rsidR="003B7C71" w:rsidRPr="003B7C71" w:rsidRDefault="003B7C71" w:rsidP="004F42C7">
      <w:pPr>
        <w:numPr>
          <w:ilvl w:val="1"/>
          <w:numId w:val="14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непланско порибљавање и уношење алохтоних врста риба;</w:t>
      </w:r>
    </w:p>
    <w:p w14:paraId="10ABF579" w14:textId="77777777" w:rsidR="003B7C71" w:rsidRPr="00253885" w:rsidRDefault="003B7C71" w:rsidP="004F42C7">
      <w:pPr>
        <w:numPr>
          <w:ilvl w:val="1"/>
          <w:numId w:val="14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 xml:space="preserve">привредни риболов; као и рекреативни риболов у периоду ловостаја прописане </w:t>
      </w:r>
      <w:r w:rsidRPr="00253885">
        <w:rPr>
          <w:rFonts w:ascii="Times New Roman" w:hAnsi="Times New Roman" w:cs="Times New Roman"/>
          <w:sz w:val="24"/>
          <w:szCs w:val="24"/>
        </w:rPr>
        <w:t>Одлуком за конкретне врсте риба.</w:t>
      </w:r>
    </w:p>
    <w:p w14:paraId="2FF4CEA4" w14:textId="77777777" w:rsidR="003B7C71" w:rsidRPr="003B7C71" w:rsidRDefault="00A33F06" w:rsidP="00766E7C">
      <w:pPr>
        <w:spacing w:after="0" w:line="240" w:lineRule="auto"/>
        <w:ind w:left="284" w:firstLine="851"/>
        <w:jc w:val="both"/>
        <w:rPr>
          <w:rFonts w:ascii="Times New Roman" w:hAnsi="Times New Roman" w:cs="Times New Roman"/>
          <w:sz w:val="24"/>
          <w:szCs w:val="24"/>
        </w:rPr>
      </w:pPr>
      <w:r w:rsidRPr="00253885">
        <w:rPr>
          <w:rFonts w:ascii="Times New Roman" w:hAnsi="Times New Roman" w:cs="Times New Roman"/>
          <w:sz w:val="24"/>
          <w:szCs w:val="24"/>
        </w:rPr>
        <w:t>У</w:t>
      </w:r>
      <w:r w:rsidR="003B7C71" w:rsidRPr="00253885">
        <w:rPr>
          <w:rFonts w:ascii="Times New Roman" w:hAnsi="Times New Roman" w:cs="Times New Roman"/>
          <w:sz w:val="24"/>
          <w:szCs w:val="24"/>
        </w:rPr>
        <w:t xml:space="preserve"> складу са Одлуком о проглашењу заштићеног станиште „Зимовалиште малог вранца</w:t>
      </w:r>
      <w:r w:rsidR="00F45F98" w:rsidRPr="00253885">
        <w:rPr>
          <w:rFonts w:ascii="Times New Roman" w:hAnsi="Times New Roman" w:cs="Times New Roman"/>
          <w:sz w:val="24"/>
          <w:szCs w:val="24"/>
        </w:rPr>
        <w:t>ˮ</w:t>
      </w:r>
      <w:r w:rsidR="003B7C71" w:rsidRPr="00253885">
        <w:rPr>
          <w:rFonts w:ascii="Times New Roman" w:hAnsi="Times New Roman" w:cs="Times New Roman"/>
          <w:sz w:val="24"/>
          <w:szCs w:val="24"/>
        </w:rPr>
        <w:t xml:space="preserve"> („Службени</w:t>
      </w:r>
      <w:r w:rsidR="003B7C71" w:rsidRPr="00A33F06">
        <w:rPr>
          <w:rFonts w:ascii="Times New Roman" w:hAnsi="Times New Roman" w:cs="Times New Roman"/>
          <w:sz w:val="24"/>
          <w:szCs w:val="24"/>
        </w:rPr>
        <w:t xml:space="preserve"> лист града Београда</w:t>
      </w:r>
      <w:r w:rsidR="00F45F98" w:rsidRPr="00A33F06">
        <w:rPr>
          <w:rFonts w:ascii="Times New Roman" w:hAnsi="Times New Roman" w:cs="Times New Roman"/>
          <w:sz w:val="24"/>
          <w:szCs w:val="24"/>
        </w:rPr>
        <w:t>ˮ</w:t>
      </w:r>
      <w:r w:rsidRPr="00A33F06">
        <w:rPr>
          <w:rFonts w:ascii="Times New Roman" w:hAnsi="Times New Roman" w:cs="Times New Roman"/>
          <w:sz w:val="24"/>
          <w:szCs w:val="24"/>
        </w:rPr>
        <w:t>, број 109/</w:t>
      </w:r>
      <w:r w:rsidR="003B7C71" w:rsidRPr="00A33F06">
        <w:rPr>
          <w:rFonts w:ascii="Times New Roman" w:hAnsi="Times New Roman" w:cs="Times New Roman"/>
          <w:sz w:val="24"/>
          <w:szCs w:val="24"/>
        </w:rPr>
        <w:t>22)</w:t>
      </w:r>
      <w:r w:rsidR="003B7C71" w:rsidRPr="003B7C71">
        <w:rPr>
          <w:rFonts w:ascii="Times New Roman" w:hAnsi="Times New Roman" w:cs="Times New Roman"/>
          <w:sz w:val="24"/>
          <w:szCs w:val="24"/>
        </w:rPr>
        <w:t xml:space="preserve"> на подручју са прописаним режимом заштите II (другог) степена забрањује се:</w:t>
      </w:r>
    </w:p>
    <w:p w14:paraId="5DA83F72" w14:textId="77777777" w:rsidR="003B7C71" w:rsidRPr="003B7C71" w:rsidRDefault="003B7C71" w:rsidP="004F42C7">
      <w:pPr>
        <w:numPr>
          <w:ilvl w:val="1"/>
          <w:numId w:val="154"/>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сеча и уклањање врбака на којима ноће мали вранци;</w:t>
      </w:r>
    </w:p>
    <w:p w14:paraId="1A96D866" w14:textId="77777777" w:rsidR="003B7C71" w:rsidRPr="003B7C71" w:rsidRDefault="003B7C71" w:rsidP="004F42C7">
      <w:pPr>
        <w:numPr>
          <w:ilvl w:val="1"/>
          <w:numId w:val="154"/>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активности и извођења радова који доводе до узнемиравања птица у периоду зимовања од 1. новембра до 31. марта, изузев научноистраживачког рада на проучавању врсте у периоду од 9.00 до 16.00 часова и водопривредне активности које не могу имати утицај на врсту и станиште уз прописивање услова заштите природе у складу са чланом 9. Закона о заштити природе;</w:t>
      </w:r>
    </w:p>
    <w:p w14:paraId="27F88EAF" w14:textId="77777777" w:rsidR="003B7C71" w:rsidRPr="003B7C71" w:rsidRDefault="003B7C71" w:rsidP="004F42C7">
      <w:pPr>
        <w:numPr>
          <w:ilvl w:val="1"/>
          <w:numId w:val="154"/>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вештачко осветљење врбака током ноћења малих вранаца у периоду од 1. новембра до 31. марта;</w:t>
      </w:r>
    </w:p>
    <w:p w14:paraId="058689F2" w14:textId="77777777" w:rsidR="003B7C71" w:rsidRPr="003B7C71" w:rsidRDefault="003B7C71" w:rsidP="004F42C7">
      <w:pPr>
        <w:numPr>
          <w:ilvl w:val="1"/>
          <w:numId w:val="154"/>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изградња саобраћајне инфраструктуре (марине и пристани) изузев пешачких и бициклистичких стаза уз очување врбака;</w:t>
      </w:r>
    </w:p>
    <w:p w14:paraId="1566CF80" w14:textId="77777777" w:rsidR="003B7C71" w:rsidRPr="003B7C71" w:rsidRDefault="003B7C71" w:rsidP="004F42C7">
      <w:pPr>
        <w:numPr>
          <w:ilvl w:val="1"/>
          <w:numId w:val="154"/>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изградња објеката енергетске, комуналне и друге инфраструктуре; везивање пловних објеката (сплавови и сл.);</w:t>
      </w:r>
    </w:p>
    <w:p w14:paraId="24331906" w14:textId="77777777" w:rsidR="003B7C71" w:rsidRPr="003B7C71" w:rsidRDefault="003B7C71" w:rsidP="004F42C7">
      <w:pPr>
        <w:numPr>
          <w:ilvl w:val="1"/>
          <w:numId w:val="154"/>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lastRenderedPageBreak/>
        <w:t>изградња објеката туристичког смештаја, изузев објеката чији је циљ промоција и презентација природних вредности;</w:t>
      </w:r>
    </w:p>
    <w:p w14:paraId="5753C582" w14:textId="77777777" w:rsidR="003B7C71" w:rsidRPr="003B7C71" w:rsidRDefault="003B7C71" w:rsidP="004F42C7">
      <w:pPr>
        <w:numPr>
          <w:ilvl w:val="1"/>
          <w:numId w:val="154"/>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формирање пољоп</w:t>
      </w:r>
      <w:r w:rsidR="00253885">
        <w:rPr>
          <w:rFonts w:ascii="Times New Roman" w:hAnsi="Times New Roman" w:cs="Times New Roman"/>
          <w:sz w:val="24"/>
          <w:szCs w:val="24"/>
        </w:rPr>
        <w:t>ривредних и шумских монокултура.</w:t>
      </w:r>
    </w:p>
    <w:p w14:paraId="43CCED42" w14:textId="77777777" w:rsidR="003B7C71" w:rsidRPr="003B7C71" w:rsidRDefault="002D535F" w:rsidP="00766E7C">
      <w:pPr>
        <w:spacing w:after="0" w:line="240" w:lineRule="auto"/>
        <w:ind w:left="284" w:firstLine="851"/>
        <w:jc w:val="both"/>
        <w:rPr>
          <w:rFonts w:ascii="Times New Roman" w:hAnsi="Times New Roman" w:cs="Times New Roman"/>
          <w:sz w:val="24"/>
          <w:szCs w:val="24"/>
        </w:rPr>
      </w:pPr>
      <w:r>
        <w:rPr>
          <w:rFonts w:ascii="Times New Roman" w:hAnsi="Times New Roman" w:cs="Times New Roman"/>
          <w:sz w:val="24"/>
          <w:szCs w:val="24"/>
          <w:lang w:val="sr-Cyrl-CS"/>
        </w:rPr>
        <w:t>У</w:t>
      </w:r>
      <w:r w:rsidR="003B7C71" w:rsidRPr="003B7C71">
        <w:rPr>
          <w:rFonts w:ascii="Times New Roman" w:hAnsi="Times New Roman" w:cs="Times New Roman"/>
          <w:sz w:val="24"/>
          <w:szCs w:val="24"/>
        </w:rPr>
        <w:t xml:space="preserve"> складу са Одлуком о проглашењу Заштићеног станиште „Зимовалиште малог вранца</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(„Службени лист града Београда</w:t>
      </w:r>
      <w:r w:rsidR="00F45F98">
        <w:rPr>
          <w:rFonts w:ascii="Times New Roman" w:hAnsi="Times New Roman" w:cs="Times New Roman"/>
          <w:sz w:val="24"/>
          <w:szCs w:val="24"/>
        </w:rPr>
        <w:t>ˮ</w:t>
      </w:r>
      <w:r w:rsidR="00A33F06">
        <w:rPr>
          <w:rFonts w:ascii="Times New Roman" w:hAnsi="Times New Roman" w:cs="Times New Roman"/>
          <w:sz w:val="24"/>
          <w:szCs w:val="24"/>
        </w:rPr>
        <w:t>, број 109/</w:t>
      </w:r>
      <w:r w:rsidR="003B7C71" w:rsidRPr="003B7C71">
        <w:rPr>
          <w:rFonts w:ascii="Times New Roman" w:hAnsi="Times New Roman" w:cs="Times New Roman"/>
          <w:sz w:val="24"/>
          <w:szCs w:val="24"/>
        </w:rPr>
        <w:t>22) на подручју са прописаним режимом заштите III (трећег) степена забрањују се радови који могу имати значајан негативан утицај на вредности природног добра осим водопривредних активности;</w:t>
      </w:r>
    </w:p>
    <w:p w14:paraId="27B6DF6F" w14:textId="77777777" w:rsidR="003B7C71" w:rsidRPr="003B7C71" w:rsidRDefault="002D535F" w:rsidP="00766E7C">
      <w:pPr>
        <w:spacing w:after="0" w:line="240" w:lineRule="auto"/>
        <w:ind w:left="284" w:firstLine="851"/>
        <w:jc w:val="both"/>
        <w:rPr>
          <w:rFonts w:ascii="Times New Roman" w:hAnsi="Times New Roman" w:cs="Times New Roman"/>
          <w:sz w:val="24"/>
          <w:szCs w:val="24"/>
        </w:rPr>
      </w:pPr>
      <w:r>
        <w:rPr>
          <w:rFonts w:ascii="Times New Roman" w:hAnsi="Times New Roman" w:cs="Times New Roman"/>
          <w:sz w:val="24"/>
          <w:szCs w:val="24"/>
          <w:lang w:val="sr-Cyrl-CS"/>
        </w:rPr>
        <w:t>У</w:t>
      </w:r>
      <w:r w:rsidR="003B7C71" w:rsidRPr="003B7C71">
        <w:rPr>
          <w:rFonts w:ascii="Times New Roman" w:hAnsi="Times New Roman" w:cs="Times New Roman"/>
          <w:sz w:val="24"/>
          <w:szCs w:val="24"/>
        </w:rPr>
        <w:t xml:space="preserve"> складу са Решењем о проглашењу Споменика природе „Топчидерски парк</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(„Службени лист града Београда</w:t>
      </w:r>
      <w:r w:rsidR="00F45F98">
        <w:rPr>
          <w:rFonts w:ascii="Times New Roman" w:hAnsi="Times New Roman" w:cs="Times New Roman"/>
          <w:sz w:val="24"/>
          <w:szCs w:val="24"/>
        </w:rPr>
        <w:t>ˮ</w:t>
      </w:r>
      <w:r w:rsidR="00A33F06">
        <w:rPr>
          <w:rFonts w:ascii="Times New Roman" w:hAnsi="Times New Roman" w:cs="Times New Roman"/>
          <w:sz w:val="24"/>
          <w:szCs w:val="24"/>
        </w:rPr>
        <w:t>, број 37/</w:t>
      </w:r>
      <w:r w:rsidR="003B7C71" w:rsidRPr="003B7C71">
        <w:rPr>
          <w:rFonts w:ascii="Times New Roman" w:hAnsi="Times New Roman" w:cs="Times New Roman"/>
          <w:sz w:val="24"/>
          <w:szCs w:val="24"/>
        </w:rPr>
        <w:t>15) на подручју са прописаним режимом заштите III (трећег) степена забрањује се:</w:t>
      </w:r>
    </w:p>
    <w:p w14:paraId="2DA672BA"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промена намене и смањење утврђене површине;</w:t>
      </w:r>
    </w:p>
    <w:p w14:paraId="658C1565"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вршење радова и активности на парковском простору које могу нарушити пејзажно архитектонски концепт, естетске и амбијенталне вредности и погоршати карактеристике и примарне вредности заштићеног подручја;</w:t>
      </w:r>
    </w:p>
    <w:p w14:paraId="4A1DBD00"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 xml:space="preserve">извођење радова и активности које би угрозиле вегетацију заштићеног подручја, а нарочито: сеча дрвећа и шибља, изузев нежељеног подраста, сувог и болесног дрвећа, као и оног које просторно, декоративно и функционално не одговарају парковском простору, ломљење грана, оштећивање коре, кидање лишћа, постављање табли и других обавештења на стаблима, обављање других радњи и активности које би нарушиле постојеће стање дендрофонда или угрозиле његов биолошки опстанак; </w:t>
      </w:r>
    </w:p>
    <w:p w14:paraId="71E885C2"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уношење инвазивних алохтоних врста и нових врста дрвећа и шибља које према својствима и естетским критеријумима не одговарају простору природно-културне баштине; уништавање кореновог система приликом радова на уређењу простора и у другим околностима; крчење вегетације и обављање других радњи на местима и на начин који могу да изазову процесе ерозије, клизишта и неповољне морфологије терена;</w:t>
      </w:r>
    </w:p>
    <w:p w14:paraId="00605EBD"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уништавање, убијање, узнемиравање, растеривање и хватање свих значајних врста; расипање или одлагање чврстог и течног отпада, земље, грађевинског и другог материјала који могу изазвати загађење или умањити функционална својства заштићеног подручја;</w:t>
      </w:r>
    </w:p>
    <w:p w14:paraId="0C1F247F"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коришћење Топчидерске улице за моторни саобраћај;</w:t>
      </w:r>
    </w:p>
    <w:p w14:paraId="21C7D995" w14:textId="77777777" w:rsidR="003B7C71" w:rsidRPr="003B7C71" w:rsidRDefault="003B7C71" w:rsidP="004F42C7">
      <w:pPr>
        <w:numPr>
          <w:ilvl w:val="1"/>
          <w:numId w:val="153"/>
        </w:numPr>
        <w:tabs>
          <w:tab w:val="left" w:pos="2552"/>
        </w:tabs>
        <w:spacing w:after="0" w:line="240" w:lineRule="auto"/>
        <w:contextualSpacing/>
        <w:jc w:val="both"/>
        <w:rPr>
          <w:rFonts w:ascii="Times New Roman" w:hAnsi="Times New Roman" w:cs="Times New Roman"/>
          <w:sz w:val="24"/>
          <w:szCs w:val="24"/>
        </w:rPr>
      </w:pPr>
      <w:r w:rsidRPr="003B7C71">
        <w:rPr>
          <w:rFonts w:ascii="Times New Roman" w:hAnsi="Times New Roman" w:cs="Times New Roman"/>
          <w:sz w:val="24"/>
          <w:szCs w:val="24"/>
        </w:rPr>
        <w:t>раскопавање, рушење и преправљање, као и употреба и коришћење објеката културног добра у сврхе које нису у складу са његовом наменом и значајем просторне природне и културне целине, односно на начин који може нарушити, угрозити или оштетити њена својства; паљење и ложење ватре;</w:t>
      </w:r>
    </w:p>
    <w:p w14:paraId="0AF2E8E3" w14:textId="77777777" w:rsidR="003B7C71" w:rsidRPr="003B7C71" w:rsidRDefault="003B7C71" w:rsidP="004F42C7">
      <w:pPr>
        <w:numPr>
          <w:ilvl w:val="1"/>
          <w:numId w:val="153"/>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кретање, заустављање и паркирање возила унутар граница заштићеног подручја, изузев возила службе за одржавање заштићеног подручја која, по потреби, могу да се крећу и по свим површинама, као и службених возила за потребе приступа постојећим објектима која могу да се крећу искључиво по постојећем путу и паркингу;</w:t>
      </w:r>
    </w:p>
    <w:p w14:paraId="23DD06CC" w14:textId="77777777" w:rsidR="003B7C71" w:rsidRPr="003B7C71" w:rsidRDefault="002D535F" w:rsidP="00766E7C">
      <w:pPr>
        <w:spacing w:after="0" w:line="240" w:lineRule="auto"/>
        <w:ind w:left="284" w:firstLine="851"/>
        <w:jc w:val="both"/>
        <w:rPr>
          <w:rFonts w:ascii="Times New Roman" w:hAnsi="Times New Roman" w:cs="Times New Roman"/>
          <w:sz w:val="24"/>
          <w:szCs w:val="24"/>
        </w:rPr>
      </w:pPr>
      <w:r>
        <w:rPr>
          <w:rFonts w:ascii="Times New Roman" w:hAnsi="Times New Roman" w:cs="Times New Roman"/>
          <w:sz w:val="24"/>
          <w:szCs w:val="24"/>
          <w:lang w:val="sr-Cyrl-CS"/>
        </w:rPr>
        <w:t>З</w:t>
      </w:r>
      <w:r w:rsidR="003B7C71" w:rsidRPr="003B7C71">
        <w:rPr>
          <w:rFonts w:ascii="Times New Roman" w:hAnsi="Times New Roman" w:cs="Times New Roman"/>
          <w:sz w:val="24"/>
          <w:szCs w:val="24"/>
        </w:rPr>
        <w:t>а очување еколошки значајног подручја „Ушће Саве у Дунав</w:t>
      </w:r>
      <w:r w:rsidR="00F45F98">
        <w:rPr>
          <w:rFonts w:ascii="Times New Roman" w:hAnsi="Times New Roman" w:cs="Times New Roman"/>
          <w:sz w:val="24"/>
          <w:szCs w:val="24"/>
        </w:rPr>
        <w:t>ˮ</w:t>
      </w:r>
      <w:r w:rsidR="003B7C71" w:rsidRPr="003B7C71">
        <w:rPr>
          <w:rFonts w:ascii="Times New Roman" w:hAnsi="Times New Roman" w:cs="Times New Roman"/>
          <w:sz w:val="24"/>
          <w:szCs w:val="24"/>
        </w:rPr>
        <w:t xml:space="preserve"> предвидети следеће мере заштите:</w:t>
      </w:r>
    </w:p>
    <w:p w14:paraId="715A9663" w14:textId="77777777" w:rsidR="003B7C71" w:rsidRPr="00B5089E" w:rsidRDefault="003B7C71" w:rsidP="004F42C7">
      <w:pPr>
        <w:pStyle w:val="ListParagraph"/>
        <w:numPr>
          <w:ilvl w:val="0"/>
          <w:numId w:val="155"/>
        </w:numPr>
        <w:tabs>
          <w:tab w:val="left" w:pos="2552"/>
        </w:tabs>
        <w:spacing w:after="0" w:line="240" w:lineRule="auto"/>
        <w:jc w:val="both"/>
        <w:rPr>
          <w:rFonts w:ascii="Times New Roman" w:hAnsi="Times New Roman" w:cs="Times New Roman"/>
          <w:sz w:val="24"/>
          <w:szCs w:val="24"/>
        </w:rPr>
      </w:pPr>
      <w:r w:rsidRPr="00B5089E">
        <w:rPr>
          <w:rFonts w:ascii="Times New Roman" w:hAnsi="Times New Roman" w:cs="Times New Roman"/>
          <w:sz w:val="24"/>
          <w:szCs w:val="24"/>
        </w:rPr>
        <w:t>забрањено је уништавање и нарушавање станишта као и уништавање и узнемиравање дивљих врста;</w:t>
      </w:r>
    </w:p>
    <w:p w14:paraId="3B484718" w14:textId="77777777" w:rsidR="003B7C71" w:rsidRPr="00B5089E" w:rsidRDefault="003B7C71" w:rsidP="004F42C7">
      <w:pPr>
        <w:pStyle w:val="ListParagraph"/>
        <w:numPr>
          <w:ilvl w:val="0"/>
          <w:numId w:val="155"/>
        </w:numPr>
        <w:tabs>
          <w:tab w:val="left" w:pos="2552"/>
        </w:tabs>
        <w:spacing w:after="0" w:line="240" w:lineRule="auto"/>
        <w:jc w:val="both"/>
        <w:rPr>
          <w:rFonts w:ascii="Times New Roman" w:hAnsi="Times New Roman" w:cs="Times New Roman"/>
          <w:sz w:val="24"/>
          <w:szCs w:val="24"/>
        </w:rPr>
      </w:pPr>
      <w:r w:rsidRPr="00B5089E">
        <w:rPr>
          <w:rFonts w:ascii="Times New Roman" w:hAnsi="Times New Roman" w:cs="Times New Roman"/>
          <w:sz w:val="24"/>
          <w:szCs w:val="24"/>
        </w:rPr>
        <w:lastRenderedPageBreak/>
        <w:t xml:space="preserve">забрањена је промена намена површина под природном и полуприродном вегетацијом </w:t>
      </w:r>
      <w:r w:rsidR="00253885" w:rsidRPr="00B5089E">
        <w:rPr>
          <w:rFonts w:ascii="Times New Roman" w:hAnsi="Times New Roman" w:cs="Times New Roman"/>
          <w:sz w:val="24"/>
          <w:szCs w:val="24"/>
        </w:rPr>
        <w:t>(ливаде, пашњаци, тршћаци итд.)</w:t>
      </w:r>
      <w:r w:rsidR="00253885" w:rsidRPr="00B5089E">
        <w:rPr>
          <w:rFonts w:ascii="Times New Roman" w:hAnsi="Times New Roman" w:cs="Times New Roman"/>
          <w:sz w:val="24"/>
          <w:szCs w:val="24"/>
          <w:lang w:val="sr-Cyrl-CS"/>
        </w:rPr>
        <w:t>.</w:t>
      </w:r>
    </w:p>
    <w:p w14:paraId="5EDC2DF9" w14:textId="77777777" w:rsidR="003B7C71" w:rsidRPr="00B5089E" w:rsidRDefault="003B7C71" w:rsidP="004F42C7">
      <w:pPr>
        <w:pStyle w:val="ListParagraph"/>
        <w:numPr>
          <w:ilvl w:val="0"/>
          <w:numId w:val="155"/>
        </w:numPr>
        <w:tabs>
          <w:tab w:val="left" w:pos="2552"/>
        </w:tabs>
        <w:spacing w:after="0" w:line="240" w:lineRule="auto"/>
        <w:jc w:val="both"/>
        <w:rPr>
          <w:rFonts w:ascii="Times New Roman" w:hAnsi="Times New Roman" w:cs="Times New Roman"/>
          <w:sz w:val="24"/>
          <w:szCs w:val="24"/>
        </w:rPr>
      </w:pPr>
      <w:r w:rsidRPr="00B5089E">
        <w:rPr>
          <w:rFonts w:ascii="Times New Roman" w:hAnsi="Times New Roman" w:cs="Times New Roman"/>
          <w:sz w:val="24"/>
          <w:szCs w:val="24"/>
        </w:rPr>
        <w:t>планирањем намене површина, као и активним мерама заштите очувати и унапредити природне и полуприродне елементе коридора у складу са предеоним и вегетацијским карактеристикама подручја;</w:t>
      </w:r>
    </w:p>
    <w:p w14:paraId="3FDC8385" w14:textId="77777777" w:rsidR="003B7C71" w:rsidRPr="00B5089E" w:rsidRDefault="003B7C71" w:rsidP="004F42C7">
      <w:pPr>
        <w:pStyle w:val="ListParagraph"/>
        <w:numPr>
          <w:ilvl w:val="0"/>
          <w:numId w:val="155"/>
        </w:numPr>
        <w:tabs>
          <w:tab w:val="left" w:pos="2552"/>
        </w:tabs>
        <w:spacing w:after="0" w:line="240" w:lineRule="auto"/>
        <w:jc w:val="both"/>
        <w:rPr>
          <w:rFonts w:ascii="Times New Roman" w:hAnsi="Times New Roman" w:cs="Times New Roman"/>
          <w:sz w:val="24"/>
          <w:szCs w:val="24"/>
        </w:rPr>
      </w:pPr>
      <w:r w:rsidRPr="00B5089E">
        <w:rPr>
          <w:rFonts w:ascii="Times New Roman" w:hAnsi="Times New Roman" w:cs="Times New Roman"/>
          <w:sz w:val="24"/>
          <w:szCs w:val="24"/>
        </w:rPr>
        <w:t>предузети мере којима се обезбеђују спречавање, односно смањење, контрола и санација свих облика загађивања;</w:t>
      </w:r>
    </w:p>
    <w:p w14:paraId="09AE6BE6" w14:textId="77777777" w:rsidR="003B7C71" w:rsidRPr="00B5089E" w:rsidRDefault="003B7C71" w:rsidP="004F42C7">
      <w:pPr>
        <w:pStyle w:val="ListParagraph"/>
        <w:numPr>
          <w:ilvl w:val="0"/>
          <w:numId w:val="155"/>
        </w:numPr>
        <w:tabs>
          <w:tab w:val="left" w:pos="2552"/>
        </w:tabs>
        <w:spacing w:after="0" w:line="240" w:lineRule="auto"/>
        <w:jc w:val="both"/>
        <w:rPr>
          <w:rFonts w:ascii="Times New Roman" w:hAnsi="Times New Roman" w:cs="Times New Roman"/>
          <w:sz w:val="24"/>
          <w:szCs w:val="24"/>
        </w:rPr>
      </w:pPr>
      <w:r w:rsidRPr="00B5089E">
        <w:rPr>
          <w:rFonts w:ascii="Times New Roman" w:hAnsi="Times New Roman" w:cs="Times New Roman"/>
          <w:sz w:val="24"/>
          <w:szCs w:val="24"/>
        </w:rPr>
        <w:t>унапредити еколошке коридоре унутар грађевинских подручја успостављањем континуитета зелених површина чија структура и намена подржава функције коридора;</w:t>
      </w:r>
    </w:p>
    <w:p w14:paraId="036DFD39" w14:textId="77777777" w:rsidR="003B7C71" w:rsidRPr="00B5089E" w:rsidRDefault="003B7C71" w:rsidP="004F42C7">
      <w:pPr>
        <w:pStyle w:val="ListParagraph"/>
        <w:numPr>
          <w:ilvl w:val="0"/>
          <w:numId w:val="155"/>
        </w:numPr>
        <w:spacing w:after="0" w:line="240" w:lineRule="auto"/>
        <w:jc w:val="both"/>
        <w:rPr>
          <w:rFonts w:ascii="Times New Roman" w:hAnsi="Times New Roman" w:cs="Times New Roman"/>
          <w:sz w:val="24"/>
          <w:szCs w:val="24"/>
        </w:rPr>
      </w:pPr>
      <w:r w:rsidRPr="00B5089E">
        <w:rPr>
          <w:rFonts w:ascii="Times New Roman" w:hAnsi="Times New Roman" w:cs="Times New Roman"/>
          <w:sz w:val="24"/>
          <w:szCs w:val="24"/>
        </w:rPr>
        <w:t>заштита подручја еколошке мреже („Ушће Саве у Дунав</w:t>
      </w:r>
      <w:r w:rsidR="00F45F98" w:rsidRPr="00B5089E">
        <w:rPr>
          <w:rFonts w:ascii="Times New Roman" w:hAnsi="Times New Roman" w:cs="Times New Roman"/>
          <w:sz w:val="24"/>
          <w:szCs w:val="24"/>
        </w:rPr>
        <w:t>ˮ</w:t>
      </w:r>
      <w:r w:rsidRPr="00B5089E">
        <w:rPr>
          <w:rFonts w:ascii="Times New Roman" w:hAnsi="Times New Roman" w:cs="Times New Roman"/>
          <w:sz w:val="24"/>
          <w:szCs w:val="24"/>
        </w:rPr>
        <w:t>) спроводи се према члану 10. Закона о заштити природе, тако да је за сваки пројекат, план или активност који се планира у оквиру еколошке мреже, неопходно спровести оцену прихватљивости; имплементација пројеката се може одобрити једино у случају када се кроз поступак оцене прихватљивости утврди да планирана активност нема значајан негативан утицај на основне вредности (станишта и врсте) које су идентификоване за дато еколошки значајно подручје.</w:t>
      </w:r>
    </w:p>
    <w:p w14:paraId="2D981CB2"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предвиђено је очување и одрживо коришћење постојећих јавних зелених површина (паркови Теразијска тераса, Луке Ћеловића, Бристол, Савски парк, Републике Српске, парка Лепи изглед и Топчидерског парка; сквер у Травничкој и Савски трг; уређене зелене површине у приобаљу реке Саве и природно регулисано приобаље Саве), траса дрвореда и појединачних/групе стабала, као природних вредности које обезбеђују еколошке, социјалне и економске услуге, због чега представљају добра од јавног интереса.</w:t>
      </w:r>
    </w:p>
    <w:p w14:paraId="3F9199DA"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Планским решењем предвиђено је подизање нових јавних зелених површина, формирање зелених површина у директном контакту са тлом (без подземних објеката и/или делова подземних објеката) на парцелама различитих намена и формирање континуалних траса дрвореда у травним баштицама са жбунастом вегетацијом у регулацији саобраћајница. Просторна и функционална организација новопланираних зелених површина у односу на постојеће, и њихово повезивање у мрежу/систем на локалном нивоу допринеће:</w:t>
      </w:r>
    </w:p>
    <w:p w14:paraId="4FC81B15" w14:textId="77777777" w:rsidR="003B7C71" w:rsidRPr="003B7C71" w:rsidRDefault="003B7C71" w:rsidP="004F42C7">
      <w:pPr>
        <w:numPr>
          <w:ilvl w:val="1"/>
          <w:numId w:val="15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успостављању зелене инфраструктуре Београда;</w:t>
      </w:r>
    </w:p>
    <w:p w14:paraId="4AC3DB21" w14:textId="77777777" w:rsidR="003B7C71" w:rsidRPr="003B7C71" w:rsidRDefault="003B7C71" w:rsidP="004F42C7">
      <w:pPr>
        <w:numPr>
          <w:ilvl w:val="1"/>
          <w:numId w:val="15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очувању заштићених природних добара, као и унапређењу природних вредности (разноврсности станишта и врста) и природних процеса; провери Малог вранца</w:t>
      </w:r>
    </w:p>
    <w:p w14:paraId="56BA6D69" w14:textId="77777777" w:rsidR="003B7C71" w:rsidRPr="003B7C71" w:rsidRDefault="003B7C71" w:rsidP="004F42C7">
      <w:pPr>
        <w:numPr>
          <w:ilvl w:val="1"/>
          <w:numId w:val="15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побољшању микроклиматских услова и смањењу загађења свих врста;</w:t>
      </w:r>
    </w:p>
    <w:p w14:paraId="4904289D" w14:textId="77777777" w:rsidR="003B7C71" w:rsidRPr="003B7C71" w:rsidRDefault="003B7C71" w:rsidP="004F42C7">
      <w:pPr>
        <w:numPr>
          <w:ilvl w:val="1"/>
          <w:numId w:val="15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могућности одмора, рекреације, едукације и социјализације становника;</w:t>
      </w:r>
    </w:p>
    <w:p w14:paraId="3F96F636" w14:textId="77777777" w:rsidR="003B7C71" w:rsidRPr="003B7C71" w:rsidRDefault="003B7C71" w:rsidP="004F42C7">
      <w:pPr>
        <w:numPr>
          <w:ilvl w:val="1"/>
          <w:numId w:val="156"/>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унапређењу амбијенталне слике и слике предела и др.</w:t>
      </w:r>
    </w:p>
    <w:p w14:paraId="1D705407"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Приликом реализације планског решења, односно израде техничке документације за зелене површине, поред претходно наведених, неопходно је поштовати и следеће мере заштите:</w:t>
      </w:r>
    </w:p>
    <w:p w14:paraId="79546549"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спречити, односно онемогућити загађење приобаља и водених токова (Саве и Топчидерске реке), као и уништавање и деградацију флоре и фауне;</w:t>
      </w:r>
    </w:p>
    <w:p w14:paraId="35BE8C12"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у највећој мери сачувати постојеће јавне зелене површине и дрвенасту вегетацију; могућа је реконструкцја истих у свему према урбанистичким параметрима и принципима пејзажно-архитектонског обликовања, уз поштовање прописаних правила;</w:t>
      </w:r>
    </w:p>
    <w:p w14:paraId="6A104D67"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lastRenderedPageBreak/>
        <w:t>прибавити сагласност надлежних институција за извођење радова који изискују сечу одраслих, вредних примерака дендрофлоре, како би се уклањање вегетације свело на најмању могућу меру; након одобрења сече, али пре уклањања стабала, неопходно је размотрити све могућности за пресађивање здравих стабала на ново, адекватно место;</w:t>
      </w:r>
    </w:p>
    <w:p w14:paraId="0E765179"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 xml:space="preserve">уколико се због планираних радова уништи постојеће јавно зеленило, оно се мора надокнадити под посебним условима и на начин који одређује јединица локалне </w:t>
      </w:r>
      <w:r w:rsidR="00A42C4A">
        <w:rPr>
          <w:rFonts w:ascii="Times New Roman" w:hAnsi="Times New Roman" w:cs="Times New Roman"/>
          <w:sz w:val="24"/>
          <w:szCs w:val="24"/>
        </w:rPr>
        <w:t xml:space="preserve">самоуправе </w:t>
      </w:r>
      <w:r w:rsidRPr="00A42C4A">
        <w:rPr>
          <w:rFonts w:ascii="Times New Roman" w:hAnsi="Times New Roman" w:cs="Times New Roman"/>
          <w:sz w:val="24"/>
          <w:szCs w:val="24"/>
        </w:rPr>
        <w:t>Закон о заштити животне средине</w:t>
      </w:r>
      <w:r w:rsidRPr="003B7C71">
        <w:rPr>
          <w:rFonts w:ascii="Times New Roman" w:hAnsi="Times New Roman" w:cs="Times New Roman"/>
          <w:sz w:val="24"/>
          <w:szCs w:val="24"/>
        </w:rPr>
        <w:t>;</w:t>
      </w:r>
    </w:p>
    <w:p w14:paraId="6C203565"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максимално уредити просторе око свих објеката различитих намена на припадајућим грађевинским парцелама, а у свему према урбанистичким параметрима и принципима пејзажно-архитектонског обликовања;</w:t>
      </w:r>
    </w:p>
    <w:p w14:paraId="2AAD4480"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приликом одабира врста за нову садњу предност треба дати аутохтоним врстама (минимално 50%) које имају густу и добро развијену крошњу, а које су прилагодљиве на природне и створене услове предметног подручја; могу се користити врсте егзота, прилагодљиве на локалне услове;</w:t>
      </w:r>
    </w:p>
    <w:p w14:paraId="5429B00D"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није дозвољено сађење инвазивних (агресивних, алохтоних) врста, као што су: Acer negundo (јасенолисни јавор или негундовац), Amorpha fruticosa (багремац), Robinia pseudoacacia (багрем), Ailanthus altissima (кисело дрво), Fraxinus americana (амерички јасен), Fraxinus pennsylvanica (пенсилвански јасен), Celtis occidentalis (амерички копривић), Ulmus pumila (ситнолисни или сибирски брест), Prunus padus (сремза), Prunus serotina (касна сремза), као ни алергених врста;</w:t>
      </w:r>
    </w:p>
    <w:p w14:paraId="5E53BC7C"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одабрана и посађена вегетација треба да, у највећој могућој мери, обезбеди очување дивљих врста у границама Плана, посебно у репродуктивном периоду, што ће бити прецизирано условима заштите природе за израду локацијских услова;</w:t>
      </w:r>
    </w:p>
    <w:p w14:paraId="4D72D21D"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ради заштите орнитофауне, није дозвољено коришћење јаких светлосних извора (рекламни ротирајући рефлектори, ласери и слично) усмерених ка небу, осим у посебним случајевима за које је потребна сагласност Завода за заштиту природе.</w:t>
      </w:r>
    </w:p>
    <w:p w14:paraId="48F3800C"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ради смањења утицаја на ноћне врсте летећих животиња, за изворе ноћног осветљења изабрати моделе расвете за директно осветљење са заштитом од расипања светлости;</w:t>
      </w:r>
    </w:p>
    <w:p w14:paraId="40841A36"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употребљавати енергетски ефикасна расветна тела;</w:t>
      </w:r>
    </w:p>
    <w:p w14:paraId="26EE58E5"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формирати биоретензије у деловима испод застртих повр</w:t>
      </w:r>
      <w:r w:rsidR="00566B78">
        <w:rPr>
          <w:rFonts w:ascii="Times New Roman" w:hAnsi="Times New Roman" w:cs="Times New Roman"/>
          <w:sz w:val="24"/>
          <w:szCs w:val="24"/>
        </w:rPr>
        <w:t>шина које имају улогу да усвоје</w:t>
      </w:r>
      <w:r w:rsidRPr="003B7C71">
        <w:rPr>
          <w:rFonts w:ascii="Times New Roman" w:hAnsi="Times New Roman" w:cs="Times New Roman"/>
          <w:sz w:val="24"/>
          <w:szCs w:val="24"/>
        </w:rPr>
        <w:t xml:space="preserve"> вишак атмосферске воде настале изненадним великим падавинама, са циљем да растерете канализациону мрежу, а истовремено се омогући њихова поновна употреба;</w:t>
      </w:r>
    </w:p>
    <w:p w14:paraId="20D5036A"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где је то могуће за засторе користити полупорозне материјале;</w:t>
      </w:r>
    </w:p>
    <w:p w14:paraId="26F0B228"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није дозвољено испуштати непречишћене и недовољно пречишћене отпадне воде, које се спирају са коловоза (оперативно - манипулативне површине, паркинзи, саобраћајница и др.) у крајњи реципијент; зауљене воде треба одвести са манипулативних асфалтних површина, до места одговарајућег предтретмана истих (преко сепаратора уља и таложника за издвајање минералних уља и брзоталожних примеса), а пре упуштања у канализациону мрежу или крајњи реципијент;</w:t>
      </w:r>
    </w:p>
    <w:p w14:paraId="7AEF684B"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lastRenderedPageBreak/>
        <w:t xml:space="preserve">обезбедити заштиту и коришћење вода интегралним управљањем водама, спровођењем мера за очување површинских и подземних вода, њихових резерви, квалитета и количина, као и поштовањем забране испуштања непречишћених и недовољно пречишћених отпадних вода у крајњи реципијент у складу са </w:t>
      </w:r>
      <w:r w:rsidRPr="00836064">
        <w:rPr>
          <w:rFonts w:ascii="Times New Roman" w:hAnsi="Times New Roman" w:cs="Times New Roman"/>
          <w:sz w:val="24"/>
          <w:szCs w:val="24"/>
        </w:rPr>
        <w:t>Законом о водама</w:t>
      </w:r>
      <w:r w:rsidRPr="003B7C71">
        <w:rPr>
          <w:rFonts w:ascii="Times New Roman" w:hAnsi="Times New Roman" w:cs="Times New Roman"/>
          <w:sz w:val="24"/>
          <w:szCs w:val="24"/>
        </w:rPr>
        <w:t>;</w:t>
      </w:r>
    </w:p>
    <w:p w14:paraId="4D80F530"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инфраструктурно опремање по високим еколошким стандардима, у складу са планираним грађевинским капацитетима објеката стамбеног ткива и комерцијалне зоне;</w:t>
      </w:r>
    </w:p>
    <w:p w14:paraId="674B1AA9"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стабла обезбедити од оштећења која могу настати услед манипулације грађевинским машинама и транспортним средствима или складиштења опреме, инсталација која се уграђују и др.;</w:t>
      </w:r>
    </w:p>
    <w:p w14:paraId="474AB8A2"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време и период извођења радова ускладити са мерама из решења о заштити природних добара и Законом о заштити природе;</w:t>
      </w:r>
    </w:p>
    <w:p w14:paraId="189A06A1"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за извођење радова користити најбоље расположиве и доступне технологије, технике и опрему;</w:t>
      </w:r>
    </w:p>
    <w:p w14:paraId="67FD17EA"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током извођења радова на предметном подручју дефинисати локацију за привремено депоновање материјала неопходног за извођење радова; депоновање материјала на тој локацији је ограничено искључиво на време трајања радова;</w:t>
      </w:r>
    </w:p>
    <w:p w14:paraId="738B6C82"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уз сагласност надлежне комуналне службе, предвидети локације на којима ће се трајно депоновати неискоришћени геолошки, грађевински и остали материјал настао предметним радовима;</w:t>
      </w:r>
    </w:p>
    <w:p w14:paraId="46CEA4C6" w14:textId="77777777" w:rsidR="003B7C71" w:rsidRPr="00A42C4A" w:rsidRDefault="003B7C71" w:rsidP="004F42C7">
      <w:pPr>
        <w:pStyle w:val="ListParagraph"/>
        <w:numPr>
          <w:ilvl w:val="0"/>
          <w:numId w:val="157"/>
        </w:numPr>
        <w:spacing w:after="0" w:line="240" w:lineRule="auto"/>
        <w:ind w:left="1134"/>
        <w:jc w:val="both"/>
        <w:rPr>
          <w:rFonts w:ascii="Times New Roman" w:hAnsi="Times New Roman" w:cs="Times New Roman"/>
          <w:sz w:val="24"/>
          <w:szCs w:val="24"/>
        </w:rPr>
      </w:pPr>
      <w:r w:rsidRPr="00A42C4A">
        <w:rPr>
          <w:rFonts w:ascii="Times New Roman" w:hAnsi="Times New Roman" w:cs="Times New Roman"/>
          <w:sz w:val="24"/>
          <w:szCs w:val="24"/>
        </w:rPr>
        <w:t>у току извођења предметних радова потребно је одржавати максималан ниво комуналне хигијене; спровести систематско прикупљање чврстог отпада који се јавља у процесу градње и боравка радника у зони градилишта;</w:t>
      </w:r>
    </w:p>
    <w:p w14:paraId="009408FD"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грађевински, као и комунални отпад настао у току радова сакупљати у судове који су за ту сврху намењени и редовно га евакуисати у сарадњи са надлежном комуналном службом;</w:t>
      </w:r>
    </w:p>
    <w:p w14:paraId="4A298935"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након завршетка радова сав вишак материјала, опреме и отпада одмах уклонити са локације и околног земљишта; извршити санацију свих деградираних површина;</w:t>
      </w:r>
    </w:p>
    <w:p w14:paraId="3681920B"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заменити постојећи насут материјал, у слоју ос минимум 1</w:t>
      </w:r>
      <w:r w:rsidR="00844C17">
        <w:rPr>
          <w:rFonts w:ascii="Times New Roman" w:hAnsi="Times New Roman" w:cs="Times New Roman"/>
          <w:sz w:val="24"/>
          <w:szCs w:val="24"/>
        </w:rPr>
        <w:t>m</w:t>
      </w:r>
      <w:r w:rsidRPr="003B7C71">
        <w:rPr>
          <w:rFonts w:ascii="Times New Roman" w:hAnsi="Times New Roman" w:cs="Times New Roman"/>
          <w:sz w:val="24"/>
          <w:szCs w:val="24"/>
        </w:rPr>
        <w:t>, на целокупном подручју, а посбно у делу где је насип делимично контаминиран масним уљима, нафтом и нафтним дериватима, у циљу заштите тла и подземних вода од даљег загађења;</w:t>
      </w:r>
    </w:p>
    <w:p w14:paraId="23CC827F" w14:textId="77777777" w:rsidR="003B7C71" w:rsidRPr="003B7C71" w:rsidRDefault="003B7C71" w:rsidP="004F42C7">
      <w:pPr>
        <w:numPr>
          <w:ilvl w:val="0"/>
          <w:numId w:val="157"/>
        </w:numPr>
        <w:spacing w:after="0" w:line="240" w:lineRule="auto"/>
        <w:ind w:left="1134"/>
        <w:jc w:val="both"/>
        <w:rPr>
          <w:rFonts w:ascii="Times New Roman" w:hAnsi="Times New Roman" w:cs="Times New Roman"/>
          <w:sz w:val="24"/>
          <w:szCs w:val="24"/>
        </w:rPr>
      </w:pPr>
      <w:r w:rsidRPr="003B7C71">
        <w:rPr>
          <w:rFonts w:ascii="Times New Roman" w:hAnsi="Times New Roman" w:cs="Times New Roman"/>
          <w:sz w:val="24"/>
          <w:szCs w:val="24"/>
        </w:rPr>
        <w:t>уколико се током радова наиђе на геолошко-палеонтолошке или минералошко-петролошке објекте, за које се претпоставља да имају својство природног добра, сагласно чл. 99. Закона о заштити природе, налазач је дужан да пријави Министарству заштите животне и предузме мере заштите од уништења, оштећивања или крађе до доласка овлашћеног лица.</w:t>
      </w:r>
      <w:r w:rsidR="00F45F98">
        <w:rPr>
          <w:rFonts w:ascii="Times New Roman" w:hAnsi="Times New Roman" w:cs="Times New Roman"/>
          <w:sz w:val="24"/>
          <w:szCs w:val="24"/>
        </w:rPr>
        <w:t>ˮ</w:t>
      </w:r>
    </w:p>
    <w:p w14:paraId="77B6F516"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p>
    <w:p w14:paraId="40E53A9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F40F4D">
        <w:rPr>
          <w:rFonts w:ascii="Times New Roman" w:hAnsi="Times New Roman" w:cs="Times New Roman"/>
          <w:sz w:val="24"/>
          <w:szCs w:val="24"/>
        </w:rPr>
        <w:t>Пододељак 4.7.7. ЗАШТИТА ЖИВОТНЕ СРЕДИНЕ</w:t>
      </w:r>
      <w:r w:rsidR="008A6E74" w:rsidRPr="00F40F4D">
        <w:rPr>
          <w:rFonts w:ascii="Times New Roman" w:hAnsi="Times New Roman" w:cs="Times New Roman"/>
          <w:sz w:val="24"/>
          <w:szCs w:val="24"/>
          <w:lang w:val="sr-Cyrl-CS"/>
        </w:rPr>
        <w:t>,</w:t>
      </w:r>
      <w:r w:rsidR="00F843AC">
        <w:rPr>
          <w:rFonts w:ascii="Times New Roman" w:hAnsi="Times New Roman" w:cs="Times New Roman"/>
          <w:sz w:val="24"/>
          <w:szCs w:val="24"/>
        </w:rPr>
        <w:t xml:space="preserve"> постаје П</w:t>
      </w:r>
      <w:r w:rsidRPr="00F40F4D">
        <w:rPr>
          <w:rFonts w:ascii="Times New Roman" w:hAnsi="Times New Roman" w:cs="Times New Roman"/>
          <w:sz w:val="24"/>
          <w:szCs w:val="24"/>
        </w:rPr>
        <w:t>ододељак 4.7.3. ЗАШТИТА ЖИВО</w:t>
      </w:r>
      <w:r w:rsidR="00CC0B6E" w:rsidRPr="00F40F4D">
        <w:rPr>
          <w:rFonts w:ascii="Times New Roman" w:hAnsi="Times New Roman" w:cs="Times New Roman"/>
          <w:sz w:val="24"/>
          <w:szCs w:val="24"/>
        </w:rPr>
        <w:t>ТНЕ СРЕДИНЕ</w:t>
      </w:r>
      <w:r w:rsidR="00F40F4D" w:rsidRPr="00F40F4D">
        <w:rPr>
          <w:rFonts w:ascii="Times New Roman" w:hAnsi="Times New Roman" w:cs="Times New Roman"/>
          <w:sz w:val="24"/>
          <w:szCs w:val="24"/>
          <w:lang w:val="sr-Cyrl-CS"/>
        </w:rPr>
        <w:t>,</w:t>
      </w:r>
      <w:r w:rsidR="00F843AC">
        <w:rPr>
          <w:rFonts w:ascii="Times New Roman" w:hAnsi="Times New Roman" w:cs="Times New Roman"/>
          <w:sz w:val="24"/>
          <w:szCs w:val="24"/>
        </w:rPr>
        <w:t xml:space="preserve"> </w:t>
      </w:r>
      <w:r w:rsidR="00F40F4D" w:rsidRPr="00F40F4D">
        <w:rPr>
          <w:rFonts w:ascii="Times New Roman" w:hAnsi="Times New Roman" w:cs="Times New Roman"/>
          <w:sz w:val="24"/>
          <w:szCs w:val="24"/>
        </w:rPr>
        <w:t>мења се и</w:t>
      </w:r>
      <w:r w:rsidR="00CC0B6E" w:rsidRPr="00F40F4D">
        <w:rPr>
          <w:rFonts w:ascii="Times New Roman" w:hAnsi="Times New Roman" w:cs="Times New Roman"/>
          <w:sz w:val="24"/>
          <w:szCs w:val="24"/>
        </w:rPr>
        <w:t xml:space="preserve"> гласи:</w:t>
      </w:r>
    </w:p>
    <w:p w14:paraId="350668FC" w14:textId="77777777" w:rsidR="003B7C71" w:rsidRPr="00CC0B6E" w:rsidRDefault="003B7C71" w:rsidP="00766E7C">
      <w:pPr>
        <w:shd w:val="clear" w:color="auto" w:fill="FFFFFF" w:themeFill="background1"/>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ТИТ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ЖИ</w:t>
      </w:r>
      <w:r w:rsidRPr="003B7C71">
        <w:rPr>
          <w:rFonts w:ascii="Times New Roman" w:eastAsia="Tahoma" w:hAnsi="Times New Roman" w:cs="Times New Roman"/>
          <w:sz w:val="24"/>
          <w:szCs w:val="24"/>
        </w:rPr>
        <w:t>В</w:t>
      </w:r>
      <w:r w:rsidRPr="003B7C71">
        <w:rPr>
          <w:rFonts w:ascii="Times New Roman" w:eastAsia="Tahoma" w:hAnsi="Times New Roman" w:cs="Times New Roman"/>
          <w:spacing w:val="1"/>
          <w:sz w:val="24"/>
          <w:szCs w:val="24"/>
        </w:rPr>
        <w:t>ОТ</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
          <w:sz w:val="24"/>
          <w:szCs w:val="24"/>
        </w:rPr>
        <w:t>И</w:t>
      </w:r>
      <w:r w:rsidR="00CC0B6E">
        <w:rPr>
          <w:rFonts w:ascii="Times New Roman" w:eastAsia="Tahoma" w:hAnsi="Times New Roman" w:cs="Times New Roman"/>
          <w:sz w:val="24"/>
          <w:szCs w:val="24"/>
        </w:rPr>
        <w:t>НЕ</w:t>
      </w:r>
    </w:p>
    <w:p w14:paraId="51F65E1E"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За предметни план урађен је Извештај о стратешкој процени утицаја плана на животну средину, у складу са одредбама Закона о стратешкој процени утицаја на животну средину („Службени гласник РС</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бр. 135/04, 88/10, 94/24) и на основу Одлуке о измени и </w:t>
      </w:r>
      <w:r w:rsidRPr="003B7C71">
        <w:rPr>
          <w:rFonts w:ascii="Times New Roman" w:eastAsia="Arial" w:hAnsi="Times New Roman" w:cs="Times New Roman"/>
          <w:sz w:val="24"/>
          <w:szCs w:val="24"/>
        </w:rPr>
        <w:lastRenderedPageBreak/>
        <w:t>допуни Одлуке о изради Стратешке процене утицаја Просторног плана подручја посебне намене уређења дела приобаља града Београда – подручје приобаља реке Саве за пројекат „Београд на води</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на животну средину („Службени гласник РС</w:t>
      </w:r>
      <w:r w:rsidR="00F45F98">
        <w:rPr>
          <w:rFonts w:ascii="Times New Roman" w:eastAsia="Arial" w:hAnsi="Times New Roman" w:cs="Times New Roman"/>
          <w:sz w:val="24"/>
          <w:szCs w:val="24"/>
        </w:rPr>
        <w:t>ˮ</w:t>
      </w:r>
      <w:r w:rsidR="00DE2F37">
        <w:rPr>
          <w:rFonts w:ascii="Times New Roman" w:eastAsia="Arial" w:hAnsi="Times New Roman" w:cs="Times New Roman"/>
          <w:sz w:val="24"/>
          <w:szCs w:val="24"/>
        </w:rPr>
        <w:t>, бр.</w:t>
      </w:r>
      <w:r w:rsidRPr="003B7C71">
        <w:rPr>
          <w:rFonts w:ascii="Times New Roman" w:eastAsia="Arial" w:hAnsi="Times New Roman" w:cs="Times New Roman"/>
          <w:sz w:val="24"/>
          <w:szCs w:val="24"/>
        </w:rPr>
        <w:t xml:space="preserve"> 63/14 и 30/24), као и на основу Одлуке о изради измена и допуна Просторног плана подручја посебне намене уређења дела приобаља града Београда – подручје приобаља реке Саве за пројекат „Београд на води</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(„Службени гласник РС</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број 31/24). </w:t>
      </w:r>
    </w:p>
    <w:p w14:paraId="7385852E"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У оквиру Стратешке процене утицаја разматрана су питања која се односе на постојеће стање животне средине на подручју обухваћеним Изменама и допунама Просторног плана, значај и карактеристике планираних намена и њиховог утицаја на животну средину. Као полаз за вршење процене узети су фактори микроклиме града и локалитета у мери доступних података, орографски, хидролошки, хидрогеолошки услови, као и створени услови који се односе на затечено стање чиниоца животне средине. </w:t>
      </w:r>
    </w:p>
    <w:p w14:paraId="64531F35"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Имајући у виду специфичност планског документа јасно су и прецизно обрађене теме које имају кључни значај за обезбеђење заштите животне средине у плану. То су поглавља која се односе на дефинисање посебних циљева стратешке процене и индикаторе, на процену утицаја планираних измена и мере заштите животне средине. </w:t>
      </w:r>
    </w:p>
    <w:p w14:paraId="63E12AD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Мере заштите имају за циљ да утицаје на животну средину сведу у границе прихватљивости, односно допринесу спречавању, смањењу или отклањању сваког значајнијег штетног утицаја на животну средину. Овим планом дефинисане су опште мере заштите чиниоца животне средине, док ће посебне мере (специфичне за поједине објекте и активности) бити прописане на нивоу Студије о процени утицаја на животну средину, у складу са одредбама Закона о процени утицаја на животну средину („Службени гласник РС</w:t>
      </w:r>
      <w:r w:rsidR="00F45F98">
        <w:rPr>
          <w:rFonts w:ascii="Times New Roman" w:eastAsia="Arial" w:hAnsi="Times New Roman" w:cs="Times New Roman"/>
          <w:sz w:val="24"/>
          <w:szCs w:val="24"/>
        </w:rPr>
        <w:t>ˮ</w:t>
      </w:r>
      <w:r w:rsidR="00A31827">
        <w:rPr>
          <w:rFonts w:ascii="Times New Roman" w:eastAsia="Arial" w:hAnsi="Times New Roman" w:cs="Times New Roman"/>
          <w:sz w:val="24"/>
          <w:szCs w:val="24"/>
        </w:rPr>
        <w:t>, бр. 135/04, 88/10</w:t>
      </w:r>
      <w:r w:rsidR="003F7D74">
        <w:rPr>
          <w:rFonts w:ascii="Times New Roman" w:eastAsia="Arial" w:hAnsi="Times New Roman" w:cs="Times New Roman"/>
          <w:sz w:val="24"/>
          <w:szCs w:val="24"/>
          <w:lang w:val="sr-Cyrl-CS"/>
        </w:rPr>
        <w:t xml:space="preserve"> и</w:t>
      </w:r>
      <w:r w:rsidR="00A31827">
        <w:rPr>
          <w:rFonts w:ascii="Times New Roman" w:eastAsia="Arial" w:hAnsi="Times New Roman" w:cs="Times New Roman"/>
          <w:sz w:val="24"/>
          <w:szCs w:val="24"/>
        </w:rPr>
        <w:t xml:space="preserve"> </w:t>
      </w:r>
      <w:r w:rsidRPr="003B7C71">
        <w:rPr>
          <w:rFonts w:ascii="Times New Roman" w:eastAsia="Arial" w:hAnsi="Times New Roman" w:cs="Times New Roman"/>
          <w:sz w:val="24"/>
          <w:szCs w:val="24"/>
        </w:rPr>
        <w:t>94/24).</w:t>
      </w:r>
    </w:p>
    <w:p w14:paraId="50364EBB"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У току даљег спровођења и реализације планског документа неопходно је применити даље наведене мере заштите и унапређења стања животне средине.</w:t>
      </w:r>
    </w:p>
    <w:p w14:paraId="4E772BBB" w14:textId="77777777" w:rsidR="00A31827"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Извршити одговарајућа инжењерскогеолошка и геотехничка истраживања геолошке средине на предметном простору, у складу са одредбама Закона о рударству и геолошким истраживањима, а у циљу утврђивања адекватних услова уређења простора, доградње постојећих и изградње нових објеката, уз примену адекватних мера заштите од процеса нестабилности, као и дефинисања потенцијалних геотермалних ресурса који се могу користити за добијање топлотне енергије и других видова енергије. </w:t>
      </w:r>
    </w:p>
    <w:p w14:paraId="4CD58FEE"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У циљу заштите изворишта Београдског водовода, односно непосредне зоне заштите (I) и  уже зоне (II), обухваћених предметним планом обавезно је у току спровођења плана:</w:t>
      </w:r>
    </w:p>
    <w:p w14:paraId="37FF85FD" w14:textId="77777777" w:rsidR="003B7C71" w:rsidRPr="005F50F7"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5F50F7">
        <w:rPr>
          <w:rFonts w:ascii="Times New Roman" w:eastAsia="Arial" w:hAnsi="Times New Roman" w:cs="Times New Roman"/>
          <w:sz w:val="24"/>
          <w:szCs w:val="24"/>
        </w:rPr>
        <w:t xml:space="preserve">Применити све мере и услове из </w:t>
      </w:r>
      <w:r w:rsidR="005F50F7" w:rsidRPr="005F50F7">
        <w:rPr>
          <w:rFonts w:ascii="Times New Roman" w:eastAsia="Arial" w:hAnsi="Times New Roman" w:cs="Times New Roman"/>
          <w:sz w:val="24"/>
          <w:szCs w:val="24"/>
        </w:rPr>
        <w:t>,,</w:t>
      </w:r>
      <w:r w:rsidRPr="005F50F7">
        <w:rPr>
          <w:rFonts w:ascii="Times New Roman" w:eastAsia="Arial" w:hAnsi="Times New Roman" w:cs="Times New Roman"/>
          <w:sz w:val="24"/>
          <w:szCs w:val="24"/>
        </w:rPr>
        <w:t>Експертизе о могућности изградње објеката и пратећих садржаја на левој обали Саве за потребе израде планске документације, са аспекта заштите београдског изворишта</w:t>
      </w:r>
      <w:r w:rsidR="00F45F98" w:rsidRPr="005F50F7">
        <w:rPr>
          <w:rFonts w:ascii="Times New Roman" w:eastAsia="Arial" w:hAnsi="Times New Roman" w:cs="Times New Roman"/>
          <w:sz w:val="24"/>
          <w:szCs w:val="24"/>
        </w:rPr>
        <w:t>ˮ</w:t>
      </w:r>
      <w:r w:rsidRPr="005F50F7">
        <w:rPr>
          <w:rFonts w:ascii="Times New Roman" w:eastAsia="Arial" w:hAnsi="Times New Roman" w:cs="Times New Roman"/>
          <w:sz w:val="24"/>
          <w:szCs w:val="24"/>
        </w:rPr>
        <w:t xml:space="preserve"> (Јарослав Черни АД) на основу кој</w:t>
      </w:r>
      <w:r w:rsidR="005F50F7" w:rsidRPr="005F50F7">
        <w:rPr>
          <w:rFonts w:ascii="Times New Roman" w:eastAsia="Arial" w:hAnsi="Times New Roman" w:cs="Times New Roman"/>
          <w:sz w:val="24"/>
          <w:szCs w:val="24"/>
        </w:rPr>
        <w:t>е је потребно урадити и следеће:</w:t>
      </w:r>
    </w:p>
    <w:p w14:paraId="60C3FD4C" w14:textId="77777777" w:rsidR="003B7C71" w:rsidRPr="003B7C71" w:rsidRDefault="003B7C71" w:rsidP="004F42C7">
      <w:pPr>
        <w:pStyle w:val="ListParagraph"/>
        <w:numPr>
          <w:ilvl w:val="0"/>
          <w:numId w:val="147"/>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Након израде Пројектне документације и доношења коначне одлуке о садржајима, активностима и диспозицији објеката неопходно је прецизније размотрити све потенцијалне ризике и прописати мере заштите које треба применити при изградњи и употреби објеката;</w:t>
      </w:r>
    </w:p>
    <w:p w14:paraId="59D923E6" w14:textId="77777777" w:rsidR="003B7C71" w:rsidRPr="003B7C71" w:rsidRDefault="003B7C71" w:rsidP="004F42C7">
      <w:pPr>
        <w:pStyle w:val="ListParagraph"/>
        <w:numPr>
          <w:ilvl w:val="0"/>
          <w:numId w:val="147"/>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По извођењу инжењерско-геолошких и хидрогеолошких теренских радова иновирати карту рањивости подземних вода за предметну локацију. Након разраде техничких решења планираних објеката на вишем нивоу и ажурирања података мониторинга иновирати Експертизу и поново урадити прорачуне на </w:t>
      </w:r>
      <w:r w:rsidRPr="003B7C71">
        <w:rPr>
          <w:rFonts w:ascii="Times New Roman" w:eastAsia="Arial" w:hAnsi="Times New Roman" w:cs="Times New Roman"/>
          <w:sz w:val="24"/>
          <w:szCs w:val="24"/>
        </w:rPr>
        <w:lastRenderedPageBreak/>
        <w:t>хидродинамичком моделу. Посебно апострофирати објекте и локације на којима они потенцијално залазе у водоносну средину, као и објекте који се налазе у зони високе рањивости;</w:t>
      </w:r>
    </w:p>
    <w:p w14:paraId="7A431FD8" w14:textId="77777777" w:rsidR="003B7C71" w:rsidRPr="003B7C71" w:rsidRDefault="003B7C71" w:rsidP="004F42C7">
      <w:pPr>
        <w:pStyle w:val="ListParagraph"/>
        <w:numPr>
          <w:ilvl w:val="0"/>
          <w:numId w:val="147"/>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Прибавити сагласност ЈКП БВК-Служба за развој на наведене експертизе;</w:t>
      </w:r>
    </w:p>
    <w:p w14:paraId="7C2993E2" w14:textId="77777777" w:rsidR="003B7C71" w:rsidRPr="003B7C71" w:rsidRDefault="003B7C71" w:rsidP="004F42C7">
      <w:pPr>
        <w:pStyle w:val="ListParagraph"/>
        <w:numPr>
          <w:ilvl w:val="0"/>
          <w:numId w:val="147"/>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за потребе израде техничке документације спровести инжењерскогеолошка истраживања, у складу са важећим </w:t>
      </w:r>
      <w:r w:rsidRPr="005F50F7">
        <w:rPr>
          <w:rFonts w:ascii="Times New Roman" w:eastAsia="Arial" w:hAnsi="Times New Roman" w:cs="Times New Roman"/>
          <w:sz w:val="24"/>
          <w:szCs w:val="24"/>
        </w:rPr>
        <w:t>Законом о рударству и геолошким истраживањима</w:t>
      </w:r>
      <w:r w:rsidR="00A31827" w:rsidRPr="005F50F7">
        <w:rPr>
          <w:rFonts w:ascii="Times New Roman" w:eastAsia="Arial" w:hAnsi="Times New Roman" w:cs="Times New Roman"/>
          <w:sz w:val="24"/>
          <w:szCs w:val="24"/>
        </w:rPr>
        <w:t xml:space="preserve"> </w:t>
      </w:r>
      <w:r w:rsidRPr="005F50F7">
        <w:rPr>
          <w:rFonts w:ascii="Times New Roman" w:eastAsia="Arial" w:hAnsi="Times New Roman" w:cs="Times New Roman"/>
          <w:sz w:val="24"/>
          <w:szCs w:val="24"/>
        </w:rPr>
        <w:t>и подзаконским актима. Ова истраживања треба да буду допуњена хидрогеолошким истраживањима, којима ће се утврдити присуство, дебљина и својства насутог слоја и природног повлатног (заштитног) слоја и саме водоносне средине</w:t>
      </w:r>
      <w:r w:rsidRPr="003B7C71">
        <w:rPr>
          <w:rFonts w:ascii="Times New Roman" w:eastAsia="Arial" w:hAnsi="Times New Roman" w:cs="Times New Roman"/>
          <w:sz w:val="24"/>
          <w:szCs w:val="24"/>
        </w:rPr>
        <w:t xml:space="preserve">; режим подземних вода и </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нулто</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стање земљишта и подземних вода као и филтрационе и друге битне карактеристике, како би се дефинисали евентуални додатни услови, ограничења и мере заштите изворишта, у складу са планираним наменама и капацитетима,</w:t>
      </w:r>
      <w:r w:rsidRPr="003B7C71">
        <w:rPr>
          <w:rFonts w:ascii="Times New Roman" w:hAnsi="Times New Roman" w:cs="Times New Roman"/>
          <w:sz w:val="24"/>
          <w:szCs w:val="24"/>
        </w:rPr>
        <w:t xml:space="preserve"> </w:t>
      </w:r>
      <w:r w:rsidRPr="003B7C71">
        <w:rPr>
          <w:rFonts w:ascii="Times New Roman" w:eastAsia="Arial" w:hAnsi="Times New Roman" w:cs="Times New Roman"/>
          <w:sz w:val="24"/>
          <w:szCs w:val="24"/>
        </w:rPr>
        <w:t>а према условима ЈКП БВК;</w:t>
      </w:r>
    </w:p>
    <w:p w14:paraId="621B2D06" w14:textId="77777777" w:rsidR="003B7C71" w:rsidRPr="00812C12" w:rsidRDefault="003B7C71" w:rsidP="004F42C7">
      <w:pPr>
        <w:pStyle w:val="ListParagraph"/>
        <w:numPr>
          <w:ilvl w:val="0"/>
          <w:numId w:val="147"/>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применити све прописане мере и услове од стране ЈКП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са аспекта санитарне заштите водоизворишта (број</w:t>
      </w:r>
      <w:r w:rsidR="005F50F7">
        <w:rPr>
          <w:rFonts w:ascii="Times New Roman" w:eastAsia="Arial" w:hAnsi="Times New Roman" w:cs="Times New Roman"/>
          <w:sz w:val="24"/>
          <w:szCs w:val="24"/>
          <w:lang w:val="sr-Cyrl-CS"/>
        </w:rPr>
        <w:t>:</w:t>
      </w:r>
      <w:r w:rsidRPr="003B7C71">
        <w:rPr>
          <w:rFonts w:ascii="Times New Roman" w:eastAsia="Arial" w:hAnsi="Times New Roman" w:cs="Times New Roman"/>
          <w:sz w:val="24"/>
          <w:szCs w:val="24"/>
        </w:rPr>
        <w:t xml:space="preserve"> 550</w:t>
      </w:r>
      <w:r w:rsidR="00A31827">
        <w:rPr>
          <w:rFonts w:ascii="Times New Roman" w:eastAsia="Arial" w:hAnsi="Times New Roman" w:cs="Times New Roman"/>
          <w:sz w:val="24"/>
          <w:szCs w:val="24"/>
        </w:rPr>
        <w:t xml:space="preserve">23/4 број I4-1/1625/24 од 3. септембра </w:t>
      </w:r>
      <w:r w:rsidRPr="003B7C71">
        <w:rPr>
          <w:rFonts w:ascii="Times New Roman" w:eastAsia="Arial" w:hAnsi="Times New Roman" w:cs="Times New Roman"/>
          <w:sz w:val="24"/>
          <w:szCs w:val="24"/>
        </w:rPr>
        <w:t>2024. године).</w:t>
      </w:r>
      <w:r w:rsidR="00A31827">
        <w:rPr>
          <w:rFonts w:ascii="Times New Roman" w:eastAsia="Arial" w:hAnsi="Times New Roman" w:cs="Times New Roman"/>
          <w:sz w:val="24"/>
          <w:szCs w:val="24"/>
          <w:lang w:val="sr-Cyrl-CS"/>
        </w:rPr>
        <w:t xml:space="preserve"> </w:t>
      </w:r>
    </w:p>
    <w:p w14:paraId="479B3CFC" w14:textId="77777777" w:rsidR="003B7C71" w:rsidRPr="003B7C71" w:rsidRDefault="003B7C71" w:rsidP="00766E7C">
      <w:pPr>
        <w:tabs>
          <w:tab w:val="left" w:pos="360"/>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Приликом израде докумената Студије о процени утицаја на животну средину прописане од стране надлежног органа за објекте и садржаје </w:t>
      </w:r>
      <w:r w:rsidR="00553061">
        <w:rPr>
          <w:rFonts w:ascii="Times New Roman" w:eastAsia="Arial" w:hAnsi="Times New Roman" w:cs="Times New Roman"/>
          <w:sz w:val="24"/>
          <w:szCs w:val="24"/>
        </w:rPr>
        <w:t>Просторног плана</w:t>
      </w:r>
      <w:r w:rsidRPr="003B7C71">
        <w:rPr>
          <w:rFonts w:ascii="Times New Roman" w:eastAsia="Arial" w:hAnsi="Times New Roman" w:cs="Times New Roman"/>
          <w:sz w:val="24"/>
          <w:szCs w:val="24"/>
        </w:rPr>
        <w:t>, обавезна је сарадња са свим надлежним институцијама и предузећима, а нарочито са ЈКП „Београдски водовод и канализација</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w:t>
      </w:r>
    </w:p>
    <w:p w14:paraId="297F686A"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Обавеза инвеститора је да, пре изградње објеката а нарочито предшколске установе и основне школе и уређења простора намењеног игри и боравку деце, као и на просторима где се налазе резервоари НИС-а и на свим деловима у обухвату границе плана где су биле заступљене привредне и комерцијалне делатности изврши:</w:t>
      </w:r>
    </w:p>
    <w:p w14:paraId="17D56E52" w14:textId="77777777" w:rsidR="003B7C71" w:rsidRPr="003B7C71" w:rsidRDefault="005F50F7" w:rsidP="004F42C7">
      <w:pPr>
        <w:pStyle w:val="ListParagraph"/>
        <w:numPr>
          <w:ilvl w:val="0"/>
          <w:numId w:val="14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испитивање загађености земљишта и</w:t>
      </w:r>
    </w:p>
    <w:p w14:paraId="71F60206" w14:textId="77777777" w:rsidR="003B7C71" w:rsidRPr="003B7C71" w:rsidRDefault="003B7C71" w:rsidP="004F42C7">
      <w:pPr>
        <w:pStyle w:val="ListParagraph"/>
        <w:numPr>
          <w:ilvl w:val="0"/>
          <w:numId w:val="148"/>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санацију, односно ремедијацију, површине, у складу са одредбама Закона о заштити животне средине и Закона о заштити земљишта („Службени гласник РС</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број 112/15), а на основу Пројекта санације и ремедијације, који је урађен у складу са одредбама Правилника о садржини пројекта ремедијације и рекултивације, на који је прибављена сагласност надлежног министарства, у случају да се испитивањем загађености земљишта утврди његова контаминираност.</w:t>
      </w:r>
    </w:p>
    <w:p w14:paraId="05B88FE7" w14:textId="77777777" w:rsidR="003B7C71" w:rsidRPr="003B7C71" w:rsidRDefault="003B7C71" w:rsidP="00766E7C">
      <w:pPr>
        <w:spacing w:after="0" w:line="240" w:lineRule="auto"/>
        <w:ind w:firstLine="360"/>
        <w:jc w:val="both"/>
        <w:rPr>
          <w:rFonts w:ascii="Times New Roman" w:hAnsi="Times New Roman" w:cs="Times New Roman"/>
          <w:sz w:val="24"/>
          <w:szCs w:val="24"/>
          <w:lang w:eastAsia="x-none"/>
        </w:rPr>
      </w:pPr>
      <w:r w:rsidRPr="003B7C71">
        <w:rPr>
          <w:rFonts w:ascii="Times New Roman" w:hAnsi="Times New Roman" w:cs="Times New Roman"/>
          <w:sz w:val="24"/>
          <w:szCs w:val="24"/>
          <w:lang w:eastAsia="x-none"/>
        </w:rPr>
        <w:t>Приликом пројектовања и изградње објеката у обзир узети и могуће значајне утицаје прве и друге линија метроа, чија је траса у оквиру разматраног простора, у погледу утицаја вибрација, и с тим у вези, прибавити услове ЈКП „Београдски воз и метро</w:t>
      </w:r>
      <w:r w:rsidR="00F45F98">
        <w:rPr>
          <w:rFonts w:ascii="Times New Roman" w:hAnsi="Times New Roman" w:cs="Times New Roman"/>
          <w:sz w:val="24"/>
          <w:szCs w:val="24"/>
          <w:lang w:eastAsia="x-none"/>
        </w:rPr>
        <w:t>ˮ</w:t>
      </w:r>
      <w:r w:rsidRPr="003B7C71">
        <w:rPr>
          <w:rFonts w:ascii="Times New Roman" w:hAnsi="Times New Roman" w:cs="Times New Roman"/>
          <w:sz w:val="24"/>
          <w:szCs w:val="24"/>
          <w:lang w:eastAsia="x-none"/>
        </w:rPr>
        <w:t>, а грађевинске линије позиционирати на безбедним удаљенима у погледу утицаја од вибрација.</w:t>
      </w:r>
    </w:p>
    <w:p w14:paraId="14753DCE" w14:textId="77777777" w:rsidR="003B7C71" w:rsidRPr="003B7C71" w:rsidRDefault="003B7C71" w:rsidP="00766E7C">
      <w:pPr>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 xml:space="preserve">У границама </w:t>
      </w:r>
      <w:r w:rsidR="00553061">
        <w:rPr>
          <w:rFonts w:ascii="Times New Roman" w:eastAsia="Arial" w:hAnsi="Times New Roman" w:cs="Times New Roman"/>
          <w:sz w:val="24"/>
          <w:szCs w:val="24"/>
        </w:rPr>
        <w:t>Просторног плана</w:t>
      </w:r>
      <w:r w:rsidRPr="003B7C71">
        <w:rPr>
          <w:rFonts w:ascii="Times New Roman" w:eastAsia="Arial" w:hAnsi="Times New Roman" w:cs="Times New Roman"/>
          <w:sz w:val="24"/>
          <w:szCs w:val="24"/>
        </w:rPr>
        <w:t xml:space="preserve"> није дозвољена изградња или обављање делатности, односно било каква промена у простору која би могла да наруши стање чинилаца животне средине (вода, ваздух и земљиште) и здравље људи, и у складу са тим:</w:t>
      </w:r>
    </w:p>
    <w:p w14:paraId="70D0B3BE" w14:textId="77777777" w:rsidR="003B7C71" w:rsidRPr="003B7C71" w:rsidRDefault="003B7C71" w:rsidP="004F42C7">
      <w:pPr>
        <w:pStyle w:val="ListParagraph"/>
        <w:numPr>
          <w:ilvl w:val="0"/>
          <w:numId w:val="158"/>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дозвољене су само делатности категорије А, који послују у области трговине и услуга, културе и уметности, домаће радиности и слично, чије активности могу имати искључиво утицај за који није очекивана, односно, није могућа појава значајног или прекомерног оптерећења животне средине (близу или преко прописаних граничних вредности), а у функцији су задовољавања потреба становника; делатности ових привредних субјеката (као што су занатске услуге, технички сервиси, пекарске, посластичарске и трговинске радње, израда и оправка украсних и употребних предмета од дрвета, стакла, папира, коже и текстила, метала </w:t>
      </w:r>
      <w:r w:rsidRPr="003B7C71">
        <w:rPr>
          <w:rFonts w:ascii="Times New Roman" w:eastAsia="Arial" w:hAnsi="Times New Roman" w:cs="Times New Roman"/>
          <w:sz w:val="24"/>
          <w:szCs w:val="24"/>
        </w:rPr>
        <w:lastRenderedPageBreak/>
        <w:t>и сл.) у редовним и ванредним условима рада не угрожавају здравље и безбедност становништва и не изазивају непријатност суседству. Минимални услови за лоцирање привредних делатности: могућност емисије штетних материја у окружење - загађивачи без значаја; могући ниво удеса - без последица; заштитно одстојање од границе парцеле стамбених и других повредивих објеката, односно, границе зоне намењене становању - до 50</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у зависности од врсте делатности; потребна документација за заштиту животне средине - мере и услови заштите животне средине;</w:t>
      </w:r>
    </w:p>
    <w:p w14:paraId="118C6ACD" w14:textId="77777777" w:rsidR="003B7C71" w:rsidRPr="003B7C71" w:rsidRDefault="003B7C71" w:rsidP="004F42C7">
      <w:pPr>
        <w:pStyle w:val="ListParagraph"/>
        <w:numPr>
          <w:ilvl w:val="0"/>
          <w:numId w:val="158"/>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забрањено је:</w:t>
      </w:r>
    </w:p>
    <w:p w14:paraId="52E9E7CE" w14:textId="77777777" w:rsidR="003B7C71" w:rsidRPr="003B7C71" w:rsidRDefault="00F216A9" w:rsidP="00766E7C">
      <w:pPr>
        <w:pStyle w:val="ListParagraph"/>
        <w:tabs>
          <w:tab w:val="left" w:pos="993"/>
        </w:tabs>
        <w:spacing w:after="0" w:line="240" w:lineRule="auto"/>
        <w:ind w:left="851"/>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(1) </w:t>
      </w:r>
      <w:r w:rsidR="003B7C71" w:rsidRPr="003B7C71">
        <w:rPr>
          <w:rFonts w:ascii="Times New Roman" w:eastAsia="Arial" w:hAnsi="Times New Roman" w:cs="Times New Roman"/>
          <w:sz w:val="24"/>
          <w:szCs w:val="24"/>
        </w:rPr>
        <w:t>упуштање санитарних отпадних вода из објеката и зауљених атмосферских вода са саобраћајних и манип</w:t>
      </w:r>
      <w:r w:rsidR="00D36A33">
        <w:rPr>
          <w:rFonts w:ascii="Times New Roman" w:eastAsia="Arial" w:hAnsi="Times New Roman" w:cs="Times New Roman"/>
          <w:sz w:val="24"/>
          <w:szCs w:val="24"/>
        </w:rPr>
        <w:t xml:space="preserve">улативних површина у реку Саву, </w:t>
      </w:r>
      <w:r w:rsidR="003B7C71" w:rsidRPr="003B7C71">
        <w:rPr>
          <w:rFonts w:ascii="Times New Roman" w:eastAsia="Arial" w:hAnsi="Times New Roman" w:cs="Times New Roman"/>
          <w:sz w:val="24"/>
          <w:szCs w:val="24"/>
        </w:rPr>
        <w:t>Чукарички рукавац и Топчидерску реку;</w:t>
      </w:r>
    </w:p>
    <w:p w14:paraId="726E9F8D" w14:textId="77777777" w:rsidR="003B7C71" w:rsidRPr="003B7C71" w:rsidRDefault="00F216A9" w:rsidP="00766E7C">
      <w:pPr>
        <w:pStyle w:val="ListParagraph"/>
        <w:tabs>
          <w:tab w:val="left" w:pos="993"/>
        </w:tabs>
        <w:spacing w:after="0" w:line="240" w:lineRule="auto"/>
        <w:ind w:left="851"/>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(2) </w:t>
      </w:r>
      <w:r w:rsidR="003B7C71" w:rsidRPr="003B7C71">
        <w:rPr>
          <w:rFonts w:ascii="Times New Roman" w:eastAsia="Arial" w:hAnsi="Times New Roman" w:cs="Times New Roman"/>
          <w:sz w:val="24"/>
          <w:szCs w:val="24"/>
        </w:rPr>
        <w:t>изградња станица за снабдевање горивом (ССГ);</w:t>
      </w:r>
    </w:p>
    <w:p w14:paraId="18EBDCA3" w14:textId="77777777" w:rsidR="003B7C71" w:rsidRPr="003B7C71" w:rsidRDefault="00F216A9" w:rsidP="00766E7C">
      <w:pPr>
        <w:pStyle w:val="ListParagraph"/>
        <w:tabs>
          <w:tab w:val="left" w:pos="993"/>
        </w:tabs>
        <w:spacing w:after="0" w:line="240" w:lineRule="auto"/>
        <w:ind w:left="851"/>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(3) </w:t>
      </w:r>
      <w:r w:rsidR="003B7C71" w:rsidRPr="003B7C71">
        <w:rPr>
          <w:rFonts w:ascii="Times New Roman" w:eastAsia="Arial" w:hAnsi="Times New Roman" w:cs="Times New Roman"/>
          <w:sz w:val="24"/>
          <w:szCs w:val="24"/>
        </w:rPr>
        <w:t>постављање/изградња објеката нејонизујућег зрачења (базних станица, трафостаница и др), извора буке и емитера отпадног ваздуха (ДЕА, вентилациони одводи из гаража и др.) у близини комплекса основне школе и планиранe предшколскe установe;</w:t>
      </w:r>
    </w:p>
    <w:p w14:paraId="2B7C08CC" w14:textId="77777777" w:rsidR="003B7C71" w:rsidRPr="003B7C71" w:rsidRDefault="00F216A9" w:rsidP="00766E7C">
      <w:pPr>
        <w:pStyle w:val="ListParagraph"/>
        <w:tabs>
          <w:tab w:val="left" w:pos="993"/>
        </w:tabs>
        <w:spacing w:after="0" w:line="240" w:lineRule="auto"/>
        <w:ind w:left="851"/>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(4) </w:t>
      </w:r>
      <w:r w:rsidR="003B7C71" w:rsidRPr="003B7C71">
        <w:rPr>
          <w:rFonts w:ascii="Times New Roman" w:eastAsia="Arial" w:hAnsi="Times New Roman" w:cs="Times New Roman"/>
          <w:sz w:val="24"/>
          <w:szCs w:val="24"/>
        </w:rPr>
        <w:t>уређење паркинг простора на рачун слободних и незастртих површина.</w:t>
      </w:r>
    </w:p>
    <w:p w14:paraId="506A3AB2" w14:textId="77777777" w:rsidR="003B7C71" w:rsidRPr="003B7C71" w:rsidRDefault="003B7C71" w:rsidP="00766E7C">
      <w:pPr>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У циљу заштите вода и земљишта неопходно је спровести следеће мере прикљу</w:t>
      </w:r>
      <w:r w:rsidR="00960AFE">
        <w:rPr>
          <w:rFonts w:ascii="Times New Roman" w:eastAsia="Arial" w:hAnsi="Times New Roman" w:cs="Times New Roman"/>
          <w:sz w:val="24"/>
          <w:szCs w:val="24"/>
        </w:rPr>
        <w:t>чење објеката на инфраструктуру:</w:t>
      </w:r>
    </w:p>
    <w:p w14:paraId="165AAE89"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 xml:space="preserve">сепаратно, тј. одвојено прикупљање условно чистих вода (са кровних површина објеката), зауљених отпадних вода са саобраћајних, манипулативних и паркинг површина, из гаража и санитарних отпадних вода;  </w:t>
      </w:r>
    </w:p>
    <w:p w14:paraId="2FE67884"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 xml:space="preserve">избор материјала за изградњу канализационе мреже извршити у складу са обавезом да се спречи свака могућност неконтролисаног изливања отпадних вода у околни простор, што подразумева адекватну отпорност цевовода (и прикључака) на све механичке и хемијске утицаје, укључујући и компоненту обезбеђења одговарајуће дилатације (еластичности), а због могуће геотехничке повредљивости геолошке средине у подлози цевовода; </w:t>
      </w:r>
    </w:p>
    <w:p w14:paraId="37AA2304"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изградњу саобраћајних и манипулативних површина од водонепропусних материјала и са ивичњацима којима се спречава одливање воде са истих на околно земљиште приликом њиховог одржавања или за време падавина;</w:t>
      </w:r>
    </w:p>
    <w:p w14:paraId="150E19BC"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предтретман зауљених отпадних вода из гаража и са саобраћајних, манипулативних и паркинг површина у сепаратору масти и уља, пре упуштања у реципијент; таложнике и сепараторе масти и уља димензионисати на основу сливне површине и меродавних падавина; учесталост чишћења сепаратора и одвожење талога одредити током његове експлоатације и организовати искључиво преко овлашћеног лица;</w:t>
      </w:r>
    </w:p>
    <w:p w14:paraId="58FE0D7F"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квалитет отпадних вода који се, након третмана, контролисано упушта у реципијент мора да задовољава критеријуме прописане Уредбом о граничним вредностима емисије загађујућих материја у воде и роковима за њихово достизање;</w:t>
      </w:r>
    </w:p>
    <w:p w14:paraId="2558B6ED"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током изградње, а нарочито приликом дубоког темељења објеката планираних на обали реке Саве, обавезно испоштовати мере за потпуно спречавање загађивања подземних вода и земљишта, које утврде надлежни органи и организације, као и мере које су дефинисане важећим актом о начину одржавања и мерама заштите у ужој зони санитарне заштите изворишта;</w:t>
      </w:r>
    </w:p>
    <w:p w14:paraId="576E6A41"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применити одредбе Законом о водама;</w:t>
      </w:r>
    </w:p>
    <w:p w14:paraId="41EF1661"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lastRenderedPageBreak/>
        <w:t>није дозвољено насипање грађевинским отпадом насталим од рушења или зидања, материјалом неутврђеног састава због потенцијалне контаминације подземних вода и земљишта;</w:t>
      </w:r>
    </w:p>
    <w:p w14:paraId="0C3A6E1E"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обавезно је очување и унапређење квалитета површинских и подземних вода у складу са захтеваном класом водотока;</w:t>
      </w:r>
    </w:p>
    <w:p w14:paraId="389F376F"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са аспекта заштите животне средине потребно је решавање проблематике загађења Чукаричког рукавца, нарочито се мора у складу са важећом законском регулативом у области отпада, поступати са муљем и седиментом и извршити све потребне категоризације и класификације, а нарочито прецизирати локације за њихово одлагање као и начине и варијанте у случају потребе за санацијом и ремедијацијом рукавца;</w:t>
      </w:r>
    </w:p>
    <w:p w14:paraId="4F1E828D"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 xml:space="preserve">обавезну израду пројекта уређења Топчидерске реке, уважавајући инжењерско-биолошке методе уређења истих, постојећи облик корита и растиња, као и природни протицај водотока; размотрити могућност фиторемедијације воде Топчидерске реке, до потпуног комуналног опремања слива (изградњом једног или више постројења за пречишћавање вода, нпр. путем акватичних биљака, попут система предложеног Пројектом „Ревитализација Топчидерске реке биолошким системима за пречишћавање загађених вода (2014-2016. година); </w:t>
      </w:r>
    </w:p>
    <w:p w14:paraId="60834445"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контролисано прикупљање површинских вода са бициклистичких и пешачких стаза, у циљу спречавања еродирања обала и засипања водотокова;</w:t>
      </w:r>
    </w:p>
    <w:p w14:paraId="26DEFE3C"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 xml:space="preserve">за приобални појас који се налази у еколошком коридору од међународног значаја ЕМРС, израдити оцене сведости планског решења, у складу са чланом 31. Закона о стратешкој процени утицаја на животну средину и чланом 43. прелазних и завршних одредби наведеног </w:t>
      </w:r>
      <w:r w:rsidR="003F7D74">
        <w:rPr>
          <w:rFonts w:ascii="Times New Roman" w:eastAsia="Arial" w:hAnsi="Times New Roman" w:cs="Times New Roman"/>
          <w:sz w:val="24"/>
          <w:szCs w:val="24"/>
          <w:lang w:val="sr-Cyrl-CS"/>
        </w:rPr>
        <w:t>З</w:t>
      </w:r>
      <w:r w:rsidRPr="00E03537">
        <w:rPr>
          <w:rFonts w:ascii="Times New Roman" w:eastAsia="Arial" w:hAnsi="Times New Roman" w:cs="Times New Roman"/>
          <w:sz w:val="24"/>
          <w:szCs w:val="24"/>
        </w:rPr>
        <w:t>акона;</w:t>
      </w:r>
    </w:p>
    <w:p w14:paraId="53CBFE3D" w14:textId="77777777" w:rsidR="003B7C71" w:rsidRPr="00E03537" w:rsidRDefault="003B7C71" w:rsidP="004F42C7">
      <w:pPr>
        <w:pStyle w:val="ListParagraph"/>
        <w:numPr>
          <w:ilvl w:val="0"/>
          <w:numId w:val="159"/>
        </w:numPr>
        <w:spacing w:after="0" w:line="240" w:lineRule="auto"/>
        <w:jc w:val="both"/>
        <w:rPr>
          <w:rFonts w:ascii="Times New Roman" w:eastAsia="Arial" w:hAnsi="Times New Roman" w:cs="Times New Roman"/>
          <w:sz w:val="24"/>
          <w:szCs w:val="24"/>
        </w:rPr>
      </w:pPr>
      <w:r w:rsidRPr="00E03537">
        <w:rPr>
          <w:rFonts w:ascii="Times New Roman" w:eastAsia="Arial" w:hAnsi="Times New Roman" w:cs="Times New Roman"/>
          <w:sz w:val="24"/>
          <w:szCs w:val="24"/>
        </w:rPr>
        <w:t>очување биолошке и предеоне разноликости предметног простора кроз заштиту живица, међа, појединачних стабала, групе стабала, бара и ливадских појасева, као и других екосистема са очуваном или делимично измењеном дрвенастом, жбунастом, ливадском или мочвар</w:t>
      </w:r>
      <w:r w:rsidR="00D36A33" w:rsidRPr="00E03537">
        <w:rPr>
          <w:rFonts w:ascii="Times New Roman" w:eastAsia="Arial" w:hAnsi="Times New Roman" w:cs="Times New Roman"/>
          <w:sz w:val="24"/>
          <w:szCs w:val="24"/>
        </w:rPr>
        <w:t xml:space="preserve">ном вегетацијом, а у складу са </w:t>
      </w:r>
      <w:r w:rsidRPr="00E03537">
        <w:rPr>
          <w:rFonts w:ascii="Times New Roman" w:eastAsia="Arial" w:hAnsi="Times New Roman" w:cs="Times New Roman"/>
          <w:sz w:val="24"/>
          <w:szCs w:val="24"/>
        </w:rPr>
        <w:t>чланом 18. Закона о заштити природе.</w:t>
      </w:r>
    </w:p>
    <w:p w14:paraId="53E55E13" w14:textId="77777777" w:rsidR="003B7C71" w:rsidRPr="003B7C71" w:rsidRDefault="003B7C71" w:rsidP="00766E7C">
      <w:pPr>
        <w:tabs>
          <w:tab w:val="left" w:pos="720"/>
          <w:tab w:val="left" w:pos="900"/>
          <w:tab w:val="left" w:pos="1418"/>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При извођењу и експлоатацији планом предвићених марина и садржаја у водном и приобалном земљишту, поред наведених мера заштите животне средине и управљања отпадом, потребно је применити и следеће:</w:t>
      </w:r>
    </w:p>
    <w:p w14:paraId="2156D8AB" w14:textId="77777777" w:rsidR="003B7C71" w:rsidRPr="00091A49" w:rsidRDefault="003B7C71" w:rsidP="004F42C7">
      <w:pPr>
        <w:pStyle w:val="ListParagraph"/>
        <w:numPr>
          <w:ilvl w:val="0"/>
          <w:numId w:val="160"/>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није дозвољено одлагања ископаног материјала у корито и на обалу реке Саве, којим се може утицати на промену тока и водостај истих;</w:t>
      </w:r>
    </w:p>
    <w:p w14:paraId="1BC2E2D4" w14:textId="77777777" w:rsidR="003B7C71" w:rsidRPr="00091A49" w:rsidRDefault="003B7C71" w:rsidP="004F42C7">
      <w:pPr>
        <w:pStyle w:val="ListParagraph"/>
        <w:numPr>
          <w:ilvl w:val="0"/>
          <w:numId w:val="160"/>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обезбедити заштиту од загађења у случају акцидентног просипања/изливања нафте и нафтних деривата, отпада и отпадних вода или било којих загађивача у фази експлоатације, а посебно изградње ових објеката;</w:t>
      </w:r>
    </w:p>
    <w:p w14:paraId="1E84962A" w14:textId="77777777" w:rsidR="003B7C71" w:rsidRPr="00091A49" w:rsidRDefault="003B7C71" w:rsidP="004F42C7">
      <w:pPr>
        <w:pStyle w:val="ListParagraph"/>
        <w:numPr>
          <w:ilvl w:val="0"/>
          <w:numId w:val="160"/>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објекте урадити у складу са Законом о пловидби и лукама на унутрашњим водама;</w:t>
      </w:r>
    </w:p>
    <w:p w14:paraId="5F81971B" w14:textId="77777777" w:rsidR="003B7C71" w:rsidRPr="00091A49" w:rsidRDefault="003B7C71" w:rsidP="004F42C7">
      <w:pPr>
        <w:pStyle w:val="ListParagraph"/>
        <w:numPr>
          <w:ilvl w:val="0"/>
          <w:numId w:val="160"/>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применити Правилник о минималним условима за изградњу, уређење и опремање наутичких објеката и стандардима за категоризацију марина;</w:t>
      </w:r>
    </w:p>
    <w:p w14:paraId="098EDC73" w14:textId="77777777" w:rsidR="003B7C71" w:rsidRPr="00091A49" w:rsidRDefault="003B7C71" w:rsidP="004F42C7">
      <w:pPr>
        <w:pStyle w:val="ListParagraph"/>
        <w:numPr>
          <w:ilvl w:val="0"/>
          <w:numId w:val="160"/>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квантификовати промене које би изазвали радови на уређењу обале и изградњи објеката у речном кориту и на обали реке Саве, и одредити утицај на брзину тока у основном кориту реке;</w:t>
      </w:r>
    </w:p>
    <w:p w14:paraId="48ABE1FF" w14:textId="77777777" w:rsidR="003B7C71" w:rsidRPr="00091A49" w:rsidRDefault="003B7C71" w:rsidP="004F42C7">
      <w:pPr>
        <w:pStyle w:val="ListParagraph"/>
        <w:numPr>
          <w:ilvl w:val="0"/>
          <w:numId w:val="160"/>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обезбедити заштиту објеката од поплава, одредити степен ерозије речног корита и његов утицај на стабилност објеката.</w:t>
      </w:r>
    </w:p>
    <w:p w14:paraId="0509D2A6" w14:textId="77777777" w:rsidR="003B7C71" w:rsidRPr="003B7C71" w:rsidRDefault="003B7C71" w:rsidP="00766E7C">
      <w:pPr>
        <w:tabs>
          <w:tab w:val="left" w:pos="2552"/>
        </w:tabs>
        <w:spacing w:after="0" w:line="240" w:lineRule="auto"/>
        <w:jc w:val="both"/>
        <w:rPr>
          <w:rFonts w:ascii="Times New Roman" w:hAnsi="Times New Roman" w:cs="Times New Roman"/>
          <w:sz w:val="24"/>
          <w:szCs w:val="24"/>
        </w:rPr>
      </w:pPr>
      <w:r w:rsidRPr="003B7C71">
        <w:rPr>
          <w:rFonts w:ascii="Times New Roman" w:eastAsia="Arial" w:hAnsi="Times New Roman" w:cs="Times New Roman"/>
          <w:sz w:val="24"/>
          <w:szCs w:val="24"/>
        </w:rPr>
        <w:t>У циљу заштите ваздуха:</w:t>
      </w:r>
    </w:p>
    <w:p w14:paraId="64E2EA11" w14:textId="77777777" w:rsidR="003B7C71" w:rsidRPr="00091A49" w:rsidRDefault="003B7C71" w:rsidP="004F42C7">
      <w:pPr>
        <w:pStyle w:val="ListParagraph"/>
        <w:numPr>
          <w:ilvl w:val="0"/>
          <w:numId w:val="161"/>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lastRenderedPageBreak/>
        <w:t>централизовани начин загревања објеката прикључењем на систем даљинског грејања;</w:t>
      </w:r>
    </w:p>
    <w:p w14:paraId="703A7E1E" w14:textId="77777777" w:rsidR="003B7C71" w:rsidRPr="00091A49" w:rsidRDefault="003B7C71" w:rsidP="004F42C7">
      <w:pPr>
        <w:pStyle w:val="ListParagraph"/>
        <w:numPr>
          <w:ilvl w:val="0"/>
          <w:numId w:val="161"/>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коришћење расположивих видова обновљиве енергије, као што су геотермална енергија (уградња топлотних пумпи), соларна енергија (постављање фотонапонских соларних ћелија и соларних колектора на кровним површинама и одговарајућим вертикалним фасадама, при чему треба избегавати соларне ћелије које у себи садрже олово, кадмијум или друге штетне материје) и други видови уколико се на нивоу техничко пројектне документације докаже могућност коришћења истих;</w:t>
      </w:r>
    </w:p>
    <w:p w14:paraId="0F052CFA" w14:textId="77777777" w:rsidR="003B7C71" w:rsidRPr="00091A49" w:rsidRDefault="003B7C71" w:rsidP="004F42C7">
      <w:pPr>
        <w:pStyle w:val="ListParagraph"/>
        <w:numPr>
          <w:ilvl w:val="0"/>
          <w:numId w:val="161"/>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озелењавање и уређење слободних и незастртих површина предметног простора, у циљу побољшања микроклиматских услова и смањења загађености  ваздуха околног простора; при пројектовању објеката уградити и природом инспирисана решења као што су: зелени зидови, зелени кровови и кровне баште;</w:t>
      </w:r>
    </w:p>
    <w:p w14:paraId="549B31D6" w14:textId="77777777" w:rsidR="003B7C71" w:rsidRPr="00091A49" w:rsidRDefault="003B7C71" w:rsidP="004F42C7">
      <w:pPr>
        <w:pStyle w:val="ListParagraph"/>
        <w:numPr>
          <w:ilvl w:val="0"/>
          <w:numId w:val="161"/>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очување и ревитализацију постојећих квалитетних форми плански сађеног дрвећа и шибља у групама и појединачно и формирање нових дрвореда дуж постојећих и планираних саобраћајница, у циљу смањења загађења пореклом од издувних гасова моторних возила; избор садног материјала прилагоди</w:t>
      </w:r>
      <w:r w:rsidR="00091A49" w:rsidRPr="00091A49">
        <w:rPr>
          <w:rFonts w:ascii="Times New Roman" w:eastAsia="Arial" w:hAnsi="Times New Roman" w:cs="Times New Roman"/>
          <w:sz w:val="24"/>
          <w:szCs w:val="24"/>
        </w:rPr>
        <w:t>ти његовој заштитној функцији;</w:t>
      </w:r>
    </w:p>
    <w:p w14:paraId="60D3AF5D" w14:textId="77777777" w:rsidR="003B7C71" w:rsidRPr="00091A49" w:rsidRDefault="003B7C71" w:rsidP="004F42C7">
      <w:pPr>
        <w:pStyle w:val="ListParagraph"/>
        <w:numPr>
          <w:ilvl w:val="0"/>
          <w:numId w:val="161"/>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засену паркинг места садњом дрворедних садница високих лишћара;</w:t>
      </w:r>
    </w:p>
    <w:p w14:paraId="33FB6DB5" w14:textId="77777777" w:rsidR="003B7C71" w:rsidRPr="00091A49" w:rsidRDefault="003B7C71" w:rsidP="004F42C7">
      <w:pPr>
        <w:pStyle w:val="ListParagraph"/>
        <w:numPr>
          <w:ilvl w:val="0"/>
          <w:numId w:val="161"/>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реализовати планом предвиђено зеленило.</w:t>
      </w:r>
    </w:p>
    <w:p w14:paraId="4FAC9A4F"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Опште мере адаптације на климатске промене:</w:t>
      </w:r>
    </w:p>
    <w:p w14:paraId="2BA8B592"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зелена инфраструктура је приоритетна мера адаптације на климатске промене;</w:t>
      </w:r>
    </w:p>
    <w:p w14:paraId="024A78F6"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обавезна је израда пројекта пејзажно-архитектонског уређења зелених и слободних површина, и у циљу развоја зелене инфраструктуре на нивоу изграђених структура и планом предвићених, кроз квантификацију вредности могућих решења, стандардизацију еколошких циљева и интеграцију еколошких принципа у урбани развој простора, а којим ће се нарочито дефинисати одговарајући избор врста еколошки прилагођених предметном простору, технологија садње, агротехничке мере и мере неге усклађене са потребама одабраних врста (при избору садног материјала определити се за неалергене врсте, које су отпорне на негативне услове животне средине, прилагођене локалним климатским факторима и које спадају у аутохтоне врсте);</w:t>
      </w:r>
    </w:p>
    <w:p w14:paraId="7E0F1D73"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 xml:space="preserve">приликом вредновања површина и позиционирања истих у обзир узети и вредности њихових екосистемских услуга које </w:t>
      </w:r>
      <w:hyperlink r:id="rId71">
        <w:r w:rsidRPr="00091A49">
          <w:rPr>
            <w:rFonts w:ascii="Times New Roman" w:eastAsia="Arial" w:hAnsi="Times New Roman" w:cs="Times New Roman"/>
            <w:sz w:val="24"/>
            <w:szCs w:val="24"/>
          </w:rPr>
          <w:t>природа пружа</w:t>
        </w:r>
      </w:hyperlink>
      <w:r w:rsidRPr="00091A49">
        <w:rPr>
          <w:rFonts w:ascii="Times New Roman" w:eastAsia="Arial" w:hAnsi="Times New Roman" w:cs="Times New Roman"/>
          <w:sz w:val="24"/>
          <w:szCs w:val="24"/>
        </w:rPr>
        <w:t xml:space="preserve"> бесплатно, а </w:t>
      </w:r>
      <w:hyperlink r:id="rId72">
        <w:r w:rsidRPr="00091A49">
          <w:rPr>
            <w:rFonts w:ascii="Times New Roman" w:eastAsia="Arial" w:hAnsi="Times New Roman" w:cs="Times New Roman"/>
            <w:sz w:val="24"/>
            <w:szCs w:val="24"/>
          </w:rPr>
          <w:t>човек</w:t>
        </w:r>
      </w:hyperlink>
      <w:r w:rsidRPr="00091A49">
        <w:rPr>
          <w:rFonts w:ascii="Times New Roman" w:eastAsia="Arial" w:hAnsi="Times New Roman" w:cs="Times New Roman"/>
          <w:sz w:val="24"/>
          <w:szCs w:val="24"/>
        </w:rPr>
        <w:t xml:space="preserve"> користи, у смислу производње кисеоника, понора CO2, апсорпције штетних материја из ваздуха, земљишта и воде, смањења буке, побољшања микроиклиматских услова, посебно смањења ефекта урбаног острва топлоте;</w:t>
      </w:r>
    </w:p>
    <w:p w14:paraId="24E9CBCD"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у циљу смањења ефекта урбаног топлотног острва, као и повећања енергетске ефикасности објеката, обавезно је уређење зеленог крова на објектима на којима је предвиђена изградња равних кровова, а нарочито на локацијама на којима је евидентиран недостатак незастртих површина; за постојеће равне кровове обавезно је озелењавање истих у поступку њихове реконструкције, санације и/или инвестиционог одржавања; наведена обавеза је опште правило уређења и грађења за нове објекте;</w:t>
      </w:r>
    </w:p>
    <w:p w14:paraId="383C4E2A"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 xml:space="preserve">приликом пројектовања пејзажног уређења зелених површина, површина јавне намене (тргови, скверови, пјацете, тротоари и сл), као и слободних површина у оквиру осталих намена предност дати употреби пропусних материјала, укључујући </w:t>
      </w:r>
      <w:r w:rsidRPr="00091A49">
        <w:rPr>
          <w:rFonts w:ascii="Times New Roman" w:eastAsia="Arial" w:hAnsi="Times New Roman" w:cs="Times New Roman"/>
          <w:sz w:val="24"/>
          <w:szCs w:val="24"/>
        </w:rPr>
        <w:lastRenderedPageBreak/>
        <w:t xml:space="preserve">и употребу материјала који одбијају топлоту и повећавају рефлексију радијације Сунца (на пример, избор материјала светлијих боја); </w:t>
      </w:r>
    </w:p>
    <w:p w14:paraId="7C8F812A"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користити обновљиве изворе енергије (пре свега соларне) за осветљење стаза, пуњаче мобилних телефона на јавним местима, пуњење малих електричних возила (тротинета и бицикала) и сл; изградња станица за пуњење електричних аутомобила на већим јавним паркинзима и у оквиру јавних гаража, објеката јавне намене, тржних центара и др;</w:t>
      </w:r>
    </w:p>
    <w:p w14:paraId="285B1548" w14:textId="77777777" w:rsidR="003B7C71" w:rsidRPr="00091A49"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обезбедити испуњење прописаних захтева у погледу енергетске ефикасности планираних и постојећих објеката, при њиховом пројектовању, изградњи/реконструкцији, коришћењу, инвестиционом и другом одржавању, у складу са одредбама Закона о ефикасном коришћењу енергије („Службени гласник РС</w:t>
      </w:r>
      <w:r w:rsidR="00F45F98" w:rsidRPr="00091A49">
        <w:rPr>
          <w:rFonts w:ascii="Times New Roman" w:eastAsia="Arial" w:hAnsi="Times New Roman" w:cs="Times New Roman"/>
          <w:sz w:val="24"/>
          <w:szCs w:val="24"/>
        </w:rPr>
        <w:t>ˮ</w:t>
      </w:r>
      <w:r w:rsidRPr="00091A49">
        <w:rPr>
          <w:rFonts w:ascii="Times New Roman" w:eastAsia="Arial" w:hAnsi="Times New Roman" w:cs="Times New Roman"/>
          <w:sz w:val="24"/>
          <w:szCs w:val="24"/>
        </w:rPr>
        <w:t>, бр. 25/13 и 40/21-др. закон) и подзаконских аката донетих на основу овог закона, кроз: коришћење ефикасних система грејања, вентилације, климатизације, припреме топле воде и расвете, укључујући и коришћење обновљивих извора енергије, партерно озелењавање незастртих површина, вертикално и кровно озелењавање објектата и др;</w:t>
      </w:r>
    </w:p>
    <w:p w14:paraId="494C29B9" w14:textId="77777777" w:rsidR="003B7C71" w:rsidRPr="00E326B2"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091A49">
        <w:rPr>
          <w:rFonts w:ascii="Times New Roman" w:eastAsia="Arial" w:hAnsi="Times New Roman" w:cs="Times New Roman"/>
          <w:sz w:val="24"/>
          <w:szCs w:val="24"/>
        </w:rPr>
        <w:t xml:space="preserve">новом изградњом/доградњом не погоршавати еколошке услове становања постојећих објеката у (у смислу смањења/одсуства осунчаности и осветљености); вишеспратни слободно-стојећи објекти не могу заклањати директно осунчање другим објектима више од половине трајања директног осунчања, а у складу са </w:t>
      </w:r>
      <w:r w:rsidRPr="00E326B2">
        <w:rPr>
          <w:rFonts w:ascii="Times New Roman" w:eastAsia="Arial" w:hAnsi="Times New Roman" w:cs="Times New Roman"/>
          <w:sz w:val="24"/>
          <w:szCs w:val="24"/>
        </w:rPr>
        <w:t>одредбама Правилника о општим правилима за парцелацију, регулацију и изградњу;</w:t>
      </w:r>
    </w:p>
    <w:p w14:paraId="09E96B63" w14:textId="77777777" w:rsidR="003B7C71" w:rsidRPr="00E326B2" w:rsidRDefault="003B7C71" w:rsidP="004F42C7">
      <w:pPr>
        <w:pStyle w:val="ListParagraph"/>
        <w:numPr>
          <w:ilvl w:val="0"/>
          <w:numId w:val="162"/>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правила уређења за нове површине, које су пре свега намењене становању и јавним објектима и комплексима, а у погледу: правилне орјентације улица узимајући у обзир ружу ветрова за дати простор, обавезно учешће отворених простора становања, односно  минимално учешће зелених површина у директном контакту са тлом код породичног становања, стратешко позиционирање вегетације у простору, оријентацију објеката, као и очување односа између висине објеката и ширине улица, чијом применом ће бити остварени ефекти расхлађивања и проветравања.</w:t>
      </w:r>
    </w:p>
    <w:p w14:paraId="5AC96BE3" w14:textId="77777777" w:rsidR="003B7C71" w:rsidRPr="00E326B2" w:rsidRDefault="003B7C71" w:rsidP="00766E7C">
      <w:pPr>
        <w:tabs>
          <w:tab w:val="left" w:pos="2552"/>
        </w:tabs>
        <w:spacing w:after="0" w:line="240" w:lineRule="auto"/>
        <w:ind w:firstLine="851"/>
        <w:jc w:val="both"/>
        <w:rPr>
          <w:rFonts w:ascii="Times New Roman" w:hAnsi="Times New Roman" w:cs="Times New Roman"/>
          <w:sz w:val="24"/>
          <w:szCs w:val="24"/>
        </w:rPr>
      </w:pPr>
      <w:r w:rsidRPr="00E326B2">
        <w:rPr>
          <w:rFonts w:ascii="Times New Roman" w:eastAsia="Arial" w:hAnsi="Times New Roman" w:cs="Times New Roman"/>
          <w:sz w:val="24"/>
          <w:szCs w:val="24"/>
        </w:rPr>
        <w:t>Обавезно је задржавање и ревитализација уређених блоковских зелених површина са просторима за дечију игру, спорт и рекреацију, у организованим стамбеним насељима; није дозвољена изградња нових објеката и/или уређење нових паркинг површина на рачун зелених незастртих површина ових блокова.</w:t>
      </w:r>
    </w:p>
    <w:p w14:paraId="7C3CC2C5" w14:textId="77777777" w:rsidR="003B7C71" w:rsidRPr="00E326B2" w:rsidRDefault="003B7C71" w:rsidP="00766E7C">
      <w:pPr>
        <w:tabs>
          <w:tab w:val="left" w:pos="2552"/>
        </w:tabs>
        <w:spacing w:after="0" w:line="240" w:lineRule="auto"/>
        <w:ind w:firstLine="851"/>
        <w:jc w:val="both"/>
        <w:rPr>
          <w:rFonts w:ascii="Times New Roman" w:hAnsi="Times New Roman" w:cs="Times New Roman"/>
          <w:sz w:val="24"/>
          <w:szCs w:val="24"/>
        </w:rPr>
      </w:pPr>
      <w:r w:rsidRPr="00E326B2">
        <w:rPr>
          <w:rFonts w:ascii="Times New Roman" w:eastAsia="Arial" w:hAnsi="Times New Roman" w:cs="Times New Roman"/>
          <w:sz w:val="24"/>
          <w:szCs w:val="24"/>
        </w:rPr>
        <w:t>Размотрити могућност прикупљања условно чистих вода (кишнице) са кровних површина објеката ради формирања мањих акумулационих базена/резервоара, а у циљу одржавања растиња и уштеде воде.</w:t>
      </w:r>
    </w:p>
    <w:p w14:paraId="42090191"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E326B2">
        <w:rPr>
          <w:rFonts w:ascii="Times New Roman" w:eastAsia="Arial" w:hAnsi="Times New Roman" w:cs="Times New Roman"/>
          <w:sz w:val="24"/>
          <w:szCs w:val="24"/>
        </w:rPr>
        <w:t>У циљу заштите</w:t>
      </w:r>
      <w:r w:rsidRPr="003B7C71">
        <w:rPr>
          <w:rFonts w:ascii="Times New Roman" w:eastAsia="Arial" w:hAnsi="Times New Roman" w:cs="Times New Roman"/>
          <w:sz w:val="24"/>
          <w:szCs w:val="24"/>
        </w:rPr>
        <w:t xml:space="preserve"> од буке:</w:t>
      </w:r>
    </w:p>
    <w:p w14:paraId="6E8DF735" w14:textId="77777777" w:rsidR="003B7C71" w:rsidRPr="00E326B2" w:rsidRDefault="003B7C71" w:rsidP="004F42C7">
      <w:pPr>
        <w:pStyle w:val="ListParagraph"/>
        <w:numPr>
          <w:ilvl w:val="0"/>
          <w:numId w:val="166"/>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примену одговарајућих грађевинских и техничких мера за заштиту од буке (у погледу избора материјала, система и конструкција са антизвучном заштитом, пригушивача буке и др.) при пројектовању, односно изградњи/доградњи објеката, којима се обезбеђује да бука коју емитују уређаји и опрема из техничких просторија планираних објеката (систем за вентилацију и климатизацију, агрегат за струју, трафостаница, топлотна подстаница, машинске инсталације и др) не прекорачује прописане граничне вредности у складу са Законом о заштити од буке у животној средини („Службени гласник РС</w:t>
      </w:r>
      <w:r w:rsidR="00F45F98"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број 96/21),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w:t>
      </w:r>
      <w:r w:rsidR="00F45F98"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xml:space="preserve">, број 75/10) и </w:t>
      </w:r>
      <w:r w:rsidRPr="00E326B2">
        <w:rPr>
          <w:rFonts w:ascii="Times New Roman" w:eastAsia="Arial" w:hAnsi="Times New Roman" w:cs="Times New Roman"/>
          <w:sz w:val="24"/>
          <w:szCs w:val="24"/>
        </w:rPr>
        <w:lastRenderedPageBreak/>
        <w:t>одговарајућом акустичком зоном одређеном Одлуком о одређивању акустичких зона на територији града Београда („Службени лист града Београда</w:t>
      </w:r>
      <w:r w:rsidR="00F61539"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xml:space="preserve">, број 2/22); </w:t>
      </w:r>
    </w:p>
    <w:p w14:paraId="57519CCC" w14:textId="77777777" w:rsidR="003B7C71" w:rsidRPr="00E326B2" w:rsidRDefault="003B7C71" w:rsidP="004F42C7">
      <w:pPr>
        <w:pStyle w:val="ListParagraph"/>
        <w:numPr>
          <w:ilvl w:val="0"/>
          <w:numId w:val="166"/>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на нивоу техничко–пројектне документације, анализирати и размотрити системе и конструкције са антизвучном заштитом дуж саобраћајних потеза, мостова и железнице и њихово постављање у циљу заштите повишеног нивоа буке пореклом од саобраћаја, а у складу са резултатима извршених моделовања нивоа буке на основу важећих модела који су у складу са Законском регулативом у наведеној области;</w:t>
      </w:r>
    </w:p>
    <w:p w14:paraId="70F9115A" w14:textId="77777777" w:rsidR="003B7C71" w:rsidRPr="00E326B2" w:rsidRDefault="00F61539" w:rsidP="004F42C7">
      <w:pPr>
        <w:pStyle w:val="ListParagraph"/>
        <w:numPr>
          <w:ilvl w:val="0"/>
          <w:numId w:val="166"/>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грађ</w:t>
      </w:r>
      <w:r w:rsidR="003B7C71" w:rsidRPr="00E326B2">
        <w:rPr>
          <w:rFonts w:ascii="Times New Roman" w:eastAsia="Arial" w:hAnsi="Times New Roman" w:cs="Times New Roman"/>
          <w:sz w:val="24"/>
          <w:szCs w:val="24"/>
        </w:rPr>
        <w:t>евинску линију осетљивих објеката према намени предшколске установе и школе поставити на удаљеностима према Правилнику o изменама и допунама Правилника о ближим условима за оснивање, почетак рада и обављање делатности основне школе (</w:t>
      </w:r>
      <w:r w:rsidRPr="00E326B2">
        <w:rPr>
          <w:rFonts w:ascii="Times New Roman" w:eastAsia="Arial" w:hAnsi="Times New Roman" w:cs="Times New Roman"/>
          <w:sz w:val="24"/>
          <w:szCs w:val="24"/>
        </w:rPr>
        <w:t>,,Службени</w:t>
      </w:r>
      <w:r w:rsidR="003B7C71" w:rsidRPr="00E326B2">
        <w:rPr>
          <w:rFonts w:ascii="Times New Roman" w:eastAsia="Arial" w:hAnsi="Times New Roman" w:cs="Times New Roman"/>
          <w:sz w:val="24"/>
          <w:szCs w:val="24"/>
        </w:rPr>
        <w:t xml:space="preserve"> гласник РС</w:t>
      </w:r>
      <w:r w:rsidR="00F45F98"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број 16/</w:t>
      </w:r>
      <w:r w:rsidR="003B7C71" w:rsidRPr="00E326B2">
        <w:rPr>
          <w:rFonts w:ascii="Times New Roman" w:eastAsia="Arial" w:hAnsi="Times New Roman" w:cs="Times New Roman"/>
          <w:sz w:val="24"/>
          <w:szCs w:val="24"/>
        </w:rPr>
        <w:t>20), као и у складу са резултатима извршених моделовања распростирања нивао буке;</w:t>
      </w:r>
    </w:p>
    <w:p w14:paraId="1E1BA255" w14:textId="77777777" w:rsidR="003B7C71" w:rsidRPr="00E326B2" w:rsidRDefault="003B7C71" w:rsidP="004F42C7">
      <w:pPr>
        <w:pStyle w:val="ListParagraph"/>
        <w:numPr>
          <w:ilvl w:val="0"/>
          <w:numId w:val="166"/>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примену грађевинских и техничких мера звучне заштите којима ће се бука у планираним објектима, свести на дозвољени ниво, у складу са Техничким условима за пројектовање и грађење зграда (Акустика у грађевинарству) СРПС У.Ј6.201:1990;</w:t>
      </w:r>
    </w:p>
    <w:p w14:paraId="252F5B71" w14:textId="77777777" w:rsidR="003B7C71" w:rsidRPr="00E326B2" w:rsidRDefault="003B7C71" w:rsidP="004F42C7">
      <w:pPr>
        <w:pStyle w:val="ListParagraph"/>
        <w:numPr>
          <w:ilvl w:val="0"/>
          <w:numId w:val="166"/>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примену „тихог</w:t>
      </w:r>
      <w:r w:rsidR="00F45F98"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xml:space="preserve"> коловозног застора приликом изградње планираних саобраћајница (уградњу специјалних врста вишеслојног асфалта који може редуковати буку која настаје у интеракцији пнеуматик – подлога).</w:t>
      </w:r>
    </w:p>
    <w:p w14:paraId="24D3B93F" w14:textId="77777777" w:rsidR="003B7C71" w:rsidRPr="006D5942" w:rsidRDefault="003B7C71" w:rsidP="00766E7C">
      <w:pPr>
        <w:spacing w:after="0" w:line="240" w:lineRule="auto"/>
        <w:ind w:firstLine="851"/>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У подземним етажама и гаражама намењеним паркирању, нарочито обезбедити:</w:t>
      </w:r>
    </w:p>
    <w:p w14:paraId="69766C64" w14:textId="77777777" w:rsidR="003B7C71" w:rsidRPr="00E326B2" w:rsidRDefault="003B7C71" w:rsidP="004F42C7">
      <w:pPr>
        <w:pStyle w:val="ListParagraph"/>
        <w:numPr>
          <w:ilvl w:val="0"/>
          <w:numId w:val="165"/>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систем принудне вентилације, при чему се вентилациони одвод мора извести у „слободну струју ваздуха</w:t>
      </w:r>
      <w:r w:rsidR="00F45F98"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ако се вентилациони одводи из подземне гараже изводе на површину тла (партерно) посебно водити рачуна да се исти не планирају у близини слободних површина намењених окупљању становника блока (слободне површине намењене одмору и рекреацији, игри деце и сл.);</w:t>
      </w:r>
    </w:p>
    <w:p w14:paraId="7F29359B" w14:textId="77777777" w:rsidR="003B7C71" w:rsidRPr="00E326B2" w:rsidRDefault="003B7C71" w:rsidP="004F42C7">
      <w:pPr>
        <w:pStyle w:val="ListParagraph"/>
        <w:numPr>
          <w:ilvl w:val="0"/>
          <w:numId w:val="165"/>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систем за филтрирање отпадног ваздуха из гараже, уградњом уређаја за пречишћавање-отпрашивање димних гасова до вредности излазних концентрација прашкастих материја прописаних Уредбом о граничним вредностима емисија загађујућих материја у ваздуху из стационарних извора загађивања, осим постројења за сагоревање („Службени гласник РС</w:t>
      </w:r>
      <w:r w:rsidR="00F45F98" w:rsidRPr="00E326B2">
        <w:rPr>
          <w:rFonts w:ascii="Times New Roman" w:eastAsia="Arial" w:hAnsi="Times New Roman" w:cs="Times New Roman"/>
          <w:sz w:val="24"/>
          <w:szCs w:val="24"/>
        </w:rPr>
        <w:t>ˮ</w:t>
      </w:r>
      <w:r w:rsidRPr="00E326B2">
        <w:rPr>
          <w:rFonts w:ascii="Times New Roman" w:eastAsia="Arial" w:hAnsi="Times New Roman" w:cs="Times New Roman"/>
          <w:sz w:val="24"/>
          <w:szCs w:val="24"/>
        </w:rPr>
        <w:t>, бр. 111/15 и 83/21) по потреби; обезбедити техничке и грађевинске услове за постављање опреме за мерење емисије у ваздух;</w:t>
      </w:r>
    </w:p>
    <w:p w14:paraId="6AFA701F" w14:textId="77777777" w:rsidR="003B7C71" w:rsidRPr="00E326B2" w:rsidRDefault="003B7C71" w:rsidP="004F42C7">
      <w:pPr>
        <w:pStyle w:val="ListParagraph"/>
        <w:numPr>
          <w:ilvl w:val="0"/>
          <w:numId w:val="165"/>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систем за праћење концентрације угљенмоноксида са аутоматским укључивањем система за одсисавање;</w:t>
      </w:r>
    </w:p>
    <w:p w14:paraId="24AC35FF" w14:textId="77777777" w:rsidR="003B7C71" w:rsidRPr="00E326B2" w:rsidRDefault="003B7C71" w:rsidP="004F42C7">
      <w:pPr>
        <w:pStyle w:val="ListParagraph"/>
        <w:numPr>
          <w:ilvl w:val="0"/>
          <w:numId w:val="165"/>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систем за контролу ваздуха у гаражи;</w:t>
      </w:r>
    </w:p>
    <w:p w14:paraId="7DA03E4A" w14:textId="77777777" w:rsidR="003B7C71" w:rsidRPr="00E326B2" w:rsidRDefault="003B7C71" w:rsidP="004F42C7">
      <w:pPr>
        <w:pStyle w:val="ListParagraph"/>
        <w:numPr>
          <w:ilvl w:val="0"/>
          <w:numId w:val="165"/>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спровођење посебних мера заштите од пожара и могућих удеса, као и мера за отклањање последица у случају истих;</w:t>
      </w:r>
    </w:p>
    <w:p w14:paraId="0782A81A" w14:textId="77777777" w:rsidR="003B7C71" w:rsidRPr="00E326B2" w:rsidRDefault="003B7C71" w:rsidP="004F42C7">
      <w:pPr>
        <w:pStyle w:val="ListParagraph"/>
        <w:numPr>
          <w:ilvl w:val="0"/>
          <w:numId w:val="165"/>
        </w:numPr>
        <w:spacing w:after="0" w:line="240" w:lineRule="auto"/>
        <w:jc w:val="both"/>
        <w:rPr>
          <w:rFonts w:ascii="Times New Roman" w:eastAsia="Arial" w:hAnsi="Times New Roman" w:cs="Times New Roman"/>
          <w:sz w:val="24"/>
          <w:szCs w:val="24"/>
        </w:rPr>
      </w:pPr>
      <w:r w:rsidRPr="00E326B2">
        <w:rPr>
          <w:rFonts w:ascii="Times New Roman" w:eastAsia="Arial" w:hAnsi="Times New Roman" w:cs="Times New Roman"/>
          <w:sz w:val="24"/>
          <w:szCs w:val="24"/>
        </w:rPr>
        <w:t>континуиран рад наведених система у случају нестанка електричне енергије уградњом агрегата за струју одговарајуће снаге и капацитета.</w:t>
      </w:r>
    </w:p>
    <w:p w14:paraId="3A77B3CE" w14:textId="77777777" w:rsidR="003B7C71" w:rsidRPr="006D5942" w:rsidRDefault="003B7C71" w:rsidP="00766E7C">
      <w:pPr>
        <w:spacing w:after="0" w:line="240" w:lineRule="auto"/>
        <w:ind w:firstLine="851"/>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За потребе обезбеђивања континуираног снабдевања струјом обезбедити одговарајућу просторију (у објекту), или простор (ван објекта) и услове за смештај агрегата за струју, а нарочито:</w:t>
      </w:r>
    </w:p>
    <w:p w14:paraId="1D39AED2" w14:textId="77777777" w:rsidR="003B7C71" w:rsidRPr="006D5942" w:rsidRDefault="003B7C71" w:rsidP="004F42C7">
      <w:pPr>
        <w:pStyle w:val="ListParagraph"/>
        <w:numPr>
          <w:ilvl w:val="0"/>
          <w:numId w:val="164"/>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предност дати коришћењу агрегата на гас;</w:t>
      </w:r>
    </w:p>
    <w:p w14:paraId="48F45E9E" w14:textId="77777777" w:rsidR="003B7C71" w:rsidRPr="006D5942" w:rsidRDefault="003B7C71" w:rsidP="004F42C7">
      <w:pPr>
        <w:pStyle w:val="ListParagraph"/>
        <w:numPr>
          <w:ilvl w:val="0"/>
          <w:numId w:val="164"/>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агрегат сместити на гумирану подлогу, како се не би преносиле вибрације на објекат/околни простор;</w:t>
      </w:r>
    </w:p>
    <w:p w14:paraId="61DEB34E" w14:textId="77777777" w:rsidR="003B7C71" w:rsidRPr="006D5942" w:rsidRDefault="003B7C71" w:rsidP="004F42C7">
      <w:pPr>
        <w:pStyle w:val="ListParagraph"/>
        <w:numPr>
          <w:ilvl w:val="0"/>
          <w:numId w:val="164"/>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 xml:space="preserve">у случају да агрегат као енергент користи течно гориво, резервоар за складиштење енергената за потребе рада агрегата сместити у непропусну танквану чија запремина </w:t>
      </w:r>
      <w:r w:rsidRPr="006D5942">
        <w:rPr>
          <w:rFonts w:ascii="Times New Roman" w:eastAsia="Arial" w:hAnsi="Times New Roman" w:cs="Times New Roman"/>
          <w:sz w:val="24"/>
          <w:szCs w:val="24"/>
        </w:rPr>
        <w:lastRenderedPageBreak/>
        <w:t>мора да буде за 10% већа од запремине резервоара, или обезбедити друго одговарајуће техничко решење са системом за аутоматску детекцију цурења енергента; при одабиру врсте течног горива предност дати биодизелу;</w:t>
      </w:r>
    </w:p>
    <w:p w14:paraId="3791A45C" w14:textId="77777777" w:rsidR="003B7C71" w:rsidRPr="006D5942" w:rsidRDefault="003B7C71" w:rsidP="004F42C7">
      <w:pPr>
        <w:pStyle w:val="ListParagraph"/>
        <w:numPr>
          <w:ilvl w:val="0"/>
          <w:numId w:val="164"/>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у случају да се агрегат смешта у објекат, издувне гасове из истог извести у слободну струју ваздуха.</w:t>
      </w:r>
    </w:p>
    <w:p w14:paraId="695B1BE9" w14:textId="77777777" w:rsidR="003B7C71" w:rsidRPr="006D5942" w:rsidRDefault="006D5942" w:rsidP="004F42C7">
      <w:pPr>
        <w:pStyle w:val="ListParagraph"/>
        <w:numPr>
          <w:ilvl w:val="0"/>
          <w:numId w:val="164"/>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lang w:val="sr-Cyrl-CS"/>
        </w:rPr>
        <w:t>р</w:t>
      </w:r>
      <w:r w:rsidR="003B7C71" w:rsidRPr="006D5942">
        <w:rPr>
          <w:rFonts w:ascii="Times New Roman" w:eastAsia="Arial" w:hAnsi="Times New Roman" w:cs="Times New Roman"/>
          <w:sz w:val="24"/>
          <w:szCs w:val="24"/>
        </w:rPr>
        <w:t>азмотрити могућност коришћења рециклираног асфалта за изградњу, реконструкцију и одржавање саобраћајних (коловоза,  паркинг површина, тротоара, пешачких и бициклистичких стаза и сл.) и манипулативних површина, а у циљу очувања ограничених природних ресурса, уштеде енергије,</w:t>
      </w:r>
      <w:r w:rsidRPr="006D5942">
        <w:rPr>
          <w:rFonts w:ascii="Times New Roman" w:eastAsia="Arial" w:hAnsi="Times New Roman" w:cs="Times New Roman"/>
          <w:sz w:val="24"/>
          <w:szCs w:val="24"/>
        </w:rPr>
        <w:t xml:space="preserve"> очувања животне средине и др</w:t>
      </w:r>
      <w:r w:rsidR="003B7C71" w:rsidRPr="006D5942">
        <w:rPr>
          <w:rFonts w:ascii="Times New Roman" w:eastAsia="Arial" w:hAnsi="Times New Roman" w:cs="Times New Roman"/>
          <w:sz w:val="24"/>
          <w:szCs w:val="24"/>
        </w:rPr>
        <w:t>.</w:t>
      </w:r>
    </w:p>
    <w:p w14:paraId="674AA637" w14:textId="77777777" w:rsidR="003B7C71" w:rsidRPr="006D5942" w:rsidRDefault="003B7C71" w:rsidP="00766E7C">
      <w:pPr>
        <w:spacing w:after="0" w:line="240" w:lineRule="auto"/>
        <w:ind w:firstLine="851"/>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Приликом изградње трафостаница, исте пројектовати и изградити у складу са важећим нормама и стандардима прописаним за ту врсту објеката, а нарочито:</w:t>
      </w:r>
    </w:p>
    <w:p w14:paraId="35D76D63" w14:textId="77777777" w:rsidR="003B7C71" w:rsidRPr="006D5942" w:rsidRDefault="003B7C71" w:rsidP="004F42C7">
      <w:pPr>
        <w:pStyle w:val="ListParagraph"/>
        <w:numPr>
          <w:ilvl w:val="0"/>
          <w:numId w:val="163"/>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одговарајућим техничким и оперативним мерама обезбедити да нивои излагања становништва нејонизујућим зрачењима, након изградње трафостаница, не прелазе референтне граничне нивое излагања електричним, магнетским и електромагнетским пољима, у складу са Правилником о границама излагања нејонизујућим зрачењима, и то: вредност јачине електричног поља (Е) не прелази 2 кV/m, а вредност густине магнетског флукса (В) не прелази 40 µT;</w:t>
      </w:r>
    </w:p>
    <w:p w14:paraId="248C4DE7" w14:textId="77777777" w:rsidR="003B7C71" w:rsidRPr="006D5942" w:rsidRDefault="003B7C71" w:rsidP="004F42C7">
      <w:pPr>
        <w:pStyle w:val="ListParagraph"/>
        <w:numPr>
          <w:ilvl w:val="0"/>
          <w:numId w:val="163"/>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определити се за трансформаторе који као изолацију користе епоксидне смоле или SF6 трансформаторе;</w:t>
      </w:r>
    </w:p>
    <w:p w14:paraId="35954FB7" w14:textId="77777777" w:rsidR="003B7C71" w:rsidRPr="006D5942" w:rsidRDefault="003B7C71" w:rsidP="004F42C7">
      <w:pPr>
        <w:pStyle w:val="ListParagraph"/>
        <w:numPr>
          <w:ilvl w:val="0"/>
          <w:numId w:val="163"/>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у случају да је планирана уградња уљних трансформатора исти не смеју садржати полихлороване бифениле (PCB); за уљне трансформаторе мора се обезбедити одговарајућа заштита подземних вода и земљишта постављањем непропусне танкване за прихват опасних материја из трансформатора трафостаница; капацитет танкване одредити у складу са укупном количином трансформаторског уља садржаног у трансформатору;</w:t>
      </w:r>
    </w:p>
    <w:p w14:paraId="3C1FED2F" w14:textId="77777777" w:rsidR="003B7C71" w:rsidRPr="00830BE7" w:rsidRDefault="003B7C71" w:rsidP="004F42C7">
      <w:pPr>
        <w:pStyle w:val="ListParagraph"/>
        <w:numPr>
          <w:ilvl w:val="0"/>
          <w:numId w:val="163"/>
        </w:numPr>
        <w:spacing w:after="0" w:line="240" w:lineRule="auto"/>
        <w:jc w:val="both"/>
        <w:rPr>
          <w:rFonts w:ascii="Times New Roman" w:eastAsia="Arial" w:hAnsi="Times New Roman" w:cs="Times New Roman"/>
          <w:sz w:val="24"/>
          <w:szCs w:val="24"/>
        </w:rPr>
      </w:pPr>
      <w:r w:rsidRPr="006D5942">
        <w:rPr>
          <w:rFonts w:ascii="Times New Roman" w:eastAsia="Arial" w:hAnsi="Times New Roman" w:cs="Times New Roman"/>
          <w:sz w:val="24"/>
          <w:szCs w:val="24"/>
        </w:rPr>
        <w:t>трафостанице у оквиру објеката не планирати уз простор намењен дужем боравку људи, већ уз техн</w:t>
      </w:r>
      <w:r w:rsidR="006D5942" w:rsidRPr="006D5942">
        <w:rPr>
          <w:rFonts w:ascii="Times New Roman" w:eastAsia="Arial" w:hAnsi="Times New Roman" w:cs="Times New Roman"/>
          <w:sz w:val="24"/>
          <w:szCs w:val="24"/>
        </w:rPr>
        <w:t>ичке просторије, оставе и сл</w:t>
      </w:r>
      <w:r w:rsidRPr="006D5942">
        <w:rPr>
          <w:rFonts w:ascii="Times New Roman" w:eastAsia="Arial" w:hAnsi="Times New Roman" w:cs="Times New Roman"/>
          <w:sz w:val="24"/>
          <w:szCs w:val="24"/>
        </w:rPr>
        <w:t>.</w:t>
      </w:r>
    </w:p>
    <w:p w14:paraId="2FDAE56A" w14:textId="77777777" w:rsidR="003B7C71" w:rsidRPr="003B7C71" w:rsidRDefault="003B7C71" w:rsidP="00766E7C">
      <w:pPr>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Антенски системи базних станица мобилне телефоније, у зонама повећане осетљивости, могу се постављати на стамбеним и другим објектима и на антенским стубовима под условом да:</w:t>
      </w:r>
    </w:p>
    <w:p w14:paraId="7B9FD5F7" w14:textId="77777777" w:rsidR="003B7C71" w:rsidRPr="00830BE7" w:rsidRDefault="003B7C71" w:rsidP="004F42C7">
      <w:pPr>
        <w:pStyle w:val="ListParagraph"/>
        <w:numPr>
          <w:ilvl w:val="0"/>
          <w:numId w:val="167"/>
        </w:numPr>
        <w:spacing w:after="0" w:line="240" w:lineRule="auto"/>
        <w:jc w:val="both"/>
        <w:rPr>
          <w:rFonts w:ascii="Times New Roman" w:eastAsia="Arial" w:hAnsi="Times New Roman" w:cs="Times New Roman"/>
          <w:sz w:val="24"/>
          <w:szCs w:val="24"/>
        </w:rPr>
      </w:pPr>
      <w:r w:rsidRPr="00830BE7">
        <w:rPr>
          <w:rFonts w:ascii="Times New Roman" w:eastAsia="Arial" w:hAnsi="Times New Roman" w:cs="Times New Roman"/>
          <w:sz w:val="24"/>
          <w:szCs w:val="24"/>
        </w:rPr>
        <w:t>висинска разлика између базе антене и тла износи најмање 15</w:t>
      </w:r>
      <w:r w:rsidR="00844C17" w:rsidRPr="00830BE7">
        <w:rPr>
          <w:rFonts w:ascii="Times New Roman" w:eastAsia="Arial" w:hAnsi="Times New Roman" w:cs="Times New Roman"/>
          <w:sz w:val="24"/>
          <w:szCs w:val="24"/>
        </w:rPr>
        <w:t>m</w:t>
      </w:r>
      <w:r w:rsidRPr="00830BE7">
        <w:rPr>
          <w:rFonts w:ascii="Times New Roman" w:eastAsia="Arial" w:hAnsi="Times New Roman" w:cs="Times New Roman"/>
          <w:sz w:val="24"/>
          <w:szCs w:val="24"/>
        </w:rPr>
        <w:t>;</w:t>
      </w:r>
    </w:p>
    <w:p w14:paraId="3DE0695B" w14:textId="77777777" w:rsidR="003B7C71" w:rsidRPr="00830BE7" w:rsidRDefault="003B7C71" w:rsidP="004F42C7">
      <w:pPr>
        <w:pStyle w:val="ListParagraph"/>
        <w:numPr>
          <w:ilvl w:val="0"/>
          <w:numId w:val="167"/>
        </w:numPr>
        <w:spacing w:after="0" w:line="240" w:lineRule="auto"/>
        <w:jc w:val="both"/>
        <w:rPr>
          <w:rFonts w:ascii="Times New Roman" w:eastAsia="Arial" w:hAnsi="Times New Roman" w:cs="Times New Roman"/>
          <w:sz w:val="24"/>
          <w:szCs w:val="24"/>
        </w:rPr>
      </w:pPr>
      <w:r w:rsidRPr="00830BE7">
        <w:rPr>
          <w:rFonts w:ascii="Times New Roman" w:eastAsia="Arial" w:hAnsi="Times New Roman" w:cs="Times New Roman"/>
          <w:sz w:val="24"/>
          <w:szCs w:val="24"/>
        </w:rPr>
        <w:t>удаљеност антенског система базне станице и стамбеног објекта у окружењу, у зони главног снопа зрачења антене, износи најмање 30</w:t>
      </w:r>
      <w:r w:rsidR="00844C17" w:rsidRPr="00830BE7">
        <w:rPr>
          <w:rFonts w:ascii="Times New Roman" w:eastAsia="Arial" w:hAnsi="Times New Roman" w:cs="Times New Roman"/>
          <w:sz w:val="24"/>
          <w:szCs w:val="24"/>
        </w:rPr>
        <w:t>m</w:t>
      </w:r>
      <w:r w:rsidRPr="00830BE7">
        <w:rPr>
          <w:rFonts w:ascii="Times New Roman" w:eastAsia="Arial" w:hAnsi="Times New Roman" w:cs="Times New Roman"/>
          <w:sz w:val="24"/>
          <w:szCs w:val="24"/>
        </w:rPr>
        <w:t>;</w:t>
      </w:r>
    </w:p>
    <w:p w14:paraId="65368F04" w14:textId="77777777" w:rsidR="003B7C71" w:rsidRPr="00830BE7" w:rsidRDefault="003B7C71" w:rsidP="004F42C7">
      <w:pPr>
        <w:pStyle w:val="ListParagraph"/>
        <w:numPr>
          <w:ilvl w:val="0"/>
          <w:numId w:val="167"/>
        </w:numPr>
        <w:spacing w:after="0" w:line="240" w:lineRule="auto"/>
        <w:jc w:val="both"/>
        <w:rPr>
          <w:rFonts w:ascii="Times New Roman" w:eastAsia="Arial" w:hAnsi="Times New Roman" w:cs="Times New Roman"/>
          <w:sz w:val="24"/>
          <w:szCs w:val="24"/>
        </w:rPr>
      </w:pPr>
      <w:r w:rsidRPr="00830BE7">
        <w:rPr>
          <w:rFonts w:ascii="Times New Roman" w:eastAsia="Arial" w:hAnsi="Times New Roman" w:cs="Times New Roman"/>
          <w:sz w:val="24"/>
          <w:szCs w:val="24"/>
        </w:rPr>
        <w:t>удаљеност антенског система базне станице и стамбеног објекта у окружењу може бити мања од 30</w:t>
      </w:r>
      <w:r w:rsidR="00844C17" w:rsidRPr="00830BE7">
        <w:rPr>
          <w:rFonts w:ascii="Times New Roman" w:eastAsia="Arial" w:hAnsi="Times New Roman" w:cs="Times New Roman"/>
          <w:sz w:val="24"/>
          <w:szCs w:val="24"/>
        </w:rPr>
        <w:t>m</w:t>
      </w:r>
      <w:r w:rsidRPr="00830BE7">
        <w:rPr>
          <w:rFonts w:ascii="Times New Roman" w:eastAsia="Arial" w:hAnsi="Times New Roman" w:cs="Times New Roman"/>
          <w:sz w:val="24"/>
          <w:szCs w:val="24"/>
        </w:rPr>
        <w:t xml:space="preserve"> у случају када је објекат на који се поставља базна станица најмање 10</w:t>
      </w:r>
      <w:r w:rsidR="00844C17" w:rsidRPr="00830BE7">
        <w:rPr>
          <w:rFonts w:ascii="Times New Roman" w:eastAsia="Arial" w:hAnsi="Times New Roman" w:cs="Times New Roman"/>
          <w:sz w:val="24"/>
          <w:szCs w:val="24"/>
        </w:rPr>
        <w:t>m</w:t>
      </w:r>
      <w:r w:rsidRPr="00830BE7">
        <w:rPr>
          <w:rFonts w:ascii="Times New Roman" w:eastAsia="Arial" w:hAnsi="Times New Roman" w:cs="Times New Roman"/>
          <w:sz w:val="24"/>
          <w:szCs w:val="24"/>
        </w:rPr>
        <w:t xml:space="preserve"> виши од објеката у окружењу;</w:t>
      </w:r>
    </w:p>
    <w:p w14:paraId="791966D0" w14:textId="77777777" w:rsidR="003B7C71" w:rsidRPr="00830BE7" w:rsidRDefault="003B7C71" w:rsidP="004F42C7">
      <w:pPr>
        <w:pStyle w:val="ListParagraph"/>
        <w:numPr>
          <w:ilvl w:val="0"/>
          <w:numId w:val="167"/>
        </w:numPr>
        <w:spacing w:after="0" w:line="240" w:lineRule="auto"/>
        <w:jc w:val="both"/>
        <w:rPr>
          <w:rFonts w:ascii="Times New Roman" w:eastAsia="Arial" w:hAnsi="Times New Roman" w:cs="Times New Roman"/>
          <w:sz w:val="24"/>
          <w:szCs w:val="24"/>
        </w:rPr>
      </w:pPr>
      <w:r w:rsidRPr="00830BE7">
        <w:rPr>
          <w:rFonts w:ascii="Times New Roman" w:eastAsia="Arial" w:hAnsi="Times New Roman" w:cs="Times New Roman"/>
          <w:sz w:val="24"/>
          <w:szCs w:val="24"/>
        </w:rPr>
        <w:t>није дозвољено планирање и постављање уређаја и припадајућег антенског система базних станица мобилне телефоније на објектима породилишта, дечијих вртића, школа, простора дечијих игралишта; минимална удаљеност базних станица мобилне телефоније од наведених објеката, односно дечијих игралишта, укључујући и слободне површине вртића у којима се играју и бораве деца, не може бити мања од 50</w:t>
      </w:r>
      <w:r w:rsidR="00844C17" w:rsidRPr="00830BE7">
        <w:rPr>
          <w:rFonts w:ascii="Times New Roman" w:eastAsia="Arial" w:hAnsi="Times New Roman" w:cs="Times New Roman"/>
          <w:sz w:val="24"/>
          <w:szCs w:val="24"/>
        </w:rPr>
        <w:t>m</w:t>
      </w:r>
      <w:r w:rsidRPr="00830BE7">
        <w:rPr>
          <w:rFonts w:ascii="Times New Roman" w:eastAsia="Arial" w:hAnsi="Times New Roman" w:cs="Times New Roman"/>
          <w:sz w:val="24"/>
          <w:szCs w:val="24"/>
        </w:rPr>
        <w:t>;</w:t>
      </w:r>
    </w:p>
    <w:p w14:paraId="5E8A3C03" w14:textId="77777777" w:rsidR="003B7C71" w:rsidRPr="00830BE7" w:rsidRDefault="003B7C71" w:rsidP="004F42C7">
      <w:pPr>
        <w:pStyle w:val="ListParagraph"/>
        <w:numPr>
          <w:ilvl w:val="0"/>
          <w:numId w:val="167"/>
        </w:numPr>
        <w:spacing w:after="0" w:line="240" w:lineRule="auto"/>
        <w:jc w:val="both"/>
        <w:rPr>
          <w:rFonts w:ascii="Times New Roman" w:eastAsia="Arial" w:hAnsi="Times New Roman" w:cs="Times New Roman"/>
          <w:sz w:val="24"/>
          <w:szCs w:val="24"/>
        </w:rPr>
      </w:pPr>
      <w:r w:rsidRPr="00830BE7">
        <w:rPr>
          <w:rFonts w:ascii="Times New Roman" w:eastAsia="Arial" w:hAnsi="Times New Roman" w:cs="Times New Roman"/>
          <w:sz w:val="24"/>
          <w:szCs w:val="24"/>
        </w:rPr>
        <w:t>при избору локације за постављање антенских система базних станица мобилне телефоније узети у обзир следеће:</w:t>
      </w:r>
    </w:p>
    <w:p w14:paraId="782D2211" w14:textId="77777777" w:rsidR="003B7C71" w:rsidRPr="00830BE7" w:rsidRDefault="00830BE7" w:rsidP="00766E7C">
      <w:pPr>
        <w:spacing w:after="0" w:line="240" w:lineRule="auto"/>
        <w:ind w:left="993"/>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lastRenderedPageBreak/>
        <w:t xml:space="preserve">(1) </w:t>
      </w:r>
      <w:r w:rsidR="003B7C71" w:rsidRPr="00830BE7">
        <w:rPr>
          <w:rFonts w:ascii="Times New Roman" w:eastAsia="Arial" w:hAnsi="Times New Roman" w:cs="Times New Roman"/>
          <w:sz w:val="24"/>
          <w:szCs w:val="24"/>
        </w:rPr>
        <w:t>могућност постављања антенских система на постојећим антенским стубовима других оператера, грађевинама попут димњака топлана, водоторњева, стубова са рефлекторима, телевизијских стубова и сл</w:t>
      </w:r>
      <w:r w:rsidR="00E64068">
        <w:rPr>
          <w:rFonts w:ascii="Times New Roman" w:eastAsia="Arial" w:hAnsi="Times New Roman" w:cs="Times New Roman"/>
          <w:sz w:val="24"/>
          <w:szCs w:val="24"/>
          <w:lang w:val="sr-Cyrl-CS"/>
        </w:rPr>
        <w:t>.</w:t>
      </w:r>
      <w:r w:rsidR="003B7C71" w:rsidRPr="00830BE7">
        <w:rPr>
          <w:rFonts w:ascii="Times New Roman" w:eastAsia="Arial" w:hAnsi="Times New Roman" w:cs="Times New Roman"/>
          <w:sz w:val="24"/>
          <w:szCs w:val="24"/>
        </w:rPr>
        <w:t>;</w:t>
      </w:r>
    </w:p>
    <w:p w14:paraId="7680E45A" w14:textId="77777777" w:rsidR="003B7C71" w:rsidRPr="003B7C71" w:rsidRDefault="00830BE7" w:rsidP="00766E7C">
      <w:pPr>
        <w:pStyle w:val="ListParagraph"/>
        <w:spacing w:after="0" w:line="240" w:lineRule="auto"/>
        <w:ind w:left="993"/>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(2) </w:t>
      </w:r>
      <w:r w:rsidR="003B7C71" w:rsidRPr="003B7C71">
        <w:rPr>
          <w:rFonts w:ascii="Times New Roman" w:eastAsia="Arial" w:hAnsi="Times New Roman" w:cs="Times New Roman"/>
          <w:sz w:val="24"/>
          <w:szCs w:val="24"/>
        </w:rPr>
        <w:t>неопходност поштовања постојећих природних обележја локација и пејзажа, избегавати просторе излетишта, заштићена природна добра, заштићене културно-историјске целине, парковске површине и сл</w:t>
      </w:r>
      <w:r>
        <w:rPr>
          <w:rFonts w:ascii="Times New Roman" w:eastAsia="Arial" w:hAnsi="Times New Roman" w:cs="Times New Roman"/>
          <w:sz w:val="24"/>
          <w:szCs w:val="24"/>
          <w:lang w:val="sr-Cyrl-CS"/>
        </w:rPr>
        <w:t>.</w:t>
      </w:r>
      <w:r w:rsidR="003B7C71" w:rsidRPr="003B7C71">
        <w:rPr>
          <w:rFonts w:ascii="Times New Roman" w:eastAsia="Arial" w:hAnsi="Times New Roman" w:cs="Times New Roman"/>
          <w:sz w:val="24"/>
          <w:szCs w:val="24"/>
        </w:rPr>
        <w:t>;</w:t>
      </w:r>
    </w:p>
    <w:p w14:paraId="49C54C67" w14:textId="77777777" w:rsidR="003B7C71" w:rsidRPr="00830BE7" w:rsidRDefault="00830BE7" w:rsidP="00766E7C">
      <w:pPr>
        <w:pStyle w:val="ListParagraph"/>
        <w:spacing w:after="0" w:line="240" w:lineRule="auto"/>
        <w:ind w:left="993"/>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(3) </w:t>
      </w:r>
      <w:r w:rsidR="003B7C71" w:rsidRPr="003B7C71">
        <w:rPr>
          <w:rFonts w:ascii="Times New Roman" w:eastAsia="Arial" w:hAnsi="Times New Roman" w:cs="Times New Roman"/>
          <w:sz w:val="24"/>
          <w:szCs w:val="24"/>
        </w:rPr>
        <w:t>избор дизајна и боје антенских система у односу на објекат или окружење на ком се врши његова инсталација, те потребу/неопходност маскирања базне станице.</w:t>
      </w:r>
    </w:p>
    <w:p w14:paraId="3110E110" w14:textId="77777777" w:rsidR="003B7C71" w:rsidRPr="003B7C71" w:rsidRDefault="003B7C71" w:rsidP="00766E7C">
      <w:pPr>
        <w:pStyle w:val="ListParagraph"/>
        <w:spacing w:after="0" w:line="240" w:lineRule="auto"/>
        <w:ind w:left="142" w:firstLine="851"/>
        <w:jc w:val="both"/>
        <w:rPr>
          <w:rFonts w:ascii="Times New Roman" w:hAnsi="Times New Roman" w:cs="Times New Roman"/>
          <w:sz w:val="24"/>
          <w:szCs w:val="24"/>
        </w:rPr>
      </w:pPr>
      <w:r w:rsidRPr="003B7C71">
        <w:rPr>
          <w:rFonts w:ascii="Times New Roman" w:eastAsia="Arial" w:hAnsi="Times New Roman" w:cs="Times New Roman"/>
          <w:sz w:val="24"/>
          <w:szCs w:val="24"/>
        </w:rPr>
        <w:t>Начине прикупљања и поступања са отпадним материјама, односно материјалима и амбалажом, извршити у складу са Законом о управљању отпадом („Службени гласник РС</w:t>
      </w:r>
      <w:r w:rsidR="00F45F98">
        <w:rPr>
          <w:rFonts w:ascii="Times New Roman" w:eastAsia="Arial" w:hAnsi="Times New Roman" w:cs="Times New Roman"/>
          <w:sz w:val="24"/>
          <w:szCs w:val="24"/>
        </w:rPr>
        <w:t>ˮ</w:t>
      </w:r>
      <w:r w:rsidRPr="003B7C71">
        <w:rPr>
          <w:rFonts w:ascii="Times New Roman" w:eastAsia="Arial" w:hAnsi="Times New Roman" w:cs="Times New Roman"/>
          <w:sz w:val="24"/>
          <w:szCs w:val="24"/>
        </w:rPr>
        <w:t xml:space="preserve">, бр. 36/09, 88/10, 14/16, 95/18–др. закон и 35/23) и другим важећим прописима из ове области; обезбедити посебне просторе, или делове објеката, за постављање контејнера/посуда за сакупљање, разврставање и привремено складиштење отпадних материја и материјала насталих у току коришћења и одржавања објеката и то: </w:t>
      </w:r>
    </w:p>
    <w:p w14:paraId="6F96EDE3"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амбалажног отпада;</w:t>
      </w:r>
    </w:p>
    <w:p w14:paraId="0C311DD2"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употребљених филтера за пречишћавање отпадног ваздуха из подземних гаража;</w:t>
      </w:r>
    </w:p>
    <w:p w14:paraId="5351BA9C"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рециклабилног отпада (папир, картон, стакло, лименке и ПВЦ боце) рециклабилног отпада (папир, стакло, пет амбалажа, лименке и др), у складу са Правилником о условима и начину сакупљања, транспорта, складиштења и третмана отпада који се користи као секундарна сировина или за добијање енергије („Службени гласник РС</w:t>
      </w:r>
      <w:r w:rsidR="00F45F98" w:rsidRPr="00E64068">
        <w:rPr>
          <w:rFonts w:ascii="Times New Roman" w:eastAsia="Arial" w:hAnsi="Times New Roman" w:cs="Times New Roman"/>
          <w:sz w:val="24"/>
          <w:szCs w:val="24"/>
        </w:rPr>
        <w:t>ˮ</w:t>
      </w:r>
      <w:r w:rsidRPr="00E64068">
        <w:rPr>
          <w:rFonts w:ascii="Times New Roman" w:eastAsia="Arial" w:hAnsi="Times New Roman" w:cs="Times New Roman"/>
          <w:sz w:val="24"/>
          <w:szCs w:val="24"/>
        </w:rPr>
        <w:t>, број 98/10) и, с тим у вези, обезбедити простор за зелена острва, или други одговарајући начин, за потребе примарне сепарације, односно селективног сакупљања неопасног рециклабилног отпада;</w:t>
      </w:r>
    </w:p>
    <w:p w14:paraId="0170CACB"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отпада насталог у поступку одржавања објеката и опреме (електронски и електрични отпад, неисправне сијалице, акумулатори, батерије и друго), у складу са одредбама Правилника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(„Службени гласник РС</w:t>
      </w:r>
      <w:r w:rsidR="00F45F98" w:rsidRPr="00E64068">
        <w:rPr>
          <w:rFonts w:ascii="Times New Roman" w:eastAsia="Arial" w:hAnsi="Times New Roman" w:cs="Times New Roman"/>
          <w:sz w:val="24"/>
          <w:szCs w:val="24"/>
        </w:rPr>
        <w:t>ˮ</w:t>
      </w:r>
      <w:r w:rsidRPr="00E64068">
        <w:rPr>
          <w:rFonts w:ascii="Times New Roman" w:eastAsia="Arial" w:hAnsi="Times New Roman" w:cs="Times New Roman"/>
          <w:sz w:val="24"/>
          <w:szCs w:val="24"/>
        </w:rPr>
        <w:t>, број 99/10), Правилника о начину и поступку управљања истрошеним батеријама и акумулаторима  и Правилника о начину и поступку за управљању отпадним флуоресцентним цевима које садрже живу;</w:t>
      </w:r>
    </w:p>
    <w:p w14:paraId="5F20723C"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комуналног и другог неопасног отпада;</w:t>
      </w:r>
    </w:p>
    <w:p w14:paraId="7ACB533E"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органског отпада из кухиња комплекса јавних служби и осталих, у типске посуде смештене у посебним, за ту сврху намењеним, климатизованим просторијама, до тренутка његовог преузимања од стране овлашће</w:t>
      </w:r>
      <w:r w:rsidR="00E64068" w:rsidRPr="00E64068">
        <w:rPr>
          <w:rFonts w:ascii="Times New Roman" w:eastAsia="Arial" w:hAnsi="Times New Roman" w:cs="Times New Roman"/>
          <w:sz w:val="24"/>
          <w:szCs w:val="24"/>
        </w:rPr>
        <w:t>не огранизације на даљу прераду;</w:t>
      </w:r>
    </w:p>
    <w:p w14:paraId="654568F5"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отпадног јестивог уља, на начин утврђен Правилником о условима, начину и поступку управљања отпадним уљима („Службени гласник РС</w:t>
      </w:r>
      <w:r w:rsidR="00F45F98" w:rsidRPr="00E64068">
        <w:rPr>
          <w:rFonts w:ascii="Times New Roman" w:eastAsia="Arial" w:hAnsi="Times New Roman" w:cs="Times New Roman"/>
          <w:sz w:val="24"/>
          <w:szCs w:val="24"/>
        </w:rPr>
        <w:t>ˮ</w:t>
      </w:r>
      <w:r w:rsidR="00E64068" w:rsidRPr="00E64068">
        <w:rPr>
          <w:rFonts w:ascii="Times New Roman" w:eastAsia="Arial" w:hAnsi="Times New Roman" w:cs="Times New Roman"/>
          <w:sz w:val="24"/>
          <w:szCs w:val="24"/>
        </w:rPr>
        <w:t>, број 71/10);</w:t>
      </w:r>
    </w:p>
    <w:p w14:paraId="32D86D86" w14:textId="77777777" w:rsidR="003B7C71" w:rsidRPr="00E64068" w:rsidRDefault="003B7C71" w:rsidP="004F42C7">
      <w:pPr>
        <w:pStyle w:val="ListParagraph"/>
        <w:numPr>
          <w:ilvl w:val="0"/>
          <w:numId w:val="168"/>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органског отпада, укључујући и прехрамбене производе са истеклим роком трајања, у посебним, за ту сврху намењеним, климатизованим собама/одељењима, до тренутка његовог преузимања од стране овлашћене организације на даљу прераду.</w:t>
      </w:r>
    </w:p>
    <w:p w14:paraId="33EE8473" w14:textId="77777777" w:rsidR="003B7C71" w:rsidRPr="00E64068" w:rsidRDefault="003B7C71" w:rsidP="00766E7C">
      <w:pPr>
        <w:spacing w:after="0" w:line="240" w:lineRule="auto"/>
        <w:ind w:firstLine="851"/>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Применити одговарајуће техничке и оперативне мере заштите чинилаца животне средине и здравља људи од негативних утицаја током извођења радова на изградњи предметних садржаја, а нарочито:</w:t>
      </w:r>
    </w:p>
    <w:p w14:paraId="605BF04A"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lastRenderedPageBreak/>
        <w:t>све припремне, главне и завршне грађевинске и др. радове предвидети унутар градилишта, уређеног сагласно одредбама Правилника о садржају елабората о у</w:t>
      </w:r>
      <w:r w:rsidR="00E64068" w:rsidRPr="00E64068">
        <w:rPr>
          <w:rFonts w:ascii="Times New Roman" w:eastAsia="Arial" w:hAnsi="Times New Roman" w:cs="Times New Roman"/>
          <w:sz w:val="24"/>
          <w:szCs w:val="24"/>
        </w:rPr>
        <w:t>ређењу градилишта и радилишта (,,Службени гласник РСˮ, број</w:t>
      </w:r>
      <w:r w:rsidRPr="00E64068">
        <w:rPr>
          <w:rFonts w:ascii="Times New Roman" w:eastAsia="Arial" w:hAnsi="Times New Roman" w:cs="Times New Roman"/>
          <w:sz w:val="24"/>
          <w:szCs w:val="24"/>
        </w:rPr>
        <w:t xml:space="preserve"> 4/25);</w:t>
      </w:r>
    </w:p>
    <w:p w14:paraId="421E2FC8"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све манипулације и снабдевање машина нафтом и нафтним дериватима обављати на посебно опремљеним просторима, уз максималне мере заштите од доспевања загађујућих материја у тло; у случају да дође до изливања уља и горива у земљиште, извођач је у обавези да одмах прекине радове, изврши испитивање загађене површине и њену санацију, односно ремедијацију;</w:t>
      </w:r>
    </w:p>
    <w:p w14:paraId="1B1BF0E3"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применити одговарајуће мере за превенцију и отклањање последица у случају удесних ситуација (опрема за гашење пожара, адсорбенти за сакупљање изливених и просутих материја и др.);</w:t>
      </w:r>
    </w:p>
    <w:p w14:paraId="19F4F727"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није дозвољено растурање и привремено депоновање материјала на јавним зеленим површинама, као и на околним парцелама, изван градилишта; прописати заштиту свих делова терена ван непосредне зоне радова, који не могу бити коришћени као платои за паркирање, прање и поправку машина, а прописно депоновани ископани материјал максимално искористити за рекултувацију по завршетку радова на изградњи објеката (станица, евакуационих и вентилационих одвода);</w:t>
      </w:r>
    </w:p>
    <w:p w14:paraId="65BA5FF8"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применити одговарајуће грађевинске и техничке мере за заштиту од буке и вибрација;</w:t>
      </w:r>
    </w:p>
    <w:p w14:paraId="3A008DE7"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поштовати временска ограничења градње, користити технички савремене машине и опрему којима се не изазивају вибрације које могу довести до оштећења околних објеката или комуналне инфраструктуре;</w:t>
      </w:r>
    </w:p>
    <w:p w14:paraId="4250A478"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возила, којима се превози грађевински отпад до крајњег одредишта, морају имати цираде којима се спречава разношење материјала у току транспорта; транспортне руте за тешке машине максимално удаљити од објеката, природних вредности и културних добара у окружењу;</w:t>
      </w:r>
    </w:p>
    <w:p w14:paraId="2AC2695C" w14:textId="77777777" w:rsidR="003B7C71" w:rsidRPr="00E64068" w:rsidRDefault="003B7C71" w:rsidP="004F42C7">
      <w:pPr>
        <w:pStyle w:val="ListParagraph"/>
        <w:numPr>
          <w:ilvl w:val="0"/>
          <w:numId w:val="169"/>
        </w:numPr>
        <w:spacing w:after="0" w:line="240" w:lineRule="auto"/>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планирати прикупљање и спровођење атмосферских и других отпадних вода (од падавина, квашења материјала или прања пнеуматика и сл.) преко таложника до одабраног реципијента, односно спречавање одливања/разливања истих на околно земљиште.</w:t>
      </w:r>
    </w:p>
    <w:p w14:paraId="7F50B91F" w14:textId="77777777" w:rsidR="003B7C71" w:rsidRPr="00E64068" w:rsidRDefault="003B7C71" w:rsidP="00766E7C">
      <w:pPr>
        <w:spacing w:after="0" w:line="240" w:lineRule="auto"/>
        <w:ind w:firstLine="851"/>
        <w:jc w:val="both"/>
        <w:rPr>
          <w:rFonts w:ascii="Times New Roman" w:eastAsia="Arial" w:hAnsi="Times New Roman" w:cs="Times New Roman"/>
          <w:sz w:val="24"/>
          <w:szCs w:val="24"/>
        </w:rPr>
      </w:pPr>
      <w:r w:rsidRPr="00E64068">
        <w:rPr>
          <w:rFonts w:ascii="Times New Roman" w:eastAsia="Arial" w:hAnsi="Times New Roman" w:cs="Times New Roman"/>
          <w:sz w:val="24"/>
          <w:szCs w:val="24"/>
        </w:rPr>
        <w:t>Извођач радова је у обавези да, у складу са одредбама Закона о управљању отпадом и Уредбе о начину и поступку управљања отпадом од грађења и рушења („Службени гласник РС</w:t>
      </w:r>
      <w:r w:rsidR="00F45F98" w:rsidRPr="00E64068">
        <w:rPr>
          <w:rFonts w:ascii="Times New Roman" w:eastAsia="Arial" w:hAnsi="Times New Roman" w:cs="Times New Roman"/>
          <w:sz w:val="24"/>
          <w:szCs w:val="24"/>
        </w:rPr>
        <w:t>ˮ</w:t>
      </w:r>
      <w:r w:rsidRPr="00E64068">
        <w:rPr>
          <w:rFonts w:ascii="Times New Roman" w:eastAsia="Arial" w:hAnsi="Times New Roman" w:cs="Times New Roman"/>
          <w:sz w:val="24"/>
          <w:szCs w:val="24"/>
        </w:rPr>
        <w:t xml:space="preserve">, бр. 93/23 и 94/23-исправка), у току извођења радова на уклањању постојећих и изградњи планираних објеката, предвиди и обезбеди: </w:t>
      </w:r>
    </w:p>
    <w:p w14:paraId="56DADE22" w14:textId="77777777" w:rsidR="003B7C71" w:rsidRPr="00355CD7" w:rsidRDefault="003B7C71" w:rsidP="004F42C7">
      <w:pPr>
        <w:pStyle w:val="ListParagraph"/>
        <w:numPr>
          <w:ilvl w:val="0"/>
          <w:numId w:val="170"/>
        </w:numPr>
        <w:spacing w:after="0" w:line="240" w:lineRule="auto"/>
        <w:jc w:val="both"/>
        <w:rPr>
          <w:rFonts w:ascii="Times New Roman" w:eastAsia="Arial" w:hAnsi="Times New Roman" w:cs="Times New Roman"/>
          <w:sz w:val="24"/>
          <w:szCs w:val="24"/>
        </w:rPr>
      </w:pPr>
      <w:r w:rsidRPr="00355CD7">
        <w:rPr>
          <w:rFonts w:ascii="Times New Roman" w:eastAsia="Arial" w:hAnsi="Times New Roman" w:cs="Times New Roman"/>
          <w:sz w:val="24"/>
          <w:szCs w:val="24"/>
        </w:rPr>
        <w:t>одговарајући начин управљања/поступања са насталим отпадом у складу са законом и прописима</w:t>
      </w:r>
      <w:hyperlink r:id="rId73" w:anchor="_ftn1">
        <w:r w:rsidRPr="00310F84">
          <w:rPr>
            <w:rFonts w:ascii="Times New Roman" w:eastAsia="Arial" w:hAnsi="Times New Roman" w:cs="Times New Roman"/>
            <w:color w:val="5B9BD5" w:themeColor="accent1"/>
            <w:sz w:val="24"/>
            <w:szCs w:val="24"/>
          </w:rPr>
          <w:t>[1]</w:t>
        </w:r>
      </w:hyperlink>
      <w:r w:rsidRPr="00310F84">
        <w:rPr>
          <w:rFonts w:ascii="Times New Roman" w:eastAsia="Arial" w:hAnsi="Times New Roman" w:cs="Times New Roman"/>
          <w:color w:val="5B9BD5" w:themeColor="accent1"/>
          <w:sz w:val="24"/>
          <w:szCs w:val="24"/>
        </w:rPr>
        <w:t xml:space="preserve"> </w:t>
      </w:r>
      <w:r w:rsidRPr="00355CD7">
        <w:rPr>
          <w:rFonts w:ascii="Times New Roman" w:eastAsia="Arial" w:hAnsi="Times New Roman" w:cs="Times New Roman"/>
          <w:sz w:val="24"/>
          <w:szCs w:val="24"/>
        </w:rPr>
        <w:t>донетим на основу закона којима се уређује поступање са секундарним сировинама, опасним и другим отпадом, посебним токовима отпада;</w:t>
      </w:r>
    </w:p>
    <w:p w14:paraId="2588B291" w14:textId="77777777" w:rsidR="003B7C71" w:rsidRPr="00355CD7" w:rsidRDefault="003B7C71" w:rsidP="004F42C7">
      <w:pPr>
        <w:pStyle w:val="ListParagraph"/>
        <w:numPr>
          <w:ilvl w:val="0"/>
          <w:numId w:val="170"/>
        </w:numPr>
        <w:spacing w:after="0" w:line="240" w:lineRule="auto"/>
        <w:jc w:val="both"/>
        <w:rPr>
          <w:rFonts w:ascii="Times New Roman" w:eastAsia="Arial" w:hAnsi="Times New Roman" w:cs="Times New Roman"/>
          <w:sz w:val="24"/>
          <w:szCs w:val="24"/>
        </w:rPr>
      </w:pPr>
      <w:r w:rsidRPr="00355CD7">
        <w:rPr>
          <w:rFonts w:ascii="Times New Roman" w:eastAsia="Arial" w:hAnsi="Times New Roman" w:cs="Times New Roman"/>
          <w:sz w:val="24"/>
          <w:szCs w:val="24"/>
        </w:rPr>
        <w:t>сакупљање, разврставање и привремено складиштење грађевинског отпада, који настане у току извођења радова, у складу са Планом управљања отпадом од грађења и рушења;</w:t>
      </w:r>
    </w:p>
    <w:p w14:paraId="083733F4" w14:textId="77777777" w:rsidR="003B7C71" w:rsidRPr="00355CD7" w:rsidRDefault="003B7C71" w:rsidP="004F42C7">
      <w:pPr>
        <w:pStyle w:val="ListParagraph"/>
        <w:numPr>
          <w:ilvl w:val="0"/>
          <w:numId w:val="170"/>
        </w:numPr>
        <w:spacing w:after="0" w:line="240" w:lineRule="auto"/>
        <w:jc w:val="both"/>
        <w:rPr>
          <w:rFonts w:ascii="Times New Roman" w:eastAsia="Arial" w:hAnsi="Times New Roman" w:cs="Times New Roman"/>
          <w:sz w:val="24"/>
          <w:szCs w:val="24"/>
        </w:rPr>
      </w:pPr>
      <w:r w:rsidRPr="00355CD7">
        <w:rPr>
          <w:rFonts w:ascii="Times New Roman" w:eastAsia="Arial" w:hAnsi="Times New Roman" w:cs="Times New Roman"/>
          <w:sz w:val="24"/>
          <w:szCs w:val="24"/>
        </w:rPr>
        <w:t>вођење прописане евиденције о врсти, класификацији и количини грађевинског и другог отпада који настаје током изградње објекта (неопасног, инертног, опасног отпада, посебних токова отпада), са подацима о лицу којем је отпад предат, а које има дозволу за управљање том врстом отпада;</w:t>
      </w:r>
    </w:p>
    <w:p w14:paraId="48D0D1DC" w14:textId="77777777" w:rsidR="003B7C71" w:rsidRPr="00355CD7" w:rsidRDefault="003B7C71" w:rsidP="004F42C7">
      <w:pPr>
        <w:pStyle w:val="ListParagraph"/>
        <w:numPr>
          <w:ilvl w:val="0"/>
          <w:numId w:val="170"/>
        </w:numPr>
        <w:spacing w:after="0" w:line="240" w:lineRule="auto"/>
        <w:jc w:val="both"/>
        <w:rPr>
          <w:rFonts w:ascii="Times New Roman" w:eastAsia="Arial" w:hAnsi="Times New Roman" w:cs="Times New Roman"/>
          <w:sz w:val="24"/>
          <w:szCs w:val="24"/>
        </w:rPr>
      </w:pPr>
      <w:r w:rsidRPr="00355CD7">
        <w:rPr>
          <w:rFonts w:ascii="Times New Roman" w:eastAsia="Arial" w:hAnsi="Times New Roman" w:cs="Times New Roman"/>
          <w:sz w:val="24"/>
          <w:szCs w:val="24"/>
        </w:rPr>
        <w:t xml:space="preserve">преузимање и даље управљање отпадом који се уклања, искључиво преко лица које има дозволу да врши његово сакупљање и/или транспорт до одређеног одредишта, </w:t>
      </w:r>
      <w:r w:rsidRPr="00355CD7">
        <w:rPr>
          <w:rFonts w:ascii="Times New Roman" w:eastAsia="Arial" w:hAnsi="Times New Roman" w:cs="Times New Roman"/>
          <w:sz w:val="24"/>
          <w:szCs w:val="24"/>
        </w:rPr>
        <w:lastRenderedPageBreak/>
        <w:t>односно до постројења које има дозволу за управљање овом врстом отпада (третман, односно складиштење, поновно искоришћење, одлагање);</w:t>
      </w:r>
    </w:p>
    <w:p w14:paraId="0E0FC3EF" w14:textId="77777777" w:rsidR="003B7C71" w:rsidRDefault="003B7C71" w:rsidP="004F42C7">
      <w:pPr>
        <w:pStyle w:val="ListParagraph"/>
        <w:numPr>
          <w:ilvl w:val="0"/>
          <w:numId w:val="170"/>
        </w:numPr>
        <w:spacing w:after="0" w:line="240" w:lineRule="auto"/>
        <w:jc w:val="both"/>
        <w:rPr>
          <w:rFonts w:ascii="Times New Roman" w:eastAsia="Arial" w:hAnsi="Times New Roman" w:cs="Times New Roman"/>
          <w:sz w:val="24"/>
          <w:szCs w:val="24"/>
        </w:rPr>
      </w:pPr>
      <w:r w:rsidRPr="00355CD7">
        <w:rPr>
          <w:rFonts w:ascii="Times New Roman" w:eastAsia="Arial" w:hAnsi="Times New Roman" w:cs="Times New Roman"/>
          <w:sz w:val="24"/>
          <w:szCs w:val="24"/>
        </w:rPr>
        <w:t>попуњавање документа о кретању отпада за сваку предају отпада правном лицу, у складу са Правилником о обрасцу Документа о кретању отпада и упутству за његово попуњавање („Службени гласник РС</w:t>
      </w:r>
      <w:r w:rsidR="00F45F98" w:rsidRPr="00355CD7">
        <w:rPr>
          <w:rFonts w:ascii="Times New Roman" w:eastAsia="Arial" w:hAnsi="Times New Roman" w:cs="Times New Roman"/>
          <w:sz w:val="24"/>
          <w:szCs w:val="24"/>
        </w:rPr>
        <w:t>ˮ</w:t>
      </w:r>
      <w:r w:rsidRPr="00355CD7">
        <w:rPr>
          <w:rFonts w:ascii="Times New Roman" w:eastAsia="Arial" w:hAnsi="Times New Roman" w:cs="Times New Roman"/>
          <w:sz w:val="24"/>
          <w:szCs w:val="24"/>
        </w:rPr>
        <w:t>, број 114/13) и Правилником о обрасцу Документа о кретању опасног отпада, обрасцу претходног обавештења, начину његовог достављања и упутству за њихово попуњавање („Службени гласник РС</w:t>
      </w:r>
      <w:r w:rsidR="00F45F98" w:rsidRPr="00355CD7">
        <w:rPr>
          <w:rFonts w:ascii="Times New Roman" w:eastAsia="Arial" w:hAnsi="Times New Roman" w:cs="Times New Roman"/>
          <w:sz w:val="24"/>
          <w:szCs w:val="24"/>
        </w:rPr>
        <w:t>ˮ</w:t>
      </w:r>
      <w:r w:rsidRPr="00355CD7">
        <w:rPr>
          <w:rFonts w:ascii="Times New Roman" w:eastAsia="Arial" w:hAnsi="Times New Roman" w:cs="Times New Roman"/>
          <w:sz w:val="24"/>
          <w:szCs w:val="24"/>
        </w:rPr>
        <w:t>, број 17/17); комплетно попуњен Документ о кретању неопасног отпада чува најмање две године, а трајно чува Документ о кретању опасног отпада, у складу са законом.</w:t>
      </w:r>
    </w:p>
    <w:p w14:paraId="0DDC6797" w14:textId="77777777" w:rsidR="00310F84" w:rsidRPr="00355CD7" w:rsidRDefault="00310F84" w:rsidP="00766E7C">
      <w:pPr>
        <w:pStyle w:val="ListParagraph"/>
        <w:spacing w:after="0" w:line="240" w:lineRule="auto"/>
        <w:jc w:val="both"/>
        <w:rPr>
          <w:rFonts w:ascii="Times New Roman" w:eastAsia="Arial" w:hAnsi="Times New Roman" w:cs="Times New Roman"/>
          <w:sz w:val="24"/>
          <w:szCs w:val="24"/>
        </w:rPr>
      </w:pPr>
    </w:p>
    <w:p w14:paraId="5B7ED56F" w14:textId="77777777" w:rsidR="003B7C71" w:rsidRDefault="003B7C71" w:rsidP="00766E7C">
      <w:pPr>
        <w:tabs>
          <w:tab w:val="left" w:pos="2552"/>
        </w:tabs>
        <w:spacing w:after="0" w:line="240" w:lineRule="auto"/>
        <w:jc w:val="both"/>
        <w:rPr>
          <w:rFonts w:ascii="Times New Roman" w:eastAsia="Arial" w:hAnsi="Times New Roman" w:cs="Times New Roman"/>
          <w:sz w:val="20"/>
          <w:szCs w:val="20"/>
        </w:rPr>
      </w:pPr>
      <w:hyperlink r:id="rId74" w:anchor="_ftnref1">
        <w:r w:rsidRPr="00310F84">
          <w:rPr>
            <w:rStyle w:val="Hyperlink"/>
            <w:rFonts w:ascii="Times New Roman" w:hAnsi="Times New Roman" w:cs="Times New Roman"/>
            <w:sz w:val="20"/>
            <w:szCs w:val="20"/>
            <w:vertAlign w:val="superscript"/>
          </w:rPr>
          <w:t>[1]</w:t>
        </w:r>
      </w:hyperlink>
      <w:r w:rsidRPr="00310F84">
        <w:rPr>
          <w:rFonts w:ascii="Times New Roman" w:hAnsi="Times New Roman" w:cs="Times New Roman"/>
          <w:sz w:val="20"/>
          <w:szCs w:val="20"/>
        </w:rPr>
        <w:t xml:space="preserve"> </w:t>
      </w:r>
      <w:r w:rsidRPr="00310F84">
        <w:rPr>
          <w:rFonts w:ascii="Times New Roman" w:eastAsia="Arial" w:hAnsi="Times New Roman" w:cs="Times New Roman"/>
          <w:sz w:val="20"/>
          <w:szCs w:val="20"/>
        </w:rPr>
        <w:t>Правилник о условима и начину сакупљања, транспорта, складиштења и третмана отпада који се користи као секундарна сировина или за добијање енергије („Службени гласник РС</w:t>
      </w:r>
      <w:r w:rsidR="00F45F98" w:rsidRPr="00310F84">
        <w:rPr>
          <w:rFonts w:ascii="Times New Roman" w:eastAsia="Arial" w:hAnsi="Times New Roman" w:cs="Times New Roman"/>
          <w:sz w:val="20"/>
          <w:szCs w:val="20"/>
        </w:rPr>
        <w:t>ˮ</w:t>
      </w:r>
      <w:r w:rsidRPr="00310F84">
        <w:rPr>
          <w:rFonts w:ascii="Times New Roman" w:eastAsia="Arial" w:hAnsi="Times New Roman" w:cs="Times New Roman"/>
          <w:sz w:val="20"/>
          <w:szCs w:val="20"/>
        </w:rPr>
        <w:t>, број 98/10); Правилник о начину и поступку управљања отпадним гумама („Службени гласник РС</w:t>
      </w:r>
      <w:r w:rsidR="00F45F98" w:rsidRPr="00310F84">
        <w:rPr>
          <w:rFonts w:ascii="Times New Roman" w:eastAsia="Arial" w:hAnsi="Times New Roman" w:cs="Times New Roman"/>
          <w:sz w:val="20"/>
          <w:szCs w:val="20"/>
        </w:rPr>
        <w:t>ˮ</w:t>
      </w:r>
      <w:r w:rsidRPr="00310F84">
        <w:rPr>
          <w:rFonts w:ascii="Times New Roman" w:eastAsia="Arial" w:hAnsi="Times New Roman" w:cs="Times New Roman"/>
          <w:sz w:val="20"/>
          <w:szCs w:val="20"/>
        </w:rPr>
        <w:t>, бр. 104/09 и 81/10); Правилник о условима, начину и поступку управљања отпадним уљима; Правилник о поступку управљања истрошеним батеријама и акумулаторима; Правилник о начину складиштења, паковања и обележавања опасног отпада („Службени гласник РС</w:t>
      </w:r>
      <w:r w:rsidR="00F45F98" w:rsidRPr="00310F84">
        <w:rPr>
          <w:rFonts w:ascii="Times New Roman" w:eastAsia="Arial" w:hAnsi="Times New Roman" w:cs="Times New Roman"/>
          <w:sz w:val="20"/>
          <w:szCs w:val="20"/>
        </w:rPr>
        <w:t>ˮ</w:t>
      </w:r>
      <w:r w:rsidRPr="00310F84">
        <w:rPr>
          <w:rFonts w:ascii="Times New Roman" w:eastAsia="Arial" w:hAnsi="Times New Roman" w:cs="Times New Roman"/>
          <w:sz w:val="20"/>
          <w:szCs w:val="20"/>
        </w:rPr>
        <w:t>, бр. 92/10 и 77/21); Правилник о начину и поступку за управљању отпадним флуоресцентним цевима које садрже живу; Правилник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(„Службени гласник РС</w:t>
      </w:r>
      <w:r w:rsidR="00F45F98" w:rsidRPr="00310F84">
        <w:rPr>
          <w:rFonts w:ascii="Times New Roman" w:eastAsia="Arial" w:hAnsi="Times New Roman" w:cs="Times New Roman"/>
          <w:sz w:val="20"/>
          <w:szCs w:val="20"/>
        </w:rPr>
        <w:t>ˮ</w:t>
      </w:r>
      <w:r w:rsidRPr="00310F84">
        <w:rPr>
          <w:rFonts w:ascii="Times New Roman" w:eastAsia="Arial" w:hAnsi="Times New Roman" w:cs="Times New Roman"/>
          <w:sz w:val="20"/>
          <w:szCs w:val="20"/>
        </w:rPr>
        <w:t>, број 99/10); Правилник о поступању са уређајима и отпадом који садржи ПЦБ („Службени гласник РС</w:t>
      </w:r>
      <w:r w:rsidR="00F45F98" w:rsidRPr="00310F84">
        <w:rPr>
          <w:rFonts w:ascii="Times New Roman" w:eastAsia="Arial" w:hAnsi="Times New Roman" w:cs="Times New Roman"/>
          <w:sz w:val="20"/>
          <w:szCs w:val="20"/>
        </w:rPr>
        <w:t>ˮ</w:t>
      </w:r>
      <w:r w:rsidRPr="00310F84">
        <w:rPr>
          <w:rFonts w:ascii="Times New Roman" w:eastAsia="Arial" w:hAnsi="Times New Roman" w:cs="Times New Roman"/>
          <w:sz w:val="20"/>
          <w:szCs w:val="20"/>
        </w:rPr>
        <w:t>, број 37/11); Правилник о листи ПОПс материја, начину и поступку за управљање ПОПс отпадом и граничним вредностима концентрација ПОПс материја које се односе на одлагање отпада који садржи или је контаминиран ПОПс материјама („Службени гласник РС</w:t>
      </w:r>
      <w:r w:rsidR="00F45F98" w:rsidRPr="00310F84">
        <w:rPr>
          <w:rFonts w:ascii="Times New Roman" w:eastAsia="Arial" w:hAnsi="Times New Roman" w:cs="Times New Roman"/>
          <w:sz w:val="20"/>
          <w:szCs w:val="20"/>
        </w:rPr>
        <w:t>ˮ</w:t>
      </w:r>
      <w:r w:rsidRPr="00310F84">
        <w:rPr>
          <w:rFonts w:ascii="Times New Roman" w:eastAsia="Arial" w:hAnsi="Times New Roman" w:cs="Times New Roman"/>
          <w:sz w:val="20"/>
          <w:szCs w:val="20"/>
        </w:rPr>
        <w:t>, бр. 65/11 и 17/17); Правилник о поступању са отпадом који садржи азбест („Службени гласник РС</w:t>
      </w:r>
      <w:r w:rsidR="00F45F98" w:rsidRPr="00310F84">
        <w:rPr>
          <w:rFonts w:ascii="Times New Roman" w:eastAsia="Arial" w:hAnsi="Times New Roman" w:cs="Times New Roman"/>
          <w:sz w:val="20"/>
          <w:szCs w:val="20"/>
        </w:rPr>
        <w:t>ˮ</w:t>
      </w:r>
      <w:r w:rsidR="00310F84" w:rsidRPr="00310F84">
        <w:rPr>
          <w:rFonts w:ascii="Times New Roman" w:eastAsia="Arial" w:hAnsi="Times New Roman" w:cs="Times New Roman"/>
          <w:sz w:val="20"/>
          <w:szCs w:val="20"/>
        </w:rPr>
        <w:t>, број 75/10)ˮ</w:t>
      </w:r>
    </w:p>
    <w:p w14:paraId="2BCEEB67" w14:textId="77777777" w:rsidR="003E6D78" w:rsidRPr="00310F84" w:rsidRDefault="003E6D78" w:rsidP="00766E7C">
      <w:pPr>
        <w:tabs>
          <w:tab w:val="left" w:pos="2552"/>
        </w:tabs>
        <w:spacing w:after="0" w:line="240" w:lineRule="auto"/>
        <w:jc w:val="both"/>
        <w:rPr>
          <w:rFonts w:ascii="Times New Roman" w:hAnsi="Times New Roman" w:cs="Times New Roman"/>
          <w:sz w:val="20"/>
          <w:szCs w:val="20"/>
        </w:rPr>
      </w:pPr>
    </w:p>
    <w:p w14:paraId="3C298D5C" w14:textId="77777777" w:rsidR="003B7C71" w:rsidRPr="003B7C71" w:rsidRDefault="003B7C71" w:rsidP="00766E7C">
      <w:pPr>
        <w:shd w:val="clear" w:color="auto" w:fill="FFFFFF" w:themeFill="background1"/>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Пододељак 4.7.8. ЗАШТИТА ОД ЕЛЕМЕНТАРНИХ И ДРУГИХ ВЕЋИХ НЕПОГОДА И УСЛО</w:t>
      </w:r>
      <w:r w:rsidR="003E6D78">
        <w:rPr>
          <w:rFonts w:ascii="Times New Roman" w:hAnsi="Times New Roman" w:cs="Times New Roman"/>
          <w:sz w:val="24"/>
          <w:szCs w:val="24"/>
        </w:rPr>
        <w:t>ВИ ОД ИНТЕРЕСА ЗА ОДБРАНУ ЗЕМЉЕ, постаје П</w:t>
      </w:r>
      <w:r w:rsidRPr="003B7C71">
        <w:rPr>
          <w:rFonts w:ascii="Times New Roman" w:hAnsi="Times New Roman" w:cs="Times New Roman"/>
          <w:sz w:val="24"/>
          <w:szCs w:val="24"/>
        </w:rPr>
        <w:t>ододељак 4.7.4. ЗАШТИТА ОД ЕЛЕМЕНТАРНИХ И ДРУГИХ ВЕЋИХ НЕПОГОДА И УСЛОВИ ОД ИНТЕРЕСА ЗА ОДБРАНУ ЗЕМЉЕ</w:t>
      </w:r>
      <w:r w:rsidR="003E6D78">
        <w:rPr>
          <w:rFonts w:ascii="Times New Roman" w:hAnsi="Times New Roman" w:cs="Times New Roman"/>
          <w:sz w:val="24"/>
          <w:szCs w:val="24"/>
          <w:lang w:val="sr-Cyrl-CS"/>
        </w:rPr>
        <w:t>,</w:t>
      </w:r>
      <w:r w:rsidRPr="003B7C71">
        <w:rPr>
          <w:rFonts w:ascii="Times New Roman" w:hAnsi="Times New Roman" w:cs="Times New Roman"/>
          <w:sz w:val="24"/>
          <w:szCs w:val="24"/>
        </w:rPr>
        <w:t xml:space="preserve"> у коме тачке 4.7.8.1. Урбанистичке мере заштите од елементарних непогода и 4.7.8.2. Урбанистичке мере за цивилну заштиту људи и добара</w:t>
      </w:r>
      <w:r w:rsidR="003E6D78">
        <w:rPr>
          <w:rFonts w:ascii="Times New Roman" w:hAnsi="Times New Roman" w:cs="Times New Roman"/>
          <w:sz w:val="24"/>
          <w:szCs w:val="24"/>
          <w:lang w:val="sr-Cyrl-CS"/>
        </w:rPr>
        <w:t>,</w:t>
      </w:r>
      <w:r w:rsidRPr="003B7C71">
        <w:rPr>
          <w:rFonts w:ascii="Times New Roman" w:hAnsi="Times New Roman" w:cs="Times New Roman"/>
          <w:sz w:val="24"/>
          <w:szCs w:val="24"/>
        </w:rPr>
        <w:t xml:space="preserve"> постају тачке 4.7.4.1. Урбанистичке мере заштите од елементарних непогода и 4.7.4.2. Урбанистичке мере за</w:t>
      </w:r>
      <w:r w:rsidR="00CC0B6E">
        <w:rPr>
          <w:rFonts w:ascii="Times New Roman" w:hAnsi="Times New Roman" w:cs="Times New Roman"/>
          <w:sz w:val="24"/>
          <w:szCs w:val="24"/>
        </w:rPr>
        <w:t xml:space="preserve"> цивилну заштиту људи и добара.</w:t>
      </w:r>
    </w:p>
    <w:p w14:paraId="2120CC14" w14:textId="77777777" w:rsidR="003B7C71" w:rsidRPr="003B7C71" w:rsidRDefault="003B7C71" w:rsidP="00766E7C">
      <w:pPr>
        <w:shd w:val="clear" w:color="auto" w:fill="FFFFFF" w:themeFill="background1"/>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Тачка 4.7.4.1. Урбанистичке мере заштите од елемента</w:t>
      </w:r>
      <w:r w:rsidR="003E6D78">
        <w:rPr>
          <w:rFonts w:ascii="Times New Roman" w:hAnsi="Times New Roman" w:cs="Times New Roman"/>
          <w:sz w:val="24"/>
          <w:szCs w:val="24"/>
        </w:rPr>
        <w:t>рних непогода мења се и</w:t>
      </w:r>
      <w:r w:rsidR="00CC0B6E">
        <w:rPr>
          <w:rFonts w:ascii="Times New Roman" w:hAnsi="Times New Roman" w:cs="Times New Roman"/>
          <w:sz w:val="24"/>
          <w:szCs w:val="24"/>
        </w:rPr>
        <w:t xml:space="preserve"> гласи:</w:t>
      </w:r>
    </w:p>
    <w:p w14:paraId="0241E3F3" w14:textId="77777777" w:rsidR="003B7C71" w:rsidRPr="003B7C71" w:rsidRDefault="003E6D78" w:rsidP="00766E7C">
      <w:pPr>
        <w:shd w:val="clear" w:color="auto" w:fill="FFFFFF" w:themeFill="background1"/>
        <w:tabs>
          <w:tab w:val="left" w:pos="2552"/>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r w:rsidR="003B7C71" w:rsidRPr="003B7C71">
        <w:rPr>
          <w:rFonts w:ascii="Times New Roman" w:eastAsia="Tahoma" w:hAnsi="Times New Roman" w:cs="Times New Roman"/>
          <w:sz w:val="24"/>
          <w:szCs w:val="24"/>
        </w:rPr>
        <w:t>4.7.4.</w:t>
      </w:r>
      <w:r w:rsidR="003B7C71" w:rsidRPr="003B7C71">
        <w:rPr>
          <w:rFonts w:ascii="Times New Roman" w:eastAsia="Tahoma" w:hAnsi="Times New Roman" w:cs="Times New Roman"/>
          <w:spacing w:val="1"/>
          <w:sz w:val="24"/>
          <w:szCs w:val="24"/>
        </w:rPr>
        <w:t>1</w:t>
      </w:r>
      <w:r w:rsidR="003B7C71" w:rsidRPr="003B7C71">
        <w:rPr>
          <w:rFonts w:ascii="Times New Roman" w:eastAsia="Tahoma" w:hAnsi="Times New Roman" w:cs="Times New Roman"/>
          <w:sz w:val="24"/>
          <w:szCs w:val="24"/>
        </w:rPr>
        <w:t>.</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pacing w:val="1"/>
          <w:sz w:val="24"/>
          <w:szCs w:val="24"/>
        </w:rPr>
        <w:t>У</w:t>
      </w:r>
      <w:r w:rsidR="003B7C71" w:rsidRPr="003B7C71">
        <w:rPr>
          <w:rFonts w:ascii="Times New Roman" w:eastAsia="Tahoma" w:hAnsi="Times New Roman" w:cs="Times New Roman"/>
          <w:sz w:val="24"/>
          <w:szCs w:val="24"/>
        </w:rPr>
        <w:t>р</w:t>
      </w:r>
      <w:r w:rsidR="003B7C71" w:rsidRPr="003B7C71">
        <w:rPr>
          <w:rFonts w:ascii="Times New Roman" w:eastAsia="Tahoma" w:hAnsi="Times New Roman" w:cs="Times New Roman"/>
          <w:spacing w:val="-1"/>
          <w:sz w:val="24"/>
          <w:szCs w:val="24"/>
        </w:rPr>
        <w:t>б</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z w:val="24"/>
          <w:szCs w:val="24"/>
        </w:rPr>
        <w:t>ист</w:t>
      </w:r>
      <w:r w:rsidR="003B7C71" w:rsidRPr="003B7C71">
        <w:rPr>
          <w:rFonts w:ascii="Times New Roman" w:eastAsia="Tahoma" w:hAnsi="Times New Roman" w:cs="Times New Roman"/>
          <w:spacing w:val="2"/>
          <w:sz w:val="24"/>
          <w:szCs w:val="24"/>
        </w:rPr>
        <w:t>и</w:t>
      </w:r>
      <w:r w:rsidR="003B7C71" w:rsidRPr="003B7C71">
        <w:rPr>
          <w:rFonts w:ascii="Times New Roman" w:eastAsia="Tahoma" w:hAnsi="Times New Roman" w:cs="Times New Roman"/>
          <w:sz w:val="24"/>
          <w:szCs w:val="24"/>
        </w:rPr>
        <w:t>чке</w:t>
      </w:r>
      <w:r w:rsidR="003B7C71" w:rsidRPr="003B7C71">
        <w:rPr>
          <w:rFonts w:ascii="Times New Roman" w:eastAsia="Tahoma" w:hAnsi="Times New Roman" w:cs="Times New Roman"/>
          <w:spacing w:val="-13"/>
          <w:sz w:val="24"/>
          <w:szCs w:val="24"/>
        </w:rPr>
        <w:t xml:space="preserve"> </w:t>
      </w:r>
      <w:r w:rsidR="003B7C71" w:rsidRPr="003B7C71">
        <w:rPr>
          <w:rFonts w:ascii="Times New Roman" w:eastAsia="Tahoma" w:hAnsi="Times New Roman" w:cs="Times New Roman"/>
          <w:sz w:val="24"/>
          <w:szCs w:val="24"/>
        </w:rPr>
        <w:t>ме</w:t>
      </w:r>
      <w:r w:rsidR="003B7C71" w:rsidRPr="003B7C71">
        <w:rPr>
          <w:rFonts w:ascii="Times New Roman" w:eastAsia="Tahoma" w:hAnsi="Times New Roman" w:cs="Times New Roman"/>
          <w:spacing w:val="-1"/>
          <w:sz w:val="24"/>
          <w:szCs w:val="24"/>
        </w:rPr>
        <w:t>р</w:t>
      </w:r>
      <w:r w:rsidR="003B7C71" w:rsidRPr="003B7C71">
        <w:rPr>
          <w:rFonts w:ascii="Times New Roman" w:eastAsia="Tahoma" w:hAnsi="Times New Roman" w:cs="Times New Roman"/>
          <w:sz w:val="24"/>
          <w:szCs w:val="24"/>
        </w:rPr>
        <w:t>е</w:t>
      </w:r>
      <w:r w:rsidR="003B7C71" w:rsidRPr="003B7C71">
        <w:rPr>
          <w:rFonts w:ascii="Times New Roman" w:eastAsia="Tahoma" w:hAnsi="Times New Roman" w:cs="Times New Roman"/>
          <w:spacing w:val="-5"/>
          <w:sz w:val="24"/>
          <w:szCs w:val="24"/>
        </w:rPr>
        <w:t xml:space="preserve"> </w:t>
      </w:r>
      <w:r w:rsidR="003B7C71" w:rsidRPr="003B7C71">
        <w:rPr>
          <w:rFonts w:ascii="Times New Roman" w:eastAsia="Tahoma" w:hAnsi="Times New Roman" w:cs="Times New Roman"/>
          <w:spacing w:val="1"/>
          <w:sz w:val="24"/>
          <w:szCs w:val="24"/>
        </w:rPr>
        <w:t>з</w:t>
      </w:r>
      <w:r w:rsidR="003B7C71" w:rsidRPr="003B7C71">
        <w:rPr>
          <w:rFonts w:ascii="Times New Roman" w:eastAsia="Tahoma" w:hAnsi="Times New Roman" w:cs="Times New Roman"/>
          <w:sz w:val="24"/>
          <w:szCs w:val="24"/>
        </w:rPr>
        <w:t>а</w:t>
      </w:r>
      <w:r w:rsidR="003B7C71" w:rsidRPr="003B7C71">
        <w:rPr>
          <w:rFonts w:ascii="Times New Roman" w:eastAsia="Tahoma" w:hAnsi="Times New Roman" w:cs="Times New Roman"/>
          <w:spacing w:val="1"/>
          <w:sz w:val="24"/>
          <w:szCs w:val="24"/>
        </w:rPr>
        <w:t>ш</w:t>
      </w:r>
      <w:r w:rsidR="003B7C71" w:rsidRPr="003B7C71">
        <w:rPr>
          <w:rFonts w:ascii="Times New Roman" w:eastAsia="Tahoma" w:hAnsi="Times New Roman" w:cs="Times New Roman"/>
          <w:sz w:val="24"/>
          <w:szCs w:val="24"/>
        </w:rPr>
        <w:t>т</w:t>
      </w:r>
      <w:r w:rsidR="003B7C71" w:rsidRPr="003B7C71">
        <w:rPr>
          <w:rFonts w:ascii="Times New Roman" w:eastAsia="Tahoma" w:hAnsi="Times New Roman" w:cs="Times New Roman"/>
          <w:spacing w:val="1"/>
          <w:sz w:val="24"/>
          <w:szCs w:val="24"/>
        </w:rPr>
        <w:t>и</w:t>
      </w:r>
      <w:r w:rsidR="003B7C71" w:rsidRPr="003B7C71">
        <w:rPr>
          <w:rFonts w:ascii="Times New Roman" w:eastAsia="Tahoma" w:hAnsi="Times New Roman" w:cs="Times New Roman"/>
          <w:sz w:val="24"/>
          <w:szCs w:val="24"/>
        </w:rPr>
        <w:t>те</w:t>
      </w:r>
      <w:r w:rsidR="003B7C71" w:rsidRPr="003B7C71">
        <w:rPr>
          <w:rFonts w:ascii="Times New Roman" w:eastAsia="Tahoma" w:hAnsi="Times New Roman" w:cs="Times New Roman"/>
          <w:spacing w:val="-9"/>
          <w:sz w:val="24"/>
          <w:szCs w:val="24"/>
        </w:rPr>
        <w:t xml:space="preserve"> </w:t>
      </w:r>
      <w:r w:rsidR="003B7C71" w:rsidRPr="003B7C71">
        <w:rPr>
          <w:rFonts w:ascii="Times New Roman" w:eastAsia="Tahoma" w:hAnsi="Times New Roman" w:cs="Times New Roman"/>
          <w:sz w:val="24"/>
          <w:szCs w:val="24"/>
        </w:rPr>
        <w:t>од</w:t>
      </w:r>
      <w:r w:rsidR="003B7C71" w:rsidRPr="003B7C71">
        <w:rPr>
          <w:rFonts w:ascii="Times New Roman" w:eastAsia="Tahoma" w:hAnsi="Times New Roman" w:cs="Times New Roman"/>
          <w:spacing w:val="-1"/>
          <w:sz w:val="24"/>
          <w:szCs w:val="24"/>
        </w:rPr>
        <w:t xml:space="preserve"> е</w:t>
      </w:r>
      <w:r w:rsidR="003B7C71" w:rsidRPr="003B7C71">
        <w:rPr>
          <w:rFonts w:ascii="Times New Roman" w:eastAsia="Tahoma" w:hAnsi="Times New Roman" w:cs="Times New Roman"/>
          <w:spacing w:val="2"/>
          <w:sz w:val="24"/>
          <w:szCs w:val="24"/>
        </w:rPr>
        <w:t>л</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z w:val="24"/>
          <w:szCs w:val="24"/>
        </w:rPr>
        <w:t>м</w:t>
      </w:r>
      <w:r w:rsidR="003B7C71" w:rsidRPr="003B7C71">
        <w:rPr>
          <w:rFonts w:ascii="Times New Roman" w:eastAsia="Tahoma" w:hAnsi="Times New Roman" w:cs="Times New Roman"/>
          <w:spacing w:val="7"/>
          <w:sz w:val="24"/>
          <w:szCs w:val="24"/>
        </w:rPr>
        <w:t>е</w:t>
      </w:r>
      <w:r w:rsidR="003B7C71" w:rsidRPr="003B7C71">
        <w:rPr>
          <w:rFonts w:ascii="Times New Roman" w:eastAsia="Tahoma" w:hAnsi="Times New Roman" w:cs="Times New Roman"/>
          <w:sz w:val="24"/>
          <w:szCs w:val="24"/>
        </w:rPr>
        <w:t>нтарн</w:t>
      </w:r>
      <w:r w:rsidR="003B7C71" w:rsidRPr="003B7C71">
        <w:rPr>
          <w:rFonts w:ascii="Times New Roman" w:eastAsia="Tahoma" w:hAnsi="Times New Roman" w:cs="Times New Roman"/>
          <w:spacing w:val="2"/>
          <w:sz w:val="24"/>
          <w:szCs w:val="24"/>
        </w:rPr>
        <w:t>и</w:t>
      </w:r>
      <w:r w:rsidR="003B7C71" w:rsidRPr="003B7C71">
        <w:rPr>
          <w:rFonts w:ascii="Times New Roman" w:eastAsia="Tahoma" w:hAnsi="Times New Roman" w:cs="Times New Roman"/>
          <w:sz w:val="24"/>
          <w:szCs w:val="24"/>
        </w:rPr>
        <w:t>х</w:t>
      </w:r>
      <w:r w:rsidR="003B7C71" w:rsidRPr="003B7C71">
        <w:rPr>
          <w:rFonts w:ascii="Times New Roman" w:eastAsia="Tahoma" w:hAnsi="Times New Roman" w:cs="Times New Roman"/>
          <w:spacing w:val="-16"/>
          <w:sz w:val="24"/>
          <w:szCs w:val="24"/>
        </w:rPr>
        <w:t xml:space="preserve"> </w:t>
      </w:r>
      <w:r w:rsidR="003B7C71" w:rsidRPr="003B7C71">
        <w:rPr>
          <w:rFonts w:ascii="Times New Roman" w:eastAsia="Tahoma" w:hAnsi="Times New Roman" w:cs="Times New Roman"/>
          <w:spacing w:val="3"/>
          <w:sz w:val="24"/>
          <w:szCs w:val="24"/>
        </w:rPr>
        <w:t>н</w:t>
      </w:r>
      <w:r w:rsidR="003B7C71" w:rsidRPr="003B7C71">
        <w:rPr>
          <w:rFonts w:ascii="Times New Roman" w:eastAsia="Tahoma" w:hAnsi="Times New Roman" w:cs="Times New Roman"/>
          <w:spacing w:val="-1"/>
          <w:sz w:val="24"/>
          <w:szCs w:val="24"/>
        </w:rPr>
        <w:t>е</w:t>
      </w:r>
      <w:r w:rsidR="003B7C71" w:rsidRPr="003B7C71">
        <w:rPr>
          <w:rFonts w:ascii="Times New Roman" w:eastAsia="Tahoma" w:hAnsi="Times New Roman" w:cs="Times New Roman"/>
          <w:spacing w:val="1"/>
          <w:sz w:val="24"/>
          <w:szCs w:val="24"/>
        </w:rPr>
        <w:t>п</w:t>
      </w:r>
      <w:r w:rsidR="003B7C71" w:rsidRPr="003B7C71">
        <w:rPr>
          <w:rFonts w:ascii="Times New Roman" w:eastAsia="Tahoma" w:hAnsi="Times New Roman" w:cs="Times New Roman"/>
          <w:spacing w:val="2"/>
          <w:sz w:val="24"/>
          <w:szCs w:val="24"/>
        </w:rPr>
        <w:t>о</w:t>
      </w:r>
      <w:r w:rsidR="003B7C71" w:rsidRPr="003B7C71">
        <w:rPr>
          <w:rFonts w:ascii="Times New Roman" w:eastAsia="Tahoma" w:hAnsi="Times New Roman" w:cs="Times New Roman"/>
          <w:spacing w:val="-1"/>
          <w:sz w:val="24"/>
          <w:szCs w:val="24"/>
        </w:rPr>
        <w:t>г</w:t>
      </w:r>
      <w:r w:rsidR="003B7C71" w:rsidRPr="003B7C71">
        <w:rPr>
          <w:rFonts w:ascii="Times New Roman" w:eastAsia="Tahoma" w:hAnsi="Times New Roman" w:cs="Times New Roman"/>
          <w:sz w:val="24"/>
          <w:szCs w:val="24"/>
        </w:rPr>
        <w:t>ода</w:t>
      </w:r>
    </w:p>
    <w:p w14:paraId="34D29C19" w14:textId="77777777" w:rsidR="003B7C71" w:rsidRPr="003B7C71" w:rsidRDefault="003B7C71" w:rsidP="00766E7C">
      <w:pPr>
        <w:pStyle w:val="ListParagraph"/>
        <w:spacing w:after="0" w:line="240" w:lineRule="auto"/>
        <w:ind w:left="425"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Ради заштите од земљотреса, предметне објекте пројектовати у складу са:</w:t>
      </w:r>
    </w:p>
    <w:p w14:paraId="0EBB351E" w14:textId="77777777" w:rsidR="003B7C71" w:rsidRPr="003B7C71" w:rsidRDefault="003B7C71" w:rsidP="004F42C7">
      <w:pPr>
        <w:pStyle w:val="ListParagraph"/>
        <w:numPr>
          <w:ilvl w:val="0"/>
          <w:numId w:val="171"/>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Правилником за грађевинске конструкције. Све прорачуне сеизмичке стабилности заснивати на посебно изграђеним подацима микросеизмичке реоjнизације и</w:t>
      </w:r>
    </w:p>
    <w:p w14:paraId="3EF175B3" w14:textId="77777777" w:rsidR="003B7C71" w:rsidRPr="003B7C71" w:rsidRDefault="003B7C71" w:rsidP="004F42C7">
      <w:pPr>
        <w:pStyle w:val="ListParagraph"/>
        <w:numPr>
          <w:ilvl w:val="0"/>
          <w:numId w:val="171"/>
        </w:numPr>
        <w:spacing w:after="0" w:line="240" w:lineRule="auto"/>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Правилником о привременим техничким нормативима за изградњу објеката који не спадају у високоградњу у сеизмичким подручјима („Службени лист СФРЈ</w:t>
      </w:r>
      <w:r w:rsidR="00F45F98">
        <w:rPr>
          <w:rFonts w:ascii="Times New Roman" w:eastAsia="Arial" w:hAnsi="Times New Roman" w:cs="Times New Roman"/>
          <w:sz w:val="24"/>
          <w:szCs w:val="24"/>
        </w:rPr>
        <w:t>ˮ</w:t>
      </w:r>
      <w:r w:rsidR="009E5439">
        <w:rPr>
          <w:rFonts w:ascii="Times New Roman" w:eastAsia="Arial" w:hAnsi="Times New Roman" w:cs="Times New Roman"/>
          <w:sz w:val="24"/>
          <w:szCs w:val="24"/>
          <w:lang w:val="sr-Cyrl-CS"/>
        </w:rPr>
        <w:t>,</w:t>
      </w:r>
      <w:r w:rsidR="009E5439">
        <w:rPr>
          <w:rFonts w:ascii="Times New Roman" w:eastAsia="Arial" w:hAnsi="Times New Roman" w:cs="Times New Roman"/>
          <w:sz w:val="24"/>
          <w:szCs w:val="24"/>
        </w:rPr>
        <w:t xml:space="preserve"> број</w:t>
      </w:r>
      <w:r w:rsidRPr="003B7C71">
        <w:rPr>
          <w:rFonts w:ascii="Times New Roman" w:eastAsia="Arial" w:hAnsi="Times New Roman" w:cs="Times New Roman"/>
          <w:sz w:val="24"/>
          <w:szCs w:val="24"/>
        </w:rPr>
        <w:t xml:space="preserve"> 39/64).</w:t>
      </w:r>
    </w:p>
    <w:p w14:paraId="503D1789" w14:textId="77777777" w:rsidR="003B7C71" w:rsidRPr="009E5439" w:rsidRDefault="003B7C71" w:rsidP="004F42C7">
      <w:pPr>
        <w:pStyle w:val="ListParagraph"/>
        <w:numPr>
          <w:ilvl w:val="0"/>
          <w:numId w:val="171"/>
        </w:numPr>
        <w:tabs>
          <w:tab w:val="left" w:pos="2552"/>
        </w:tabs>
        <w:spacing w:after="0" w:line="240" w:lineRule="auto"/>
        <w:jc w:val="both"/>
        <w:rPr>
          <w:rFonts w:ascii="Times New Roman" w:eastAsia="Arial" w:hAnsi="Times New Roman" w:cs="Times New Roman"/>
          <w:sz w:val="24"/>
          <w:szCs w:val="24"/>
        </w:rPr>
      </w:pPr>
      <w:r w:rsidRPr="009E5439">
        <w:rPr>
          <w:rFonts w:ascii="Times New Roman" w:eastAsia="Arial" w:hAnsi="Times New Roman" w:cs="Times New Roman"/>
          <w:sz w:val="24"/>
          <w:szCs w:val="24"/>
        </w:rPr>
        <w:t>У</w:t>
      </w:r>
      <w:r w:rsidRPr="009E5439">
        <w:rPr>
          <w:rFonts w:ascii="Times New Roman" w:eastAsia="Arial" w:hAnsi="Times New Roman" w:cs="Times New Roman"/>
          <w:spacing w:val="12"/>
          <w:sz w:val="24"/>
          <w:szCs w:val="24"/>
        </w:rPr>
        <w:t xml:space="preserve"> </w:t>
      </w:r>
      <w:r w:rsidRPr="009E5439">
        <w:rPr>
          <w:rFonts w:ascii="Times New Roman" w:eastAsia="Arial" w:hAnsi="Times New Roman" w:cs="Times New Roman"/>
          <w:spacing w:val="-1"/>
          <w:sz w:val="24"/>
          <w:szCs w:val="24"/>
        </w:rPr>
        <w:t>ск</w:t>
      </w:r>
      <w:r w:rsidRPr="009E5439">
        <w:rPr>
          <w:rFonts w:ascii="Times New Roman" w:eastAsia="Arial" w:hAnsi="Times New Roman" w:cs="Times New Roman"/>
          <w:sz w:val="24"/>
          <w:szCs w:val="24"/>
        </w:rPr>
        <w:t>л</w:t>
      </w:r>
      <w:r w:rsidRPr="009E5439">
        <w:rPr>
          <w:rFonts w:ascii="Times New Roman" w:eastAsia="Arial" w:hAnsi="Times New Roman" w:cs="Times New Roman"/>
          <w:spacing w:val="1"/>
          <w:sz w:val="24"/>
          <w:szCs w:val="24"/>
        </w:rPr>
        <w:t>ад</w:t>
      </w:r>
      <w:r w:rsidRPr="009E5439">
        <w:rPr>
          <w:rFonts w:ascii="Times New Roman" w:eastAsia="Arial" w:hAnsi="Times New Roman" w:cs="Times New Roman"/>
          <w:sz w:val="24"/>
          <w:szCs w:val="24"/>
        </w:rPr>
        <w:t>у</w:t>
      </w:r>
      <w:r w:rsidRPr="009E5439">
        <w:rPr>
          <w:rFonts w:ascii="Times New Roman" w:eastAsia="Arial" w:hAnsi="Times New Roman" w:cs="Times New Roman"/>
          <w:spacing w:val="5"/>
          <w:sz w:val="24"/>
          <w:szCs w:val="24"/>
        </w:rPr>
        <w:t xml:space="preserve"> </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z w:val="24"/>
          <w:szCs w:val="24"/>
        </w:rPr>
        <w:t>а</w:t>
      </w:r>
      <w:r w:rsidRPr="009E5439">
        <w:rPr>
          <w:rFonts w:ascii="Times New Roman" w:eastAsia="Arial" w:hAnsi="Times New Roman" w:cs="Times New Roman"/>
          <w:spacing w:val="11"/>
          <w:sz w:val="24"/>
          <w:szCs w:val="24"/>
        </w:rPr>
        <w:t xml:space="preserve"> </w:t>
      </w:r>
      <w:r w:rsidRPr="009E5439">
        <w:rPr>
          <w:rFonts w:ascii="Times New Roman" w:eastAsia="Arial" w:hAnsi="Times New Roman" w:cs="Times New Roman"/>
          <w:sz w:val="24"/>
          <w:szCs w:val="24"/>
        </w:rPr>
        <w:t>Пр</w:t>
      </w:r>
      <w:r w:rsidRPr="009E5439">
        <w:rPr>
          <w:rFonts w:ascii="Times New Roman" w:eastAsia="Arial" w:hAnsi="Times New Roman" w:cs="Times New Roman"/>
          <w:spacing w:val="1"/>
          <w:sz w:val="24"/>
          <w:szCs w:val="24"/>
        </w:rPr>
        <w:t>ав</w:t>
      </w:r>
      <w:r w:rsidRPr="009E5439">
        <w:rPr>
          <w:rFonts w:ascii="Times New Roman" w:eastAsia="Arial" w:hAnsi="Times New Roman" w:cs="Times New Roman"/>
          <w:sz w:val="24"/>
          <w:szCs w:val="24"/>
        </w:rPr>
        <w:t>илн</w:t>
      </w:r>
      <w:r w:rsidRPr="009E5439">
        <w:rPr>
          <w:rFonts w:ascii="Times New Roman" w:eastAsia="Arial" w:hAnsi="Times New Roman" w:cs="Times New Roman"/>
          <w:spacing w:val="1"/>
          <w:sz w:val="24"/>
          <w:szCs w:val="24"/>
        </w:rPr>
        <w:t>и</w:t>
      </w:r>
      <w:r w:rsidRPr="009E5439">
        <w:rPr>
          <w:rFonts w:ascii="Times New Roman" w:eastAsia="Arial" w:hAnsi="Times New Roman" w:cs="Times New Roman"/>
          <w:spacing w:val="-1"/>
          <w:sz w:val="24"/>
          <w:szCs w:val="24"/>
        </w:rPr>
        <w:t>к</w:t>
      </w:r>
      <w:r w:rsidRPr="009E5439">
        <w:rPr>
          <w:rFonts w:ascii="Times New Roman" w:eastAsia="Arial" w:hAnsi="Times New Roman" w:cs="Times New Roman"/>
          <w:spacing w:val="2"/>
          <w:sz w:val="24"/>
          <w:szCs w:val="24"/>
        </w:rPr>
        <w:t>o</w:t>
      </w:r>
      <w:r w:rsidRPr="009E5439">
        <w:rPr>
          <w:rFonts w:ascii="Times New Roman" w:eastAsia="Arial" w:hAnsi="Times New Roman" w:cs="Times New Roman"/>
          <w:sz w:val="24"/>
          <w:szCs w:val="24"/>
        </w:rPr>
        <w:t>м о</w:t>
      </w:r>
      <w:r w:rsidRPr="009E5439">
        <w:rPr>
          <w:rFonts w:ascii="Times New Roman" w:eastAsia="Arial" w:hAnsi="Times New Roman" w:cs="Times New Roman"/>
          <w:spacing w:val="11"/>
          <w:sz w:val="24"/>
          <w:szCs w:val="24"/>
        </w:rPr>
        <w:t xml:space="preserve"> </w:t>
      </w:r>
      <w:r w:rsidRPr="009E5439">
        <w:rPr>
          <w:rFonts w:ascii="Times New Roman" w:eastAsia="Arial" w:hAnsi="Times New Roman" w:cs="Times New Roman"/>
          <w:sz w:val="24"/>
          <w:szCs w:val="24"/>
        </w:rPr>
        <w:t>т</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z w:val="24"/>
          <w:szCs w:val="24"/>
        </w:rPr>
        <w:t>хн</w:t>
      </w:r>
      <w:r w:rsidRPr="009E5439">
        <w:rPr>
          <w:rFonts w:ascii="Times New Roman" w:eastAsia="Arial" w:hAnsi="Times New Roman" w:cs="Times New Roman"/>
          <w:spacing w:val="1"/>
          <w:sz w:val="24"/>
          <w:szCs w:val="24"/>
        </w:rPr>
        <w:t>и</w:t>
      </w:r>
      <w:r w:rsidRPr="009E5439">
        <w:rPr>
          <w:rFonts w:ascii="Times New Roman" w:eastAsia="Arial" w:hAnsi="Times New Roman" w:cs="Times New Roman"/>
          <w:sz w:val="24"/>
          <w:szCs w:val="24"/>
        </w:rPr>
        <w:t>ч</w:t>
      </w:r>
      <w:r w:rsidRPr="009E5439">
        <w:rPr>
          <w:rFonts w:ascii="Times New Roman" w:eastAsia="Arial" w:hAnsi="Times New Roman" w:cs="Times New Roman"/>
          <w:spacing w:val="-1"/>
          <w:sz w:val="24"/>
          <w:szCs w:val="24"/>
        </w:rPr>
        <w:t>к</w:t>
      </w:r>
      <w:r w:rsidRPr="009E5439">
        <w:rPr>
          <w:rFonts w:ascii="Times New Roman" w:eastAsia="Arial" w:hAnsi="Times New Roman" w:cs="Times New Roman"/>
          <w:sz w:val="24"/>
          <w:szCs w:val="24"/>
        </w:rPr>
        <w:t>им</w:t>
      </w:r>
      <w:r w:rsidRPr="009E5439">
        <w:rPr>
          <w:rFonts w:ascii="Times New Roman" w:eastAsia="Arial" w:hAnsi="Times New Roman" w:cs="Times New Roman"/>
          <w:spacing w:val="3"/>
          <w:sz w:val="24"/>
          <w:szCs w:val="24"/>
        </w:rPr>
        <w:t xml:space="preserve"> </w:t>
      </w:r>
      <w:r w:rsidRPr="009E5439">
        <w:rPr>
          <w:rFonts w:ascii="Times New Roman" w:eastAsia="Arial" w:hAnsi="Times New Roman" w:cs="Times New Roman"/>
          <w:sz w:val="24"/>
          <w:szCs w:val="24"/>
        </w:rPr>
        <w:t>норм</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т</w:t>
      </w:r>
      <w:r w:rsidRPr="009E5439">
        <w:rPr>
          <w:rFonts w:ascii="Times New Roman" w:eastAsia="Arial" w:hAnsi="Times New Roman" w:cs="Times New Roman"/>
          <w:spacing w:val="1"/>
          <w:sz w:val="24"/>
          <w:szCs w:val="24"/>
        </w:rPr>
        <w:t>и</w:t>
      </w:r>
      <w:r w:rsidRPr="009E5439">
        <w:rPr>
          <w:rFonts w:ascii="Times New Roman" w:eastAsia="Arial" w:hAnsi="Times New Roman" w:cs="Times New Roman"/>
          <w:spacing w:val="3"/>
          <w:sz w:val="24"/>
          <w:szCs w:val="24"/>
        </w:rPr>
        <w:t>в</w:t>
      </w:r>
      <w:r w:rsidRPr="009E5439">
        <w:rPr>
          <w:rFonts w:ascii="Times New Roman" w:eastAsia="Arial" w:hAnsi="Times New Roman" w:cs="Times New Roman"/>
          <w:sz w:val="24"/>
          <w:szCs w:val="24"/>
        </w:rPr>
        <w:t>има</w:t>
      </w:r>
      <w:r w:rsidRPr="009E5439">
        <w:rPr>
          <w:rFonts w:ascii="Times New Roman" w:eastAsia="Arial" w:hAnsi="Times New Roman" w:cs="Times New Roman"/>
          <w:spacing w:val="1"/>
          <w:sz w:val="24"/>
          <w:szCs w:val="24"/>
        </w:rPr>
        <w:t xml:space="preserve"> </w:t>
      </w:r>
      <w:r w:rsidRPr="009E5439">
        <w:rPr>
          <w:rFonts w:ascii="Times New Roman" w:eastAsia="Arial" w:hAnsi="Times New Roman" w:cs="Times New Roman"/>
          <w:sz w:val="24"/>
          <w:szCs w:val="24"/>
        </w:rPr>
        <w:t>за</w:t>
      </w:r>
      <w:r w:rsidRPr="009E5439">
        <w:rPr>
          <w:rFonts w:ascii="Times New Roman" w:eastAsia="Arial" w:hAnsi="Times New Roman" w:cs="Times New Roman"/>
          <w:spacing w:val="11"/>
          <w:sz w:val="24"/>
          <w:szCs w:val="24"/>
        </w:rPr>
        <w:t xml:space="preserve"> </w:t>
      </w:r>
      <w:r w:rsidRPr="009E5439">
        <w:rPr>
          <w:rFonts w:ascii="Times New Roman" w:eastAsia="Arial" w:hAnsi="Times New Roman" w:cs="Times New Roman"/>
          <w:sz w:val="24"/>
          <w:szCs w:val="24"/>
        </w:rPr>
        <w:t>из</w:t>
      </w:r>
      <w:r w:rsidRPr="009E5439">
        <w:rPr>
          <w:rFonts w:ascii="Times New Roman" w:eastAsia="Arial" w:hAnsi="Times New Roman" w:cs="Times New Roman"/>
          <w:spacing w:val="-1"/>
          <w:sz w:val="24"/>
          <w:szCs w:val="24"/>
        </w:rPr>
        <w:t>г</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pacing w:val="-1"/>
          <w:sz w:val="24"/>
          <w:szCs w:val="24"/>
        </w:rPr>
        <w:t>д</w:t>
      </w:r>
      <w:r w:rsidRPr="009E5439">
        <w:rPr>
          <w:rFonts w:ascii="Times New Roman" w:eastAsia="Arial" w:hAnsi="Times New Roman" w:cs="Times New Roman"/>
          <w:spacing w:val="1"/>
          <w:sz w:val="24"/>
          <w:szCs w:val="24"/>
        </w:rPr>
        <w:t>њ</w:t>
      </w:r>
      <w:r w:rsidRPr="009E5439">
        <w:rPr>
          <w:rFonts w:ascii="Times New Roman" w:eastAsia="Arial" w:hAnsi="Times New Roman" w:cs="Times New Roman"/>
          <w:sz w:val="24"/>
          <w:szCs w:val="24"/>
        </w:rPr>
        <w:t>у</w:t>
      </w:r>
      <w:r w:rsidRPr="009E5439">
        <w:rPr>
          <w:rFonts w:ascii="Times New Roman" w:eastAsia="Arial" w:hAnsi="Times New Roman" w:cs="Times New Roman"/>
          <w:spacing w:val="3"/>
          <w:sz w:val="24"/>
          <w:szCs w:val="24"/>
        </w:rPr>
        <w:t xml:space="preserve"> </w:t>
      </w:r>
      <w:r w:rsidRPr="009E5439">
        <w:rPr>
          <w:rFonts w:ascii="Times New Roman" w:eastAsia="Arial" w:hAnsi="Times New Roman" w:cs="Times New Roman"/>
          <w:sz w:val="24"/>
          <w:szCs w:val="24"/>
        </w:rPr>
        <w:t>об</w:t>
      </w:r>
      <w:r w:rsidRPr="009E5439">
        <w:rPr>
          <w:rFonts w:ascii="Times New Roman" w:eastAsia="Arial" w:hAnsi="Times New Roman" w:cs="Times New Roman"/>
          <w:spacing w:val="-1"/>
          <w:sz w:val="24"/>
          <w:szCs w:val="24"/>
        </w:rPr>
        <w:t>ј</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pacing w:val="-1"/>
          <w:sz w:val="24"/>
          <w:szCs w:val="24"/>
        </w:rPr>
        <w:t>к</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pacing w:val="3"/>
          <w:sz w:val="24"/>
          <w:szCs w:val="24"/>
        </w:rPr>
        <w:t>т</w:t>
      </w:r>
      <w:r w:rsidRPr="009E5439">
        <w:rPr>
          <w:rFonts w:ascii="Times New Roman" w:eastAsia="Arial" w:hAnsi="Times New Roman" w:cs="Times New Roman"/>
          <w:sz w:val="24"/>
          <w:szCs w:val="24"/>
        </w:rPr>
        <w:t>а</w:t>
      </w:r>
      <w:r w:rsidRPr="009E5439">
        <w:rPr>
          <w:rFonts w:ascii="Times New Roman" w:eastAsia="Arial" w:hAnsi="Times New Roman" w:cs="Times New Roman"/>
          <w:spacing w:val="6"/>
          <w:sz w:val="24"/>
          <w:szCs w:val="24"/>
        </w:rPr>
        <w:t xml:space="preserve"> </w:t>
      </w:r>
      <w:r w:rsidRPr="009E5439">
        <w:rPr>
          <w:rFonts w:ascii="Times New Roman" w:eastAsia="Arial" w:hAnsi="Times New Roman" w:cs="Times New Roman"/>
          <w:spacing w:val="1"/>
          <w:sz w:val="24"/>
          <w:szCs w:val="24"/>
        </w:rPr>
        <w:t>в</w:t>
      </w:r>
      <w:r w:rsidRPr="009E5439">
        <w:rPr>
          <w:rFonts w:ascii="Times New Roman" w:eastAsia="Arial" w:hAnsi="Times New Roman" w:cs="Times New Roman"/>
          <w:sz w:val="24"/>
          <w:szCs w:val="24"/>
        </w:rPr>
        <w:t>и</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z w:val="24"/>
          <w:szCs w:val="24"/>
        </w:rPr>
        <w:t>о</w:t>
      </w:r>
      <w:r w:rsidRPr="009E5439">
        <w:rPr>
          <w:rFonts w:ascii="Times New Roman" w:eastAsia="Arial" w:hAnsi="Times New Roman" w:cs="Times New Roman"/>
          <w:spacing w:val="-1"/>
          <w:sz w:val="24"/>
          <w:szCs w:val="24"/>
        </w:rPr>
        <w:t>к</w:t>
      </w:r>
      <w:r w:rsidRPr="009E5439">
        <w:rPr>
          <w:rFonts w:ascii="Times New Roman" w:eastAsia="Arial" w:hAnsi="Times New Roman" w:cs="Times New Roman"/>
          <w:sz w:val="24"/>
          <w:szCs w:val="24"/>
        </w:rPr>
        <w:t>о</w:t>
      </w:r>
      <w:r w:rsidRPr="009E5439">
        <w:rPr>
          <w:rFonts w:ascii="Times New Roman" w:eastAsia="Arial" w:hAnsi="Times New Roman" w:cs="Times New Roman"/>
          <w:spacing w:val="-1"/>
          <w:sz w:val="24"/>
          <w:szCs w:val="24"/>
        </w:rPr>
        <w:t>г</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3"/>
          <w:sz w:val="24"/>
          <w:szCs w:val="24"/>
        </w:rPr>
        <w:t>а</w:t>
      </w:r>
      <w:r w:rsidRPr="009E5439">
        <w:rPr>
          <w:rFonts w:ascii="Times New Roman" w:eastAsia="Arial" w:hAnsi="Times New Roman" w:cs="Times New Roman"/>
          <w:spacing w:val="-1"/>
          <w:sz w:val="24"/>
          <w:szCs w:val="24"/>
        </w:rPr>
        <w:t>дњ</w:t>
      </w:r>
      <w:r w:rsidRPr="009E5439">
        <w:rPr>
          <w:rFonts w:ascii="Times New Roman" w:eastAsia="Arial" w:hAnsi="Times New Roman" w:cs="Times New Roman"/>
          <w:sz w:val="24"/>
          <w:szCs w:val="24"/>
        </w:rPr>
        <w:t>е у</w:t>
      </w:r>
      <w:r w:rsidRPr="009E5439">
        <w:rPr>
          <w:rFonts w:ascii="Times New Roman" w:eastAsia="Arial" w:hAnsi="Times New Roman" w:cs="Times New Roman"/>
          <w:spacing w:val="13"/>
          <w:sz w:val="24"/>
          <w:szCs w:val="24"/>
        </w:rPr>
        <w:t xml:space="preserve"> </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z w:val="24"/>
          <w:szCs w:val="24"/>
        </w:rPr>
        <w:t>из</w:t>
      </w:r>
      <w:r w:rsidRPr="009E5439">
        <w:rPr>
          <w:rFonts w:ascii="Times New Roman" w:eastAsia="Arial" w:hAnsi="Times New Roman" w:cs="Times New Roman"/>
          <w:spacing w:val="2"/>
          <w:sz w:val="24"/>
          <w:szCs w:val="24"/>
        </w:rPr>
        <w:t>м</w:t>
      </w:r>
      <w:r w:rsidRPr="009E5439">
        <w:rPr>
          <w:rFonts w:ascii="Times New Roman" w:eastAsia="Arial" w:hAnsi="Times New Roman" w:cs="Times New Roman"/>
          <w:sz w:val="24"/>
          <w:szCs w:val="24"/>
        </w:rPr>
        <w:t>ич</w:t>
      </w:r>
      <w:r w:rsidRPr="009E5439">
        <w:rPr>
          <w:rFonts w:ascii="Times New Roman" w:eastAsia="Arial" w:hAnsi="Times New Roman" w:cs="Times New Roman"/>
          <w:spacing w:val="-1"/>
          <w:sz w:val="24"/>
          <w:szCs w:val="24"/>
        </w:rPr>
        <w:t>к</w:t>
      </w:r>
      <w:r w:rsidRPr="009E5439">
        <w:rPr>
          <w:rFonts w:ascii="Times New Roman" w:eastAsia="Arial" w:hAnsi="Times New Roman" w:cs="Times New Roman"/>
          <w:sz w:val="24"/>
          <w:szCs w:val="24"/>
        </w:rPr>
        <w:t>им по</w:t>
      </w:r>
      <w:r w:rsidRPr="009E5439">
        <w:rPr>
          <w:rFonts w:ascii="Times New Roman" w:eastAsia="Arial" w:hAnsi="Times New Roman" w:cs="Times New Roman"/>
          <w:spacing w:val="-1"/>
          <w:sz w:val="24"/>
          <w:szCs w:val="24"/>
        </w:rPr>
        <w:t>д</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2"/>
          <w:sz w:val="24"/>
          <w:szCs w:val="24"/>
        </w:rPr>
        <w:t>у</w:t>
      </w:r>
      <w:r w:rsidRPr="009E5439">
        <w:rPr>
          <w:rFonts w:ascii="Times New Roman" w:eastAsia="Arial" w:hAnsi="Times New Roman" w:cs="Times New Roman"/>
          <w:sz w:val="24"/>
          <w:szCs w:val="24"/>
        </w:rPr>
        <w:t>ч</w:t>
      </w:r>
      <w:r w:rsidRPr="009E5439">
        <w:rPr>
          <w:rFonts w:ascii="Times New Roman" w:eastAsia="Arial" w:hAnsi="Times New Roman" w:cs="Times New Roman"/>
          <w:spacing w:val="-1"/>
          <w:sz w:val="24"/>
          <w:szCs w:val="24"/>
        </w:rPr>
        <w:t>ј</w:t>
      </w:r>
      <w:r w:rsidRPr="009E5439">
        <w:rPr>
          <w:rFonts w:ascii="Times New Roman" w:eastAsia="Arial" w:hAnsi="Times New Roman" w:cs="Times New Roman"/>
          <w:sz w:val="24"/>
          <w:szCs w:val="24"/>
        </w:rPr>
        <w:t>им</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w:t>
      </w:r>
      <w:r w:rsidRPr="009E5439">
        <w:rPr>
          <w:rFonts w:ascii="Times New Roman" w:eastAsia="Arial" w:hAnsi="Times New Roman" w:cs="Times New Roman"/>
          <w:spacing w:val="2"/>
          <w:sz w:val="24"/>
          <w:szCs w:val="24"/>
        </w:rPr>
        <w:t xml:space="preserve"> </w:t>
      </w:r>
      <w:r w:rsidRPr="009E5439">
        <w:rPr>
          <w:rFonts w:ascii="Times New Roman" w:eastAsia="Arial" w:hAnsi="Times New Roman" w:cs="Times New Roman"/>
          <w:spacing w:val="-1"/>
          <w:sz w:val="24"/>
          <w:szCs w:val="24"/>
        </w:rPr>
        <w:t>д</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z w:val="24"/>
          <w:szCs w:val="24"/>
        </w:rPr>
        <w:t>фи</w:t>
      </w:r>
      <w:r w:rsidRPr="009E5439">
        <w:rPr>
          <w:rFonts w:ascii="Times New Roman" w:eastAsia="Arial" w:hAnsi="Times New Roman" w:cs="Times New Roman"/>
          <w:spacing w:val="1"/>
          <w:sz w:val="24"/>
          <w:szCs w:val="24"/>
        </w:rPr>
        <w:t>н</w:t>
      </w:r>
      <w:r w:rsidRPr="009E5439">
        <w:rPr>
          <w:rFonts w:ascii="Times New Roman" w:eastAsia="Arial" w:hAnsi="Times New Roman" w:cs="Times New Roman"/>
          <w:sz w:val="24"/>
          <w:szCs w:val="24"/>
        </w:rPr>
        <w:t>и</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не</w:t>
      </w:r>
      <w:r w:rsidRPr="009E5439">
        <w:rPr>
          <w:rFonts w:ascii="Times New Roman" w:eastAsia="Arial" w:hAnsi="Times New Roman" w:cs="Times New Roman"/>
          <w:spacing w:val="3"/>
          <w:sz w:val="24"/>
          <w:szCs w:val="24"/>
        </w:rPr>
        <w:t xml:space="preserve"> </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z w:val="24"/>
          <w:szCs w:val="24"/>
        </w:rPr>
        <w:t>у</w:t>
      </w:r>
      <w:r w:rsidRPr="009E5439">
        <w:rPr>
          <w:rFonts w:ascii="Times New Roman" w:eastAsia="Arial" w:hAnsi="Times New Roman" w:cs="Times New Roman"/>
          <w:spacing w:val="8"/>
          <w:sz w:val="24"/>
          <w:szCs w:val="24"/>
        </w:rPr>
        <w:t xml:space="preserve"> </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3"/>
          <w:sz w:val="24"/>
          <w:szCs w:val="24"/>
        </w:rPr>
        <w:t>е</w:t>
      </w:r>
      <w:r w:rsidRPr="009E5439">
        <w:rPr>
          <w:rFonts w:ascii="Times New Roman" w:eastAsia="Arial" w:hAnsi="Times New Roman" w:cs="Times New Roman"/>
          <w:spacing w:val="-1"/>
          <w:sz w:val="24"/>
          <w:szCs w:val="24"/>
        </w:rPr>
        <w:t>г</w:t>
      </w:r>
      <w:r w:rsidRPr="009E5439">
        <w:rPr>
          <w:rFonts w:ascii="Times New Roman" w:eastAsia="Arial" w:hAnsi="Times New Roman" w:cs="Times New Roman"/>
          <w:sz w:val="24"/>
          <w:szCs w:val="24"/>
        </w:rPr>
        <w:t>ион</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лне</w:t>
      </w:r>
      <w:r w:rsidRPr="009E5439">
        <w:rPr>
          <w:rFonts w:ascii="Times New Roman" w:eastAsia="Arial" w:hAnsi="Times New Roman" w:cs="Times New Roman"/>
          <w:spacing w:val="2"/>
          <w:sz w:val="24"/>
          <w:szCs w:val="24"/>
        </w:rPr>
        <w:t xml:space="preserve"> </w:t>
      </w:r>
      <w:r w:rsidRPr="009E5439">
        <w:rPr>
          <w:rFonts w:ascii="Times New Roman" w:eastAsia="Arial" w:hAnsi="Times New Roman" w:cs="Times New Roman"/>
          <w:spacing w:val="1"/>
          <w:sz w:val="24"/>
          <w:szCs w:val="24"/>
        </w:rPr>
        <w:t>в</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pacing w:val="-1"/>
          <w:sz w:val="24"/>
          <w:szCs w:val="24"/>
        </w:rPr>
        <w:t>д</w:t>
      </w:r>
      <w:r w:rsidRPr="009E5439">
        <w:rPr>
          <w:rFonts w:ascii="Times New Roman" w:eastAsia="Arial" w:hAnsi="Times New Roman" w:cs="Times New Roman"/>
          <w:sz w:val="24"/>
          <w:szCs w:val="24"/>
        </w:rPr>
        <w:t>н</w:t>
      </w:r>
      <w:r w:rsidRPr="009E5439">
        <w:rPr>
          <w:rFonts w:ascii="Times New Roman" w:eastAsia="Arial" w:hAnsi="Times New Roman" w:cs="Times New Roman"/>
          <w:spacing w:val="2"/>
          <w:sz w:val="24"/>
          <w:szCs w:val="24"/>
        </w:rPr>
        <w:t>о</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z w:val="24"/>
          <w:szCs w:val="24"/>
        </w:rPr>
        <w:t>ти</w:t>
      </w:r>
      <w:r w:rsidRPr="009E5439">
        <w:rPr>
          <w:rFonts w:ascii="Times New Roman" w:eastAsia="Arial" w:hAnsi="Times New Roman" w:cs="Times New Roman"/>
          <w:spacing w:val="5"/>
          <w:sz w:val="24"/>
          <w:szCs w:val="24"/>
        </w:rPr>
        <w:t xml:space="preserve"> </w:t>
      </w:r>
      <w:r w:rsidRPr="009E5439">
        <w:rPr>
          <w:rFonts w:ascii="Times New Roman" w:eastAsia="Arial" w:hAnsi="Times New Roman" w:cs="Times New Roman"/>
          <w:sz w:val="24"/>
          <w:szCs w:val="24"/>
        </w:rPr>
        <w:t>очеки</w:t>
      </w:r>
      <w:r w:rsidRPr="009E5439">
        <w:rPr>
          <w:rFonts w:ascii="Times New Roman" w:eastAsia="Arial" w:hAnsi="Times New Roman" w:cs="Times New Roman"/>
          <w:spacing w:val="1"/>
          <w:sz w:val="24"/>
          <w:szCs w:val="24"/>
        </w:rPr>
        <w:t>ва</w:t>
      </w:r>
      <w:r w:rsidRPr="009E5439">
        <w:rPr>
          <w:rFonts w:ascii="Times New Roman" w:eastAsia="Arial" w:hAnsi="Times New Roman" w:cs="Times New Roman"/>
          <w:sz w:val="24"/>
          <w:szCs w:val="24"/>
        </w:rPr>
        <w:t>них</w:t>
      </w:r>
      <w:r w:rsidRPr="009E5439">
        <w:rPr>
          <w:rFonts w:ascii="Times New Roman" w:eastAsia="Arial" w:hAnsi="Times New Roman" w:cs="Times New Roman"/>
          <w:spacing w:val="1"/>
          <w:sz w:val="24"/>
          <w:szCs w:val="24"/>
        </w:rPr>
        <w:t xml:space="preserve"> </w:t>
      </w:r>
      <w:r w:rsidRPr="009E5439">
        <w:rPr>
          <w:rFonts w:ascii="Times New Roman" w:eastAsia="Arial" w:hAnsi="Times New Roman" w:cs="Times New Roman"/>
          <w:sz w:val="24"/>
          <w:szCs w:val="24"/>
        </w:rPr>
        <w:t>м</w:t>
      </w:r>
      <w:r w:rsidRPr="009E5439">
        <w:rPr>
          <w:rFonts w:ascii="Times New Roman" w:eastAsia="Arial" w:hAnsi="Times New Roman" w:cs="Times New Roman"/>
          <w:spacing w:val="1"/>
          <w:sz w:val="24"/>
          <w:szCs w:val="24"/>
        </w:rPr>
        <w:t>ак</w:t>
      </w:r>
      <w:r w:rsidRPr="009E5439">
        <w:rPr>
          <w:rFonts w:ascii="Times New Roman" w:eastAsia="Arial" w:hAnsi="Times New Roman" w:cs="Times New Roman"/>
          <w:spacing w:val="-1"/>
          <w:sz w:val="24"/>
          <w:szCs w:val="24"/>
        </w:rPr>
        <w:t>с</w:t>
      </w:r>
      <w:r w:rsidRPr="009E5439">
        <w:rPr>
          <w:rFonts w:ascii="Times New Roman" w:eastAsia="Arial" w:hAnsi="Times New Roman" w:cs="Times New Roman"/>
          <w:sz w:val="24"/>
          <w:szCs w:val="24"/>
        </w:rPr>
        <w:t>им</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лн</w:t>
      </w:r>
      <w:r w:rsidRPr="009E5439">
        <w:rPr>
          <w:rFonts w:ascii="Times New Roman" w:eastAsia="Arial" w:hAnsi="Times New Roman" w:cs="Times New Roman"/>
          <w:spacing w:val="1"/>
          <w:sz w:val="24"/>
          <w:szCs w:val="24"/>
        </w:rPr>
        <w:t>и</w:t>
      </w:r>
      <w:r w:rsidRPr="009E5439">
        <w:rPr>
          <w:rFonts w:ascii="Times New Roman" w:eastAsia="Arial" w:hAnsi="Times New Roman" w:cs="Times New Roman"/>
          <w:sz w:val="24"/>
          <w:szCs w:val="24"/>
        </w:rPr>
        <w:t>х</w:t>
      </w:r>
      <w:r w:rsidRPr="009E5439">
        <w:rPr>
          <w:rFonts w:ascii="Times New Roman" w:eastAsia="Arial" w:hAnsi="Times New Roman" w:cs="Times New Roman"/>
          <w:spacing w:val="1"/>
          <w:sz w:val="24"/>
          <w:szCs w:val="24"/>
        </w:rPr>
        <w:t xml:space="preserve"> </w:t>
      </w:r>
      <w:r w:rsidRPr="009E5439">
        <w:rPr>
          <w:rFonts w:ascii="Times New Roman" w:eastAsia="Arial" w:hAnsi="Times New Roman" w:cs="Times New Roman"/>
          <w:sz w:val="24"/>
          <w:szCs w:val="24"/>
        </w:rPr>
        <w:t>п</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м</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z w:val="24"/>
          <w:szCs w:val="24"/>
        </w:rPr>
        <w:t>т</w:t>
      </w:r>
      <w:r w:rsidRPr="009E5439">
        <w:rPr>
          <w:rFonts w:ascii="Times New Roman" w:eastAsia="Arial" w:hAnsi="Times New Roman" w:cs="Times New Roman"/>
          <w:spacing w:val="1"/>
          <w:sz w:val="24"/>
          <w:szCs w:val="24"/>
        </w:rPr>
        <w:t>а</w:t>
      </w:r>
      <w:r w:rsidRPr="009E5439">
        <w:rPr>
          <w:rFonts w:ascii="Times New Roman" w:eastAsia="Arial" w:hAnsi="Times New Roman" w:cs="Times New Roman"/>
          <w:sz w:val="24"/>
          <w:szCs w:val="24"/>
        </w:rPr>
        <w:t>ра</w:t>
      </w:r>
      <w:r w:rsidRPr="009E5439">
        <w:rPr>
          <w:rFonts w:ascii="Times New Roman" w:eastAsia="Arial" w:hAnsi="Times New Roman" w:cs="Times New Roman"/>
          <w:spacing w:val="1"/>
          <w:sz w:val="24"/>
          <w:szCs w:val="24"/>
        </w:rPr>
        <w:t xml:space="preserve"> </w:t>
      </w:r>
      <w:r w:rsidRPr="009E5439">
        <w:rPr>
          <w:rFonts w:ascii="Times New Roman" w:eastAsia="Arial" w:hAnsi="Times New Roman" w:cs="Times New Roman"/>
          <w:sz w:val="24"/>
          <w:szCs w:val="24"/>
        </w:rPr>
        <w:t>о</w:t>
      </w:r>
      <w:r w:rsidRPr="009E5439">
        <w:rPr>
          <w:rFonts w:ascii="Times New Roman" w:eastAsia="Arial" w:hAnsi="Times New Roman" w:cs="Times New Roman"/>
          <w:spacing w:val="-1"/>
          <w:sz w:val="24"/>
          <w:szCs w:val="24"/>
        </w:rPr>
        <w:t>сц</w:t>
      </w:r>
      <w:r w:rsidRPr="009E5439">
        <w:rPr>
          <w:rFonts w:ascii="Times New Roman" w:eastAsia="Arial" w:hAnsi="Times New Roman" w:cs="Times New Roman"/>
          <w:sz w:val="24"/>
          <w:szCs w:val="24"/>
        </w:rPr>
        <w:t>ило</w:t>
      </w:r>
      <w:r w:rsidRPr="009E5439">
        <w:rPr>
          <w:rFonts w:ascii="Times New Roman" w:eastAsia="Arial" w:hAnsi="Times New Roman" w:cs="Times New Roman"/>
          <w:spacing w:val="1"/>
          <w:sz w:val="24"/>
          <w:szCs w:val="24"/>
        </w:rPr>
        <w:t>ва</w:t>
      </w:r>
      <w:r w:rsidRPr="009E5439">
        <w:rPr>
          <w:rFonts w:ascii="Times New Roman" w:eastAsia="Arial" w:hAnsi="Times New Roman" w:cs="Times New Roman"/>
          <w:spacing w:val="-1"/>
          <w:sz w:val="24"/>
          <w:szCs w:val="24"/>
        </w:rPr>
        <w:t>њ</w:t>
      </w:r>
      <w:r w:rsidRPr="009E5439">
        <w:rPr>
          <w:rFonts w:ascii="Times New Roman" w:eastAsia="Arial" w:hAnsi="Times New Roman" w:cs="Times New Roman"/>
          <w:sz w:val="24"/>
          <w:szCs w:val="24"/>
        </w:rPr>
        <w:t xml:space="preserve">а </w:t>
      </w:r>
      <w:r w:rsidRPr="009E5439">
        <w:rPr>
          <w:rFonts w:ascii="Times New Roman" w:eastAsia="Arial" w:hAnsi="Times New Roman" w:cs="Times New Roman"/>
          <w:spacing w:val="3"/>
          <w:sz w:val="24"/>
          <w:szCs w:val="24"/>
        </w:rPr>
        <w:t>т</w:t>
      </w:r>
      <w:r w:rsidRPr="009E5439">
        <w:rPr>
          <w:rFonts w:ascii="Times New Roman" w:eastAsia="Arial" w:hAnsi="Times New Roman" w:cs="Times New Roman"/>
          <w:sz w:val="24"/>
          <w:szCs w:val="24"/>
        </w:rPr>
        <w:t>ла</w:t>
      </w:r>
      <w:r w:rsidRPr="009E5439">
        <w:rPr>
          <w:rFonts w:ascii="Times New Roman" w:eastAsia="Arial" w:hAnsi="Times New Roman" w:cs="Times New Roman"/>
          <w:spacing w:val="8"/>
          <w:sz w:val="24"/>
          <w:szCs w:val="24"/>
        </w:rPr>
        <w:t xml:space="preserve"> </w:t>
      </w:r>
      <w:r w:rsidRPr="009E5439">
        <w:rPr>
          <w:rFonts w:ascii="Times New Roman" w:eastAsia="Arial" w:hAnsi="Times New Roman" w:cs="Times New Roman"/>
          <w:sz w:val="24"/>
          <w:szCs w:val="24"/>
        </w:rPr>
        <w:t>на по</w:t>
      </w:r>
      <w:r w:rsidRPr="009E5439">
        <w:rPr>
          <w:rFonts w:ascii="Times New Roman" w:eastAsia="Arial" w:hAnsi="Times New Roman" w:cs="Times New Roman"/>
          <w:spacing w:val="1"/>
          <w:sz w:val="24"/>
          <w:szCs w:val="24"/>
        </w:rPr>
        <w:t>в</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1"/>
          <w:sz w:val="24"/>
          <w:szCs w:val="24"/>
        </w:rPr>
        <w:t>ш</w:t>
      </w:r>
      <w:r w:rsidRPr="009E5439">
        <w:rPr>
          <w:rFonts w:ascii="Times New Roman" w:eastAsia="Arial" w:hAnsi="Times New Roman" w:cs="Times New Roman"/>
          <w:sz w:val="24"/>
          <w:szCs w:val="24"/>
        </w:rPr>
        <w:t>ини</w:t>
      </w:r>
      <w:r w:rsidRPr="009E5439">
        <w:rPr>
          <w:rFonts w:ascii="Times New Roman" w:eastAsia="Arial" w:hAnsi="Times New Roman" w:cs="Times New Roman"/>
          <w:spacing w:val="-9"/>
          <w:sz w:val="24"/>
          <w:szCs w:val="24"/>
        </w:rPr>
        <w:t xml:space="preserve"> </w:t>
      </w:r>
      <w:r w:rsidRPr="009E5439">
        <w:rPr>
          <w:rFonts w:ascii="Times New Roman" w:eastAsia="Arial" w:hAnsi="Times New Roman" w:cs="Times New Roman"/>
          <w:sz w:val="24"/>
          <w:szCs w:val="24"/>
        </w:rPr>
        <w:t>т</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z w:val="24"/>
          <w:szCs w:val="24"/>
        </w:rPr>
        <w:t>р</w:t>
      </w:r>
      <w:r w:rsidRPr="009E5439">
        <w:rPr>
          <w:rFonts w:ascii="Times New Roman" w:eastAsia="Arial" w:hAnsi="Times New Roman" w:cs="Times New Roman"/>
          <w:spacing w:val="1"/>
          <w:sz w:val="24"/>
          <w:szCs w:val="24"/>
        </w:rPr>
        <w:t>е</w:t>
      </w:r>
      <w:r w:rsidRPr="009E5439">
        <w:rPr>
          <w:rFonts w:ascii="Times New Roman" w:eastAsia="Arial" w:hAnsi="Times New Roman" w:cs="Times New Roman"/>
          <w:sz w:val="24"/>
          <w:szCs w:val="24"/>
        </w:rPr>
        <w:t>н</w:t>
      </w:r>
      <w:r w:rsidRPr="009E5439">
        <w:rPr>
          <w:rFonts w:ascii="Times New Roman" w:eastAsia="Arial" w:hAnsi="Times New Roman" w:cs="Times New Roman"/>
          <w:spacing w:val="1"/>
          <w:sz w:val="24"/>
          <w:szCs w:val="24"/>
        </w:rPr>
        <w:t>а</w:t>
      </w:r>
      <w:r w:rsidR="00CC0B6E" w:rsidRPr="009E5439">
        <w:rPr>
          <w:rFonts w:ascii="Times New Roman" w:eastAsia="Arial" w:hAnsi="Times New Roman" w:cs="Times New Roman"/>
          <w:sz w:val="24"/>
          <w:szCs w:val="24"/>
        </w:rPr>
        <w:t>.</w:t>
      </w:r>
    </w:p>
    <w:p w14:paraId="52BCD5DC" w14:textId="77777777" w:rsidR="003B7C71"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лим</w:t>
      </w:r>
      <w:r w:rsidRPr="003B7C71">
        <w:rPr>
          <w:rFonts w:ascii="Times New Roman" w:eastAsia="Arial" w:hAnsi="Times New Roman" w:cs="Times New Roman"/>
          <w:spacing w:val="1"/>
          <w:sz w:val="24"/>
          <w:szCs w:val="24"/>
        </w:rPr>
        <w:t>и</w:t>
      </w:r>
      <w:r w:rsidRPr="003B7C71">
        <w:rPr>
          <w:rFonts w:ascii="Times New Roman" w:eastAsia="Arial" w:hAnsi="Times New Roman" w:cs="Times New Roman"/>
          <w:sz w:val="24"/>
          <w:szCs w:val="24"/>
        </w:rPr>
        <w:t>н</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р</w:t>
      </w:r>
      <w:r w:rsidRPr="003B7C71">
        <w:rPr>
          <w:rFonts w:ascii="Times New Roman" w:eastAsia="Arial" w:hAnsi="Times New Roman" w:cs="Times New Roman"/>
          <w:spacing w:val="1"/>
          <w:sz w:val="24"/>
          <w:szCs w:val="24"/>
        </w:rPr>
        <w:t>н</w:t>
      </w:r>
      <w:r w:rsidRPr="003B7C71">
        <w:rPr>
          <w:rFonts w:ascii="Times New Roman" w:eastAsia="Arial" w:hAnsi="Times New Roman" w:cs="Times New Roman"/>
          <w:sz w:val="24"/>
          <w:szCs w:val="24"/>
        </w:rPr>
        <w:t>и</w:t>
      </w:r>
      <w:r w:rsidRPr="003B7C71">
        <w:rPr>
          <w:rFonts w:ascii="Times New Roman" w:eastAsia="Arial" w:hAnsi="Times New Roman" w:cs="Times New Roman"/>
          <w:spacing w:val="1"/>
          <w:sz w:val="24"/>
          <w:szCs w:val="24"/>
        </w:rPr>
        <w:t xml:space="preserve"> </w:t>
      </w:r>
      <w:r w:rsidRPr="003B7C71">
        <w:rPr>
          <w:rFonts w:ascii="Times New Roman" w:eastAsia="Arial" w:hAnsi="Times New Roman" w:cs="Times New Roman"/>
          <w:sz w:val="24"/>
          <w:szCs w:val="24"/>
        </w:rPr>
        <w:t>проти</w:t>
      </w:r>
      <w:r w:rsidRPr="003B7C71">
        <w:rPr>
          <w:rFonts w:ascii="Times New Roman" w:eastAsia="Arial" w:hAnsi="Times New Roman" w:cs="Times New Roman"/>
          <w:spacing w:val="1"/>
          <w:sz w:val="24"/>
          <w:szCs w:val="24"/>
        </w:rPr>
        <w:t>в</w:t>
      </w:r>
      <w:r w:rsidRPr="003B7C71">
        <w:rPr>
          <w:rFonts w:ascii="Times New Roman" w:eastAsia="Arial" w:hAnsi="Times New Roman" w:cs="Times New Roman"/>
          <w:sz w:val="24"/>
          <w:szCs w:val="24"/>
        </w:rPr>
        <w:t>т</w:t>
      </w:r>
      <w:r w:rsidRPr="003B7C71">
        <w:rPr>
          <w:rFonts w:ascii="Times New Roman" w:eastAsia="Arial" w:hAnsi="Times New Roman" w:cs="Times New Roman"/>
          <w:spacing w:val="1"/>
          <w:sz w:val="24"/>
          <w:szCs w:val="24"/>
        </w:rPr>
        <w:t>ру</w:t>
      </w:r>
      <w:r w:rsidRPr="003B7C71">
        <w:rPr>
          <w:rFonts w:ascii="Times New Roman" w:eastAsia="Arial" w:hAnsi="Times New Roman" w:cs="Times New Roman"/>
          <w:spacing w:val="-1"/>
          <w:sz w:val="24"/>
          <w:szCs w:val="24"/>
        </w:rPr>
        <w:t>с</w:t>
      </w:r>
      <w:r w:rsidRPr="003B7C71">
        <w:rPr>
          <w:rFonts w:ascii="Times New Roman" w:eastAsia="Arial" w:hAnsi="Times New Roman" w:cs="Times New Roman"/>
          <w:sz w:val="24"/>
          <w:szCs w:val="24"/>
        </w:rPr>
        <w:t>ни</w:t>
      </w:r>
      <w:r w:rsidRPr="003B7C71">
        <w:rPr>
          <w:rFonts w:ascii="Times New Roman" w:eastAsia="Arial" w:hAnsi="Times New Roman" w:cs="Times New Roman"/>
          <w:spacing w:val="2"/>
          <w:sz w:val="24"/>
          <w:szCs w:val="24"/>
        </w:rPr>
        <w:t xml:space="preserve"> </w:t>
      </w:r>
      <w:r w:rsidRPr="003B7C71">
        <w:rPr>
          <w:rFonts w:ascii="Times New Roman" w:eastAsia="Arial" w:hAnsi="Times New Roman" w:cs="Times New Roman"/>
          <w:sz w:val="24"/>
          <w:szCs w:val="24"/>
        </w:rPr>
        <w:t>п</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р</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м</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т</w:t>
      </w:r>
      <w:r w:rsidRPr="003B7C71">
        <w:rPr>
          <w:rFonts w:ascii="Times New Roman" w:eastAsia="Arial" w:hAnsi="Times New Roman" w:cs="Times New Roman"/>
          <w:spacing w:val="1"/>
          <w:sz w:val="24"/>
          <w:szCs w:val="24"/>
        </w:rPr>
        <w:t>р</w:t>
      </w:r>
      <w:r w:rsidRPr="003B7C71">
        <w:rPr>
          <w:rFonts w:ascii="Times New Roman" w:eastAsia="Arial" w:hAnsi="Times New Roman" w:cs="Times New Roman"/>
          <w:sz w:val="24"/>
          <w:szCs w:val="24"/>
        </w:rPr>
        <w:t>и</w:t>
      </w:r>
      <w:r w:rsidRPr="003B7C71">
        <w:rPr>
          <w:rFonts w:ascii="Times New Roman" w:eastAsia="Arial" w:hAnsi="Times New Roman" w:cs="Times New Roman"/>
          <w:spacing w:val="5"/>
          <w:sz w:val="24"/>
          <w:szCs w:val="24"/>
        </w:rPr>
        <w:t xml:space="preserve"> </w:t>
      </w:r>
      <w:r w:rsidRPr="003B7C71">
        <w:rPr>
          <w:rFonts w:ascii="Times New Roman" w:eastAsia="Arial" w:hAnsi="Times New Roman" w:cs="Times New Roman"/>
          <w:sz w:val="24"/>
          <w:szCs w:val="24"/>
        </w:rPr>
        <w:t>про</w:t>
      </w:r>
      <w:r w:rsidRPr="003B7C71">
        <w:rPr>
          <w:rFonts w:ascii="Times New Roman" w:eastAsia="Arial" w:hAnsi="Times New Roman" w:cs="Times New Roman"/>
          <w:spacing w:val="-1"/>
          <w:sz w:val="24"/>
          <w:szCs w:val="24"/>
        </w:rPr>
        <w:t>ј</w:t>
      </w:r>
      <w:r w:rsidRPr="003B7C71">
        <w:rPr>
          <w:rFonts w:ascii="Times New Roman" w:eastAsia="Arial" w:hAnsi="Times New Roman" w:cs="Times New Roman"/>
          <w:spacing w:val="3"/>
          <w:sz w:val="24"/>
          <w:szCs w:val="24"/>
        </w:rPr>
        <w:t>е</w:t>
      </w:r>
      <w:r w:rsidRPr="003B7C71">
        <w:rPr>
          <w:rFonts w:ascii="Times New Roman" w:eastAsia="Arial" w:hAnsi="Times New Roman" w:cs="Times New Roman"/>
          <w:spacing w:val="-1"/>
          <w:sz w:val="24"/>
          <w:szCs w:val="24"/>
        </w:rPr>
        <w:t>к</w:t>
      </w:r>
      <w:r w:rsidRPr="003B7C71">
        <w:rPr>
          <w:rFonts w:ascii="Times New Roman" w:eastAsia="Arial" w:hAnsi="Times New Roman" w:cs="Times New Roman"/>
          <w:sz w:val="24"/>
          <w:szCs w:val="24"/>
        </w:rPr>
        <w:t>т</w:t>
      </w:r>
      <w:r w:rsidRPr="003B7C71">
        <w:rPr>
          <w:rFonts w:ascii="Times New Roman" w:eastAsia="Arial" w:hAnsi="Times New Roman" w:cs="Times New Roman"/>
          <w:spacing w:val="7"/>
          <w:sz w:val="24"/>
          <w:szCs w:val="24"/>
        </w:rPr>
        <w:t>о</w:t>
      </w:r>
      <w:r w:rsidRPr="003B7C71">
        <w:rPr>
          <w:rFonts w:ascii="Times New Roman" w:eastAsia="Arial" w:hAnsi="Times New Roman" w:cs="Times New Roman"/>
          <w:spacing w:val="3"/>
          <w:sz w:val="24"/>
          <w:szCs w:val="24"/>
        </w:rPr>
        <w:t>в</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pacing w:val="-1"/>
          <w:sz w:val="24"/>
          <w:szCs w:val="24"/>
        </w:rPr>
        <w:t>њ</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 пр</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ма</w:t>
      </w:r>
      <w:r w:rsidRPr="003B7C71">
        <w:rPr>
          <w:rFonts w:ascii="Times New Roman" w:eastAsia="Arial" w:hAnsi="Times New Roman" w:cs="Times New Roman"/>
          <w:spacing w:val="9"/>
          <w:sz w:val="24"/>
          <w:szCs w:val="24"/>
        </w:rPr>
        <w:t xml:space="preserve"> </w:t>
      </w:r>
      <w:r w:rsidRPr="003B7C71">
        <w:rPr>
          <w:rFonts w:ascii="Times New Roman" w:eastAsia="Arial" w:hAnsi="Times New Roman" w:cs="Times New Roman"/>
          <w:sz w:val="24"/>
          <w:szCs w:val="24"/>
        </w:rPr>
        <w:t>Пр</w:t>
      </w:r>
      <w:r w:rsidRPr="003B7C71">
        <w:rPr>
          <w:rFonts w:ascii="Times New Roman" w:eastAsia="Arial" w:hAnsi="Times New Roman" w:cs="Times New Roman"/>
          <w:spacing w:val="1"/>
          <w:sz w:val="24"/>
          <w:szCs w:val="24"/>
        </w:rPr>
        <w:t>ав</w:t>
      </w:r>
      <w:r w:rsidRPr="003B7C71">
        <w:rPr>
          <w:rFonts w:ascii="Times New Roman" w:eastAsia="Arial" w:hAnsi="Times New Roman" w:cs="Times New Roman"/>
          <w:sz w:val="24"/>
          <w:szCs w:val="24"/>
        </w:rPr>
        <w:t>илн</w:t>
      </w:r>
      <w:r w:rsidRPr="003B7C71">
        <w:rPr>
          <w:rFonts w:ascii="Times New Roman" w:eastAsia="Arial" w:hAnsi="Times New Roman" w:cs="Times New Roman"/>
          <w:spacing w:val="1"/>
          <w:sz w:val="24"/>
          <w:szCs w:val="24"/>
        </w:rPr>
        <w:t>ик</w:t>
      </w:r>
      <w:r w:rsidRPr="003B7C71">
        <w:rPr>
          <w:rFonts w:ascii="Times New Roman" w:eastAsia="Arial" w:hAnsi="Times New Roman" w:cs="Times New Roman"/>
          <w:sz w:val="24"/>
          <w:szCs w:val="24"/>
        </w:rPr>
        <w:t>у</w:t>
      </w:r>
      <w:r w:rsidRPr="003B7C71">
        <w:rPr>
          <w:rFonts w:ascii="Times New Roman" w:eastAsia="Arial" w:hAnsi="Times New Roman" w:cs="Times New Roman"/>
          <w:spacing w:val="2"/>
          <w:sz w:val="24"/>
          <w:szCs w:val="24"/>
        </w:rPr>
        <w:t xml:space="preserve"> </w:t>
      </w:r>
      <w:r w:rsidRPr="003B7C71">
        <w:rPr>
          <w:rFonts w:ascii="Times New Roman" w:eastAsia="Arial" w:hAnsi="Times New Roman" w:cs="Times New Roman"/>
          <w:spacing w:val="3"/>
          <w:sz w:val="24"/>
          <w:szCs w:val="24"/>
        </w:rPr>
        <w:t>н</w:t>
      </w:r>
      <w:r w:rsidRPr="003B7C71">
        <w:rPr>
          <w:rFonts w:ascii="Times New Roman" w:eastAsia="Arial" w:hAnsi="Times New Roman" w:cs="Times New Roman"/>
          <w:spacing w:val="1"/>
          <w:sz w:val="24"/>
          <w:szCs w:val="24"/>
        </w:rPr>
        <w:t>аве</w:t>
      </w:r>
      <w:r w:rsidRPr="003B7C71">
        <w:rPr>
          <w:rFonts w:ascii="Times New Roman" w:eastAsia="Arial" w:hAnsi="Times New Roman" w:cs="Times New Roman"/>
          <w:spacing w:val="-1"/>
          <w:sz w:val="24"/>
          <w:szCs w:val="24"/>
        </w:rPr>
        <w:t>д</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ном</w:t>
      </w:r>
      <w:r w:rsidRPr="003B7C71">
        <w:rPr>
          <w:rFonts w:ascii="Times New Roman" w:eastAsia="Arial" w:hAnsi="Times New Roman" w:cs="Times New Roman"/>
          <w:spacing w:val="3"/>
          <w:sz w:val="24"/>
          <w:szCs w:val="24"/>
        </w:rPr>
        <w:t xml:space="preserve"> </w:t>
      </w:r>
      <w:r w:rsidRPr="003B7C71">
        <w:rPr>
          <w:rFonts w:ascii="Times New Roman" w:eastAsia="Arial" w:hAnsi="Times New Roman" w:cs="Times New Roman"/>
          <w:sz w:val="24"/>
          <w:szCs w:val="24"/>
        </w:rPr>
        <w:t>у</w:t>
      </w:r>
      <w:r w:rsidRPr="003B7C71">
        <w:rPr>
          <w:rFonts w:ascii="Times New Roman" w:eastAsia="Arial" w:hAnsi="Times New Roman" w:cs="Times New Roman"/>
          <w:spacing w:val="12"/>
          <w:sz w:val="24"/>
          <w:szCs w:val="24"/>
        </w:rPr>
        <w:t xml:space="preserve"> </w:t>
      </w:r>
      <w:r w:rsidRPr="003B7C71">
        <w:rPr>
          <w:rFonts w:ascii="Times New Roman" w:eastAsia="Arial" w:hAnsi="Times New Roman" w:cs="Times New Roman"/>
          <w:sz w:val="24"/>
          <w:szCs w:val="24"/>
        </w:rPr>
        <w:t>пр</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т</w:t>
      </w:r>
      <w:r w:rsidRPr="003B7C71">
        <w:rPr>
          <w:rFonts w:ascii="Times New Roman" w:eastAsia="Arial" w:hAnsi="Times New Roman" w:cs="Times New Roman"/>
          <w:spacing w:val="3"/>
          <w:sz w:val="24"/>
          <w:szCs w:val="24"/>
        </w:rPr>
        <w:t>х</w:t>
      </w:r>
      <w:r w:rsidRPr="003B7C71">
        <w:rPr>
          <w:rFonts w:ascii="Times New Roman" w:eastAsia="Arial" w:hAnsi="Times New Roman" w:cs="Times New Roman"/>
          <w:sz w:val="24"/>
          <w:szCs w:val="24"/>
        </w:rPr>
        <w:t>о</w:t>
      </w:r>
      <w:r w:rsidRPr="003B7C71">
        <w:rPr>
          <w:rFonts w:ascii="Times New Roman" w:eastAsia="Arial" w:hAnsi="Times New Roman" w:cs="Times New Roman"/>
          <w:spacing w:val="-1"/>
          <w:sz w:val="24"/>
          <w:szCs w:val="24"/>
        </w:rPr>
        <w:t>д</w:t>
      </w:r>
      <w:r w:rsidRPr="003B7C71">
        <w:rPr>
          <w:rFonts w:ascii="Times New Roman" w:eastAsia="Arial" w:hAnsi="Times New Roman" w:cs="Times New Roman"/>
          <w:sz w:val="24"/>
          <w:szCs w:val="24"/>
        </w:rPr>
        <w:t>ном</w:t>
      </w:r>
      <w:r w:rsidRPr="003B7C71">
        <w:rPr>
          <w:rFonts w:ascii="Times New Roman" w:eastAsia="Arial" w:hAnsi="Times New Roman" w:cs="Times New Roman"/>
          <w:spacing w:val="5"/>
          <w:sz w:val="24"/>
          <w:szCs w:val="24"/>
        </w:rPr>
        <w:t xml:space="preserve"> </w:t>
      </w:r>
      <w:r w:rsidRPr="003B7C71">
        <w:rPr>
          <w:rFonts w:ascii="Times New Roman" w:eastAsia="Arial" w:hAnsi="Times New Roman" w:cs="Times New Roman"/>
          <w:spacing w:val="2"/>
          <w:sz w:val="24"/>
          <w:szCs w:val="24"/>
        </w:rPr>
        <w:t>с</w:t>
      </w:r>
      <w:r w:rsidRPr="003B7C71">
        <w:rPr>
          <w:rFonts w:ascii="Times New Roman" w:eastAsia="Arial" w:hAnsi="Times New Roman" w:cs="Times New Roman"/>
          <w:sz w:val="24"/>
          <w:szCs w:val="24"/>
        </w:rPr>
        <w:t>т</w:t>
      </w:r>
      <w:r w:rsidRPr="003B7C71">
        <w:rPr>
          <w:rFonts w:ascii="Times New Roman" w:eastAsia="Arial" w:hAnsi="Times New Roman" w:cs="Times New Roman"/>
          <w:spacing w:val="1"/>
          <w:sz w:val="24"/>
          <w:szCs w:val="24"/>
        </w:rPr>
        <w:t>ав</w:t>
      </w:r>
      <w:r w:rsidRPr="003B7C71">
        <w:rPr>
          <w:rFonts w:ascii="Times New Roman" w:eastAsia="Arial" w:hAnsi="Times New Roman" w:cs="Times New Roman"/>
          <w:sz w:val="24"/>
          <w:szCs w:val="24"/>
        </w:rPr>
        <w:t>у</w:t>
      </w:r>
      <w:r w:rsidRPr="003B7C71">
        <w:rPr>
          <w:rFonts w:ascii="Times New Roman" w:eastAsia="Arial" w:hAnsi="Times New Roman" w:cs="Times New Roman"/>
          <w:spacing w:val="8"/>
          <w:sz w:val="24"/>
          <w:szCs w:val="24"/>
        </w:rPr>
        <w:t xml:space="preserve"> </w:t>
      </w:r>
      <w:r w:rsidRPr="003B7C71">
        <w:rPr>
          <w:rFonts w:ascii="Times New Roman" w:eastAsia="Arial" w:hAnsi="Times New Roman" w:cs="Times New Roman"/>
          <w:sz w:val="24"/>
          <w:szCs w:val="24"/>
        </w:rPr>
        <w:t>и пр</w:t>
      </w:r>
      <w:r w:rsidRPr="003B7C71">
        <w:rPr>
          <w:rFonts w:ascii="Times New Roman" w:eastAsia="Arial" w:hAnsi="Times New Roman" w:cs="Times New Roman"/>
          <w:spacing w:val="1"/>
          <w:sz w:val="24"/>
          <w:szCs w:val="24"/>
        </w:rPr>
        <w:t>е</w:t>
      </w:r>
      <w:r w:rsidRPr="003B7C71">
        <w:rPr>
          <w:rFonts w:ascii="Times New Roman" w:eastAsia="Arial" w:hAnsi="Times New Roman" w:cs="Times New Roman"/>
          <w:sz w:val="24"/>
          <w:szCs w:val="24"/>
        </w:rPr>
        <w:t>ма</w:t>
      </w:r>
      <w:r w:rsidRPr="003B7C71">
        <w:rPr>
          <w:rFonts w:ascii="Times New Roman" w:eastAsia="Arial" w:hAnsi="Times New Roman" w:cs="Times New Roman"/>
          <w:spacing w:val="-5"/>
          <w:sz w:val="24"/>
          <w:szCs w:val="24"/>
        </w:rPr>
        <w:t xml:space="preserve"> </w:t>
      </w:r>
      <w:r w:rsidRPr="003B7C71">
        <w:rPr>
          <w:rFonts w:ascii="Times New Roman" w:eastAsia="Arial" w:hAnsi="Times New Roman" w:cs="Times New Roman"/>
          <w:spacing w:val="1"/>
          <w:sz w:val="24"/>
          <w:szCs w:val="24"/>
        </w:rPr>
        <w:t>E</w:t>
      </w:r>
      <w:r w:rsidRPr="003B7C71">
        <w:rPr>
          <w:rFonts w:ascii="Times New Roman" w:eastAsia="Arial" w:hAnsi="Times New Roman" w:cs="Times New Roman"/>
          <w:sz w:val="24"/>
          <w:szCs w:val="24"/>
        </w:rPr>
        <w:t>N</w:t>
      </w:r>
      <w:r w:rsidRPr="003B7C71">
        <w:rPr>
          <w:rFonts w:ascii="Times New Roman" w:eastAsia="Arial" w:hAnsi="Times New Roman" w:cs="Times New Roman"/>
          <w:spacing w:val="-3"/>
          <w:sz w:val="24"/>
          <w:szCs w:val="24"/>
        </w:rPr>
        <w:t xml:space="preserve"> </w:t>
      </w:r>
      <w:r w:rsidRPr="003B7C71">
        <w:rPr>
          <w:rFonts w:ascii="Times New Roman" w:eastAsia="Arial" w:hAnsi="Times New Roman" w:cs="Times New Roman"/>
          <w:sz w:val="24"/>
          <w:szCs w:val="24"/>
        </w:rPr>
        <w:t>ст</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н</w:t>
      </w:r>
      <w:r w:rsidRPr="003B7C71">
        <w:rPr>
          <w:rFonts w:ascii="Times New Roman" w:eastAsia="Arial" w:hAnsi="Times New Roman" w:cs="Times New Roman"/>
          <w:spacing w:val="-1"/>
          <w:sz w:val="24"/>
          <w:szCs w:val="24"/>
        </w:rPr>
        <w:t>д</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рдим</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z w:val="24"/>
          <w:szCs w:val="24"/>
        </w:rPr>
        <w:t>,</w:t>
      </w:r>
      <w:r w:rsidRPr="003B7C71">
        <w:rPr>
          <w:rFonts w:ascii="Times New Roman" w:eastAsia="Arial" w:hAnsi="Times New Roman" w:cs="Times New Roman"/>
          <w:spacing w:val="-12"/>
          <w:sz w:val="24"/>
          <w:szCs w:val="24"/>
        </w:rPr>
        <w:t xml:space="preserve"> </w:t>
      </w:r>
      <w:r w:rsidRPr="003B7C71">
        <w:rPr>
          <w:rFonts w:ascii="Times New Roman" w:eastAsia="Arial" w:hAnsi="Times New Roman" w:cs="Times New Roman"/>
          <w:spacing w:val="3"/>
          <w:sz w:val="24"/>
          <w:szCs w:val="24"/>
        </w:rPr>
        <w:t>н</w:t>
      </w:r>
      <w:r w:rsidRPr="003B7C71">
        <w:rPr>
          <w:rFonts w:ascii="Times New Roman" w:eastAsia="Arial" w:hAnsi="Times New Roman" w:cs="Times New Roman"/>
          <w:sz w:val="24"/>
          <w:szCs w:val="24"/>
        </w:rPr>
        <w:t>а</w:t>
      </w:r>
      <w:r w:rsidRPr="003B7C71">
        <w:rPr>
          <w:rFonts w:ascii="Times New Roman" w:eastAsia="Arial" w:hAnsi="Times New Roman" w:cs="Times New Roman"/>
          <w:spacing w:val="-1"/>
          <w:sz w:val="24"/>
          <w:szCs w:val="24"/>
        </w:rPr>
        <w:t xml:space="preserve"> </w:t>
      </w:r>
      <w:r w:rsidRPr="003B7C71">
        <w:rPr>
          <w:rFonts w:ascii="Times New Roman" w:eastAsia="Arial" w:hAnsi="Times New Roman" w:cs="Times New Roman"/>
          <w:sz w:val="24"/>
          <w:szCs w:val="24"/>
        </w:rPr>
        <w:t>ло</w:t>
      </w:r>
      <w:r w:rsidRPr="003B7C71">
        <w:rPr>
          <w:rFonts w:ascii="Times New Roman" w:eastAsia="Arial" w:hAnsi="Times New Roman" w:cs="Times New Roman"/>
          <w:spacing w:val="-1"/>
          <w:sz w:val="24"/>
          <w:szCs w:val="24"/>
        </w:rPr>
        <w:t>к</w:t>
      </w:r>
      <w:r w:rsidRPr="003B7C71">
        <w:rPr>
          <w:rFonts w:ascii="Times New Roman" w:eastAsia="Arial" w:hAnsi="Times New Roman" w:cs="Times New Roman"/>
          <w:spacing w:val="1"/>
          <w:sz w:val="24"/>
          <w:szCs w:val="24"/>
        </w:rPr>
        <w:t>а</w:t>
      </w:r>
      <w:r w:rsidRPr="003B7C71">
        <w:rPr>
          <w:rFonts w:ascii="Times New Roman" w:eastAsia="Arial" w:hAnsi="Times New Roman" w:cs="Times New Roman"/>
          <w:spacing w:val="-1"/>
          <w:sz w:val="24"/>
          <w:szCs w:val="24"/>
        </w:rPr>
        <w:t>ц</w:t>
      </w:r>
      <w:r w:rsidRPr="003B7C71">
        <w:rPr>
          <w:rFonts w:ascii="Times New Roman" w:eastAsia="Arial" w:hAnsi="Times New Roman" w:cs="Times New Roman"/>
          <w:spacing w:val="3"/>
          <w:sz w:val="24"/>
          <w:szCs w:val="24"/>
        </w:rPr>
        <w:t>и</w:t>
      </w:r>
      <w:r w:rsidRPr="003B7C71">
        <w:rPr>
          <w:rFonts w:ascii="Times New Roman" w:eastAsia="Arial" w:hAnsi="Times New Roman" w:cs="Times New Roman"/>
          <w:spacing w:val="-1"/>
          <w:sz w:val="24"/>
          <w:szCs w:val="24"/>
        </w:rPr>
        <w:t>ј</w:t>
      </w:r>
      <w:r w:rsidRPr="003B7C71">
        <w:rPr>
          <w:rFonts w:ascii="Times New Roman" w:eastAsia="Arial" w:hAnsi="Times New Roman" w:cs="Times New Roman"/>
          <w:sz w:val="24"/>
          <w:szCs w:val="24"/>
        </w:rPr>
        <w:t>и</w:t>
      </w:r>
      <w:r w:rsidRPr="003B7C71">
        <w:rPr>
          <w:rFonts w:ascii="Times New Roman" w:eastAsia="Arial" w:hAnsi="Times New Roman" w:cs="Times New Roman"/>
          <w:spacing w:val="-8"/>
          <w:sz w:val="24"/>
          <w:szCs w:val="24"/>
        </w:rPr>
        <w:t xml:space="preserve"> </w:t>
      </w:r>
      <w:r w:rsidRPr="003B7C71">
        <w:rPr>
          <w:rFonts w:ascii="Times New Roman" w:eastAsia="Arial" w:hAnsi="Times New Roman" w:cs="Times New Roman"/>
          <w:spacing w:val="2"/>
          <w:sz w:val="24"/>
          <w:szCs w:val="24"/>
        </w:rPr>
        <w:t>с</w:t>
      </w:r>
      <w:r w:rsidRPr="003B7C71">
        <w:rPr>
          <w:rFonts w:ascii="Times New Roman" w:eastAsia="Arial" w:hAnsi="Times New Roman" w:cs="Times New Roman"/>
          <w:spacing w:val="-1"/>
          <w:sz w:val="24"/>
          <w:szCs w:val="24"/>
        </w:rPr>
        <w:t>у</w:t>
      </w:r>
      <w:r w:rsidR="00CC0B6E">
        <w:rPr>
          <w:rFonts w:ascii="Times New Roman" w:eastAsia="Arial" w:hAnsi="Times New Roman" w:cs="Times New Roman"/>
          <w:sz w:val="24"/>
          <w:szCs w:val="24"/>
        </w:rPr>
        <w:t>:</w:t>
      </w:r>
    </w:p>
    <w:p w14:paraId="316532C3" w14:textId="77777777" w:rsidR="003B7C71" w:rsidRPr="003B7C71" w:rsidRDefault="003B7C71" w:rsidP="00766E7C">
      <w:pPr>
        <w:tabs>
          <w:tab w:val="left" w:pos="2552"/>
        </w:tabs>
        <w:spacing w:after="0" w:line="240" w:lineRule="auto"/>
        <w:ind w:left="567" w:hanging="141"/>
        <w:jc w:val="both"/>
        <w:rPr>
          <w:rFonts w:ascii="Times New Roman" w:eastAsia="Arial" w:hAnsi="Times New Roman" w:cs="Times New Roman"/>
          <w:sz w:val="24"/>
          <w:szCs w:val="24"/>
        </w:rPr>
      </w:pPr>
      <w:r w:rsidRPr="003B7C71">
        <w:rPr>
          <w:rFonts w:ascii="Times New Roman" w:eastAsia="Arial" w:hAnsi="Times New Roman" w:cs="Times New Roman"/>
          <w:spacing w:val="-1"/>
          <w:sz w:val="24"/>
          <w:szCs w:val="24"/>
        </w:rPr>
        <w:t>1</w:t>
      </w:r>
      <w:r w:rsidRPr="003B7C71">
        <w:rPr>
          <w:rFonts w:ascii="Times New Roman" w:eastAsia="Arial" w:hAnsi="Times New Roman" w:cs="Times New Roman"/>
          <w:sz w:val="24"/>
          <w:szCs w:val="24"/>
        </w:rPr>
        <w:t>)</w:t>
      </w:r>
      <w:r w:rsidRPr="003B7C71">
        <w:rPr>
          <w:rFonts w:ascii="Times New Roman" w:eastAsia="Arial" w:hAnsi="Times New Roman" w:cs="Times New Roman"/>
          <w:spacing w:val="-2"/>
          <w:sz w:val="24"/>
          <w:szCs w:val="24"/>
        </w:rPr>
        <w:t xml:space="preserve"> </w:t>
      </w:r>
      <w:r w:rsidRPr="003B7C71">
        <w:rPr>
          <w:rFonts w:ascii="Times New Roman" w:eastAsia="Arial" w:hAnsi="Times New Roman" w:cs="Times New Roman"/>
          <w:sz w:val="24"/>
          <w:szCs w:val="24"/>
        </w:rPr>
        <w:t>За</w:t>
      </w:r>
      <w:r w:rsidRPr="003B7C71">
        <w:rPr>
          <w:rFonts w:ascii="Times New Roman" w:eastAsia="Arial" w:hAnsi="Times New Roman" w:cs="Times New Roman"/>
          <w:spacing w:val="-1"/>
          <w:sz w:val="24"/>
          <w:szCs w:val="24"/>
        </w:rPr>
        <w:t xml:space="preserve"> </w:t>
      </w:r>
      <w:r w:rsidRPr="003B7C71">
        <w:rPr>
          <w:rFonts w:ascii="Times New Roman" w:eastAsia="Arial" w:hAnsi="Times New Roman" w:cs="Times New Roman"/>
          <w:sz w:val="24"/>
          <w:szCs w:val="24"/>
        </w:rPr>
        <w:t>о</w:t>
      </w:r>
      <w:r w:rsidRPr="003B7C71">
        <w:rPr>
          <w:rFonts w:ascii="Times New Roman" w:eastAsia="Arial" w:hAnsi="Times New Roman" w:cs="Times New Roman"/>
          <w:spacing w:val="1"/>
          <w:sz w:val="24"/>
          <w:szCs w:val="24"/>
        </w:rPr>
        <w:t>б</w:t>
      </w:r>
      <w:r w:rsidRPr="003B7C71">
        <w:rPr>
          <w:rFonts w:ascii="Times New Roman" w:eastAsia="Arial" w:hAnsi="Times New Roman" w:cs="Times New Roman"/>
          <w:spacing w:val="-1"/>
          <w:sz w:val="24"/>
          <w:szCs w:val="24"/>
        </w:rPr>
        <w:t>ј</w:t>
      </w:r>
      <w:r w:rsidRPr="003B7C71">
        <w:rPr>
          <w:rFonts w:ascii="Times New Roman" w:eastAsia="Arial" w:hAnsi="Times New Roman" w:cs="Times New Roman"/>
          <w:spacing w:val="3"/>
          <w:sz w:val="24"/>
          <w:szCs w:val="24"/>
        </w:rPr>
        <w:t>е</w:t>
      </w:r>
      <w:r w:rsidRPr="003B7C71">
        <w:rPr>
          <w:rFonts w:ascii="Times New Roman" w:eastAsia="Arial" w:hAnsi="Times New Roman" w:cs="Times New Roman"/>
          <w:spacing w:val="-1"/>
          <w:sz w:val="24"/>
          <w:szCs w:val="24"/>
        </w:rPr>
        <w:t>к</w:t>
      </w:r>
      <w:r w:rsidRPr="003B7C71">
        <w:rPr>
          <w:rFonts w:ascii="Times New Roman" w:eastAsia="Arial" w:hAnsi="Times New Roman" w:cs="Times New Roman"/>
          <w:sz w:val="24"/>
          <w:szCs w:val="24"/>
        </w:rPr>
        <w:t>те</w:t>
      </w:r>
      <w:r w:rsidRPr="003B7C71">
        <w:rPr>
          <w:rFonts w:ascii="Times New Roman" w:eastAsia="Arial" w:hAnsi="Times New Roman" w:cs="Times New Roman"/>
          <w:spacing w:val="-6"/>
          <w:sz w:val="24"/>
          <w:szCs w:val="24"/>
        </w:rPr>
        <w:t xml:space="preserve"> </w:t>
      </w:r>
      <w:r w:rsidRPr="003B7C71">
        <w:rPr>
          <w:rFonts w:ascii="Times New Roman" w:eastAsia="Arial" w:hAnsi="Times New Roman" w:cs="Times New Roman"/>
          <w:spacing w:val="1"/>
          <w:sz w:val="24"/>
          <w:szCs w:val="24"/>
        </w:rPr>
        <w:t>в</w:t>
      </w:r>
      <w:r w:rsidRPr="003B7C71">
        <w:rPr>
          <w:rFonts w:ascii="Times New Roman" w:eastAsia="Arial" w:hAnsi="Times New Roman" w:cs="Times New Roman"/>
          <w:sz w:val="24"/>
          <w:szCs w:val="24"/>
        </w:rPr>
        <w:t>и</w:t>
      </w:r>
      <w:r w:rsidRPr="003B7C71">
        <w:rPr>
          <w:rFonts w:ascii="Times New Roman" w:eastAsia="Arial" w:hAnsi="Times New Roman" w:cs="Times New Roman"/>
          <w:spacing w:val="-1"/>
          <w:sz w:val="24"/>
          <w:szCs w:val="24"/>
        </w:rPr>
        <w:t>с</w:t>
      </w:r>
      <w:r w:rsidRPr="003B7C71">
        <w:rPr>
          <w:rFonts w:ascii="Times New Roman" w:eastAsia="Arial" w:hAnsi="Times New Roman" w:cs="Times New Roman"/>
          <w:sz w:val="24"/>
          <w:szCs w:val="24"/>
        </w:rPr>
        <w:t>ине</w:t>
      </w:r>
      <w:r w:rsidRPr="003B7C71">
        <w:rPr>
          <w:rFonts w:ascii="Times New Roman" w:eastAsia="Arial" w:hAnsi="Times New Roman" w:cs="Times New Roman"/>
          <w:spacing w:val="-6"/>
          <w:sz w:val="24"/>
          <w:szCs w:val="24"/>
        </w:rPr>
        <w:t xml:space="preserve"> </w:t>
      </w:r>
      <w:r w:rsidRPr="003B7C71">
        <w:rPr>
          <w:rFonts w:ascii="Times New Roman" w:eastAsia="Arial" w:hAnsi="Times New Roman" w:cs="Times New Roman"/>
          <w:spacing w:val="1"/>
          <w:sz w:val="24"/>
          <w:szCs w:val="24"/>
        </w:rPr>
        <w:t>п</w:t>
      </w:r>
      <w:r w:rsidRPr="003B7C71">
        <w:rPr>
          <w:rFonts w:ascii="Times New Roman" w:eastAsia="Arial" w:hAnsi="Times New Roman" w:cs="Times New Roman"/>
          <w:sz w:val="24"/>
          <w:szCs w:val="24"/>
        </w:rPr>
        <w:t>р</w:t>
      </w:r>
      <w:r w:rsidRPr="003B7C71">
        <w:rPr>
          <w:rFonts w:ascii="Times New Roman" w:eastAsia="Arial" w:hAnsi="Times New Roman" w:cs="Times New Roman"/>
          <w:spacing w:val="1"/>
          <w:sz w:val="24"/>
          <w:szCs w:val="24"/>
        </w:rPr>
        <w:t>ек</w:t>
      </w:r>
      <w:r w:rsidRPr="003B7C71">
        <w:rPr>
          <w:rFonts w:ascii="Times New Roman" w:eastAsia="Arial" w:hAnsi="Times New Roman" w:cs="Times New Roman"/>
          <w:sz w:val="24"/>
          <w:szCs w:val="24"/>
        </w:rPr>
        <w:t>о</w:t>
      </w:r>
      <w:r w:rsidRPr="003B7C71">
        <w:rPr>
          <w:rFonts w:ascii="Times New Roman" w:eastAsia="Arial" w:hAnsi="Times New Roman" w:cs="Times New Roman"/>
          <w:spacing w:val="-5"/>
          <w:sz w:val="24"/>
          <w:szCs w:val="24"/>
        </w:rPr>
        <w:t xml:space="preserve"> </w:t>
      </w:r>
      <w:r w:rsidRPr="003B7C71">
        <w:rPr>
          <w:rFonts w:ascii="Times New Roman" w:eastAsia="Arial" w:hAnsi="Times New Roman" w:cs="Times New Roman"/>
          <w:spacing w:val="-1"/>
          <w:sz w:val="24"/>
          <w:szCs w:val="24"/>
        </w:rPr>
        <w:t>8</w:t>
      </w:r>
      <w:r w:rsidRPr="003B7C71">
        <w:rPr>
          <w:rFonts w:ascii="Times New Roman" w:eastAsia="Arial" w:hAnsi="Times New Roman" w:cs="Times New Roman"/>
          <w:sz w:val="24"/>
          <w:szCs w:val="24"/>
        </w:rPr>
        <w:t>0</w:t>
      </w:r>
      <w:r w:rsidR="00844C17">
        <w:rPr>
          <w:rFonts w:ascii="Times New Roman" w:eastAsia="Arial" w:hAnsi="Times New Roman" w:cs="Times New Roman"/>
          <w:spacing w:val="-3"/>
          <w:sz w:val="24"/>
          <w:szCs w:val="24"/>
        </w:rPr>
        <w:t>m</w:t>
      </w:r>
      <w:r w:rsidRPr="003B7C71">
        <w:rPr>
          <w:rFonts w:ascii="Times New Roman" w:eastAsia="Arial" w:hAnsi="Times New Roman" w:cs="Times New Roman"/>
          <w:sz w:val="24"/>
          <w:szCs w:val="24"/>
        </w:rPr>
        <w:t>:</w:t>
      </w:r>
    </w:p>
    <w:p w14:paraId="12593484" w14:textId="77777777" w:rsidR="003B7C71" w:rsidRPr="003B7C71" w:rsidRDefault="00182F98" w:rsidP="00766E7C">
      <w:pPr>
        <w:pStyle w:val="ListParagraph"/>
        <w:spacing w:after="0" w:line="240" w:lineRule="auto"/>
        <w:ind w:left="426" w:firstLine="294"/>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(1) </w:t>
      </w:r>
      <w:r w:rsidR="003B7C71" w:rsidRPr="003B7C71">
        <w:rPr>
          <w:rFonts w:ascii="Times New Roman" w:eastAsia="Arial" w:hAnsi="Times New Roman" w:cs="Times New Roman"/>
          <w:sz w:val="24"/>
          <w:szCs w:val="24"/>
        </w:rPr>
        <w:t>Правилник: објекти ван категорије историје убрзања за повратни период 1</w:t>
      </w:r>
      <w:r>
        <w:rPr>
          <w:rFonts w:ascii="Times New Roman" w:eastAsia="Arial" w:hAnsi="Times New Roman" w:cs="Times New Roman"/>
          <w:sz w:val="24"/>
          <w:szCs w:val="24"/>
          <w:lang w:val="sr-Cyrl-CS"/>
        </w:rPr>
        <w:t>.</w:t>
      </w:r>
      <w:r w:rsidR="003B7C71" w:rsidRPr="003B7C71">
        <w:rPr>
          <w:rFonts w:ascii="Times New Roman" w:eastAsia="Arial" w:hAnsi="Times New Roman" w:cs="Times New Roman"/>
          <w:sz w:val="24"/>
          <w:szCs w:val="24"/>
        </w:rPr>
        <w:t>000 година;</w:t>
      </w:r>
    </w:p>
    <w:p w14:paraId="03405EFC" w14:textId="77777777" w:rsidR="003B7C71" w:rsidRPr="00182F98" w:rsidRDefault="00182F98" w:rsidP="00766E7C">
      <w:pPr>
        <w:pStyle w:val="ListParagraph"/>
        <w:spacing w:after="0" w:line="240" w:lineRule="auto"/>
        <w:ind w:left="426" w:firstLine="294"/>
        <w:jc w:val="both"/>
        <w:rPr>
          <w:rFonts w:ascii="Times New Roman" w:eastAsia="Arial" w:hAnsi="Times New Roman" w:cs="Times New Roman"/>
          <w:sz w:val="24"/>
          <w:szCs w:val="24"/>
          <w:lang w:val="sr-Cyrl-CS"/>
        </w:rPr>
      </w:pPr>
      <w:r>
        <w:rPr>
          <w:rFonts w:ascii="Times New Roman" w:eastAsia="Arial" w:hAnsi="Times New Roman" w:cs="Times New Roman"/>
          <w:sz w:val="24"/>
          <w:szCs w:val="24"/>
          <w:lang w:val="sr-Cyrl-CS"/>
        </w:rPr>
        <w:lastRenderedPageBreak/>
        <w:t xml:space="preserve">(2) </w:t>
      </w:r>
      <w:r w:rsidR="003B7C71" w:rsidRPr="003B7C71">
        <w:rPr>
          <w:rFonts w:ascii="Times New Roman" w:eastAsia="Arial" w:hAnsi="Times New Roman" w:cs="Times New Roman"/>
          <w:sz w:val="24"/>
          <w:szCs w:val="24"/>
        </w:rPr>
        <w:t>EN 1998-1: објекти IV категорије са коефицијентом значаја I=1.4. аgR=0.06g тло типа Е, фактор тла S=1.4 аmax=0.118g</w:t>
      </w:r>
      <w:r>
        <w:rPr>
          <w:rFonts w:ascii="Times New Roman" w:eastAsia="Arial" w:hAnsi="Times New Roman" w:cs="Times New Roman"/>
          <w:sz w:val="24"/>
          <w:szCs w:val="24"/>
          <w:lang w:val="sr-Cyrl-CS"/>
        </w:rPr>
        <w:t>.</w:t>
      </w:r>
    </w:p>
    <w:p w14:paraId="57889168" w14:textId="77777777" w:rsidR="003B7C71" w:rsidRPr="003B7C71" w:rsidRDefault="003B7C71" w:rsidP="00766E7C">
      <w:pPr>
        <w:spacing w:after="0" w:line="240" w:lineRule="auto"/>
        <w:ind w:left="142" w:firstLine="284"/>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ростр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тр</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оле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тур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p>
    <w:p w14:paraId="2D3F34E7" w14:textId="77777777" w:rsidR="003B7C71" w:rsidRPr="003B7C71" w:rsidRDefault="00182F98" w:rsidP="00766E7C">
      <w:pPr>
        <w:pStyle w:val="ListParagraph"/>
        <w:spacing w:after="0" w:line="240" w:lineRule="auto"/>
        <w:ind w:left="710" w:firstLine="294"/>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(1) </w:t>
      </w:r>
      <w:r w:rsidR="003B7C71" w:rsidRPr="003B7C71">
        <w:rPr>
          <w:rFonts w:ascii="Times New Roman" w:eastAsia="Arial" w:hAnsi="Times New Roman" w:cs="Times New Roman"/>
          <w:sz w:val="24"/>
          <w:szCs w:val="24"/>
        </w:rPr>
        <w:t>Правиник:  објекти  I  категорије  са  коефицијентом  Ко=1.5  за  интензитет  VII  степени  са коефицијентом сеизмичности Ks=0.025 и укупним коефицијентом K=0.0375;</w:t>
      </w:r>
    </w:p>
    <w:p w14:paraId="6CDD3E88" w14:textId="77777777" w:rsidR="00182F98" w:rsidRPr="00182F98" w:rsidRDefault="00182F98" w:rsidP="00766E7C">
      <w:pPr>
        <w:spacing w:after="0" w:line="240" w:lineRule="auto"/>
        <w:ind w:left="710" w:firstLine="294"/>
        <w:jc w:val="both"/>
        <w:rPr>
          <w:rFonts w:ascii="Times New Roman" w:eastAsia="Arial" w:hAnsi="Times New Roman" w:cs="Times New Roman"/>
          <w:sz w:val="24"/>
          <w:szCs w:val="24"/>
          <w:lang w:val="sr-Cyrl-CS"/>
        </w:rPr>
      </w:pPr>
      <w:r>
        <w:rPr>
          <w:rFonts w:ascii="Times New Roman" w:eastAsia="Arial" w:hAnsi="Times New Roman" w:cs="Times New Roman"/>
          <w:sz w:val="24"/>
          <w:szCs w:val="24"/>
          <w:lang w:val="sr-Cyrl-CS"/>
        </w:rPr>
        <w:t xml:space="preserve">(2) </w:t>
      </w:r>
      <w:r w:rsidR="003B7C71" w:rsidRPr="00182F98">
        <w:rPr>
          <w:rFonts w:ascii="Times New Roman" w:eastAsia="Arial" w:hAnsi="Times New Roman" w:cs="Times New Roman"/>
          <w:sz w:val="24"/>
          <w:szCs w:val="24"/>
        </w:rPr>
        <w:t>EN 1998-1: објекти III категорије са коефицијентом значаја I=1.2 аgR=0.06g тло типа Е, фактор тла S=1.4 аmax=0.101g</w:t>
      </w:r>
      <w:r>
        <w:rPr>
          <w:rFonts w:ascii="Times New Roman" w:eastAsia="Arial" w:hAnsi="Times New Roman" w:cs="Times New Roman"/>
          <w:sz w:val="24"/>
          <w:szCs w:val="24"/>
          <w:lang w:val="sr-Cyrl-CS"/>
        </w:rPr>
        <w:t>.</w:t>
      </w:r>
    </w:p>
    <w:p w14:paraId="7EB4E595" w14:textId="77777777" w:rsidR="003B7C71" w:rsidRPr="00182F98" w:rsidRDefault="003B7C71" w:rsidP="00766E7C">
      <w:pPr>
        <w:spacing w:after="0" w:line="240" w:lineRule="auto"/>
        <w:ind w:left="426"/>
        <w:jc w:val="both"/>
        <w:rPr>
          <w:rFonts w:ascii="Times New Roman" w:eastAsia="Arial" w:hAnsi="Times New Roman" w:cs="Times New Roman"/>
          <w:sz w:val="24"/>
          <w:szCs w:val="24"/>
          <w:lang w:val="sr-Cyrl-CS"/>
        </w:rPr>
      </w:pP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00182F98">
        <w:rPr>
          <w:rFonts w:ascii="Times New Roman" w:eastAsia="Tahoma" w:hAnsi="Times New Roman" w:cs="Times New Roman"/>
          <w:sz w:val="24"/>
          <w:szCs w:val="24"/>
          <w:lang w:val="sr-Cyrl-CS"/>
        </w:rPr>
        <w:t>:</w:t>
      </w:r>
    </w:p>
    <w:p w14:paraId="7CD880D5" w14:textId="77777777" w:rsidR="003B7C71" w:rsidRPr="003B7C71" w:rsidRDefault="00182F98" w:rsidP="00766E7C">
      <w:pPr>
        <w:pStyle w:val="ListParagraph"/>
        <w:spacing w:after="0" w:line="240" w:lineRule="auto"/>
        <w:ind w:left="426" w:firstLine="294"/>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(1) </w:t>
      </w:r>
      <w:r w:rsidR="003B7C71" w:rsidRPr="003B7C71">
        <w:rPr>
          <w:rFonts w:ascii="Times New Roman" w:eastAsia="Arial" w:hAnsi="Times New Roman" w:cs="Times New Roman"/>
          <w:sz w:val="24"/>
          <w:szCs w:val="24"/>
        </w:rPr>
        <w:t>Правилник:  објекти  II  категорије  са  коефицијентом  Ко=1.0  за  интензитет  VII  степени  са коефицијентом сеизмичности Ks=0.025 и укупним коефицијентом K=0.025;</w:t>
      </w:r>
    </w:p>
    <w:p w14:paraId="18D36763" w14:textId="77777777" w:rsidR="003B7C71" w:rsidRPr="00182F98" w:rsidRDefault="00182F98" w:rsidP="00766E7C">
      <w:pPr>
        <w:pStyle w:val="ListParagraph"/>
        <w:spacing w:after="0" w:line="240" w:lineRule="auto"/>
        <w:ind w:left="426" w:firstLine="294"/>
        <w:jc w:val="both"/>
        <w:rPr>
          <w:rFonts w:ascii="Times New Roman" w:eastAsia="Arial" w:hAnsi="Times New Roman" w:cs="Times New Roman"/>
          <w:sz w:val="24"/>
          <w:szCs w:val="24"/>
        </w:rPr>
      </w:pPr>
      <w:r>
        <w:rPr>
          <w:rFonts w:ascii="Times New Roman" w:eastAsia="Arial" w:hAnsi="Times New Roman" w:cs="Times New Roman"/>
          <w:sz w:val="24"/>
          <w:szCs w:val="24"/>
          <w:lang w:val="sr-Cyrl-CS"/>
        </w:rPr>
        <w:t xml:space="preserve">(2) </w:t>
      </w:r>
      <w:r w:rsidR="003B7C71" w:rsidRPr="003B7C71">
        <w:rPr>
          <w:rFonts w:ascii="Times New Roman" w:eastAsia="Arial" w:hAnsi="Times New Roman" w:cs="Times New Roman"/>
          <w:sz w:val="24"/>
          <w:szCs w:val="24"/>
        </w:rPr>
        <w:t>EN 1998-1: објекти II категорије са коефицијентом значаја I=1.0 аgR=0.06g тло типа Е, фактор тла S=1.4 аmax=0.084g.</w:t>
      </w:r>
    </w:p>
    <w:p w14:paraId="01320C1F" w14:textId="77777777" w:rsidR="003B7C71" w:rsidRPr="00CC0B6E"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ло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опст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о </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0</w:t>
      </w:r>
      <w:r w:rsidR="00844C17">
        <w:rPr>
          <w:rFonts w:ascii="Times New Roman" w:eastAsia="Tahoma" w:hAnsi="Times New Roman" w:cs="Times New Roman"/>
          <w:spacing w:val="2"/>
          <w:sz w:val="24"/>
          <w:szCs w:val="24"/>
        </w:rPr>
        <w:t>m</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1s,</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хт</w:t>
      </w:r>
      <w:r w:rsidRPr="003B7C71">
        <w:rPr>
          <w:rFonts w:ascii="Times New Roman" w:eastAsia="Tahoma" w:hAnsi="Times New Roman" w:cs="Times New Roman"/>
          <w:spacing w:val="1"/>
          <w:sz w:val="24"/>
          <w:szCs w:val="24"/>
        </w:rPr>
        <w:t>ева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лизу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отр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љ</w:t>
      </w:r>
      <w:r w:rsidRPr="003B7C71">
        <w:rPr>
          <w:rFonts w:ascii="Times New Roman" w:eastAsia="Tahoma" w:hAnsi="Times New Roman" w:cs="Times New Roman"/>
          <w:sz w:val="24"/>
          <w:szCs w:val="24"/>
        </w:rPr>
        <w:t>отр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 Вр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нче</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кс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лне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отр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 од</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1s</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2s 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лн</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тл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ак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ће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та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лном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опс</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ф</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зи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зр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опхо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лиз</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ј 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зем</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отр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00182F98">
        <w:rPr>
          <w:rFonts w:ascii="Times New Roman" w:eastAsia="Tahoma" w:hAnsi="Times New Roman" w:cs="Times New Roman"/>
          <w:sz w:val="24"/>
          <w:szCs w:val="24"/>
        </w:rPr>
        <w:t>.ˮ</w:t>
      </w:r>
    </w:p>
    <w:p w14:paraId="7807BBDA" w14:textId="77777777" w:rsidR="00182F98" w:rsidRDefault="00182F98" w:rsidP="00766E7C">
      <w:pPr>
        <w:shd w:val="clear" w:color="auto" w:fill="FFFFFF" w:themeFill="background1"/>
        <w:tabs>
          <w:tab w:val="left" w:pos="2552"/>
        </w:tabs>
        <w:spacing w:after="0" w:line="240" w:lineRule="auto"/>
        <w:jc w:val="both"/>
        <w:rPr>
          <w:rFonts w:ascii="Times New Roman" w:hAnsi="Times New Roman" w:cs="Times New Roman"/>
          <w:sz w:val="24"/>
          <w:szCs w:val="24"/>
        </w:rPr>
      </w:pPr>
    </w:p>
    <w:p w14:paraId="5BBE9C0C" w14:textId="77777777" w:rsidR="003B7C71" w:rsidRPr="00655C54" w:rsidRDefault="003B7C71" w:rsidP="00766E7C">
      <w:pPr>
        <w:shd w:val="clear" w:color="auto" w:fill="FFFFFF" w:themeFill="background1"/>
        <w:tabs>
          <w:tab w:val="left" w:pos="2552"/>
        </w:tabs>
        <w:spacing w:after="0" w:line="240" w:lineRule="auto"/>
        <w:ind w:firstLine="851"/>
        <w:jc w:val="both"/>
        <w:rPr>
          <w:rFonts w:ascii="Times New Roman" w:eastAsia="Tahoma" w:hAnsi="Times New Roman" w:cs="Times New Roman"/>
          <w:sz w:val="24"/>
          <w:szCs w:val="24"/>
          <w:lang w:val="sr-Cyrl-CS"/>
        </w:rPr>
      </w:pPr>
      <w:r w:rsidRPr="00655C54">
        <w:rPr>
          <w:rFonts w:ascii="Times New Roman" w:hAnsi="Times New Roman" w:cs="Times New Roman"/>
          <w:sz w:val="24"/>
          <w:szCs w:val="24"/>
        </w:rPr>
        <w:t xml:space="preserve">У тачки </w:t>
      </w:r>
      <w:r w:rsidRPr="00655C54">
        <w:rPr>
          <w:rFonts w:ascii="Times New Roman" w:eastAsia="Tahoma" w:hAnsi="Times New Roman" w:cs="Times New Roman"/>
          <w:sz w:val="24"/>
          <w:szCs w:val="24"/>
        </w:rPr>
        <w:t>4.7.</w:t>
      </w:r>
      <w:r w:rsidR="005B300C" w:rsidRPr="00655C54">
        <w:rPr>
          <w:rFonts w:ascii="Times New Roman" w:eastAsia="Tahoma" w:hAnsi="Times New Roman" w:cs="Times New Roman"/>
          <w:sz w:val="24"/>
          <w:szCs w:val="24"/>
          <w:lang w:val="sr-Cyrl-CS"/>
        </w:rPr>
        <w:t>8</w:t>
      </w:r>
      <w:r w:rsidRPr="00655C54">
        <w:rPr>
          <w:rFonts w:ascii="Times New Roman" w:eastAsia="Tahoma" w:hAnsi="Times New Roman" w:cs="Times New Roman"/>
          <w:sz w:val="24"/>
          <w:szCs w:val="24"/>
        </w:rPr>
        <w:t>.</w:t>
      </w:r>
      <w:r w:rsidRPr="00655C54">
        <w:rPr>
          <w:rFonts w:ascii="Times New Roman" w:eastAsia="Tahoma" w:hAnsi="Times New Roman" w:cs="Times New Roman"/>
          <w:spacing w:val="1"/>
          <w:sz w:val="24"/>
          <w:szCs w:val="24"/>
        </w:rPr>
        <w:t>2</w:t>
      </w:r>
      <w:r w:rsidRPr="00655C54">
        <w:rPr>
          <w:rFonts w:ascii="Times New Roman" w:eastAsia="Tahoma" w:hAnsi="Times New Roman" w:cs="Times New Roman"/>
          <w:sz w:val="24"/>
          <w:szCs w:val="24"/>
        </w:rPr>
        <w:t>.</w:t>
      </w:r>
      <w:r w:rsidRPr="00655C54">
        <w:rPr>
          <w:rFonts w:ascii="Times New Roman" w:eastAsia="Tahoma" w:hAnsi="Times New Roman" w:cs="Times New Roman"/>
          <w:spacing w:val="-9"/>
          <w:sz w:val="24"/>
          <w:szCs w:val="24"/>
        </w:rPr>
        <w:t xml:space="preserve"> </w:t>
      </w:r>
      <w:r w:rsidRPr="00655C54">
        <w:rPr>
          <w:rFonts w:ascii="Times New Roman" w:eastAsia="Tahoma" w:hAnsi="Times New Roman" w:cs="Times New Roman"/>
          <w:spacing w:val="1"/>
          <w:sz w:val="24"/>
          <w:szCs w:val="24"/>
        </w:rPr>
        <w:t>У</w:t>
      </w:r>
      <w:r w:rsidRPr="00655C54">
        <w:rPr>
          <w:rFonts w:ascii="Times New Roman" w:eastAsia="Tahoma" w:hAnsi="Times New Roman" w:cs="Times New Roman"/>
          <w:sz w:val="24"/>
          <w:szCs w:val="24"/>
        </w:rPr>
        <w:t>р</w:t>
      </w:r>
      <w:r w:rsidRPr="00655C54">
        <w:rPr>
          <w:rFonts w:ascii="Times New Roman" w:eastAsia="Tahoma" w:hAnsi="Times New Roman" w:cs="Times New Roman"/>
          <w:spacing w:val="-1"/>
          <w:sz w:val="24"/>
          <w:szCs w:val="24"/>
        </w:rPr>
        <w:t>б</w:t>
      </w:r>
      <w:r w:rsidRPr="00655C54">
        <w:rPr>
          <w:rFonts w:ascii="Times New Roman" w:eastAsia="Tahoma" w:hAnsi="Times New Roman" w:cs="Times New Roman"/>
          <w:sz w:val="24"/>
          <w:szCs w:val="24"/>
        </w:rPr>
        <w:t>а</w:t>
      </w:r>
      <w:r w:rsidRPr="00655C54">
        <w:rPr>
          <w:rFonts w:ascii="Times New Roman" w:eastAsia="Tahoma" w:hAnsi="Times New Roman" w:cs="Times New Roman"/>
          <w:spacing w:val="3"/>
          <w:sz w:val="24"/>
          <w:szCs w:val="24"/>
        </w:rPr>
        <w:t>н</w:t>
      </w:r>
      <w:r w:rsidRPr="00655C54">
        <w:rPr>
          <w:rFonts w:ascii="Times New Roman" w:eastAsia="Tahoma" w:hAnsi="Times New Roman" w:cs="Times New Roman"/>
          <w:sz w:val="24"/>
          <w:szCs w:val="24"/>
        </w:rPr>
        <w:t>ист</w:t>
      </w:r>
      <w:r w:rsidRPr="00655C54">
        <w:rPr>
          <w:rFonts w:ascii="Times New Roman" w:eastAsia="Tahoma" w:hAnsi="Times New Roman" w:cs="Times New Roman"/>
          <w:spacing w:val="2"/>
          <w:sz w:val="24"/>
          <w:szCs w:val="24"/>
        </w:rPr>
        <w:t>и</w:t>
      </w:r>
      <w:r w:rsidRPr="00655C54">
        <w:rPr>
          <w:rFonts w:ascii="Times New Roman" w:eastAsia="Tahoma" w:hAnsi="Times New Roman" w:cs="Times New Roman"/>
          <w:sz w:val="24"/>
          <w:szCs w:val="24"/>
        </w:rPr>
        <w:t>чке</w:t>
      </w:r>
      <w:r w:rsidRPr="00655C54">
        <w:rPr>
          <w:rFonts w:ascii="Times New Roman" w:eastAsia="Tahoma" w:hAnsi="Times New Roman" w:cs="Times New Roman"/>
          <w:spacing w:val="-13"/>
          <w:sz w:val="24"/>
          <w:szCs w:val="24"/>
        </w:rPr>
        <w:t xml:space="preserve"> </w:t>
      </w:r>
      <w:r w:rsidRPr="00655C54">
        <w:rPr>
          <w:rFonts w:ascii="Times New Roman" w:eastAsia="Tahoma" w:hAnsi="Times New Roman" w:cs="Times New Roman"/>
          <w:spacing w:val="3"/>
          <w:sz w:val="24"/>
          <w:szCs w:val="24"/>
        </w:rPr>
        <w:t>м</w:t>
      </w:r>
      <w:r w:rsidRPr="00655C54">
        <w:rPr>
          <w:rFonts w:ascii="Times New Roman" w:eastAsia="Tahoma" w:hAnsi="Times New Roman" w:cs="Times New Roman"/>
          <w:spacing w:val="-1"/>
          <w:sz w:val="24"/>
          <w:szCs w:val="24"/>
        </w:rPr>
        <w:t>е</w:t>
      </w:r>
      <w:r w:rsidRPr="00655C54">
        <w:rPr>
          <w:rFonts w:ascii="Times New Roman" w:eastAsia="Tahoma" w:hAnsi="Times New Roman" w:cs="Times New Roman"/>
          <w:sz w:val="24"/>
          <w:szCs w:val="24"/>
        </w:rPr>
        <w:t>ре</w:t>
      </w:r>
      <w:r w:rsidRPr="00655C54">
        <w:rPr>
          <w:rFonts w:ascii="Times New Roman" w:eastAsia="Tahoma" w:hAnsi="Times New Roman" w:cs="Times New Roman"/>
          <w:spacing w:val="-5"/>
          <w:sz w:val="24"/>
          <w:szCs w:val="24"/>
        </w:rPr>
        <w:t xml:space="preserve"> </w:t>
      </w:r>
      <w:r w:rsidRPr="00655C54">
        <w:rPr>
          <w:rFonts w:ascii="Times New Roman" w:eastAsia="Tahoma" w:hAnsi="Times New Roman" w:cs="Times New Roman"/>
          <w:spacing w:val="1"/>
          <w:sz w:val="24"/>
          <w:szCs w:val="24"/>
        </w:rPr>
        <w:t>з</w:t>
      </w:r>
      <w:r w:rsidRPr="00655C54">
        <w:rPr>
          <w:rFonts w:ascii="Times New Roman" w:eastAsia="Tahoma" w:hAnsi="Times New Roman" w:cs="Times New Roman"/>
          <w:sz w:val="24"/>
          <w:szCs w:val="24"/>
        </w:rPr>
        <w:t xml:space="preserve">а </w:t>
      </w:r>
      <w:r w:rsidRPr="00655C54">
        <w:rPr>
          <w:rFonts w:ascii="Times New Roman" w:eastAsia="Tahoma" w:hAnsi="Times New Roman" w:cs="Times New Roman"/>
          <w:spacing w:val="-1"/>
          <w:sz w:val="24"/>
          <w:szCs w:val="24"/>
        </w:rPr>
        <w:t>ц</w:t>
      </w:r>
      <w:r w:rsidRPr="00655C54">
        <w:rPr>
          <w:rFonts w:ascii="Times New Roman" w:eastAsia="Tahoma" w:hAnsi="Times New Roman" w:cs="Times New Roman"/>
          <w:spacing w:val="2"/>
          <w:sz w:val="24"/>
          <w:szCs w:val="24"/>
        </w:rPr>
        <w:t>и</w:t>
      </w:r>
      <w:r w:rsidRPr="00655C54">
        <w:rPr>
          <w:rFonts w:ascii="Times New Roman" w:eastAsia="Tahoma" w:hAnsi="Times New Roman" w:cs="Times New Roman"/>
          <w:spacing w:val="-1"/>
          <w:sz w:val="24"/>
          <w:szCs w:val="24"/>
        </w:rPr>
        <w:t>в</w:t>
      </w:r>
      <w:r w:rsidRPr="00655C54">
        <w:rPr>
          <w:rFonts w:ascii="Times New Roman" w:eastAsia="Tahoma" w:hAnsi="Times New Roman" w:cs="Times New Roman"/>
          <w:sz w:val="24"/>
          <w:szCs w:val="24"/>
        </w:rPr>
        <w:t>и</w:t>
      </w:r>
      <w:r w:rsidRPr="00655C54">
        <w:rPr>
          <w:rFonts w:ascii="Times New Roman" w:eastAsia="Tahoma" w:hAnsi="Times New Roman" w:cs="Times New Roman"/>
          <w:spacing w:val="-1"/>
          <w:sz w:val="24"/>
          <w:szCs w:val="24"/>
        </w:rPr>
        <w:t>л</w:t>
      </w:r>
      <w:r w:rsidRPr="00655C54">
        <w:rPr>
          <w:rFonts w:ascii="Times New Roman" w:eastAsia="Tahoma" w:hAnsi="Times New Roman" w:cs="Times New Roman"/>
          <w:sz w:val="24"/>
          <w:szCs w:val="24"/>
        </w:rPr>
        <w:t>ну</w:t>
      </w:r>
      <w:r w:rsidRPr="00655C54">
        <w:rPr>
          <w:rFonts w:ascii="Times New Roman" w:eastAsia="Tahoma" w:hAnsi="Times New Roman" w:cs="Times New Roman"/>
          <w:spacing w:val="-7"/>
          <w:sz w:val="24"/>
          <w:szCs w:val="24"/>
        </w:rPr>
        <w:t xml:space="preserve"> </w:t>
      </w:r>
      <w:r w:rsidRPr="00655C54">
        <w:rPr>
          <w:rFonts w:ascii="Times New Roman" w:eastAsia="Tahoma" w:hAnsi="Times New Roman" w:cs="Times New Roman"/>
          <w:spacing w:val="1"/>
          <w:sz w:val="24"/>
          <w:szCs w:val="24"/>
        </w:rPr>
        <w:t>з</w:t>
      </w:r>
      <w:r w:rsidRPr="00655C54">
        <w:rPr>
          <w:rFonts w:ascii="Times New Roman" w:eastAsia="Tahoma" w:hAnsi="Times New Roman" w:cs="Times New Roman"/>
          <w:sz w:val="24"/>
          <w:szCs w:val="24"/>
        </w:rPr>
        <w:t>а</w:t>
      </w:r>
      <w:r w:rsidRPr="00655C54">
        <w:rPr>
          <w:rFonts w:ascii="Times New Roman" w:eastAsia="Tahoma" w:hAnsi="Times New Roman" w:cs="Times New Roman"/>
          <w:spacing w:val="1"/>
          <w:sz w:val="24"/>
          <w:szCs w:val="24"/>
        </w:rPr>
        <w:t>ш</w:t>
      </w:r>
      <w:r w:rsidRPr="00655C54">
        <w:rPr>
          <w:rFonts w:ascii="Times New Roman" w:eastAsia="Tahoma" w:hAnsi="Times New Roman" w:cs="Times New Roman"/>
          <w:sz w:val="24"/>
          <w:szCs w:val="24"/>
        </w:rPr>
        <w:t>т</w:t>
      </w:r>
      <w:r w:rsidRPr="00655C54">
        <w:rPr>
          <w:rFonts w:ascii="Times New Roman" w:eastAsia="Tahoma" w:hAnsi="Times New Roman" w:cs="Times New Roman"/>
          <w:spacing w:val="1"/>
          <w:sz w:val="24"/>
          <w:szCs w:val="24"/>
        </w:rPr>
        <w:t>и</w:t>
      </w:r>
      <w:r w:rsidRPr="00655C54">
        <w:rPr>
          <w:rFonts w:ascii="Times New Roman" w:eastAsia="Tahoma" w:hAnsi="Times New Roman" w:cs="Times New Roman"/>
          <w:sz w:val="24"/>
          <w:szCs w:val="24"/>
        </w:rPr>
        <w:t>ту</w:t>
      </w:r>
      <w:r w:rsidRPr="00655C54">
        <w:rPr>
          <w:rFonts w:ascii="Times New Roman" w:eastAsia="Tahoma" w:hAnsi="Times New Roman" w:cs="Times New Roman"/>
          <w:spacing w:val="-10"/>
          <w:sz w:val="24"/>
          <w:szCs w:val="24"/>
        </w:rPr>
        <w:t xml:space="preserve"> </w:t>
      </w:r>
      <w:r w:rsidRPr="00655C54">
        <w:rPr>
          <w:rFonts w:ascii="Times New Roman" w:eastAsia="Tahoma" w:hAnsi="Times New Roman" w:cs="Times New Roman"/>
          <w:spacing w:val="1"/>
          <w:sz w:val="24"/>
          <w:szCs w:val="24"/>
        </w:rPr>
        <w:t>љ</w:t>
      </w:r>
      <w:r w:rsidRPr="00655C54">
        <w:rPr>
          <w:rFonts w:ascii="Times New Roman" w:eastAsia="Tahoma" w:hAnsi="Times New Roman" w:cs="Times New Roman"/>
          <w:sz w:val="24"/>
          <w:szCs w:val="24"/>
        </w:rPr>
        <w:t>у</w:t>
      </w:r>
      <w:r w:rsidRPr="00655C54">
        <w:rPr>
          <w:rFonts w:ascii="Times New Roman" w:eastAsia="Tahoma" w:hAnsi="Times New Roman" w:cs="Times New Roman"/>
          <w:spacing w:val="1"/>
          <w:sz w:val="24"/>
          <w:szCs w:val="24"/>
        </w:rPr>
        <w:t>д</w:t>
      </w:r>
      <w:r w:rsidRPr="00655C54">
        <w:rPr>
          <w:rFonts w:ascii="Times New Roman" w:eastAsia="Tahoma" w:hAnsi="Times New Roman" w:cs="Times New Roman"/>
          <w:sz w:val="24"/>
          <w:szCs w:val="24"/>
        </w:rPr>
        <w:t>и</w:t>
      </w:r>
      <w:r w:rsidRPr="00655C54">
        <w:rPr>
          <w:rFonts w:ascii="Times New Roman" w:eastAsia="Tahoma" w:hAnsi="Times New Roman" w:cs="Times New Roman"/>
          <w:spacing w:val="-5"/>
          <w:sz w:val="24"/>
          <w:szCs w:val="24"/>
        </w:rPr>
        <w:t xml:space="preserve"> </w:t>
      </w:r>
      <w:r w:rsidRPr="00655C54">
        <w:rPr>
          <w:rFonts w:ascii="Times New Roman" w:eastAsia="Tahoma" w:hAnsi="Times New Roman" w:cs="Times New Roman"/>
          <w:sz w:val="24"/>
          <w:szCs w:val="24"/>
        </w:rPr>
        <w:t>и</w:t>
      </w:r>
      <w:r w:rsidRPr="00655C54">
        <w:rPr>
          <w:rFonts w:ascii="Times New Roman" w:eastAsia="Tahoma" w:hAnsi="Times New Roman" w:cs="Times New Roman"/>
          <w:spacing w:val="-2"/>
          <w:sz w:val="24"/>
          <w:szCs w:val="24"/>
        </w:rPr>
        <w:t xml:space="preserve"> </w:t>
      </w:r>
      <w:r w:rsidRPr="00655C54">
        <w:rPr>
          <w:rFonts w:ascii="Times New Roman" w:eastAsia="Tahoma" w:hAnsi="Times New Roman" w:cs="Times New Roman"/>
          <w:spacing w:val="1"/>
          <w:sz w:val="24"/>
          <w:szCs w:val="24"/>
        </w:rPr>
        <w:t>д</w:t>
      </w:r>
      <w:r w:rsidRPr="00655C54">
        <w:rPr>
          <w:rFonts w:ascii="Times New Roman" w:eastAsia="Tahoma" w:hAnsi="Times New Roman" w:cs="Times New Roman"/>
          <w:spacing w:val="2"/>
          <w:sz w:val="24"/>
          <w:szCs w:val="24"/>
        </w:rPr>
        <w:t>о</w:t>
      </w:r>
      <w:r w:rsidRPr="00655C54">
        <w:rPr>
          <w:rFonts w:ascii="Times New Roman" w:eastAsia="Tahoma" w:hAnsi="Times New Roman" w:cs="Times New Roman"/>
          <w:sz w:val="24"/>
          <w:szCs w:val="24"/>
        </w:rPr>
        <w:t>бара</w:t>
      </w:r>
      <w:r w:rsidR="00655C54" w:rsidRPr="00655C54">
        <w:rPr>
          <w:rFonts w:ascii="Times New Roman" w:eastAsia="Tahoma" w:hAnsi="Times New Roman" w:cs="Times New Roman"/>
          <w:sz w:val="24"/>
          <w:szCs w:val="24"/>
          <w:lang w:val="sr-Cyrl-CS"/>
        </w:rPr>
        <w:t>,</w:t>
      </w:r>
      <w:r w:rsidRPr="00655C54">
        <w:rPr>
          <w:rFonts w:ascii="Times New Roman" w:eastAsia="Tahoma" w:hAnsi="Times New Roman" w:cs="Times New Roman"/>
          <w:sz w:val="24"/>
          <w:szCs w:val="24"/>
        </w:rPr>
        <w:t xml:space="preserve"> речи</w:t>
      </w:r>
      <w:r w:rsidR="00655C54" w:rsidRPr="00655C54">
        <w:rPr>
          <w:rFonts w:ascii="Times New Roman" w:eastAsia="Tahoma" w:hAnsi="Times New Roman" w:cs="Times New Roman"/>
          <w:sz w:val="24"/>
          <w:szCs w:val="24"/>
          <w:lang w:val="sr-Cyrl-CS"/>
        </w:rPr>
        <w:t>:</w:t>
      </w:r>
      <w:r w:rsidR="00655C54" w:rsidRPr="00655C54">
        <w:rPr>
          <w:rFonts w:ascii="Times New Roman" w:eastAsia="Tahoma" w:hAnsi="Times New Roman" w:cs="Times New Roman"/>
          <w:sz w:val="24"/>
          <w:szCs w:val="24"/>
        </w:rPr>
        <w:t xml:space="preserve"> ,,</w:t>
      </w:r>
      <w:r w:rsidRPr="00655C54">
        <w:rPr>
          <w:rFonts w:ascii="Times New Roman" w:eastAsia="Tahoma" w:hAnsi="Times New Roman" w:cs="Times New Roman"/>
          <w:spacing w:val="2"/>
          <w:sz w:val="24"/>
          <w:szCs w:val="24"/>
        </w:rPr>
        <w:t>о</w:t>
      </w:r>
      <w:r w:rsidRPr="00655C54">
        <w:rPr>
          <w:rFonts w:ascii="Times New Roman" w:eastAsia="Tahoma" w:hAnsi="Times New Roman" w:cs="Times New Roman"/>
          <w:spacing w:val="-1"/>
          <w:sz w:val="24"/>
          <w:szCs w:val="24"/>
        </w:rPr>
        <w:t>д</w:t>
      </w:r>
      <w:r w:rsidRPr="00655C54">
        <w:rPr>
          <w:rFonts w:ascii="Times New Roman" w:eastAsia="Tahoma" w:hAnsi="Times New Roman" w:cs="Times New Roman"/>
          <w:sz w:val="24"/>
          <w:szCs w:val="24"/>
        </w:rPr>
        <w:t>н</w:t>
      </w:r>
      <w:r w:rsidRPr="00655C54">
        <w:rPr>
          <w:rFonts w:ascii="Times New Roman" w:eastAsia="Tahoma" w:hAnsi="Times New Roman" w:cs="Times New Roman"/>
          <w:spacing w:val="2"/>
          <w:sz w:val="24"/>
          <w:szCs w:val="24"/>
        </w:rPr>
        <w:t>о</w:t>
      </w:r>
      <w:r w:rsidRPr="00655C54">
        <w:rPr>
          <w:rFonts w:ascii="Times New Roman" w:eastAsia="Tahoma" w:hAnsi="Times New Roman" w:cs="Times New Roman"/>
          <w:spacing w:val="-1"/>
          <w:sz w:val="24"/>
          <w:szCs w:val="24"/>
        </w:rPr>
        <w:t>с</w:t>
      </w:r>
      <w:r w:rsidRPr="00655C54">
        <w:rPr>
          <w:rFonts w:ascii="Times New Roman" w:eastAsia="Tahoma" w:hAnsi="Times New Roman" w:cs="Times New Roman"/>
          <w:sz w:val="24"/>
          <w:szCs w:val="24"/>
        </w:rPr>
        <w:t>но</w:t>
      </w:r>
      <w:r w:rsidRPr="00655C54">
        <w:rPr>
          <w:rFonts w:ascii="Times New Roman" w:eastAsia="Tahoma" w:hAnsi="Times New Roman" w:cs="Times New Roman"/>
          <w:spacing w:val="-1"/>
          <w:sz w:val="24"/>
          <w:szCs w:val="24"/>
        </w:rPr>
        <w:t xml:space="preserve"> </w:t>
      </w:r>
      <w:r w:rsidRPr="00655C54">
        <w:rPr>
          <w:rFonts w:ascii="Times New Roman" w:eastAsia="Tahoma" w:hAnsi="Times New Roman" w:cs="Times New Roman"/>
          <w:spacing w:val="2"/>
          <w:sz w:val="24"/>
          <w:szCs w:val="24"/>
        </w:rPr>
        <w:t>ч</w:t>
      </w:r>
      <w:r w:rsidRPr="00655C54">
        <w:rPr>
          <w:rFonts w:ascii="Times New Roman" w:eastAsia="Tahoma" w:hAnsi="Times New Roman" w:cs="Times New Roman"/>
          <w:sz w:val="24"/>
          <w:szCs w:val="24"/>
        </w:rPr>
        <w:t>л</w:t>
      </w:r>
      <w:r w:rsidRPr="00655C54">
        <w:rPr>
          <w:rFonts w:ascii="Times New Roman" w:eastAsia="Tahoma" w:hAnsi="Times New Roman" w:cs="Times New Roman"/>
          <w:spacing w:val="1"/>
          <w:sz w:val="24"/>
          <w:szCs w:val="24"/>
        </w:rPr>
        <w:t>а</w:t>
      </w:r>
      <w:r w:rsidRPr="00655C54">
        <w:rPr>
          <w:rFonts w:ascii="Times New Roman" w:eastAsia="Tahoma" w:hAnsi="Times New Roman" w:cs="Times New Roman"/>
          <w:sz w:val="24"/>
          <w:szCs w:val="24"/>
        </w:rPr>
        <w:t>ну</w:t>
      </w:r>
      <w:r w:rsidRPr="00655C54">
        <w:rPr>
          <w:rFonts w:ascii="Times New Roman" w:eastAsia="Tahoma" w:hAnsi="Times New Roman" w:cs="Times New Roman"/>
          <w:spacing w:val="1"/>
          <w:sz w:val="24"/>
          <w:szCs w:val="24"/>
        </w:rPr>
        <w:t xml:space="preserve"> 5</w:t>
      </w:r>
      <w:r w:rsidRPr="00655C54">
        <w:rPr>
          <w:rFonts w:ascii="Times New Roman" w:eastAsia="Tahoma" w:hAnsi="Times New Roman" w:cs="Times New Roman"/>
          <w:spacing w:val="-1"/>
          <w:sz w:val="24"/>
          <w:szCs w:val="24"/>
        </w:rPr>
        <w:t>5</w:t>
      </w:r>
      <w:r w:rsidRPr="00655C54">
        <w:rPr>
          <w:rFonts w:ascii="Times New Roman" w:eastAsia="Tahoma" w:hAnsi="Times New Roman" w:cs="Times New Roman"/>
          <w:sz w:val="24"/>
          <w:szCs w:val="24"/>
        </w:rPr>
        <w:t>. Пр</w:t>
      </w:r>
      <w:r w:rsidRPr="00655C54">
        <w:rPr>
          <w:rFonts w:ascii="Times New Roman" w:eastAsia="Tahoma" w:hAnsi="Times New Roman" w:cs="Times New Roman"/>
          <w:spacing w:val="1"/>
          <w:sz w:val="24"/>
          <w:szCs w:val="24"/>
        </w:rPr>
        <w:t>ав</w:t>
      </w:r>
      <w:r w:rsidRPr="00655C54">
        <w:rPr>
          <w:rFonts w:ascii="Times New Roman" w:eastAsia="Tahoma" w:hAnsi="Times New Roman" w:cs="Times New Roman"/>
          <w:sz w:val="24"/>
          <w:szCs w:val="24"/>
        </w:rPr>
        <w:t>илн</w:t>
      </w:r>
      <w:r w:rsidRPr="00655C54">
        <w:rPr>
          <w:rFonts w:ascii="Times New Roman" w:eastAsia="Tahoma" w:hAnsi="Times New Roman" w:cs="Times New Roman"/>
          <w:spacing w:val="1"/>
          <w:sz w:val="24"/>
          <w:szCs w:val="24"/>
        </w:rPr>
        <w:t>и</w:t>
      </w:r>
      <w:r w:rsidRPr="00655C54">
        <w:rPr>
          <w:rFonts w:ascii="Times New Roman" w:eastAsia="Tahoma" w:hAnsi="Times New Roman" w:cs="Times New Roman"/>
          <w:spacing w:val="-1"/>
          <w:sz w:val="24"/>
          <w:szCs w:val="24"/>
        </w:rPr>
        <w:t>к</w:t>
      </w:r>
      <w:r w:rsidRPr="00655C54">
        <w:rPr>
          <w:rFonts w:ascii="Times New Roman" w:eastAsia="Tahoma" w:hAnsi="Times New Roman" w:cs="Times New Roman"/>
          <w:sz w:val="24"/>
          <w:szCs w:val="24"/>
        </w:rPr>
        <w:t>а</w:t>
      </w:r>
      <w:r w:rsidRPr="00655C54">
        <w:rPr>
          <w:rFonts w:ascii="Times New Roman" w:eastAsia="Tahoma" w:hAnsi="Times New Roman" w:cs="Times New Roman"/>
          <w:spacing w:val="-10"/>
          <w:sz w:val="24"/>
          <w:szCs w:val="24"/>
        </w:rPr>
        <w:t xml:space="preserve"> </w:t>
      </w:r>
      <w:r w:rsidRPr="00655C54">
        <w:rPr>
          <w:rFonts w:ascii="Times New Roman" w:eastAsia="Tahoma" w:hAnsi="Times New Roman" w:cs="Times New Roman"/>
          <w:sz w:val="24"/>
          <w:szCs w:val="24"/>
        </w:rPr>
        <w:t>о</w:t>
      </w:r>
      <w:r w:rsidRPr="00655C54">
        <w:rPr>
          <w:rFonts w:ascii="Times New Roman" w:eastAsia="Tahoma" w:hAnsi="Times New Roman" w:cs="Times New Roman"/>
          <w:spacing w:val="-1"/>
          <w:sz w:val="24"/>
          <w:szCs w:val="24"/>
        </w:rPr>
        <w:t xml:space="preserve"> </w:t>
      </w:r>
      <w:r w:rsidRPr="00655C54">
        <w:rPr>
          <w:rFonts w:ascii="Times New Roman" w:eastAsia="Tahoma" w:hAnsi="Times New Roman" w:cs="Times New Roman"/>
          <w:sz w:val="24"/>
          <w:szCs w:val="24"/>
        </w:rPr>
        <w:t>т</w:t>
      </w:r>
      <w:r w:rsidRPr="00655C54">
        <w:rPr>
          <w:rFonts w:ascii="Times New Roman" w:eastAsia="Tahoma" w:hAnsi="Times New Roman" w:cs="Times New Roman"/>
          <w:spacing w:val="1"/>
          <w:sz w:val="24"/>
          <w:szCs w:val="24"/>
        </w:rPr>
        <w:t>е</w:t>
      </w:r>
      <w:r w:rsidRPr="00655C54">
        <w:rPr>
          <w:rFonts w:ascii="Times New Roman" w:eastAsia="Tahoma" w:hAnsi="Times New Roman" w:cs="Times New Roman"/>
          <w:sz w:val="24"/>
          <w:szCs w:val="24"/>
        </w:rPr>
        <w:t>хн</w:t>
      </w:r>
      <w:r w:rsidRPr="00655C54">
        <w:rPr>
          <w:rFonts w:ascii="Times New Roman" w:eastAsia="Tahoma" w:hAnsi="Times New Roman" w:cs="Times New Roman"/>
          <w:spacing w:val="1"/>
          <w:sz w:val="24"/>
          <w:szCs w:val="24"/>
        </w:rPr>
        <w:t>и</w:t>
      </w:r>
      <w:r w:rsidRPr="00655C54">
        <w:rPr>
          <w:rFonts w:ascii="Times New Roman" w:eastAsia="Tahoma" w:hAnsi="Times New Roman" w:cs="Times New Roman"/>
          <w:sz w:val="24"/>
          <w:szCs w:val="24"/>
        </w:rPr>
        <w:t>ч</w:t>
      </w:r>
      <w:r w:rsidRPr="00655C54">
        <w:rPr>
          <w:rFonts w:ascii="Times New Roman" w:eastAsia="Tahoma" w:hAnsi="Times New Roman" w:cs="Times New Roman"/>
          <w:spacing w:val="-1"/>
          <w:sz w:val="24"/>
          <w:szCs w:val="24"/>
        </w:rPr>
        <w:t>к</w:t>
      </w:r>
      <w:r w:rsidRPr="00655C54">
        <w:rPr>
          <w:rFonts w:ascii="Times New Roman" w:eastAsia="Tahoma" w:hAnsi="Times New Roman" w:cs="Times New Roman"/>
          <w:sz w:val="24"/>
          <w:szCs w:val="24"/>
        </w:rPr>
        <w:t>им</w:t>
      </w:r>
      <w:r w:rsidRPr="00655C54">
        <w:rPr>
          <w:rFonts w:ascii="Times New Roman" w:eastAsia="Tahoma" w:hAnsi="Times New Roman" w:cs="Times New Roman"/>
          <w:spacing w:val="-8"/>
          <w:sz w:val="24"/>
          <w:szCs w:val="24"/>
        </w:rPr>
        <w:t xml:space="preserve"> </w:t>
      </w:r>
      <w:r w:rsidRPr="00655C54">
        <w:rPr>
          <w:rFonts w:ascii="Times New Roman" w:eastAsia="Tahoma" w:hAnsi="Times New Roman" w:cs="Times New Roman"/>
          <w:sz w:val="24"/>
          <w:szCs w:val="24"/>
        </w:rPr>
        <w:t>норм</w:t>
      </w:r>
      <w:r w:rsidRPr="00655C54">
        <w:rPr>
          <w:rFonts w:ascii="Times New Roman" w:eastAsia="Tahoma" w:hAnsi="Times New Roman" w:cs="Times New Roman"/>
          <w:spacing w:val="1"/>
          <w:sz w:val="24"/>
          <w:szCs w:val="24"/>
        </w:rPr>
        <w:t>а</w:t>
      </w:r>
      <w:r w:rsidRPr="00655C54">
        <w:rPr>
          <w:rFonts w:ascii="Times New Roman" w:eastAsia="Tahoma" w:hAnsi="Times New Roman" w:cs="Times New Roman"/>
          <w:sz w:val="24"/>
          <w:szCs w:val="24"/>
        </w:rPr>
        <w:t>т</w:t>
      </w:r>
      <w:r w:rsidRPr="00655C54">
        <w:rPr>
          <w:rFonts w:ascii="Times New Roman" w:eastAsia="Tahoma" w:hAnsi="Times New Roman" w:cs="Times New Roman"/>
          <w:spacing w:val="1"/>
          <w:sz w:val="24"/>
          <w:szCs w:val="24"/>
        </w:rPr>
        <w:t>ив</w:t>
      </w:r>
      <w:r w:rsidRPr="00655C54">
        <w:rPr>
          <w:rFonts w:ascii="Times New Roman" w:eastAsia="Tahoma" w:hAnsi="Times New Roman" w:cs="Times New Roman"/>
          <w:sz w:val="24"/>
          <w:szCs w:val="24"/>
        </w:rPr>
        <w:t>има</w:t>
      </w:r>
      <w:r w:rsidRPr="00655C54">
        <w:rPr>
          <w:rFonts w:ascii="Times New Roman" w:eastAsia="Tahoma" w:hAnsi="Times New Roman" w:cs="Times New Roman"/>
          <w:spacing w:val="-11"/>
          <w:sz w:val="24"/>
          <w:szCs w:val="24"/>
        </w:rPr>
        <w:t xml:space="preserve"> </w:t>
      </w:r>
      <w:r w:rsidRPr="00655C54">
        <w:rPr>
          <w:rFonts w:ascii="Times New Roman" w:eastAsia="Tahoma" w:hAnsi="Times New Roman" w:cs="Times New Roman"/>
          <w:sz w:val="24"/>
          <w:szCs w:val="24"/>
        </w:rPr>
        <w:t>за</w:t>
      </w:r>
      <w:r w:rsidRPr="00655C54">
        <w:rPr>
          <w:rFonts w:ascii="Times New Roman" w:eastAsia="Tahoma" w:hAnsi="Times New Roman" w:cs="Times New Roman"/>
          <w:spacing w:val="-1"/>
          <w:sz w:val="24"/>
          <w:szCs w:val="24"/>
        </w:rPr>
        <w:t xml:space="preserve"> </w:t>
      </w:r>
      <w:r w:rsidRPr="00655C54">
        <w:rPr>
          <w:rFonts w:ascii="Times New Roman" w:eastAsia="Tahoma" w:hAnsi="Times New Roman" w:cs="Times New Roman"/>
          <w:sz w:val="24"/>
          <w:szCs w:val="24"/>
        </w:rPr>
        <w:t>с</w:t>
      </w:r>
      <w:r w:rsidRPr="00655C54">
        <w:rPr>
          <w:rFonts w:ascii="Times New Roman" w:eastAsia="Tahoma" w:hAnsi="Times New Roman" w:cs="Times New Roman"/>
          <w:spacing w:val="-1"/>
          <w:sz w:val="24"/>
          <w:szCs w:val="24"/>
        </w:rPr>
        <w:t>к</w:t>
      </w:r>
      <w:r w:rsidRPr="00655C54">
        <w:rPr>
          <w:rFonts w:ascii="Times New Roman" w:eastAsia="Tahoma" w:hAnsi="Times New Roman" w:cs="Times New Roman"/>
          <w:sz w:val="24"/>
          <w:szCs w:val="24"/>
        </w:rPr>
        <w:t>лон</w:t>
      </w:r>
      <w:r w:rsidRPr="00655C54">
        <w:rPr>
          <w:rFonts w:ascii="Times New Roman" w:eastAsia="Tahoma" w:hAnsi="Times New Roman" w:cs="Times New Roman"/>
          <w:spacing w:val="1"/>
          <w:sz w:val="24"/>
          <w:szCs w:val="24"/>
        </w:rPr>
        <w:t>иш</w:t>
      </w:r>
      <w:r w:rsidRPr="00655C54">
        <w:rPr>
          <w:rFonts w:ascii="Times New Roman" w:eastAsia="Tahoma" w:hAnsi="Times New Roman" w:cs="Times New Roman"/>
          <w:spacing w:val="3"/>
          <w:sz w:val="24"/>
          <w:szCs w:val="24"/>
        </w:rPr>
        <w:t>т</w:t>
      </w:r>
      <w:r w:rsidRPr="00655C54">
        <w:rPr>
          <w:rFonts w:ascii="Times New Roman" w:eastAsia="Tahoma" w:hAnsi="Times New Roman" w:cs="Times New Roman"/>
          <w:sz w:val="24"/>
          <w:szCs w:val="24"/>
        </w:rPr>
        <w:t>а</w:t>
      </w:r>
      <w:r w:rsidRPr="00655C54">
        <w:rPr>
          <w:rFonts w:ascii="Times New Roman" w:eastAsia="Tahoma" w:hAnsi="Times New Roman" w:cs="Times New Roman"/>
          <w:spacing w:val="-9"/>
          <w:sz w:val="24"/>
          <w:szCs w:val="24"/>
        </w:rPr>
        <w:t xml:space="preserve"> </w:t>
      </w:r>
      <w:r w:rsidRPr="00655C54">
        <w:rPr>
          <w:rFonts w:ascii="Times New Roman" w:eastAsia="Tahoma" w:hAnsi="Times New Roman" w:cs="Times New Roman"/>
          <w:sz w:val="24"/>
          <w:szCs w:val="24"/>
        </w:rPr>
        <w:t>(„Сл</w:t>
      </w:r>
      <w:r w:rsidRPr="00655C54">
        <w:rPr>
          <w:rFonts w:ascii="Times New Roman" w:eastAsia="Tahoma" w:hAnsi="Times New Roman" w:cs="Times New Roman"/>
          <w:spacing w:val="-1"/>
          <w:sz w:val="24"/>
          <w:szCs w:val="24"/>
        </w:rPr>
        <w:t>у</w:t>
      </w:r>
      <w:r w:rsidRPr="00655C54">
        <w:rPr>
          <w:rFonts w:ascii="Times New Roman" w:eastAsia="Tahoma" w:hAnsi="Times New Roman" w:cs="Times New Roman"/>
          <w:spacing w:val="1"/>
          <w:sz w:val="24"/>
          <w:szCs w:val="24"/>
        </w:rPr>
        <w:t>жбе</w:t>
      </w:r>
      <w:r w:rsidRPr="00655C54">
        <w:rPr>
          <w:rFonts w:ascii="Times New Roman" w:eastAsia="Tahoma" w:hAnsi="Times New Roman" w:cs="Times New Roman"/>
          <w:sz w:val="24"/>
          <w:szCs w:val="24"/>
        </w:rPr>
        <w:t>ни</w:t>
      </w:r>
      <w:r w:rsidRPr="00655C54">
        <w:rPr>
          <w:rFonts w:ascii="Times New Roman" w:eastAsia="Tahoma" w:hAnsi="Times New Roman" w:cs="Times New Roman"/>
          <w:spacing w:val="-11"/>
          <w:sz w:val="24"/>
          <w:szCs w:val="24"/>
        </w:rPr>
        <w:t xml:space="preserve"> </w:t>
      </w:r>
      <w:r w:rsidRPr="00655C54">
        <w:rPr>
          <w:rFonts w:ascii="Times New Roman" w:eastAsia="Tahoma" w:hAnsi="Times New Roman" w:cs="Times New Roman"/>
          <w:sz w:val="24"/>
          <w:szCs w:val="24"/>
        </w:rPr>
        <w:t>лист</w:t>
      </w:r>
      <w:r w:rsidRPr="00655C54">
        <w:rPr>
          <w:rFonts w:ascii="Times New Roman" w:eastAsia="Tahoma" w:hAnsi="Times New Roman" w:cs="Times New Roman"/>
          <w:spacing w:val="-4"/>
          <w:sz w:val="24"/>
          <w:szCs w:val="24"/>
        </w:rPr>
        <w:t xml:space="preserve"> </w:t>
      </w:r>
      <w:r w:rsidRPr="00655C54">
        <w:rPr>
          <w:rFonts w:ascii="Times New Roman" w:eastAsia="Tahoma" w:hAnsi="Times New Roman" w:cs="Times New Roman"/>
          <w:spacing w:val="1"/>
          <w:sz w:val="24"/>
          <w:szCs w:val="24"/>
        </w:rPr>
        <w:t>С</w:t>
      </w:r>
      <w:r w:rsidRPr="00655C54">
        <w:rPr>
          <w:rFonts w:ascii="Times New Roman" w:eastAsia="Tahoma" w:hAnsi="Times New Roman" w:cs="Times New Roman"/>
          <w:sz w:val="24"/>
          <w:szCs w:val="24"/>
        </w:rPr>
        <w:t>ФР</w:t>
      </w:r>
      <w:r w:rsidRPr="00655C54">
        <w:rPr>
          <w:rFonts w:ascii="Times New Roman" w:eastAsia="Tahoma" w:hAnsi="Times New Roman" w:cs="Times New Roman"/>
          <w:spacing w:val="1"/>
          <w:sz w:val="24"/>
          <w:szCs w:val="24"/>
        </w:rPr>
        <w:t>Ј</w:t>
      </w:r>
      <w:r w:rsidR="00F45F98" w:rsidRPr="00655C54">
        <w:rPr>
          <w:rFonts w:ascii="Times New Roman" w:eastAsia="Tahoma" w:hAnsi="Times New Roman" w:cs="Times New Roman"/>
          <w:spacing w:val="2"/>
          <w:sz w:val="24"/>
          <w:szCs w:val="24"/>
        </w:rPr>
        <w:t>ˮ</w:t>
      </w:r>
      <w:r w:rsidRPr="00655C54">
        <w:rPr>
          <w:rFonts w:ascii="Times New Roman" w:eastAsia="Tahoma" w:hAnsi="Times New Roman" w:cs="Times New Roman"/>
          <w:sz w:val="24"/>
          <w:szCs w:val="24"/>
        </w:rPr>
        <w:t>,</w:t>
      </w:r>
      <w:r w:rsidRPr="00655C54">
        <w:rPr>
          <w:rFonts w:ascii="Times New Roman" w:eastAsia="Tahoma" w:hAnsi="Times New Roman" w:cs="Times New Roman"/>
          <w:spacing w:val="-4"/>
          <w:sz w:val="24"/>
          <w:szCs w:val="24"/>
        </w:rPr>
        <w:t xml:space="preserve"> </w:t>
      </w:r>
      <w:r w:rsidRPr="00655C54">
        <w:rPr>
          <w:rFonts w:ascii="Times New Roman" w:eastAsia="Tahoma" w:hAnsi="Times New Roman" w:cs="Times New Roman"/>
          <w:spacing w:val="1"/>
          <w:sz w:val="24"/>
          <w:szCs w:val="24"/>
        </w:rPr>
        <w:t>б</w:t>
      </w:r>
      <w:r w:rsidRPr="00655C54">
        <w:rPr>
          <w:rFonts w:ascii="Times New Roman" w:eastAsia="Tahoma" w:hAnsi="Times New Roman" w:cs="Times New Roman"/>
          <w:sz w:val="24"/>
          <w:szCs w:val="24"/>
        </w:rPr>
        <w:t>рој</w:t>
      </w:r>
      <w:r w:rsidRPr="00655C54">
        <w:rPr>
          <w:rFonts w:ascii="Times New Roman" w:eastAsia="Tahoma" w:hAnsi="Times New Roman" w:cs="Times New Roman"/>
          <w:spacing w:val="-5"/>
          <w:sz w:val="24"/>
          <w:szCs w:val="24"/>
        </w:rPr>
        <w:t xml:space="preserve"> </w:t>
      </w:r>
      <w:r w:rsidRPr="00655C54">
        <w:rPr>
          <w:rFonts w:ascii="Times New Roman" w:eastAsia="Tahoma" w:hAnsi="Times New Roman" w:cs="Times New Roman"/>
          <w:spacing w:val="1"/>
          <w:sz w:val="24"/>
          <w:szCs w:val="24"/>
        </w:rPr>
        <w:t>5</w:t>
      </w:r>
      <w:r w:rsidRPr="00655C54">
        <w:rPr>
          <w:rFonts w:ascii="Times New Roman" w:eastAsia="Tahoma" w:hAnsi="Times New Roman" w:cs="Times New Roman"/>
          <w:spacing w:val="-1"/>
          <w:sz w:val="24"/>
          <w:szCs w:val="24"/>
        </w:rPr>
        <w:t>5</w:t>
      </w:r>
      <w:r w:rsidRPr="00655C54">
        <w:rPr>
          <w:rFonts w:ascii="Times New Roman" w:eastAsia="Tahoma" w:hAnsi="Times New Roman" w:cs="Times New Roman"/>
          <w:spacing w:val="1"/>
          <w:sz w:val="24"/>
          <w:szCs w:val="24"/>
        </w:rPr>
        <w:t>/8</w:t>
      </w:r>
      <w:r w:rsidRPr="00655C54">
        <w:rPr>
          <w:rFonts w:ascii="Times New Roman" w:eastAsia="Tahoma" w:hAnsi="Times New Roman" w:cs="Times New Roman"/>
          <w:spacing w:val="-1"/>
          <w:sz w:val="24"/>
          <w:szCs w:val="24"/>
        </w:rPr>
        <w:t>3</w:t>
      </w:r>
      <w:r w:rsidR="00655C54" w:rsidRPr="00655C54">
        <w:rPr>
          <w:rFonts w:ascii="Times New Roman" w:eastAsia="Tahoma" w:hAnsi="Times New Roman" w:cs="Times New Roman"/>
          <w:sz w:val="24"/>
          <w:szCs w:val="24"/>
        </w:rPr>
        <w:t>)ˮ</w:t>
      </w:r>
      <w:r w:rsidR="00655C54" w:rsidRPr="00655C54">
        <w:rPr>
          <w:rFonts w:ascii="Times New Roman" w:eastAsia="Tahoma" w:hAnsi="Times New Roman" w:cs="Times New Roman"/>
          <w:sz w:val="24"/>
          <w:szCs w:val="24"/>
          <w:lang w:val="sr-Cyrl-CS"/>
        </w:rPr>
        <w:t xml:space="preserve">, </w:t>
      </w:r>
      <w:r w:rsidR="00655C54" w:rsidRPr="00655C54">
        <w:rPr>
          <w:rFonts w:ascii="Times New Roman" w:eastAsia="Tahoma" w:hAnsi="Times New Roman" w:cs="Times New Roman"/>
          <w:sz w:val="24"/>
          <w:szCs w:val="24"/>
        </w:rPr>
        <w:t>бришу се</w:t>
      </w:r>
      <w:r w:rsidR="00655C54" w:rsidRPr="00655C54">
        <w:rPr>
          <w:rFonts w:ascii="Times New Roman" w:eastAsia="Tahoma" w:hAnsi="Times New Roman" w:cs="Times New Roman"/>
          <w:sz w:val="24"/>
          <w:szCs w:val="24"/>
          <w:lang w:val="sr-Cyrl-CS"/>
        </w:rPr>
        <w:t>.</w:t>
      </w:r>
    </w:p>
    <w:p w14:paraId="3A75557F" w14:textId="77777777" w:rsidR="00CC0B6E" w:rsidRPr="00655C54" w:rsidRDefault="000F5CCF" w:rsidP="00766E7C">
      <w:pPr>
        <w:shd w:val="clear" w:color="auto" w:fill="FFFFFF" w:themeFill="background1"/>
        <w:spacing w:after="0" w:line="240" w:lineRule="auto"/>
        <w:ind w:firstLine="851"/>
        <w:rPr>
          <w:rFonts w:ascii="Times New Roman" w:hAnsi="Times New Roman" w:cs="Times New Roman"/>
          <w:sz w:val="24"/>
          <w:szCs w:val="24"/>
        </w:rPr>
      </w:pPr>
      <w:r w:rsidRPr="00655C54">
        <w:rPr>
          <w:rFonts w:ascii="Times New Roman" w:hAnsi="Times New Roman" w:cs="Times New Roman"/>
          <w:sz w:val="24"/>
          <w:szCs w:val="24"/>
        </w:rPr>
        <w:t>После</w:t>
      </w:r>
      <w:r w:rsidR="005B300C" w:rsidRPr="00655C54">
        <w:rPr>
          <w:rFonts w:ascii="Times New Roman" w:hAnsi="Times New Roman" w:cs="Times New Roman"/>
          <w:sz w:val="24"/>
          <w:szCs w:val="24"/>
        </w:rPr>
        <w:t xml:space="preserve"> тачке 4.7.8</w:t>
      </w:r>
      <w:r w:rsidR="003B7C71" w:rsidRPr="00655C54">
        <w:rPr>
          <w:rFonts w:ascii="Times New Roman" w:hAnsi="Times New Roman" w:cs="Times New Roman"/>
          <w:sz w:val="24"/>
          <w:szCs w:val="24"/>
        </w:rPr>
        <w:t>.2. Урбанистичке мере за цивилну заштиту људи и добара</w:t>
      </w:r>
      <w:r w:rsidR="002648BF" w:rsidRPr="00655C54">
        <w:rPr>
          <w:rFonts w:ascii="Times New Roman" w:hAnsi="Times New Roman" w:cs="Times New Roman"/>
          <w:sz w:val="24"/>
          <w:szCs w:val="24"/>
          <w:lang w:val="sr-Cyrl-CS"/>
        </w:rPr>
        <w:t>,</w:t>
      </w:r>
      <w:r w:rsidR="005B300C" w:rsidRPr="00655C54">
        <w:rPr>
          <w:rFonts w:ascii="Times New Roman" w:hAnsi="Times New Roman" w:cs="Times New Roman"/>
          <w:sz w:val="24"/>
          <w:szCs w:val="24"/>
        </w:rPr>
        <w:t xml:space="preserve"> додаје се нова тачка 4.7.8</w:t>
      </w:r>
      <w:r w:rsidR="003B7C71" w:rsidRPr="00655C54">
        <w:rPr>
          <w:rFonts w:ascii="Times New Roman" w:hAnsi="Times New Roman" w:cs="Times New Roman"/>
          <w:sz w:val="24"/>
          <w:szCs w:val="24"/>
        </w:rPr>
        <w:t>.3. Услови од интере</w:t>
      </w:r>
      <w:r w:rsidR="00CC0B6E" w:rsidRPr="00655C54">
        <w:rPr>
          <w:rFonts w:ascii="Times New Roman" w:hAnsi="Times New Roman" w:cs="Times New Roman"/>
          <w:sz w:val="24"/>
          <w:szCs w:val="24"/>
        </w:rPr>
        <w:t>са за одбрану земље</w:t>
      </w:r>
      <w:r w:rsidR="002648BF" w:rsidRPr="00655C54">
        <w:rPr>
          <w:rFonts w:ascii="Times New Roman" w:hAnsi="Times New Roman" w:cs="Times New Roman"/>
          <w:sz w:val="24"/>
          <w:szCs w:val="24"/>
          <w:lang w:val="sr-Cyrl-CS"/>
        </w:rPr>
        <w:t>,</w:t>
      </w:r>
      <w:r w:rsidR="00CC0B6E" w:rsidRPr="00655C54">
        <w:rPr>
          <w:rFonts w:ascii="Times New Roman" w:hAnsi="Times New Roman" w:cs="Times New Roman"/>
          <w:sz w:val="24"/>
          <w:szCs w:val="24"/>
        </w:rPr>
        <w:t xml:space="preserve"> </w:t>
      </w:r>
      <w:r w:rsidRPr="00655C54">
        <w:rPr>
          <w:rFonts w:ascii="Times New Roman" w:hAnsi="Times New Roman" w:cs="Times New Roman"/>
          <w:sz w:val="24"/>
          <w:szCs w:val="24"/>
          <w:lang w:val="sr-Cyrl-CS"/>
        </w:rPr>
        <w:t>и</w:t>
      </w:r>
      <w:r w:rsidR="00CC0B6E" w:rsidRPr="00655C54">
        <w:rPr>
          <w:rFonts w:ascii="Times New Roman" w:hAnsi="Times New Roman" w:cs="Times New Roman"/>
          <w:sz w:val="24"/>
          <w:szCs w:val="24"/>
        </w:rPr>
        <w:t xml:space="preserve"> гласи:</w:t>
      </w:r>
    </w:p>
    <w:p w14:paraId="425DBA82" w14:textId="77777777" w:rsidR="000F5CCF" w:rsidRPr="00655C54" w:rsidRDefault="000F5CCF" w:rsidP="00766E7C">
      <w:pPr>
        <w:shd w:val="clear" w:color="auto" w:fill="FFFFFF" w:themeFill="background1"/>
        <w:spacing w:after="0" w:line="240" w:lineRule="auto"/>
        <w:ind w:firstLine="851"/>
        <w:rPr>
          <w:rFonts w:ascii="Times New Roman" w:hAnsi="Times New Roman" w:cs="Times New Roman"/>
          <w:sz w:val="24"/>
          <w:szCs w:val="24"/>
        </w:rPr>
      </w:pPr>
    </w:p>
    <w:p w14:paraId="20C8F11C" w14:textId="77777777" w:rsidR="003B7C71" w:rsidRPr="003B7C71" w:rsidRDefault="005B300C" w:rsidP="00766E7C">
      <w:pPr>
        <w:shd w:val="clear" w:color="auto" w:fill="FFFFFF" w:themeFill="background1"/>
        <w:spacing w:after="0" w:line="240" w:lineRule="auto"/>
        <w:jc w:val="center"/>
        <w:rPr>
          <w:rFonts w:ascii="Times New Roman" w:hAnsi="Times New Roman" w:cs="Times New Roman"/>
          <w:sz w:val="24"/>
          <w:szCs w:val="24"/>
        </w:rPr>
      </w:pPr>
      <w:r w:rsidRPr="00655C54">
        <w:rPr>
          <w:rFonts w:ascii="Times New Roman" w:hAnsi="Times New Roman" w:cs="Times New Roman"/>
          <w:sz w:val="24"/>
          <w:szCs w:val="24"/>
        </w:rPr>
        <w:t>„4.7.8</w:t>
      </w:r>
      <w:r w:rsidR="003B7C71" w:rsidRPr="00655C54">
        <w:rPr>
          <w:rFonts w:ascii="Times New Roman" w:hAnsi="Times New Roman" w:cs="Times New Roman"/>
          <w:sz w:val="24"/>
          <w:szCs w:val="24"/>
        </w:rPr>
        <w:t>.3. Усло</w:t>
      </w:r>
      <w:r w:rsidR="00CC0B6E" w:rsidRPr="00655C54">
        <w:rPr>
          <w:rFonts w:ascii="Times New Roman" w:hAnsi="Times New Roman" w:cs="Times New Roman"/>
          <w:sz w:val="24"/>
          <w:szCs w:val="24"/>
        </w:rPr>
        <w:t>ви од интереса за одбрану земље</w:t>
      </w:r>
    </w:p>
    <w:p w14:paraId="57D67784"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Од Министарства одбране-Управе за инфраструктуру добијен је допис под бр.</w:t>
      </w:r>
      <w:r w:rsidR="00E41C06">
        <w:rPr>
          <w:rFonts w:ascii="Times New Roman" w:hAnsi="Times New Roman" w:cs="Times New Roman"/>
          <w:sz w:val="24"/>
          <w:szCs w:val="24"/>
          <w:lang w:val="sr-Cyrl-CS"/>
        </w:rPr>
        <w:t xml:space="preserve">: </w:t>
      </w:r>
      <w:r w:rsidR="00E41C06">
        <w:rPr>
          <w:rFonts w:ascii="Times New Roman" w:hAnsi="Times New Roman" w:cs="Times New Roman"/>
          <w:sz w:val="24"/>
          <w:szCs w:val="24"/>
        </w:rPr>
        <w:t xml:space="preserve">14469-6, од 20. Септембра </w:t>
      </w:r>
      <w:r w:rsidRPr="003B7C71">
        <w:rPr>
          <w:rFonts w:ascii="Times New Roman" w:hAnsi="Times New Roman" w:cs="Times New Roman"/>
          <w:sz w:val="24"/>
          <w:szCs w:val="24"/>
        </w:rPr>
        <w:t>2024</w:t>
      </w:r>
      <w:r w:rsidR="00E41C06">
        <w:rPr>
          <w:rFonts w:ascii="Times New Roman" w:hAnsi="Times New Roman" w:cs="Times New Roman"/>
          <w:sz w:val="24"/>
          <w:szCs w:val="24"/>
          <w:lang w:val="sr-Cyrl-CS"/>
        </w:rPr>
        <w:t>. године</w:t>
      </w:r>
      <w:r w:rsidRPr="003B7C71">
        <w:rPr>
          <w:rFonts w:ascii="Times New Roman" w:hAnsi="Times New Roman" w:cs="Times New Roman"/>
          <w:sz w:val="24"/>
          <w:szCs w:val="24"/>
        </w:rPr>
        <w:t xml:space="preserve">, којима се дефинише да </w:t>
      </w:r>
      <w:r w:rsidR="000F5CCF">
        <w:rPr>
          <w:rFonts w:ascii="Times New Roman" w:hAnsi="Times New Roman" w:cs="Times New Roman"/>
          <w:sz w:val="24"/>
          <w:szCs w:val="24"/>
        </w:rPr>
        <w:t>се обухват Измена и допуна Просторног плана подручја посебне намене</w:t>
      </w:r>
      <w:r w:rsidRPr="003B7C71">
        <w:rPr>
          <w:rFonts w:ascii="Times New Roman" w:hAnsi="Times New Roman" w:cs="Times New Roman"/>
          <w:sz w:val="24"/>
          <w:szCs w:val="24"/>
        </w:rPr>
        <w:t xml:space="preserve"> уређења дела приобаља града Београда-подручје </w:t>
      </w:r>
      <w:r w:rsidR="000F5CCF">
        <w:rPr>
          <w:rFonts w:ascii="Times New Roman" w:hAnsi="Times New Roman" w:cs="Times New Roman"/>
          <w:sz w:val="24"/>
          <w:szCs w:val="24"/>
        </w:rPr>
        <w:t>приобаља реке Саве за пројекат ,,Београда на водиˮ</w:t>
      </w:r>
      <w:r w:rsidRPr="003B7C71">
        <w:rPr>
          <w:rFonts w:ascii="Times New Roman" w:hAnsi="Times New Roman" w:cs="Times New Roman"/>
          <w:sz w:val="24"/>
          <w:szCs w:val="24"/>
        </w:rPr>
        <w:t xml:space="preserve"> делом налази у заштитним зонама забрањене, ограничене и контолиса</w:t>
      </w:r>
      <w:r w:rsidR="000F5CCF">
        <w:rPr>
          <w:rFonts w:ascii="Times New Roman" w:hAnsi="Times New Roman" w:cs="Times New Roman"/>
          <w:sz w:val="24"/>
          <w:szCs w:val="24"/>
        </w:rPr>
        <w:t>не градње око војног комплекса ,,Топчидерˮ</w:t>
      </w:r>
      <w:r w:rsidRPr="003B7C71">
        <w:rPr>
          <w:rFonts w:ascii="Times New Roman" w:hAnsi="Times New Roman" w:cs="Times New Roman"/>
          <w:sz w:val="24"/>
          <w:szCs w:val="24"/>
        </w:rPr>
        <w:t>.</w:t>
      </w:r>
    </w:p>
    <w:p w14:paraId="59B3F39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Зоне</w:t>
      </w:r>
      <w:r w:rsidR="00E41C06">
        <w:rPr>
          <w:rFonts w:ascii="Times New Roman" w:hAnsi="Times New Roman" w:cs="Times New Roman"/>
          <w:sz w:val="24"/>
          <w:szCs w:val="24"/>
        </w:rPr>
        <w:t xml:space="preserve"> заштите око војног комплекса ,,Топчидерˮ</w:t>
      </w:r>
      <w:r w:rsidR="009711F8">
        <w:rPr>
          <w:rFonts w:ascii="Times New Roman" w:hAnsi="Times New Roman" w:cs="Times New Roman"/>
          <w:sz w:val="24"/>
          <w:szCs w:val="24"/>
        </w:rPr>
        <w:t>:</w:t>
      </w:r>
    </w:p>
    <w:p w14:paraId="6794021A" w14:textId="77777777" w:rsidR="003B7C71" w:rsidRPr="003B7C71" w:rsidRDefault="003B7C71" w:rsidP="004F42C7">
      <w:pPr>
        <w:numPr>
          <w:ilvl w:val="0"/>
          <w:numId w:val="172"/>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зона забрањене градње- 50m од границе комплекса је строго забрањена градња;</w:t>
      </w:r>
    </w:p>
    <w:p w14:paraId="34218606" w14:textId="77777777" w:rsidR="003B7C71" w:rsidRPr="003B7C71" w:rsidRDefault="003B7C71" w:rsidP="004F42C7">
      <w:pPr>
        <w:numPr>
          <w:ilvl w:val="0"/>
          <w:numId w:val="172"/>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зона ограничене градње- 50m од границе комплекса је изградња ограничена. У овој зони је неопходна сагласност Министарства одбране за изградњу;</w:t>
      </w:r>
    </w:p>
    <w:p w14:paraId="051F6136" w14:textId="77777777" w:rsidR="003B7C71" w:rsidRPr="003B7C71" w:rsidRDefault="003B7C71" w:rsidP="004F42C7">
      <w:pPr>
        <w:numPr>
          <w:ilvl w:val="0"/>
          <w:numId w:val="172"/>
        </w:numPr>
        <w:tabs>
          <w:tab w:val="left" w:pos="2552"/>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зона контролисане градње- 100m од границе комплекса је зона контролисане изградње где је неопходна сагласност Министарства одбране за изградњу.</w:t>
      </w:r>
    </w:p>
    <w:p w14:paraId="1FE0FD9B"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Правилима уређења и изградње овог плана испоштоване су дефинисане зоне заштите војног комплекса (реферална карта бр. 4 (4.1-4.6): План грађевинских парцела са смерницама за спробођење). На основу тачке 12. Одлуке о врстама инвестиционих објеката и просторних и урбанистичких планова од значаја за одбрану земље (″Сл.гласник РС″, бр.85/15), обрађивач ће, пре доношења плана, доставити документацију о испуњености истих Министарству одбр</w:t>
      </w:r>
      <w:r w:rsidR="00CC0B6E">
        <w:rPr>
          <w:rFonts w:ascii="Times New Roman" w:hAnsi="Times New Roman" w:cs="Times New Roman"/>
          <w:sz w:val="24"/>
          <w:szCs w:val="24"/>
        </w:rPr>
        <w:t>ане-Управи за инфраструктуру.</w:t>
      </w:r>
      <w:r w:rsidR="00F45F98">
        <w:rPr>
          <w:rFonts w:ascii="Times New Roman" w:hAnsi="Times New Roman" w:cs="Times New Roman"/>
          <w:sz w:val="24"/>
          <w:szCs w:val="24"/>
        </w:rPr>
        <w:t>ˮ</w:t>
      </w:r>
      <w:r w:rsidR="00CC0B6E">
        <w:rPr>
          <w:rFonts w:ascii="Times New Roman" w:hAnsi="Times New Roman" w:cs="Times New Roman"/>
          <w:sz w:val="24"/>
          <w:szCs w:val="24"/>
        </w:rPr>
        <w:t xml:space="preserve"> </w:t>
      </w:r>
    </w:p>
    <w:p w14:paraId="156DE480" w14:textId="77777777" w:rsidR="00114D61" w:rsidRPr="003B7C71" w:rsidRDefault="00114D61" w:rsidP="00766E7C">
      <w:pPr>
        <w:tabs>
          <w:tab w:val="left" w:pos="2552"/>
        </w:tabs>
        <w:spacing w:after="0" w:line="240" w:lineRule="auto"/>
        <w:ind w:firstLine="851"/>
        <w:jc w:val="both"/>
        <w:rPr>
          <w:rFonts w:ascii="Times New Roman" w:hAnsi="Times New Roman" w:cs="Times New Roman"/>
          <w:sz w:val="24"/>
          <w:szCs w:val="24"/>
        </w:rPr>
      </w:pPr>
    </w:p>
    <w:p w14:paraId="33E3B707"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lastRenderedPageBreak/>
        <w:t>Одељак 4.9. ИНЖЕЊ</w:t>
      </w:r>
      <w:r w:rsidR="00991E75">
        <w:rPr>
          <w:rFonts w:ascii="Times New Roman" w:hAnsi="Times New Roman" w:cs="Times New Roman"/>
          <w:sz w:val="24"/>
          <w:szCs w:val="24"/>
        </w:rPr>
        <w:t>ЕРСКО-ГЕОЛОШКИ УСЛОВИ</w:t>
      </w:r>
      <w:r w:rsidR="00114D61">
        <w:rPr>
          <w:rFonts w:ascii="Times New Roman" w:hAnsi="Times New Roman" w:cs="Times New Roman"/>
          <w:sz w:val="24"/>
          <w:szCs w:val="24"/>
          <w:lang w:val="sr-Cyrl-CS"/>
        </w:rPr>
        <w:t>,</w:t>
      </w:r>
      <w:r w:rsidR="00991E75">
        <w:rPr>
          <w:rFonts w:ascii="Times New Roman" w:hAnsi="Times New Roman" w:cs="Times New Roman"/>
          <w:sz w:val="24"/>
          <w:szCs w:val="24"/>
        </w:rPr>
        <w:t xml:space="preserve"> мења се и</w:t>
      </w:r>
      <w:r w:rsidR="00CC0B6E">
        <w:rPr>
          <w:rFonts w:ascii="Times New Roman" w:hAnsi="Times New Roman" w:cs="Times New Roman"/>
          <w:sz w:val="24"/>
          <w:szCs w:val="24"/>
        </w:rPr>
        <w:t xml:space="preserve"> гласи:</w:t>
      </w:r>
    </w:p>
    <w:p w14:paraId="41F147AF" w14:textId="77777777" w:rsidR="003B7C71" w:rsidRPr="003B7C71" w:rsidRDefault="00114D61" w:rsidP="00766E7C">
      <w:pPr>
        <w:tabs>
          <w:tab w:val="left" w:pos="2552"/>
        </w:tabs>
        <w:spacing w:after="0" w:line="240" w:lineRule="auto"/>
        <w:jc w:val="center"/>
        <w:rPr>
          <w:rFonts w:ascii="Times New Roman" w:hAnsi="Times New Roman" w:cs="Times New Roman"/>
          <w:sz w:val="24"/>
          <w:szCs w:val="24"/>
        </w:rPr>
      </w:pPr>
      <w:r>
        <w:rPr>
          <w:rFonts w:ascii="Times New Roman" w:hAnsi="Times New Roman" w:cs="Times New Roman"/>
          <w:sz w:val="24"/>
          <w:szCs w:val="24"/>
          <w:lang w:val="sr-Cyrl-CS"/>
        </w:rPr>
        <w:t>,,</w:t>
      </w:r>
      <w:r w:rsidR="00CC0B6E">
        <w:rPr>
          <w:rFonts w:ascii="Times New Roman" w:hAnsi="Times New Roman" w:cs="Times New Roman"/>
          <w:sz w:val="24"/>
          <w:szCs w:val="24"/>
        </w:rPr>
        <w:t>4.9. ИНЖЕЊЕРСКО-ГЕОЛОШКИ УСЛОВИ</w:t>
      </w:r>
    </w:p>
    <w:p w14:paraId="6057CAA1" w14:textId="77777777" w:rsidR="006D260A"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С обзиром на геолошку грађу, морфолошке карактеристике и планирану урбанизацију терена, на простору који је обухваћен овим истраживањима може се издвојити 5 инжењерскогеолошких рејона:</w:t>
      </w:r>
    </w:p>
    <w:p w14:paraId="23057C53" w14:textId="77777777" w:rsidR="003B7C71" w:rsidRPr="003B7C71" w:rsidRDefault="00CC0B6E" w:rsidP="00766E7C">
      <w:pPr>
        <w:tabs>
          <w:tab w:val="left" w:pos="2552"/>
        </w:tabs>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 </w:t>
      </w:r>
      <w:r w:rsidR="003B7C71" w:rsidRPr="003B7C71">
        <w:rPr>
          <w:rFonts w:ascii="Times New Roman" w:eastAsia="Arial" w:hAnsi="Times New Roman" w:cs="Times New Roman"/>
          <w:sz w:val="24"/>
          <w:szCs w:val="24"/>
        </w:rPr>
        <w:t>РЕЈОН II</w:t>
      </w:r>
    </w:p>
    <w:p w14:paraId="247F3CF8" w14:textId="77777777" w:rsidR="006D260A"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Припада теренима чија инжењерскогеолошка својства условљавају извесна ограничења при урбанизацији простора (према ПГР Београда) – условно повољни терени, и у оквиру њега се могу издвојити четири  инжењерскогеолошка рејона, IIA2, IIA3 и IIБ1:</w:t>
      </w:r>
    </w:p>
    <w:p w14:paraId="4052AE24" w14:textId="77777777" w:rsidR="003B7C71" w:rsidRPr="006D260A" w:rsidRDefault="003B7C71" w:rsidP="00766E7C">
      <w:pPr>
        <w:tabs>
          <w:tab w:val="left" w:pos="2552"/>
        </w:tabs>
        <w:spacing w:after="0" w:line="240" w:lineRule="auto"/>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РЕЈОН IIА2</w:t>
      </w:r>
    </w:p>
    <w:p w14:paraId="3EEF6FD3"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У оквиру овог рејона издвојени су делови терена нагиба од 5-10</w:t>
      </w:r>
      <w:r w:rsidRPr="006D260A">
        <w:rPr>
          <w:rFonts w:ascii="Times New Roman" w:eastAsia="Symbol" w:hAnsi="Times New Roman" w:cs="Times New Roman"/>
          <w:sz w:val="24"/>
          <w:szCs w:val="24"/>
        </w:rPr>
        <w:t>°</w:t>
      </w:r>
      <w:r w:rsidRPr="006D260A">
        <w:rPr>
          <w:rFonts w:ascii="Times New Roman" w:eastAsia="Arial" w:hAnsi="Times New Roman" w:cs="Times New Roman"/>
          <w:sz w:val="24"/>
          <w:szCs w:val="24"/>
        </w:rPr>
        <w:t xml:space="preserve"> изграђени у површинском делу од алувијалних, лесних и делувијалних наслага неуједначене дебљине, које леже преко терцијарних и кредних седимената. Ниво подземне воде се налази на дубини мањој од 5m. </w:t>
      </w:r>
    </w:p>
    <w:p w14:paraId="02A1B5D7"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 xml:space="preserve">Карактеристика овог микрорејона је потпуно одсуство хидрографске мреже. Све повремене воде од падавина брзо се процеђују у подземље. У време већих падавина та оцедљивост је нешто мања у депресијама. Водопропустљивост приповршинских делова је зависна од степена заглињености хумифицираних делова. У сваком случају, треба рачунати на велику пропусност приповршинских делова терена.  </w:t>
      </w:r>
    </w:p>
    <w:p w14:paraId="10C9B7D3"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Изградња објеката високоградње - Са геотехничког аспекта ово је условно повољан микрорејон у коме начин и дубину фундирања новопројектованих објеката треба прилагодити геолошкој средини. Темељне конструкције објеката високоградње и саобраћајница изведене у лесним седиментима морају се штитити од допунских провлажавања израдом дренажа, сабирница, флексибилних веза водоводне и канализационе мреже.</w:t>
      </w:r>
    </w:p>
    <w:p w14:paraId="259DCE68" w14:textId="77777777" w:rsidR="003B7C71"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Изградња  саобраћајница - На овом терену све саобраћајнице ће се изводити површински. Нивелација се прилагођава</w:t>
      </w:r>
      <w:r w:rsidRPr="003B7C71">
        <w:rPr>
          <w:rFonts w:ascii="Times New Roman" w:eastAsia="Arial" w:hAnsi="Times New Roman" w:cs="Times New Roman"/>
          <w:sz w:val="24"/>
          <w:szCs w:val="24"/>
        </w:rPr>
        <w:t xml:space="preserve"> терену и неће бити великих захвата усецања или насипања. Уколико до истих и дође, стабилност косина висине до 2</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 може се у потпуности обезбедити нагибима 1,5:1. Косине заштитити биоторкретом, односно у потпуности их треба затравити и додатно осигурати брзорастућим ниским растињем.  </w:t>
      </w:r>
    </w:p>
    <w:p w14:paraId="32043177" w14:textId="77777777" w:rsidR="003B7C71"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Приповршинске наслаге су погодне за израду постељица саобраћајница уз одговарајуће збијање и одводњавање. </w:t>
      </w:r>
    </w:p>
    <w:p w14:paraId="65EA7938"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 xml:space="preserve">Код </w:t>
      </w:r>
      <w:r w:rsidRPr="006D260A">
        <w:rPr>
          <w:rFonts w:ascii="Times New Roman" w:eastAsia="Arial" w:hAnsi="Times New Roman" w:cs="Times New Roman"/>
          <w:sz w:val="24"/>
          <w:szCs w:val="24"/>
        </w:rPr>
        <w:t>објеката инфраструктуре услови за водоводну мрежу су врло неуједначени и неповољни на целом простору из разлога великих висинских разлика терена и високог нивоа подземне воде.</w:t>
      </w:r>
    </w:p>
    <w:p w14:paraId="6F39551F"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Пратећи објекти водовода, шахте и подстанице, могу се фундирати плитко (на АБ тракама (роштиљ) или плочи). Напони на темељном контакту не треба да буду већи од 100 kN/m</w:t>
      </w:r>
      <w:r w:rsidRPr="006D260A">
        <w:rPr>
          <w:rFonts w:ascii="Times New Roman" w:eastAsia="Arial" w:hAnsi="Times New Roman" w:cs="Times New Roman"/>
          <w:sz w:val="24"/>
          <w:szCs w:val="24"/>
          <w:vertAlign w:val="superscript"/>
        </w:rPr>
        <w:t>2</w:t>
      </w:r>
      <w:r w:rsidRPr="006D260A">
        <w:rPr>
          <w:rFonts w:ascii="Times New Roman" w:eastAsia="Arial" w:hAnsi="Times New Roman" w:cs="Times New Roman"/>
          <w:sz w:val="24"/>
          <w:szCs w:val="24"/>
        </w:rPr>
        <w:t>, у супротном, потребна су побољшања темељног тла.</w:t>
      </w:r>
    </w:p>
    <w:p w14:paraId="0583892A"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 xml:space="preserve">Објекти на којима се врши дистрибуција воде или се користи у технолошком процесу, морају имати заштитне тротоаре због изливања воде и угрожавања темеља. </w:t>
      </w:r>
    </w:p>
    <w:p w14:paraId="2231D053" w14:textId="77777777" w:rsidR="003B7C71" w:rsidRPr="006D260A"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Услови заштите</w:t>
      </w:r>
      <w:r w:rsidR="006D260A" w:rsidRPr="006D260A">
        <w:rPr>
          <w:rFonts w:ascii="Times New Roman" w:eastAsia="Arial" w:hAnsi="Times New Roman" w:cs="Times New Roman"/>
          <w:sz w:val="24"/>
          <w:szCs w:val="24"/>
        </w:rPr>
        <w:t xml:space="preserve"> ископа (ровова) до дубине од 1,</w:t>
      </w:r>
      <w:r w:rsidRPr="006D260A">
        <w:rPr>
          <w:rFonts w:ascii="Times New Roman" w:eastAsia="Arial" w:hAnsi="Times New Roman" w:cs="Times New Roman"/>
          <w:sz w:val="24"/>
          <w:szCs w:val="24"/>
        </w:rPr>
        <w:t>5</w:t>
      </w:r>
      <w:r w:rsidR="00844C17" w:rsidRPr="006D260A">
        <w:rPr>
          <w:rFonts w:ascii="Times New Roman" w:eastAsia="Arial" w:hAnsi="Times New Roman" w:cs="Times New Roman"/>
          <w:sz w:val="24"/>
          <w:szCs w:val="24"/>
        </w:rPr>
        <w:t>m</w:t>
      </w:r>
      <w:r w:rsidRPr="006D260A">
        <w:rPr>
          <w:rFonts w:ascii="Times New Roman" w:eastAsia="Arial" w:hAnsi="Times New Roman" w:cs="Times New Roman"/>
          <w:sz w:val="24"/>
          <w:szCs w:val="24"/>
        </w:rPr>
        <w:t xml:space="preserve"> немају посебне захтеве, с обзиром на повољне карактеристике тла (чврстоћа и деформабилност тла задовољавају услове стабилности ископа). До наведене дубине, није неопходна заштита ископа. Изградња пратећих објеката, у виду ревизионих шахти изводиће се у конкретним условима побољшања темељног тла, у зависности од оптерећења, односно, напона на темељној </w:t>
      </w:r>
      <w:r w:rsidRPr="006D260A">
        <w:rPr>
          <w:rFonts w:ascii="Times New Roman" w:eastAsia="Arial" w:hAnsi="Times New Roman" w:cs="Times New Roman"/>
          <w:sz w:val="24"/>
          <w:szCs w:val="24"/>
        </w:rPr>
        <w:lastRenderedPageBreak/>
        <w:t>спојници. Обично су малих габаритних оптерећења и темељење се може изводити на свим типовима директних темеља.</w:t>
      </w:r>
    </w:p>
    <w:p w14:paraId="6C11BF3D" w14:textId="77777777" w:rsidR="003B7C71" w:rsidRPr="00114D6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6D260A">
        <w:rPr>
          <w:rFonts w:ascii="Times New Roman" w:eastAsia="Arial" w:hAnsi="Times New Roman" w:cs="Times New Roman"/>
          <w:sz w:val="24"/>
          <w:szCs w:val="24"/>
        </w:rPr>
        <w:t xml:space="preserve">Уколико </w:t>
      </w:r>
      <w:r w:rsidR="006D260A" w:rsidRPr="006D260A">
        <w:rPr>
          <w:rFonts w:ascii="Times New Roman" w:eastAsia="Arial" w:hAnsi="Times New Roman" w:cs="Times New Roman"/>
          <w:sz w:val="24"/>
          <w:szCs w:val="24"/>
        </w:rPr>
        <w:t>се изводе дубљи ископи (преко 1,</w:t>
      </w:r>
      <w:r w:rsidRPr="006D260A">
        <w:rPr>
          <w:rFonts w:ascii="Times New Roman" w:eastAsia="Arial" w:hAnsi="Times New Roman" w:cs="Times New Roman"/>
          <w:sz w:val="24"/>
          <w:szCs w:val="24"/>
        </w:rPr>
        <w:t>5</w:t>
      </w:r>
      <w:r w:rsidR="00844C17" w:rsidRPr="006D260A">
        <w:rPr>
          <w:rFonts w:ascii="Times New Roman" w:eastAsia="Arial" w:hAnsi="Times New Roman" w:cs="Times New Roman"/>
          <w:sz w:val="24"/>
          <w:szCs w:val="24"/>
        </w:rPr>
        <w:t>m</w:t>
      </w:r>
      <w:r w:rsidRPr="006D260A">
        <w:rPr>
          <w:rFonts w:ascii="Times New Roman" w:eastAsia="Arial" w:hAnsi="Times New Roman" w:cs="Times New Roman"/>
          <w:sz w:val="24"/>
          <w:szCs w:val="24"/>
        </w:rPr>
        <w:t>)</w:t>
      </w:r>
      <w:r w:rsidRPr="003B7C71">
        <w:rPr>
          <w:rFonts w:ascii="Times New Roman" w:eastAsia="Arial" w:hAnsi="Times New Roman" w:cs="Times New Roman"/>
          <w:sz w:val="24"/>
          <w:szCs w:val="24"/>
        </w:rPr>
        <w:t xml:space="preserve"> онда је неопходно разупирање, што се дефинише посебним пројектима заштите. Начин и места разупирања дефинисаће се статичким прорачуном. Заштита стабилности ископа може се извести: привременим косинама–широким ископом (уколико се изводе на зеленим површинама) или са континуалном подградом (дрвена подграда или са покретним</w:t>
      </w:r>
      <w:r w:rsidR="006D260A">
        <w:rPr>
          <w:rFonts w:ascii="Times New Roman" w:eastAsia="Arial" w:hAnsi="Times New Roman" w:cs="Times New Roman"/>
          <w:sz w:val="24"/>
          <w:szCs w:val="24"/>
        </w:rPr>
        <w:t xml:space="preserve"> челичним таблама са вођицама–,,</w:t>
      </w:r>
      <w:r w:rsidR="00114D61">
        <w:rPr>
          <w:rFonts w:ascii="Times New Roman" w:eastAsia="Arial" w:hAnsi="Times New Roman" w:cs="Times New Roman"/>
          <w:sz w:val="24"/>
          <w:szCs w:val="24"/>
        </w:rPr>
        <w:t>krinksˮ</w:t>
      </w:r>
      <w:r w:rsidRPr="003B7C71">
        <w:rPr>
          <w:rFonts w:ascii="Times New Roman" w:eastAsia="Arial" w:hAnsi="Times New Roman" w:cs="Times New Roman"/>
          <w:sz w:val="24"/>
          <w:szCs w:val="24"/>
        </w:rPr>
        <w:t xml:space="preserve">). </w:t>
      </w:r>
      <w:r w:rsidRPr="00114D61">
        <w:rPr>
          <w:rFonts w:ascii="Times New Roman" w:eastAsia="Arial" w:hAnsi="Times New Roman" w:cs="Times New Roman"/>
          <w:sz w:val="24"/>
          <w:szCs w:val="24"/>
        </w:rPr>
        <w:t>Такође је потребно предвидети и мере за одстрањивање подземне воде.</w:t>
      </w:r>
    </w:p>
    <w:p w14:paraId="7FE2851C" w14:textId="77777777" w:rsidR="003B7C71" w:rsidRPr="00114D6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114D61">
        <w:rPr>
          <w:rFonts w:ascii="Times New Roman" w:eastAsia="Arial" w:hAnsi="Times New Roman" w:cs="Times New Roman"/>
          <w:sz w:val="24"/>
          <w:szCs w:val="24"/>
        </w:rPr>
        <w:t>Уколико се фекална канализација</w:t>
      </w:r>
      <w:r w:rsidR="006D260A" w:rsidRPr="00114D61">
        <w:rPr>
          <w:rFonts w:ascii="Times New Roman" w:eastAsia="Arial" w:hAnsi="Times New Roman" w:cs="Times New Roman"/>
          <w:sz w:val="24"/>
          <w:szCs w:val="24"/>
        </w:rPr>
        <w:t xml:space="preserve"> укопава дубље (преко 4</w:t>
      </w:r>
      <w:r w:rsidRPr="00114D61">
        <w:rPr>
          <w:rFonts w:ascii="Times New Roman" w:eastAsia="Arial" w:hAnsi="Times New Roman" w:cs="Times New Roman"/>
          <w:sz w:val="24"/>
          <w:szCs w:val="24"/>
        </w:rPr>
        <w:t>m) онда се иста може ефикасно извести поступком утискивања. Препоручује се да колектори буду од тврде ребрасте цеви.</w:t>
      </w:r>
    </w:p>
    <w:p w14:paraId="3019906A" w14:textId="77777777" w:rsidR="006D260A"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114D61">
        <w:rPr>
          <w:rFonts w:ascii="Times New Roman" w:eastAsia="Arial" w:hAnsi="Times New Roman" w:cs="Times New Roman"/>
          <w:sz w:val="24"/>
          <w:szCs w:val="24"/>
        </w:rPr>
        <w:t>Посебни услови за израду електро-мреже</w:t>
      </w:r>
      <w:r w:rsidRPr="003B7C71">
        <w:rPr>
          <w:rFonts w:ascii="Times New Roman" w:eastAsia="Arial" w:hAnsi="Times New Roman" w:cs="Times New Roman"/>
          <w:sz w:val="24"/>
          <w:szCs w:val="24"/>
        </w:rPr>
        <w:t xml:space="preserve"> нису неопходни, јер се високонапонски каблови постављају директно у тло, на котама које нису условљене карактеристикама тла. Посебну пажњу обратити да се са дубином постављања каблова прође зона замрзавања тј. 0,8</w:t>
      </w:r>
      <w:r w:rsidR="00844C17">
        <w:rPr>
          <w:rFonts w:ascii="Times New Roman" w:eastAsia="Arial" w:hAnsi="Times New Roman" w:cs="Times New Roman"/>
          <w:sz w:val="24"/>
          <w:szCs w:val="24"/>
        </w:rPr>
        <w:t>m</w:t>
      </w:r>
      <w:r w:rsidRPr="003B7C71">
        <w:rPr>
          <w:rFonts w:ascii="Times New Roman" w:eastAsia="Arial" w:hAnsi="Times New Roman" w:cs="Times New Roman"/>
          <w:sz w:val="24"/>
          <w:szCs w:val="24"/>
        </w:rPr>
        <w:t xml:space="preserve"> од површине терена. У сваком случају, каблове напонске мреже постављати изван </w:t>
      </w:r>
      <w:r w:rsidRPr="00940DC9">
        <w:rPr>
          <w:rFonts w:ascii="Times New Roman" w:eastAsia="Arial" w:hAnsi="Times New Roman" w:cs="Times New Roman"/>
          <w:sz w:val="24"/>
          <w:szCs w:val="24"/>
        </w:rPr>
        <w:t>нивоа подземних вода а небитно је да ли су у хумизираном слоју или основном тлу. Исти услови важе и за постављање по</w:t>
      </w:r>
      <w:r w:rsidR="00CC0B6E" w:rsidRPr="00940DC9">
        <w:rPr>
          <w:rFonts w:ascii="Times New Roman" w:eastAsia="Arial" w:hAnsi="Times New Roman" w:cs="Times New Roman"/>
          <w:sz w:val="24"/>
          <w:szCs w:val="24"/>
        </w:rPr>
        <w:t>дземне телекомуникационе мреже.</w:t>
      </w:r>
    </w:p>
    <w:p w14:paraId="5FC5F51E" w14:textId="77777777" w:rsidR="003B7C71" w:rsidRPr="00940DC9" w:rsidRDefault="003B7C71" w:rsidP="00766E7C">
      <w:pPr>
        <w:tabs>
          <w:tab w:val="left" w:pos="2552"/>
        </w:tabs>
        <w:spacing w:after="0" w:line="240" w:lineRule="auto"/>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РЕЈОН IIА3 </w:t>
      </w:r>
    </w:p>
    <w:p w14:paraId="48596C18"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Овом рејону припада алувијон Топчидерске реке. Површински делови терена су изграђени од алувијално-пролувијалних седимената представљених претежно прашинасто-песковитим седиментима са ређим прослојцима и сочивима муља, местимично са нагомилањима шљунковите фракције, који леже преко седимената баденске старости. Ниво подземне воде се налази на дуб</w:t>
      </w:r>
      <w:r w:rsidR="00114D61">
        <w:rPr>
          <w:rFonts w:ascii="Times New Roman" w:eastAsia="Arial" w:hAnsi="Times New Roman" w:cs="Times New Roman"/>
          <w:sz w:val="24"/>
          <w:szCs w:val="24"/>
        </w:rPr>
        <w:t>ини мањој од 4</w:t>
      </w:r>
      <w:r w:rsidRPr="00940DC9">
        <w:rPr>
          <w:rFonts w:ascii="Times New Roman" w:eastAsia="Arial" w:hAnsi="Times New Roman" w:cs="Times New Roman"/>
          <w:sz w:val="24"/>
          <w:szCs w:val="24"/>
        </w:rPr>
        <w:t>m.</w:t>
      </w:r>
    </w:p>
    <w:p w14:paraId="2994B9A6"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w:t>
      </w:r>
    </w:p>
    <w:p w14:paraId="49A2E27B"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Ови седименти се, према физичко-механичким својствима, могу користити као подлога за ослањање грађевинских конструкција. Коришћење терена у сврхе урбанизације захтева обарање нивоа подземне воде која се јавља у овим седиментима. Темељне конструкције објеката високоградње и саобраћаја треба штитити одговарајућим мерама од подземне воде (извођењем дренажних система и потпорних конструкција), посебно на теренима нагиба 3-5º.</w:t>
      </w:r>
    </w:p>
    <w:p w14:paraId="08D765F9"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Изградња објеката високоградње – Планиране објекте могуће је фундирати директно или на шиповима. Код објеката високоградње могућа су неравномерна слегања због денивелације терена као и због разлике у дебљини седимената. Ово се може избећи прилагођавањем дубине фундирања, израдом тампона, избором конструкције и сл.</w:t>
      </w:r>
    </w:p>
    <w:p w14:paraId="4A6FBA67"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Иск</w:t>
      </w:r>
      <w:r w:rsidR="00E03163">
        <w:rPr>
          <w:rFonts w:ascii="Times New Roman" w:eastAsia="Arial" w:hAnsi="Times New Roman" w:cs="Times New Roman"/>
          <w:sz w:val="24"/>
          <w:szCs w:val="24"/>
        </w:rPr>
        <w:t>опе дубље од 1</w:t>
      </w:r>
      <w:r w:rsidRPr="00940DC9">
        <w:rPr>
          <w:rFonts w:ascii="Times New Roman" w:eastAsia="Arial" w:hAnsi="Times New Roman" w:cs="Times New Roman"/>
          <w:sz w:val="24"/>
          <w:szCs w:val="24"/>
        </w:rPr>
        <w:t xml:space="preserve">m треба подграђивати и предвидети мере за одстрањивање утицаја подземне воде. Висок ниво подземне воде из ископа обарати муљним пумпама из дренажних јама или игло филтерима. </w:t>
      </w:r>
    </w:p>
    <w:p w14:paraId="3B4EDD0E"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Код објеката инфраструктуре услови за водоводну мрежу су врло неуједначени и неповољни на целом простору из разлога високог нивоа подземне воде.</w:t>
      </w:r>
    </w:p>
    <w:p w14:paraId="5B83418B"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Изградња пратећих објеката инфраструктуре, у виду ревизионих шахти изводиће се у конкретним условима побољшања темељног тла, у зависности од оптерећења, односно напона на темељној спојници. Обично су то објекти малих габаритних оптерећења и темељење се може изводити на свим типовима директних темеља.</w:t>
      </w:r>
    </w:p>
    <w:p w14:paraId="55765B12"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Посебни услови за израду телекомуникационе и електро-мреже нису неопходни, јер се каблови постављају директно у тло, на котама које нису условљене карактеристикама </w:t>
      </w:r>
      <w:r w:rsidRPr="00940DC9">
        <w:rPr>
          <w:rFonts w:ascii="Times New Roman" w:eastAsia="Arial" w:hAnsi="Times New Roman" w:cs="Times New Roman"/>
          <w:sz w:val="24"/>
          <w:szCs w:val="24"/>
        </w:rPr>
        <w:lastRenderedPageBreak/>
        <w:t>тла. У сваком случају, каблове напонске мреже постављати изван нивоа подземних вода и испод зоне замрзавања (0,8m) а небитно је да ли су у хумиз</w:t>
      </w:r>
      <w:r w:rsidR="00CC0B6E" w:rsidRPr="00940DC9">
        <w:rPr>
          <w:rFonts w:ascii="Times New Roman" w:eastAsia="Arial" w:hAnsi="Times New Roman" w:cs="Times New Roman"/>
          <w:sz w:val="24"/>
          <w:szCs w:val="24"/>
        </w:rPr>
        <w:t xml:space="preserve">ираном слоју или основном тлу. </w:t>
      </w:r>
      <w:r w:rsidRPr="00940DC9">
        <w:rPr>
          <w:rFonts w:ascii="Times New Roman" w:eastAsia="Arial" w:hAnsi="Times New Roman" w:cs="Times New Roman"/>
          <w:sz w:val="24"/>
          <w:szCs w:val="24"/>
        </w:rPr>
        <w:t xml:space="preserve"> </w:t>
      </w:r>
    </w:p>
    <w:p w14:paraId="389098C2" w14:textId="77777777" w:rsidR="003B7C71" w:rsidRPr="00940DC9" w:rsidRDefault="003B7C71" w:rsidP="00766E7C">
      <w:pPr>
        <w:tabs>
          <w:tab w:val="left" w:pos="2552"/>
        </w:tabs>
        <w:spacing w:after="0" w:line="240" w:lineRule="auto"/>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РЕЈОН IIБ1 </w:t>
      </w:r>
    </w:p>
    <w:p w14:paraId="1E410E70"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Обухвата вештачки насуте делове терена алувијалне равни Саве. Коришћење ових терена при урбанизацији захтева потпуније дефинисање својстава терена у зони самог објекта у зависности од типа објекта и режима градње. Због високог нивоа подземне воде и мале носивости насутих и алувијалних седимената овај део терена сврстан је у условно повољне терене при урбанизацији.</w:t>
      </w:r>
    </w:p>
    <w:p w14:paraId="40D3AEDC"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Терен изграђују алувијалне наслаге фације мртваја, поводња и корита, преко којих су насуте творевине различите дебљине (и преко 5m). Подину квартарним наслагама, према резултатима досадашњих истраживања терена, чине терцијарни седименти различитог развића.</w:t>
      </w:r>
    </w:p>
    <w:p w14:paraId="13E81567"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Вис</w:t>
      </w:r>
      <w:r w:rsidR="003E7002">
        <w:rPr>
          <w:rFonts w:ascii="Times New Roman" w:eastAsia="Arial" w:hAnsi="Times New Roman" w:cs="Times New Roman"/>
          <w:sz w:val="24"/>
          <w:szCs w:val="24"/>
        </w:rPr>
        <w:t>ок ниво подземних вода (73 – 73,</w:t>
      </w:r>
      <w:r w:rsidRPr="00940DC9">
        <w:rPr>
          <w:rFonts w:ascii="Times New Roman" w:eastAsia="Arial" w:hAnsi="Times New Roman" w:cs="Times New Roman"/>
          <w:sz w:val="24"/>
          <w:szCs w:val="24"/>
        </w:rPr>
        <w:t>5</w:t>
      </w:r>
      <w:r w:rsidR="00844C17" w:rsidRPr="00940DC9">
        <w:rPr>
          <w:rFonts w:ascii="Times New Roman" w:eastAsia="Arial" w:hAnsi="Times New Roman" w:cs="Times New Roman"/>
          <w:sz w:val="24"/>
          <w:szCs w:val="24"/>
        </w:rPr>
        <w:t>m</w:t>
      </w:r>
      <w:r w:rsidRPr="00940DC9">
        <w:rPr>
          <w:rFonts w:ascii="Times New Roman" w:eastAsia="Arial" w:hAnsi="Times New Roman" w:cs="Times New Roman"/>
          <w:sz w:val="24"/>
          <w:szCs w:val="24"/>
        </w:rPr>
        <w:t>, краткотрајно и до коте 74</w:t>
      </w:r>
      <w:r w:rsidR="00844C17" w:rsidRPr="00940DC9">
        <w:rPr>
          <w:rFonts w:ascii="Times New Roman" w:eastAsia="Arial" w:hAnsi="Times New Roman" w:cs="Times New Roman"/>
          <w:sz w:val="24"/>
          <w:szCs w:val="24"/>
        </w:rPr>
        <w:t>m</w:t>
      </w:r>
      <w:r w:rsidRPr="00940DC9">
        <w:rPr>
          <w:rFonts w:ascii="Times New Roman" w:eastAsia="Arial" w:hAnsi="Times New Roman" w:cs="Times New Roman"/>
          <w:sz w:val="24"/>
          <w:szCs w:val="24"/>
        </w:rPr>
        <w:t xml:space="preserve">) условљава израду објеката без подрумских просторија или уколико се планирају подрумске просторије обавезна је заштита објекта од утицаја високог нивоа подземне воде израдом када, упојних  бунара итд. </w:t>
      </w:r>
    </w:p>
    <w:p w14:paraId="4989BDF9"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Висок ниво подземних вода ствара неповољне  услове при извођењу ископа дубљих од 1m и условљава потпуну заштиту објката од подземних вода током експлоатације. При пројектовању треба узети у обзир и могућу појаву локалне агресивности подземних вода према бетону.</w:t>
      </w:r>
    </w:p>
    <w:p w14:paraId="4449E414"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У зависности од статичких и грађевинских карактеристика објеката високоградње, фундирање се може извести на два начина - плитко или дубоко фундирање. За објекте малог специфичног оптерећења препоручује се варијанта плитког фундирања. У том случају могуће је фундирање објекта уз претходну замену подтла материјалом повољних физичко механичких својстава, насипањем и израдом тампонског слоја. При изради објеката већег специфичног оптерећења неопходно је дубоко фундирања путем шипова. Начин фундирања може се изабрати тек након детаљних инжењерскогеолошких истраживања и геостатичке анализе за сваки појединачни објекат.</w:t>
      </w:r>
    </w:p>
    <w:p w14:paraId="61BFBF4F"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При изградњи линијских објеката-саобраћајница, паркинга и манипулативних простора насуто тло без претходне провере не може се третирати као подтло – доњи строј саобраћајнице односно тло за ослањање грађевинских конструкција. Изградњу саобраћајница планирати на контролисано изведеном насипу у условима високих вода Саве и Дунава. </w:t>
      </w:r>
    </w:p>
    <w:p w14:paraId="141B370F"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Код објеката инфраструктуре због високог нивоа подземних вода неопходно је предузети мере против њиховог штетног утицаја. Код ископа испод коте 72m треба рачунати на отежане услове ископа због појаве подземне воде.</w:t>
      </w:r>
    </w:p>
    <w:p w14:paraId="731BE980"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Ископе треба подграђивати. Према важећим грађевинским нормама ископи ће се изводити у II категорији </w:t>
      </w:r>
      <w:r w:rsidR="00CC0B6E" w:rsidRPr="00940DC9">
        <w:rPr>
          <w:rFonts w:ascii="Times New Roman" w:eastAsia="Arial" w:hAnsi="Times New Roman" w:cs="Times New Roman"/>
          <w:sz w:val="24"/>
          <w:szCs w:val="24"/>
        </w:rPr>
        <w:t>земљишта.</w:t>
      </w:r>
    </w:p>
    <w:p w14:paraId="10D9D667" w14:textId="77777777" w:rsidR="003B7C71" w:rsidRPr="00940DC9" w:rsidRDefault="003B7C71" w:rsidP="00766E7C">
      <w:pPr>
        <w:tabs>
          <w:tab w:val="left" w:pos="2552"/>
        </w:tabs>
        <w:spacing w:after="0" w:line="240" w:lineRule="auto"/>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РЕЈОН III</w:t>
      </w:r>
    </w:p>
    <w:p w14:paraId="1002ED7C"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Припада теренима чије инжењерскогеолошке карактеристике представљају ограничавајући фактор у природним условима (према ПГР Београда) – неповољни терени, и у оквиру њега се могу издвојити два инжењерско</w:t>
      </w:r>
      <w:r w:rsidR="00CC0B6E" w:rsidRPr="00940DC9">
        <w:rPr>
          <w:rFonts w:ascii="Times New Roman" w:eastAsia="Arial" w:hAnsi="Times New Roman" w:cs="Times New Roman"/>
          <w:sz w:val="24"/>
          <w:szCs w:val="24"/>
        </w:rPr>
        <w:t>геолошка рејона, IIIA3 и IIIA4:</w:t>
      </w:r>
    </w:p>
    <w:p w14:paraId="5B5D6D23" w14:textId="77777777" w:rsidR="003B7C71" w:rsidRPr="00940DC9" w:rsidRDefault="003B7C71" w:rsidP="00766E7C">
      <w:pPr>
        <w:tabs>
          <w:tab w:val="left" w:pos="2552"/>
        </w:tabs>
        <w:spacing w:after="0" w:line="240" w:lineRule="auto"/>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РЕЈОН IIIА3</w:t>
      </w:r>
    </w:p>
    <w:p w14:paraId="2A30AF4F"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Инжењерскогеолошке карактеристике ових терена у природним условима су ограничавајући фактор. Обухвата узане пролувијалне равни водотока. </w:t>
      </w:r>
      <w:r w:rsidRPr="00940DC9">
        <w:rPr>
          <w:rFonts w:ascii="Times New Roman" w:eastAsia="Arial" w:hAnsi="Times New Roman" w:cs="Times New Roman"/>
          <w:sz w:val="24"/>
          <w:szCs w:val="24"/>
        </w:rPr>
        <w:lastRenderedPageBreak/>
        <w:t>Инжењерскогеолошки услови захтевају примену одређених геотехничких мелиоративних мера.</w:t>
      </w:r>
    </w:p>
    <w:p w14:paraId="28C22A24"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Ниво подземне воде је променљив, у нижим падинским деловима терена подземна вода је установљена на дубини 1-3m. Инжењерскогеолошка конструкција терена захтева да се на површинама на којима то до сада није урађено, изведу опсежни мелиоративни захвати дренирања забарених делова терена, засипања поточних долина и консолидације тла, у циљу побољшања носивости и отклањања појава неравномерног слегања. Сва обимна насипања терена обавити уз претходну припрему - нивелисање природног тла у подлози и на тај начин обезбедити несметано дренирање и отицање воде. Могућа је изградња </w:t>
      </w:r>
      <w:r w:rsidRPr="00940DC9">
        <w:rPr>
          <w:rFonts w:ascii="Times New Roman" w:eastAsia="Symbol" w:hAnsi="Times New Roman" w:cs="Times New Roman"/>
          <w:sz w:val="24"/>
          <w:szCs w:val="24"/>
        </w:rPr>
        <w:t>²</w:t>
      </w:r>
      <w:r w:rsidRPr="00940DC9">
        <w:rPr>
          <w:rFonts w:ascii="Times New Roman" w:eastAsia="Arial" w:hAnsi="Times New Roman" w:cs="Times New Roman"/>
          <w:sz w:val="24"/>
          <w:szCs w:val="24"/>
        </w:rPr>
        <w:t>лакших</w:t>
      </w:r>
      <w:r w:rsidRPr="00940DC9">
        <w:rPr>
          <w:rFonts w:ascii="Times New Roman" w:eastAsia="Symbol" w:hAnsi="Times New Roman" w:cs="Times New Roman"/>
          <w:sz w:val="24"/>
          <w:szCs w:val="24"/>
        </w:rPr>
        <w:t>²</w:t>
      </w:r>
      <w:r w:rsidRPr="00940DC9">
        <w:rPr>
          <w:rFonts w:ascii="Times New Roman" w:eastAsia="Arial" w:hAnsi="Times New Roman" w:cs="Times New Roman"/>
          <w:sz w:val="24"/>
          <w:szCs w:val="24"/>
        </w:rPr>
        <w:t xml:space="preserve"> објеката, са плитко укопаним фундаментима који не залазе у зону повременог или трајног водозасићења, са крутом темељном конструкцијом прилагођеном за услове фундирања у слабоносивом тлу. Изградња објеката високоградње намеће потребу примене конструктивних метода </w:t>
      </w:r>
      <w:r w:rsidRPr="00940DC9">
        <w:rPr>
          <w:rFonts w:ascii="Times New Roman" w:eastAsia="Symbol" w:hAnsi="Times New Roman" w:cs="Times New Roman"/>
          <w:sz w:val="24"/>
          <w:szCs w:val="24"/>
        </w:rPr>
        <w:t>²</w:t>
      </w:r>
      <w:r w:rsidRPr="00940DC9">
        <w:rPr>
          <w:rFonts w:ascii="Times New Roman" w:eastAsia="Arial" w:hAnsi="Times New Roman" w:cs="Times New Roman"/>
          <w:sz w:val="24"/>
          <w:szCs w:val="24"/>
        </w:rPr>
        <w:t>дубоког</w:t>
      </w:r>
      <w:r w:rsidRPr="00940DC9">
        <w:rPr>
          <w:rFonts w:ascii="Times New Roman" w:eastAsia="Symbol" w:hAnsi="Times New Roman" w:cs="Times New Roman"/>
          <w:sz w:val="24"/>
          <w:szCs w:val="24"/>
        </w:rPr>
        <w:t>²</w:t>
      </w:r>
      <w:r w:rsidRPr="00940DC9">
        <w:rPr>
          <w:rFonts w:ascii="Times New Roman" w:eastAsia="Arial" w:hAnsi="Times New Roman" w:cs="Times New Roman"/>
          <w:sz w:val="24"/>
          <w:szCs w:val="24"/>
        </w:rPr>
        <w:t xml:space="preserve"> фундирања. Изградња саобраћајне инфраструктуре захтева побољшање тла у подлози израдом насипа или његову комплетну замену. Канализациону и водоводну инфраструктуру обезбедити од присутног утицаја високог нивоа подземне воде који може бити праћен појавом узгона. </w:t>
      </w:r>
    </w:p>
    <w:p w14:paraId="3BD762A6"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Делови рејона IIIA3 су прекривени насутим творевинама велике моћности. Овај подрејон углавном нема проблема који се тичу високог нивоа подземних вода, али су услови урбанизације врло ограничени, услед хетерогеног састава, физичко-механичких и отпорно-деформабилних својстава насутих наслага. Објекти високоградње са малим специфичним оптерећењима могу се плитко фундирати, док је за веће објекте обавезно дубоко фундирање. Саобраћајнице и објекти комуналне инфраструктуре могу се градити уз претходну адекватну припрему подтла (збијање). Водоводне и канализационе инсталације планирати тако да се предупреде могуће појаве њиховог пуцања услед неравномерног слегања тла. Овакви материјали, уколико су претежно глиновитог састава, посебно су склони појавама дуготрајне консолидације, како услед сопственог, тако и услед до</w:t>
      </w:r>
      <w:r w:rsidR="00CC0B6E" w:rsidRPr="00940DC9">
        <w:rPr>
          <w:rFonts w:ascii="Times New Roman" w:eastAsia="Arial" w:hAnsi="Times New Roman" w:cs="Times New Roman"/>
          <w:sz w:val="24"/>
          <w:szCs w:val="24"/>
        </w:rPr>
        <w:t>пунског оптерећења од објеката.</w:t>
      </w:r>
    </w:p>
    <w:p w14:paraId="50F03D4A" w14:textId="77777777" w:rsidR="003B7C71" w:rsidRPr="00940DC9" w:rsidRDefault="003B7C71" w:rsidP="00766E7C">
      <w:pPr>
        <w:tabs>
          <w:tab w:val="left" w:pos="2552"/>
        </w:tabs>
        <w:spacing w:after="0" w:line="240" w:lineRule="auto"/>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РЕЈОН IIIА4 </w:t>
      </w:r>
    </w:p>
    <w:p w14:paraId="2B6C288F"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Терен у оквиру овога рејона је са инжењерскогеолошког аспекта неповољан за урбанизацију. Инжењерскогеолошке карактеристике ових терена у природним условима су ограничавајући фактор. Овај рејон обухвата потенцијално нестабилне падине са умиреним, фосилним и санираним клизиштима. Коришћење ових терена за урбанизацију захтева претходну припрему терена применом санационих и мелиоративних мера, у смислу побољшања стабилности падина и обезбеђења објеката на њима. </w:t>
      </w:r>
    </w:p>
    <w:p w14:paraId="6F5CC645"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Само засецање падинa, без примене одговарајућих мера заштите, неконтролисано насипање терена и упуштање површинских вода као и непланска градња могу изазвати активирање клизишта и оштећења постојећих и новоизграђених објеката.</w:t>
      </w:r>
    </w:p>
    <w:p w14:paraId="552F3A7A"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Терен је у приповршинском делу изграђен од лесоидних, делувијалних и терасних наслага које леже преко практично водонепропустљивих неогених седимената. Нагиб површине терена износи од 5-10º. Клизне површине се могу формирати најчешће на контакту лапоровитих глина и квартарних седимената.</w:t>
      </w:r>
    </w:p>
    <w:p w14:paraId="0FE34C70"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Рејон IIIA4 припада неповољним теренима за урбанизацију. Услед неадекватних засецања и необезбеђених дубоких ископа постоји могућност да локално на овим падинама дође до клижења стенских маса, а самим тим и угрожавањ</w:t>
      </w:r>
      <w:r w:rsidR="00CC0B6E" w:rsidRPr="00940DC9">
        <w:rPr>
          <w:rFonts w:ascii="Times New Roman" w:eastAsia="Arial" w:hAnsi="Times New Roman" w:cs="Times New Roman"/>
          <w:sz w:val="24"/>
          <w:szCs w:val="24"/>
        </w:rPr>
        <w:t>а целокупне стабилности падина.</w:t>
      </w:r>
    </w:p>
    <w:p w14:paraId="1DF830AB"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Изградња објеката високоградње - Уређење терена подразумева планирање терена и брижљиво прихватање површинских и процедних вода адекватним системима, као и </w:t>
      </w:r>
      <w:r w:rsidRPr="00940DC9">
        <w:rPr>
          <w:rFonts w:ascii="Times New Roman" w:eastAsia="Arial" w:hAnsi="Times New Roman" w:cs="Times New Roman"/>
          <w:sz w:val="24"/>
          <w:szCs w:val="24"/>
        </w:rPr>
        <w:lastRenderedPageBreak/>
        <w:t>њихово регулисано отицање. Изградња објеката високоградње захтева њихово положајно прилагођавање нагибима падина и комунално опремање свих објеката (провођење фекалне и кишне канализације).</w:t>
      </w:r>
    </w:p>
    <w:p w14:paraId="556FCAA4"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Објекти високоградње се могу фундирати директно (плоче, унакрсно повезане траке) на дубини елиминисања хумизираног слоја. Обзиром да је терен у нагибу, ископом за објекте ће се засецати различити литолошки чланови па се могу очекивати неравномерна слегања. При засецима може доћи до неочекиваног откидања земљаних маса, посебно кад су засићени водом.  Стабилност терена овог рејона се лако може нарушити неодговарајућим засецањима и ископима, па се у том смислу не препоручује никаква грађевинска делатност без претходно обављених додатних геотехничких истражних радова на конкретној локацији.</w:t>
      </w:r>
    </w:p>
    <w:p w14:paraId="3CBDCA19"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 xml:space="preserve">Са геотехничког аспекта највећи број проблема везан је за формирање дубоких ископа и њихове заштите. При изградњи подземних објеката са једном до две етаже или објеката са више од две етаже, ангажоваће се седименти који су често водозасићени, прслинско-пукотински издељени и где се током отворених ископа могу активирати напони смицања дуж изражених пукотина. Ове чињенице указују да се ископи морају изводити уз конструктивно заштиту. У циљу заштите укопаних етажа од подземних и свих процедних вода, треба планирати трајно дренирање вода око и испод објеката одговарајућим дренажним системима, што треба разрадити посебним Пројектом дренажног система. </w:t>
      </w:r>
    </w:p>
    <w:p w14:paraId="57FEF6B9"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Земљане радове по могућству изводити у сушном периоду и у кампадама (избегавати широко чело ископа). Сва засецања адекватним мерама обезбедити, а ископе строгим режимом планирати. У динамици изградње пожељно је прво радити објекте у нижим деловима терена како се не би нарушило природно стање стабилности падина.</w:t>
      </w:r>
    </w:p>
    <w:p w14:paraId="6B4C08A5"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Изградња саобраћајница у усецима или засецима захтева обавезну израду одговарајуће потпорне конструкције и друге санационе мере, што треба детаљно пројектантски дефинисати. Свако неконтролисано засецање могло би угрозити не само стабилност засека, већ и стабилност целокупне падине и објеката на њој.</w:t>
      </w:r>
    </w:p>
    <w:p w14:paraId="5EF4A24B"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Веће денивелације (преко 2.0</w:t>
      </w:r>
      <w:r w:rsidR="00844C17" w:rsidRPr="00940DC9">
        <w:rPr>
          <w:rFonts w:ascii="Times New Roman" w:eastAsia="Arial" w:hAnsi="Times New Roman" w:cs="Times New Roman"/>
          <w:sz w:val="24"/>
          <w:szCs w:val="24"/>
        </w:rPr>
        <w:t>m</w:t>
      </w:r>
      <w:r w:rsidRPr="00940DC9">
        <w:rPr>
          <w:rFonts w:ascii="Times New Roman" w:eastAsia="Arial" w:hAnsi="Times New Roman" w:cs="Times New Roman"/>
          <w:sz w:val="24"/>
          <w:szCs w:val="24"/>
        </w:rPr>
        <w:t>) у оквиру уређења терена не решавати слободним косинама већ потпорним зидовима. Дубоке и дуге ископе, паралелне изохипсама, избегавати, а уколико се изводе, морају се изводити уз одговарајуће мере заштите, које би биле дефинисане посебним пројектом.</w:t>
      </w:r>
    </w:p>
    <w:p w14:paraId="6A02F6ED" w14:textId="77777777" w:rsidR="003B7C71" w:rsidRPr="00940DC9"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Код извођења земљаних радова – ископа за линијске објекте инфраструктуре, ископе осигурати од обрушавања. Ровове затрпавати материјалом из ископа са адекватном збијеношћу. Ископе изводити по могућству од најнижих према вишим котама терена.</w:t>
      </w:r>
    </w:p>
    <w:p w14:paraId="0EC7E094" w14:textId="77777777" w:rsid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940DC9">
        <w:rPr>
          <w:rFonts w:ascii="Times New Roman" w:eastAsia="Arial" w:hAnsi="Times New Roman" w:cs="Times New Roman"/>
          <w:sz w:val="24"/>
          <w:szCs w:val="24"/>
        </w:rPr>
        <w:t>Материјале из ископа не треба одлагати на горњим деловима падина или на деловима где њихово присуство може довести до п</w:t>
      </w:r>
      <w:r w:rsidR="00CC0B6E" w:rsidRPr="00940DC9">
        <w:rPr>
          <w:rFonts w:ascii="Times New Roman" w:eastAsia="Arial" w:hAnsi="Times New Roman" w:cs="Times New Roman"/>
          <w:sz w:val="24"/>
          <w:szCs w:val="24"/>
        </w:rPr>
        <w:t>ромене равнотежног стања у тлу.</w:t>
      </w:r>
    </w:p>
    <w:p w14:paraId="24FF589F" w14:textId="77777777" w:rsidR="00940DC9" w:rsidRPr="00940DC9" w:rsidRDefault="00940DC9" w:rsidP="00766E7C">
      <w:pPr>
        <w:tabs>
          <w:tab w:val="left" w:pos="2552"/>
        </w:tabs>
        <w:spacing w:after="0" w:line="240" w:lineRule="auto"/>
        <w:ind w:firstLine="851"/>
        <w:jc w:val="both"/>
        <w:rPr>
          <w:rFonts w:ascii="Times New Roman" w:eastAsia="Arial" w:hAnsi="Times New Roman" w:cs="Times New Roman"/>
          <w:sz w:val="24"/>
          <w:szCs w:val="24"/>
        </w:rPr>
      </w:pPr>
    </w:p>
    <w:p w14:paraId="72F790D8" w14:textId="77777777" w:rsidR="003B7C71" w:rsidRPr="003B7C71" w:rsidRDefault="005B300C" w:rsidP="00766E7C">
      <w:pPr>
        <w:tabs>
          <w:tab w:val="left" w:pos="2552"/>
        </w:tabs>
        <w:spacing w:after="0" w:line="240" w:lineRule="auto"/>
        <w:ind w:firstLine="851"/>
        <w:jc w:val="both"/>
        <w:rPr>
          <w:rFonts w:ascii="Times New Roman" w:hAnsi="Times New Roman" w:cs="Times New Roman"/>
          <w:sz w:val="24"/>
          <w:szCs w:val="24"/>
        </w:rPr>
      </w:pPr>
      <w:r w:rsidRPr="005B300C">
        <w:rPr>
          <w:rFonts w:ascii="Times New Roman" w:hAnsi="Times New Roman" w:cs="Times New Roman"/>
          <w:sz w:val="24"/>
          <w:szCs w:val="24"/>
          <w:lang w:val="sr-Cyrl-CS"/>
        </w:rPr>
        <w:t xml:space="preserve">У </w:t>
      </w:r>
      <w:r w:rsidR="00D82889" w:rsidRPr="005B300C">
        <w:rPr>
          <w:rFonts w:ascii="Times New Roman" w:hAnsi="Times New Roman" w:cs="Times New Roman"/>
          <w:sz w:val="24"/>
          <w:szCs w:val="24"/>
        </w:rPr>
        <w:t>О</w:t>
      </w:r>
      <w:r w:rsidR="003B7C71" w:rsidRPr="005B300C">
        <w:rPr>
          <w:rFonts w:ascii="Times New Roman" w:hAnsi="Times New Roman" w:cs="Times New Roman"/>
          <w:sz w:val="24"/>
          <w:szCs w:val="24"/>
        </w:rPr>
        <w:t>дељк</w:t>
      </w:r>
      <w:r w:rsidRPr="005B300C">
        <w:rPr>
          <w:rFonts w:ascii="Times New Roman" w:hAnsi="Times New Roman" w:cs="Times New Roman"/>
          <w:sz w:val="24"/>
          <w:szCs w:val="24"/>
          <w:lang w:val="sr-Cyrl-CS"/>
        </w:rPr>
        <w:t>у</w:t>
      </w:r>
      <w:r w:rsidR="003B7C71" w:rsidRPr="005B300C">
        <w:rPr>
          <w:rFonts w:ascii="Times New Roman" w:hAnsi="Times New Roman" w:cs="Times New Roman"/>
          <w:sz w:val="24"/>
          <w:szCs w:val="24"/>
        </w:rPr>
        <w:t xml:space="preserve"> 4.10. ПОСЕБНИ УСЛОВИ</w:t>
      </w:r>
      <w:r w:rsidR="00D82889" w:rsidRPr="005B300C">
        <w:rPr>
          <w:rFonts w:ascii="Times New Roman" w:hAnsi="Times New Roman" w:cs="Times New Roman"/>
          <w:sz w:val="24"/>
          <w:szCs w:val="24"/>
          <w:lang w:val="sr-Cyrl-CS"/>
        </w:rPr>
        <w:t>,</w:t>
      </w:r>
      <w:r w:rsidR="00D82889" w:rsidRPr="005B300C">
        <w:rPr>
          <w:rFonts w:ascii="Times New Roman" w:hAnsi="Times New Roman" w:cs="Times New Roman"/>
          <w:sz w:val="24"/>
          <w:szCs w:val="24"/>
        </w:rPr>
        <w:t xml:space="preserve"> П</w:t>
      </w:r>
      <w:r w:rsidR="003B7C71" w:rsidRPr="005B300C">
        <w:rPr>
          <w:rFonts w:ascii="Times New Roman" w:hAnsi="Times New Roman" w:cs="Times New Roman"/>
          <w:sz w:val="24"/>
          <w:szCs w:val="24"/>
        </w:rPr>
        <w:t>ододељак 4.10.1. УРБАНИСТИЧКЕ МЕРЕ ЗАШТИТЕ ОД ПОЖАРА</w:t>
      </w:r>
      <w:r w:rsidR="009B2E59" w:rsidRPr="005B300C">
        <w:rPr>
          <w:rFonts w:ascii="Times New Roman" w:hAnsi="Times New Roman" w:cs="Times New Roman"/>
          <w:sz w:val="24"/>
          <w:szCs w:val="24"/>
          <w:lang w:val="sr-Cyrl-CS"/>
        </w:rPr>
        <w:t xml:space="preserve">, </w:t>
      </w:r>
      <w:r w:rsidRPr="005B300C">
        <w:rPr>
          <w:rFonts w:ascii="Times New Roman" w:hAnsi="Times New Roman" w:cs="Times New Roman"/>
          <w:sz w:val="24"/>
          <w:szCs w:val="24"/>
        </w:rPr>
        <w:t xml:space="preserve">мења се </w:t>
      </w:r>
      <w:r w:rsidR="009B2E59" w:rsidRPr="005B300C">
        <w:rPr>
          <w:rFonts w:ascii="Times New Roman" w:hAnsi="Times New Roman" w:cs="Times New Roman"/>
          <w:sz w:val="24"/>
          <w:szCs w:val="24"/>
          <w:lang w:val="sr-Cyrl-CS"/>
        </w:rPr>
        <w:t>и</w:t>
      </w:r>
      <w:r w:rsidR="009B2E59" w:rsidRPr="005B300C">
        <w:rPr>
          <w:rFonts w:ascii="Times New Roman" w:hAnsi="Times New Roman" w:cs="Times New Roman"/>
          <w:sz w:val="24"/>
          <w:szCs w:val="24"/>
        </w:rPr>
        <w:t xml:space="preserve">  глас</w:t>
      </w:r>
      <w:r w:rsidRPr="005B300C">
        <w:rPr>
          <w:rFonts w:ascii="Times New Roman" w:hAnsi="Times New Roman" w:cs="Times New Roman"/>
          <w:sz w:val="24"/>
          <w:szCs w:val="24"/>
          <w:lang w:val="sr-Cyrl-CS"/>
        </w:rPr>
        <w:t>и</w:t>
      </w:r>
      <w:r w:rsidR="00CC0B6E" w:rsidRPr="005B300C">
        <w:rPr>
          <w:rFonts w:ascii="Times New Roman" w:hAnsi="Times New Roman" w:cs="Times New Roman"/>
          <w:sz w:val="24"/>
          <w:szCs w:val="24"/>
        </w:rPr>
        <w:t>:</w:t>
      </w:r>
    </w:p>
    <w:p w14:paraId="1E7C9A71" w14:textId="77777777" w:rsidR="003B7C71" w:rsidRPr="003B7C71" w:rsidRDefault="00D82889" w:rsidP="00766E7C">
      <w:pPr>
        <w:tabs>
          <w:tab w:val="left" w:pos="2552"/>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r w:rsidR="003B7C71" w:rsidRPr="003B7C71">
        <w:rPr>
          <w:rFonts w:ascii="Times New Roman" w:hAnsi="Times New Roman" w:cs="Times New Roman"/>
          <w:sz w:val="24"/>
          <w:szCs w:val="24"/>
        </w:rPr>
        <w:t>4.10.1. УРБА</w:t>
      </w:r>
      <w:r w:rsidR="00CC0B6E">
        <w:rPr>
          <w:rFonts w:ascii="Times New Roman" w:hAnsi="Times New Roman" w:cs="Times New Roman"/>
          <w:sz w:val="24"/>
          <w:szCs w:val="24"/>
        </w:rPr>
        <w:t>НИСТИЧКЕ МЕРЕ ЗАШТИТЕ ОД ПОЖАРА</w:t>
      </w:r>
    </w:p>
    <w:p w14:paraId="2D3DB127"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У току пројектовања и извођења радова на изградњи објеката применити мере заштите од пожара у складу са одредбама Закона о заштити од </w:t>
      </w:r>
      <w:r w:rsidR="00940DC9">
        <w:rPr>
          <w:rFonts w:ascii="Times New Roman" w:hAnsi="Times New Roman" w:cs="Times New Roman"/>
          <w:sz w:val="24"/>
          <w:szCs w:val="24"/>
        </w:rPr>
        <w:t>пожара (</w:t>
      </w:r>
      <w:r w:rsidR="00940DC9">
        <w:rPr>
          <w:rFonts w:ascii="Times New Roman" w:hAnsi="Times New Roman" w:cs="Times New Roman"/>
          <w:sz w:val="24"/>
          <w:szCs w:val="24"/>
          <w:lang w:val="sr-Cyrl-CS"/>
        </w:rPr>
        <w:t>,,</w:t>
      </w:r>
      <w:r w:rsidR="00940DC9">
        <w:rPr>
          <w:rFonts w:ascii="Times New Roman" w:hAnsi="Times New Roman" w:cs="Times New Roman"/>
          <w:sz w:val="24"/>
          <w:szCs w:val="24"/>
        </w:rPr>
        <w:t>Службени гласник РСˮ</w:t>
      </w:r>
      <w:r w:rsidR="00940DC9">
        <w:rPr>
          <w:rFonts w:ascii="Times New Roman" w:hAnsi="Times New Roman" w:cs="Times New Roman"/>
          <w:sz w:val="24"/>
          <w:szCs w:val="24"/>
          <w:lang w:val="sr-Cyrl-CS"/>
        </w:rPr>
        <w:t xml:space="preserve">, </w:t>
      </w:r>
      <w:r w:rsidR="00D82889">
        <w:rPr>
          <w:rFonts w:ascii="Times New Roman" w:hAnsi="Times New Roman" w:cs="Times New Roman"/>
          <w:sz w:val="24"/>
          <w:szCs w:val="24"/>
        </w:rPr>
        <w:t>бр.</w:t>
      </w:r>
      <w:r w:rsidR="00940DC9">
        <w:rPr>
          <w:rFonts w:ascii="Times New Roman" w:hAnsi="Times New Roman" w:cs="Times New Roman"/>
          <w:sz w:val="24"/>
          <w:szCs w:val="24"/>
        </w:rPr>
        <w:t xml:space="preserve"> 111/</w:t>
      </w:r>
      <w:r w:rsidRPr="003B7C71">
        <w:rPr>
          <w:rFonts w:ascii="Times New Roman" w:hAnsi="Times New Roman" w:cs="Times New Roman"/>
          <w:sz w:val="24"/>
          <w:szCs w:val="24"/>
        </w:rPr>
        <w:t>09, бр. 2</w:t>
      </w:r>
      <w:r w:rsidR="00940DC9">
        <w:rPr>
          <w:rFonts w:ascii="Times New Roman" w:hAnsi="Times New Roman" w:cs="Times New Roman"/>
          <w:sz w:val="24"/>
          <w:szCs w:val="24"/>
        </w:rPr>
        <w:t>0/</w:t>
      </w:r>
      <w:r w:rsidRPr="003B7C71">
        <w:rPr>
          <w:rFonts w:ascii="Times New Roman" w:hAnsi="Times New Roman" w:cs="Times New Roman"/>
          <w:sz w:val="24"/>
          <w:szCs w:val="24"/>
        </w:rPr>
        <w:t xml:space="preserve">15 и 87/18 и др.закон),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00940DC9">
        <w:rPr>
          <w:rFonts w:ascii="Times New Roman" w:eastAsia="Tahoma" w:hAnsi="Times New Roman" w:cs="Times New Roman"/>
          <w:sz w:val="24"/>
          <w:szCs w:val="24"/>
        </w:rPr>
        <w:t xml:space="preserve">на </w:t>
      </w:r>
      <w:r w:rsidR="009E0762">
        <w:rPr>
          <w:rFonts w:ascii="Times New Roman" w:eastAsia="Tahoma" w:hAnsi="Times New Roman" w:cs="Times New Roman"/>
          <w:sz w:val="24"/>
          <w:szCs w:val="24"/>
        </w:rPr>
        <w:t>о</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4"/>
          <w:sz w:val="24"/>
          <w:szCs w:val="24"/>
        </w:rPr>
        <w:t xml:space="preserve"> </w:t>
      </w:r>
      <w:r w:rsidR="00D82889">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57"/>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има</w:t>
      </w:r>
      <w:r w:rsidRPr="003B7C71">
        <w:rPr>
          <w:rFonts w:ascii="Times New Roman" w:eastAsia="Tahoma" w:hAnsi="Times New Roman" w:cs="Times New Roman"/>
          <w:spacing w:val="54"/>
          <w:sz w:val="24"/>
          <w:szCs w:val="24"/>
        </w:rPr>
        <w:t xml:space="preserve"> </w:t>
      </w:r>
      <w:r w:rsidR="00655C54">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5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 xml:space="preserve">има </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pacing w:val="-1"/>
          <w:sz w:val="24"/>
          <w:szCs w:val="24"/>
        </w:rPr>
        <w:t>Сл</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
          <w:sz w:val="24"/>
          <w:szCs w:val="24"/>
        </w:rPr>
        <w:t>ж</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 xml:space="preserve"> г</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асник</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С</w:t>
      </w:r>
      <w:r w:rsidR="00F45F98">
        <w:rPr>
          <w:rFonts w:ascii="Times New Roman" w:eastAsia="Tahoma" w:hAnsi="Times New Roman" w:cs="Times New Roman"/>
          <w:spacing w:val="1"/>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54</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 xml:space="preserve">15) као </w:t>
      </w:r>
      <w:r w:rsidRPr="003B7C71">
        <w:rPr>
          <w:rFonts w:ascii="Times New Roman" w:hAnsi="Times New Roman" w:cs="Times New Roman"/>
          <w:sz w:val="24"/>
          <w:szCs w:val="24"/>
        </w:rPr>
        <w:t>и важећим техничким</w:t>
      </w:r>
      <w:r w:rsidRPr="003B7C71">
        <w:rPr>
          <w:rFonts w:ascii="Times New Roman" w:eastAsia="Tahoma" w:hAnsi="Times New Roman" w:cs="Times New Roman"/>
          <w:sz w:val="24"/>
          <w:szCs w:val="24"/>
        </w:rPr>
        <w:t xml:space="preserve"> </w:t>
      </w:r>
      <w:r w:rsidRPr="003B7C71">
        <w:rPr>
          <w:rFonts w:ascii="Times New Roman" w:hAnsi="Times New Roman" w:cs="Times New Roman"/>
          <w:sz w:val="24"/>
          <w:szCs w:val="24"/>
        </w:rPr>
        <w:t>прописима и српским стандардима који ближе регулишу изградњу објеката.</w:t>
      </w:r>
    </w:p>
    <w:p w14:paraId="32C1DF50" w14:textId="77777777" w:rsidR="003B7C71" w:rsidRPr="00BA519A" w:rsidRDefault="003B7C71" w:rsidP="00766E7C">
      <w:pPr>
        <w:tabs>
          <w:tab w:val="left" w:pos="2552"/>
        </w:tabs>
        <w:spacing w:after="0" w:line="240" w:lineRule="auto"/>
        <w:ind w:firstLine="851"/>
        <w:jc w:val="both"/>
        <w:rPr>
          <w:rFonts w:ascii="Times New Roman" w:hAnsi="Times New Roman" w:cs="Times New Roman"/>
          <w:sz w:val="24"/>
          <w:szCs w:val="24"/>
          <w:lang w:val="sr-Cyrl-CS"/>
        </w:rPr>
      </w:pPr>
      <w:r w:rsidRPr="003B7C71">
        <w:rPr>
          <w:rFonts w:ascii="Times New Roman" w:hAnsi="Times New Roman" w:cs="Times New Roman"/>
          <w:sz w:val="24"/>
          <w:szCs w:val="24"/>
        </w:rPr>
        <w:lastRenderedPageBreak/>
        <w:t>Свим објектима мора бити обезбеђен приступни пут за ватрогасна возила, сходно Правилника о техничким нормативима за приступне путеве, окретнице и уређење платоа за ватрогасна возила у близини обје</w:t>
      </w:r>
      <w:r w:rsidR="00D82889">
        <w:rPr>
          <w:rFonts w:ascii="Times New Roman" w:hAnsi="Times New Roman" w:cs="Times New Roman"/>
          <w:sz w:val="24"/>
          <w:szCs w:val="24"/>
        </w:rPr>
        <w:t>ката повећаног ризика од пожара</w:t>
      </w:r>
      <w:r w:rsidRPr="003B7C71">
        <w:rPr>
          <w:rFonts w:ascii="Times New Roman" w:hAnsi="Times New Roman" w:cs="Times New Roman"/>
          <w:sz w:val="24"/>
          <w:szCs w:val="24"/>
        </w:rPr>
        <w:t xml:space="preserve"> и других техничких прописа и стандарда за такву врсту објеката. За планирану изградњу објеката повећаног ризика од пожара (објекти виши од 30</w:t>
      </w:r>
      <w:r w:rsidR="009E0762">
        <w:rPr>
          <w:rFonts w:ascii="Times New Roman" w:hAnsi="Times New Roman" w:cs="Times New Roman"/>
          <w:sz w:val="24"/>
          <w:szCs w:val="24"/>
          <w:lang w:val="sr-Latn-CS"/>
        </w:rPr>
        <w:t>m</w:t>
      </w:r>
      <w:r w:rsidRPr="003B7C71">
        <w:rPr>
          <w:rFonts w:ascii="Times New Roman" w:hAnsi="Times New Roman" w:cs="Times New Roman"/>
          <w:sz w:val="24"/>
          <w:szCs w:val="24"/>
        </w:rPr>
        <w:t>) применити одредбе Правилника о техничким нормативима за заштиту високих објеката од</w:t>
      </w:r>
      <w:r w:rsidR="00BA519A">
        <w:rPr>
          <w:rFonts w:ascii="Times New Roman" w:hAnsi="Times New Roman" w:cs="Times New Roman"/>
          <w:sz w:val="24"/>
          <w:szCs w:val="24"/>
        </w:rPr>
        <w:t xml:space="preserve"> пожара.</w:t>
      </w:r>
    </w:p>
    <w:p w14:paraId="52A0D81A" w14:textId="77777777" w:rsidR="003B7C71" w:rsidRPr="003A1248"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ама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ођења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мент</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ошт</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003A1248">
        <w:rPr>
          <w:rFonts w:ascii="Times New Roman" w:eastAsia="Tahoma" w:hAnsi="Times New Roman" w:cs="Times New Roman"/>
          <w:sz w:val="24"/>
          <w:szCs w:val="24"/>
        </w:rPr>
        <w:t>:</w:t>
      </w:r>
    </w:p>
    <w:p w14:paraId="7F8F47B1" w14:textId="77777777" w:rsidR="003B7C71" w:rsidRPr="003B7C71" w:rsidRDefault="003B7C71" w:rsidP="004F42C7">
      <w:pPr>
        <w:pStyle w:val="ListParagraph"/>
        <w:numPr>
          <w:ilvl w:val="0"/>
          <w:numId w:val="149"/>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високим објектима предвиђеним за градњу потребно је обезбедити прилаз најмање са две стране објекта као и платое за интервенцију;</w:t>
      </w:r>
    </w:p>
    <w:p w14:paraId="36BE40DF" w14:textId="77777777" w:rsidR="003B7C71" w:rsidRPr="003B7C71" w:rsidRDefault="003B7C71" w:rsidP="004F42C7">
      <w:pPr>
        <w:pStyle w:val="ListParagraph"/>
        <w:numPr>
          <w:ilvl w:val="0"/>
          <w:numId w:val="149"/>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објекти који припадају категорији „ниских</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а део су отвореног блока, треба да имају прилаз за ватрогасна возила;</w:t>
      </w:r>
    </w:p>
    <w:p w14:paraId="3BCB7052" w14:textId="77777777" w:rsidR="003B7C71" w:rsidRPr="003B7C71" w:rsidRDefault="003B7C71" w:rsidP="004F42C7">
      <w:pPr>
        <w:pStyle w:val="ListParagraph"/>
        <w:numPr>
          <w:ilvl w:val="0"/>
          <w:numId w:val="149"/>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приступне путеве за кретање ватрогасних возила урадити на нивоу целог подручја и на нивоу блокова (унутар блока);</w:t>
      </w:r>
    </w:p>
    <w:p w14:paraId="06A0D44E" w14:textId="77777777" w:rsidR="003B7C71" w:rsidRPr="003B7C71" w:rsidRDefault="003B7C71" w:rsidP="004F42C7">
      <w:pPr>
        <w:pStyle w:val="ListParagraph"/>
        <w:numPr>
          <w:ilvl w:val="0"/>
          <w:numId w:val="149"/>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уколико се предвиђа фазна изградња обезбедити да фазе буду заокружене целине у</w:t>
      </w:r>
    </w:p>
    <w:p w14:paraId="62FD77FF" w14:textId="77777777" w:rsidR="003B7C71" w:rsidRPr="003B7C71" w:rsidRDefault="003B7C71" w:rsidP="004F42C7">
      <w:pPr>
        <w:pStyle w:val="ListParagraph"/>
        <w:numPr>
          <w:ilvl w:val="0"/>
          <w:numId w:val="149"/>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смислу функционалних и техничких целина са мерама заштите;</w:t>
      </w:r>
    </w:p>
    <w:p w14:paraId="30F14C4D" w14:textId="77777777" w:rsidR="003B7C71" w:rsidRPr="003A1248" w:rsidRDefault="003B7C71" w:rsidP="004F42C7">
      <w:pPr>
        <w:pStyle w:val="ListParagraph"/>
        <w:numPr>
          <w:ilvl w:val="0"/>
          <w:numId w:val="149"/>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обезбедити довољну количину воде за спољ</w:t>
      </w:r>
      <w:r w:rsidR="006F411C">
        <w:rPr>
          <w:rFonts w:ascii="Times New Roman" w:eastAsia="Tahoma" w:hAnsi="Times New Roman" w:cs="Times New Roman"/>
          <w:sz w:val="24"/>
          <w:szCs w:val="24"/>
        </w:rPr>
        <w:t>не и унутрашње хидрантске мреже.</w:t>
      </w:r>
    </w:p>
    <w:p w14:paraId="3408F792"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Техничка документација (главни пројекти) мора се доставити на сагласност надлежном органу Министарства унутрешњих послова ради про</w:t>
      </w:r>
      <w:r w:rsidR="003A1248">
        <w:rPr>
          <w:rFonts w:ascii="Times New Roman" w:hAnsi="Times New Roman" w:cs="Times New Roman"/>
          <w:sz w:val="24"/>
          <w:szCs w:val="24"/>
        </w:rPr>
        <w:t>вере примењености мера заштите.</w:t>
      </w:r>
    </w:p>
    <w:p w14:paraId="570E6E76"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У даљем поступку издавања локацијских услова за пројектовање и прикључење, у поступку израде Идејног решења за предметне објекте, потребно је прибавити Услове са аспекта мера заштите од пожара од стане надлежног органа Министарства, на основу којих ће се сагледати конкретна техничка решења, безбедносна растојања и др., у складу са Уредбом о локацијским условима (</w:t>
      </w:r>
      <w:r w:rsidR="00867784">
        <w:rPr>
          <w:rFonts w:ascii="Times New Roman" w:hAnsi="Times New Roman" w:cs="Times New Roman"/>
          <w:sz w:val="24"/>
          <w:szCs w:val="24"/>
        </w:rPr>
        <w:t>,,Сл</w:t>
      </w:r>
      <w:r w:rsidR="00867784">
        <w:rPr>
          <w:rFonts w:ascii="Times New Roman" w:hAnsi="Times New Roman" w:cs="Times New Roman"/>
          <w:sz w:val="24"/>
          <w:szCs w:val="24"/>
          <w:lang w:val="sr-Cyrl-CS"/>
        </w:rPr>
        <w:t xml:space="preserve">ужбени </w:t>
      </w:r>
      <w:r w:rsidRPr="003B7C71">
        <w:rPr>
          <w:rFonts w:ascii="Times New Roman" w:hAnsi="Times New Roman" w:cs="Times New Roman"/>
          <w:sz w:val="24"/>
          <w:szCs w:val="24"/>
        </w:rPr>
        <w:t>гласник РС</w:t>
      </w:r>
      <w:r w:rsidR="00F45F98">
        <w:rPr>
          <w:rFonts w:ascii="Times New Roman" w:hAnsi="Times New Roman" w:cs="Times New Roman"/>
          <w:sz w:val="24"/>
          <w:szCs w:val="24"/>
        </w:rPr>
        <w:t>ˮ</w:t>
      </w:r>
      <w:r w:rsidR="00867784">
        <w:rPr>
          <w:rFonts w:ascii="Times New Roman" w:hAnsi="Times New Roman" w:cs="Times New Roman"/>
          <w:sz w:val="24"/>
          <w:szCs w:val="24"/>
        </w:rPr>
        <w:t>, брoj 87/</w:t>
      </w:r>
      <w:r w:rsidRPr="003B7C71">
        <w:rPr>
          <w:rFonts w:ascii="Times New Roman" w:hAnsi="Times New Roman" w:cs="Times New Roman"/>
          <w:sz w:val="24"/>
          <w:szCs w:val="24"/>
        </w:rPr>
        <w:t>23).</w:t>
      </w:r>
    </w:p>
    <w:p w14:paraId="5FB07736"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Уколико се предвиђају објекти у којима је присутна или може бити присутна једна или више опасних материја у прописаним количинама, потребно је поштовати одредбе </w:t>
      </w:r>
      <w:r w:rsidR="00867784">
        <w:rPr>
          <w:rFonts w:ascii="Times New Roman" w:hAnsi="Times New Roman" w:cs="Times New Roman"/>
          <w:sz w:val="24"/>
          <w:szCs w:val="24"/>
        </w:rPr>
        <w:t xml:space="preserve">Закона о ванредним ситуацијама </w:t>
      </w:r>
      <w:r w:rsidR="00867784" w:rsidRPr="007A67A3">
        <w:rPr>
          <w:rFonts w:ascii="Times New Roman" w:hAnsi="Times New Roman" w:cs="Times New Roman"/>
          <w:sz w:val="24"/>
          <w:szCs w:val="24"/>
        </w:rPr>
        <w:t>(,,</w:t>
      </w:r>
      <w:r w:rsidR="007A67A3" w:rsidRPr="007A67A3">
        <w:rPr>
          <w:rFonts w:ascii="Times New Roman" w:hAnsi="Times New Roman" w:cs="Times New Roman"/>
          <w:sz w:val="24"/>
          <w:szCs w:val="24"/>
        </w:rPr>
        <w:t xml:space="preserve">Службени </w:t>
      </w:r>
      <w:r w:rsidRPr="007A67A3">
        <w:rPr>
          <w:rFonts w:ascii="Times New Roman" w:hAnsi="Times New Roman" w:cs="Times New Roman"/>
          <w:sz w:val="24"/>
          <w:szCs w:val="24"/>
        </w:rPr>
        <w:t>гласник РС</w:t>
      </w:r>
      <w:r w:rsidR="00F45F98" w:rsidRPr="007A67A3">
        <w:rPr>
          <w:rFonts w:ascii="Times New Roman" w:hAnsi="Times New Roman" w:cs="Times New Roman"/>
          <w:sz w:val="24"/>
          <w:szCs w:val="24"/>
        </w:rPr>
        <w:t>ˮ</w:t>
      </w:r>
      <w:r w:rsidRPr="007A67A3">
        <w:rPr>
          <w:rFonts w:ascii="Times New Roman" w:hAnsi="Times New Roman" w:cs="Times New Roman"/>
          <w:sz w:val="24"/>
          <w:szCs w:val="24"/>
        </w:rPr>
        <w:t>, бр.</w:t>
      </w:r>
      <w:r w:rsidR="00867784" w:rsidRPr="007A67A3">
        <w:rPr>
          <w:rFonts w:ascii="Times New Roman" w:hAnsi="Times New Roman" w:cs="Times New Roman"/>
          <w:sz w:val="24"/>
          <w:szCs w:val="24"/>
          <w:lang w:val="sr-Cyrl-CS"/>
        </w:rPr>
        <w:t xml:space="preserve"> </w:t>
      </w:r>
      <w:r w:rsidRPr="007A67A3">
        <w:rPr>
          <w:rFonts w:ascii="Times New Roman" w:hAnsi="Times New Roman" w:cs="Times New Roman"/>
          <w:sz w:val="24"/>
          <w:szCs w:val="24"/>
        </w:rPr>
        <w:t>111</w:t>
      </w:r>
      <w:r w:rsidR="00867784" w:rsidRPr="007A67A3">
        <w:rPr>
          <w:rFonts w:ascii="Times New Roman" w:hAnsi="Times New Roman" w:cs="Times New Roman"/>
          <w:sz w:val="24"/>
          <w:szCs w:val="24"/>
        </w:rPr>
        <w:t>/09,</w:t>
      </w:r>
      <w:r w:rsidR="00867784">
        <w:rPr>
          <w:rFonts w:ascii="Times New Roman" w:hAnsi="Times New Roman" w:cs="Times New Roman"/>
          <w:sz w:val="24"/>
          <w:szCs w:val="24"/>
        </w:rPr>
        <w:t xml:space="preserve"> 92/11 и 93/</w:t>
      </w:r>
      <w:r w:rsidRPr="003B7C71">
        <w:rPr>
          <w:rFonts w:ascii="Times New Roman" w:hAnsi="Times New Roman" w:cs="Times New Roman"/>
          <w:sz w:val="24"/>
          <w:szCs w:val="24"/>
        </w:rPr>
        <w:t xml:space="preserve">12) и правилника који ближе регулишу врсте и количине опасних материја, објекте и друге критеријуме на основу којих се сачињава План заштите од удеса, на који мора бити прибављена сагласност надлежног министарства, у складу са Правилником о врстама и количинама опасних материја, објектима и другим критеријумима на основу којих се сачињава план </w:t>
      </w:r>
      <w:r w:rsidRPr="00D34141">
        <w:rPr>
          <w:rFonts w:ascii="Times New Roman" w:hAnsi="Times New Roman" w:cs="Times New Roman"/>
          <w:sz w:val="24"/>
          <w:szCs w:val="24"/>
        </w:rPr>
        <w:t>заштите од удеса и предузимају мере за спречавање удеса и ограничавање утицаја удеса на живот и здравље људи, материјалних добара и животну средину (</w:t>
      </w:r>
      <w:r w:rsidR="007A67A3" w:rsidRPr="00D34141">
        <w:rPr>
          <w:rFonts w:ascii="Times New Roman" w:hAnsi="Times New Roman" w:cs="Times New Roman"/>
          <w:sz w:val="24"/>
          <w:szCs w:val="24"/>
        </w:rPr>
        <w:t xml:space="preserve">,,Службени </w:t>
      </w:r>
      <w:r w:rsidRPr="00D34141">
        <w:rPr>
          <w:rFonts w:ascii="Times New Roman" w:hAnsi="Times New Roman" w:cs="Times New Roman"/>
          <w:sz w:val="24"/>
          <w:szCs w:val="24"/>
        </w:rPr>
        <w:t>гласник РС</w:t>
      </w:r>
      <w:r w:rsidR="00F45F98" w:rsidRPr="00D34141">
        <w:rPr>
          <w:rFonts w:ascii="Times New Roman" w:hAnsi="Times New Roman" w:cs="Times New Roman"/>
          <w:sz w:val="24"/>
          <w:szCs w:val="24"/>
        </w:rPr>
        <w:t>ˮ</w:t>
      </w:r>
      <w:r w:rsidR="007A67A3" w:rsidRPr="00D34141">
        <w:rPr>
          <w:rFonts w:ascii="Times New Roman" w:hAnsi="Times New Roman" w:cs="Times New Roman"/>
          <w:sz w:val="24"/>
          <w:szCs w:val="24"/>
        </w:rPr>
        <w:t xml:space="preserve">, број </w:t>
      </w:r>
      <w:r w:rsidR="00867784" w:rsidRPr="00D34141">
        <w:rPr>
          <w:rFonts w:ascii="Times New Roman" w:hAnsi="Times New Roman" w:cs="Times New Roman"/>
          <w:sz w:val="24"/>
          <w:szCs w:val="24"/>
        </w:rPr>
        <w:t>48/</w:t>
      </w:r>
      <w:r w:rsidRPr="00D34141">
        <w:rPr>
          <w:rFonts w:ascii="Times New Roman" w:hAnsi="Times New Roman" w:cs="Times New Roman"/>
          <w:sz w:val="24"/>
          <w:szCs w:val="24"/>
        </w:rPr>
        <w:t xml:space="preserve">16) и Правилником о начину израде и садржају Плана заштите од удеса </w:t>
      </w:r>
      <w:r w:rsidR="003A1248" w:rsidRPr="00D34141">
        <w:rPr>
          <w:rFonts w:ascii="Times New Roman" w:hAnsi="Times New Roman" w:cs="Times New Roman"/>
          <w:sz w:val="24"/>
          <w:szCs w:val="24"/>
        </w:rPr>
        <w:t>(</w:t>
      </w:r>
      <w:r w:rsidR="007A67A3" w:rsidRPr="00D34141">
        <w:rPr>
          <w:rFonts w:ascii="Times New Roman" w:hAnsi="Times New Roman" w:cs="Times New Roman"/>
          <w:sz w:val="24"/>
          <w:szCs w:val="24"/>
        </w:rPr>
        <w:t xml:space="preserve">,,Службени </w:t>
      </w:r>
      <w:r w:rsidR="003A1248" w:rsidRPr="00D34141">
        <w:rPr>
          <w:rFonts w:ascii="Times New Roman" w:hAnsi="Times New Roman" w:cs="Times New Roman"/>
          <w:sz w:val="24"/>
          <w:szCs w:val="24"/>
        </w:rPr>
        <w:t>гласник РС</w:t>
      </w:r>
      <w:r w:rsidR="00F45F98" w:rsidRPr="00D34141">
        <w:rPr>
          <w:rFonts w:ascii="Times New Roman" w:hAnsi="Times New Roman" w:cs="Times New Roman"/>
          <w:sz w:val="24"/>
          <w:szCs w:val="24"/>
        </w:rPr>
        <w:t>ˮ</w:t>
      </w:r>
      <w:r w:rsidR="007A67A3" w:rsidRPr="00D34141">
        <w:rPr>
          <w:rFonts w:ascii="Times New Roman" w:hAnsi="Times New Roman" w:cs="Times New Roman"/>
          <w:sz w:val="24"/>
          <w:szCs w:val="24"/>
        </w:rPr>
        <w:t xml:space="preserve">, број </w:t>
      </w:r>
      <w:r w:rsidR="00867784" w:rsidRPr="00D34141">
        <w:rPr>
          <w:rFonts w:ascii="Times New Roman" w:hAnsi="Times New Roman" w:cs="Times New Roman"/>
          <w:sz w:val="24"/>
          <w:szCs w:val="24"/>
        </w:rPr>
        <w:t>82/</w:t>
      </w:r>
      <w:r w:rsidR="003A1248" w:rsidRPr="00D34141">
        <w:rPr>
          <w:rFonts w:ascii="Times New Roman" w:hAnsi="Times New Roman" w:cs="Times New Roman"/>
          <w:sz w:val="24"/>
          <w:szCs w:val="24"/>
        </w:rPr>
        <w:t>12).</w:t>
      </w:r>
      <w:r w:rsidR="00F45F98" w:rsidRPr="00D34141">
        <w:rPr>
          <w:rFonts w:ascii="Times New Roman" w:hAnsi="Times New Roman" w:cs="Times New Roman"/>
          <w:sz w:val="24"/>
          <w:szCs w:val="24"/>
        </w:rPr>
        <w:t>ˮ</w:t>
      </w:r>
    </w:p>
    <w:p w14:paraId="0FDA445D" w14:textId="77777777" w:rsidR="00867784" w:rsidRPr="003A1248" w:rsidRDefault="00867784" w:rsidP="00766E7C">
      <w:pPr>
        <w:tabs>
          <w:tab w:val="left" w:pos="2552"/>
        </w:tabs>
        <w:spacing w:after="0" w:line="240" w:lineRule="auto"/>
        <w:jc w:val="both"/>
        <w:rPr>
          <w:rFonts w:ascii="Times New Roman" w:hAnsi="Times New Roman" w:cs="Times New Roman"/>
          <w:sz w:val="24"/>
          <w:szCs w:val="24"/>
        </w:rPr>
      </w:pPr>
    </w:p>
    <w:p w14:paraId="437D4CEC" w14:textId="77777777" w:rsidR="003B7C71" w:rsidRPr="009E2DFB"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9E2DFB">
        <w:rPr>
          <w:rFonts w:ascii="Times New Roman" w:eastAsia="Tahoma" w:hAnsi="Times New Roman" w:cs="Times New Roman"/>
          <w:sz w:val="24"/>
          <w:szCs w:val="24"/>
        </w:rPr>
        <w:t>У делу „Високи објекти и њихова међусобна одстојања</w:t>
      </w:r>
      <w:r w:rsidR="00F45F98" w:rsidRPr="009E2DFB">
        <w:rPr>
          <w:rFonts w:ascii="Times New Roman" w:eastAsia="Tahoma" w:hAnsi="Times New Roman" w:cs="Times New Roman"/>
          <w:sz w:val="24"/>
          <w:szCs w:val="24"/>
        </w:rPr>
        <w:t>ˮ</w:t>
      </w:r>
      <w:r w:rsidRPr="009E2DFB">
        <w:rPr>
          <w:rFonts w:ascii="Times New Roman" w:eastAsia="Tahoma" w:hAnsi="Times New Roman" w:cs="Times New Roman"/>
          <w:sz w:val="24"/>
          <w:szCs w:val="24"/>
        </w:rPr>
        <w:t xml:space="preserve"> у ставу 2. у</w:t>
      </w:r>
      <w:r w:rsidR="003A1248" w:rsidRPr="009E2DFB">
        <w:rPr>
          <w:rFonts w:ascii="Times New Roman" w:eastAsia="Tahoma" w:hAnsi="Times New Roman" w:cs="Times New Roman"/>
          <w:sz w:val="24"/>
          <w:szCs w:val="24"/>
        </w:rPr>
        <w:t>место речи „К2</w:t>
      </w:r>
      <w:r w:rsidR="00F45F98" w:rsidRPr="009E2DFB">
        <w:rPr>
          <w:rFonts w:ascii="Times New Roman" w:eastAsia="Tahoma" w:hAnsi="Times New Roman" w:cs="Times New Roman"/>
          <w:sz w:val="24"/>
          <w:szCs w:val="24"/>
        </w:rPr>
        <w:t>ˮ</w:t>
      </w:r>
      <w:r w:rsidR="003A1248" w:rsidRPr="009E2DFB">
        <w:rPr>
          <w:rFonts w:ascii="Times New Roman" w:eastAsia="Tahoma" w:hAnsi="Times New Roman" w:cs="Times New Roman"/>
          <w:sz w:val="24"/>
          <w:szCs w:val="24"/>
        </w:rPr>
        <w:t xml:space="preserve"> додаје се</w:t>
      </w:r>
      <w:r w:rsidR="009E2DFB" w:rsidRPr="009E2DFB">
        <w:rPr>
          <w:rFonts w:ascii="Times New Roman" w:eastAsia="Tahoma" w:hAnsi="Times New Roman" w:cs="Times New Roman"/>
          <w:sz w:val="24"/>
          <w:szCs w:val="24"/>
        </w:rPr>
        <w:t xml:space="preserve"> </w:t>
      </w:r>
      <w:r w:rsidR="009E2DFB" w:rsidRPr="009E2DFB">
        <w:rPr>
          <w:rFonts w:ascii="Times New Roman" w:eastAsia="Tahoma" w:hAnsi="Times New Roman" w:cs="Times New Roman"/>
          <w:sz w:val="24"/>
          <w:szCs w:val="24"/>
          <w:lang w:val="sr-Cyrl-CS"/>
        </w:rPr>
        <w:t>реч:</w:t>
      </w:r>
      <w:r w:rsidR="003A1248" w:rsidRPr="009E2DFB">
        <w:rPr>
          <w:rFonts w:ascii="Times New Roman" w:eastAsia="Tahoma" w:hAnsi="Times New Roman" w:cs="Times New Roman"/>
          <w:sz w:val="24"/>
          <w:szCs w:val="24"/>
        </w:rPr>
        <w:t xml:space="preserve"> „С7</w:t>
      </w:r>
      <w:r w:rsidR="00F45F98" w:rsidRPr="009E2DFB">
        <w:rPr>
          <w:rFonts w:ascii="Times New Roman" w:eastAsia="Tahoma" w:hAnsi="Times New Roman" w:cs="Times New Roman"/>
          <w:sz w:val="24"/>
          <w:szCs w:val="24"/>
        </w:rPr>
        <w:t>ˮ</w:t>
      </w:r>
      <w:r w:rsidR="003A1248" w:rsidRPr="009E2DFB">
        <w:rPr>
          <w:rFonts w:ascii="Times New Roman" w:eastAsia="Tahoma" w:hAnsi="Times New Roman" w:cs="Times New Roman"/>
          <w:sz w:val="24"/>
          <w:szCs w:val="24"/>
        </w:rPr>
        <w:t>.</w:t>
      </w:r>
    </w:p>
    <w:p w14:paraId="38FCC8DC"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9E2DFB">
        <w:rPr>
          <w:rFonts w:ascii="Times New Roman" w:eastAsia="Tahoma" w:hAnsi="Times New Roman" w:cs="Times New Roman"/>
          <w:sz w:val="24"/>
          <w:szCs w:val="24"/>
        </w:rPr>
        <w:t>Пододељак 4.10.2. САНИРАЊЕ ТЕРЕНА ОД ЗАОСТАЛИХ НЕЕКСПЛОДИРАНИХ СРЕДСТАВА</w:t>
      </w:r>
      <w:r w:rsidR="00D34141" w:rsidRPr="009E2DFB">
        <w:rPr>
          <w:rFonts w:ascii="Times New Roman" w:eastAsia="Tahoma" w:hAnsi="Times New Roman" w:cs="Times New Roman"/>
          <w:sz w:val="24"/>
          <w:szCs w:val="24"/>
          <w:lang w:val="sr-Cyrl-CS"/>
        </w:rPr>
        <w:t>,</w:t>
      </w:r>
      <w:r w:rsidR="00D34141" w:rsidRPr="009E2DFB">
        <w:rPr>
          <w:rFonts w:ascii="Times New Roman" w:eastAsia="Tahoma" w:hAnsi="Times New Roman" w:cs="Times New Roman"/>
          <w:sz w:val="24"/>
          <w:szCs w:val="24"/>
        </w:rPr>
        <w:t xml:space="preserve"> мења се и</w:t>
      </w:r>
      <w:r w:rsidRPr="009E2DFB">
        <w:rPr>
          <w:rFonts w:ascii="Times New Roman" w:eastAsia="Tahoma" w:hAnsi="Times New Roman" w:cs="Times New Roman"/>
          <w:sz w:val="24"/>
          <w:szCs w:val="24"/>
        </w:rPr>
        <w:t xml:space="preserve"> гласи:</w:t>
      </w:r>
    </w:p>
    <w:p w14:paraId="54B27291" w14:textId="77777777" w:rsidR="003B7C71" w:rsidRPr="003A1248" w:rsidRDefault="003B7C71"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„4.10.2. САНИРАЊЕ ТЕРЕНА ОД ЗАОС</w:t>
      </w:r>
      <w:r w:rsidR="003A1248">
        <w:rPr>
          <w:rFonts w:ascii="Times New Roman" w:eastAsia="Tahoma" w:hAnsi="Times New Roman" w:cs="Times New Roman"/>
          <w:sz w:val="24"/>
          <w:szCs w:val="24"/>
        </w:rPr>
        <w:t>ТАЛИХ НЕЕКСПЛОДИРАНИХ СРЕДСТАВА</w:t>
      </w:r>
    </w:p>
    <w:p w14:paraId="5CE20BED" w14:textId="77777777" w:rsid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Пре извођења земљаних радова обавезна је израда Процене ризика на загађеност неексплодираним убојитим средствима за сваку локацију која се налази на подручју обухваћеном Изменом просторног плана, као и израду пројекта разминирања на основу кога се издаје уверење да је одређена површина очишћена и безбедна за даљу употребу, у складу </w:t>
      </w:r>
      <w:r w:rsidRPr="003B7C71">
        <w:rPr>
          <w:rFonts w:ascii="Times New Roman" w:hAnsi="Times New Roman" w:cs="Times New Roman"/>
          <w:sz w:val="24"/>
          <w:szCs w:val="24"/>
        </w:rPr>
        <w:lastRenderedPageBreak/>
        <w:t>са Законом о смањењу ризика од катастрофа и у</w:t>
      </w:r>
      <w:r w:rsidR="009E2DFB">
        <w:rPr>
          <w:rFonts w:ascii="Times New Roman" w:hAnsi="Times New Roman" w:cs="Times New Roman"/>
          <w:sz w:val="24"/>
          <w:szCs w:val="24"/>
        </w:rPr>
        <w:t xml:space="preserve">прављању ванредним ситуацијама (,,Службени </w:t>
      </w:r>
      <w:r w:rsidRPr="003B7C71">
        <w:rPr>
          <w:rFonts w:ascii="Times New Roman" w:hAnsi="Times New Roman" w:cs="Times New Roman"/>
          <w:sz w:val="24"/>
          <w:szCs w:val="24"/>
        </w:rPr>
        <w:t>гласник РС</w:t>
      </w:r>
      <w:r w:rsidR="00F45F98">
        <w:rPr>
          <w:rFonts w:ascii="Times New Roman" w:hAnsi="Times New Roman" w:cs="Times New Roman"/>
          <w:sz w:val="24"/>
          <w:szCs w:val="24"/>
        </w:rPr>
        <w:t>ˮ</w:t>
      </w:r>
      <w:r w:rsidR="009E2DFB">
        <w:rPr>
          <w:rFonts w:ascii="Times New Roman" w:hAnsi="Times New Roman" w:cs="Times New Roman"/>
          <w:sz w:val="24"/>
          <w:szCs w:val="24"/>
        </w:rPr>
        <w:t>, број 87/</w:t>
      </w:r>
      <w:r w:rsidRPr="003B7C71">
        <w:rPr>
          <w:rFonts w:ascii="Times New Roman" w:hAnsi="Times New Roman" w:cs="Times New Roman"/>
          <w:sz w:val="24"/>
          <w:szCs w:val="24"/>
        </w:rPr>
        <w:t>18), Уредбом о заштити неексплодираних убојних средстава</w:t>
      </w:r>
      <w:r w:rsidR="009E2DFB">
        <w:rPr>
          <w:rFonts w:ascii="Times New Roman" w:hAnsi="Times New Roman" w:cs="Times New Roman"/>
          <w:sz w:val="24"/>
          <w:szCs w:val="24"/>
          <w:lang w:val="sr-Cyrl-CS"/>
        </w:rPr>
        <w:t xml:space="preserve"> </w:t>
      </w:r>
      <w:r w:rsidRPr="003B7C71">
        <w:rPr>
          <w:rFonts w:ascii="Times New Roman" w:hAnsi="Times New Roman" w:cs="Times New Roman"/>
          <w:sz w:val="24"/>
          <w:szCs w:val="24"/>
        </w:rPr>
        <w:t>(</w:t>
      </w:r>
      <w:r w:rsidR="009E2DFB">
        <w:rPr>
          <w:rFonts w:ascii="Times New Roman" w:hAnsi="Times New Roman" w:cs="Times New Roman"/>
          <w:sz w:val="24"/>
          <w:szCs w:val="24"/>
        </w:rPr>
        <w:t xml:space="preserve">,,Службени </w:t>
      </w:r>
      <w:r w:rsidRPr="003B7C71">
        <w:rPr>
          <w:rFonts w:ascii="Times New Roman" w:hAnsi="Times New Roman" w:cs="Times New Roman"/>
          <w:sz w:val="24"/>
          <w:szCs w:val="24"/>
        </w:rPr>
        <w:t>гласник РС</w:t>
      </w:r>
      <w:r w:rsidR="00F45F98">
        <w:rPr>
          <w:rFonts w:ascii="Times New Roman" w:hAnsi="Times New Roman" w:cs="Times New Roman"/>
          <w:sz w:val="24"/>
          <w:szCs w:val="24"/>
        </w:rPr>
        <w:t>ˮ</w:t>
      </w:r>
      <w:r w:rsidR="009E2DFB">
        <w:rPr>
          <w:rFonts w:ascii="Times New Roman" w:hAnsi="Times New Roman" w:cs="Times New Roman"/>
          <w:sz w:val="24"/>
          <w:szCs w:val="24"/>
        </w:rPr>
        <w:t>, број 70/</w:t>
      </w:r>
      <w:r w:rsidRPr="003B7C71">
        <w:rPr>
          <w:rFonts w:ascii="Times New Roman" w:hAnsi="Times New Roman" w:cs="Times New Roman"/>
          <w:sz w:val="24"/>
          <w:szCs w:val="24"/>
        </w:rPr>
        <w:t xml:space="preserve">13) и Међународним стандардима за противминско деловање. </w:t>
      </w:r>
      <w:r w:rsidRPr="00A52EDC">
        <w:rPr>
          <w:rFonts w:ascii="Times New Roman" w:hAnsi="Times New Roman" w:cs="Times New Roman"/>
          <w:sz w:val="24"/>
          <w:szCs w:val="24"/>
        </w:rPr>
        <w:t>(добијени услови од Центра за разминирање под бројем 350-0</w:t>
      </w:r>
      <w:r w:rsidR="00A52EDC">
        <w:rPr>
          <w:rFonts w:ascii="Times New Roman" w:hAnsi="Times New Roman" w:cs="Times New Roman"/>
          <w:sz w:val="24"/>
          <w:szCs w:val="24"/>
        </w:rPr>
        <w:t xml:space="preserve">1-51/3/2024-01, од 3. септембра </w:t>
      </w:r>
      <w:r w:rsidR="003A1248" w:rsidRPr="00A52EDC">
        <w:rPr>
          <w:rFonts w:ascii="Times New Roman" w:hAnsi="Times New Roman" w:cs="Times New Roman"/>
          <w:sz w:val="24"/>
          <w:szCs w:val="24"/>
        </w:rPr>
        <w:t>2024</w:t>
      </w:r>
      <w:r w:rsidR="00B806CF">
        <w:rPr>
          <w:rFonts w:ascii="Times New Roman" w:hAnsi="Times New Roman" w:cs="Times New Roman"/>
          <w:sz w:val="24"/>
          <w:szCs w:val="24"/>
          <w:lang w:val="sr-Cyrl-CS"/>
        </w:rPr>
        <w:t>. године</w:t>
      </w:r>
      <w:r w:rsidR="003A1248" w:rsidRPr="00A52EDC">
        <w:rPr>
          <w:rFonts w:ascii="Times New Roman" w:hAnsi="Times New Roman" w:cs="Times New Roman"/>
          <w:sz w:val="24"/>
          <w:szCs w:val="24"/>
        </w:rPr>
        <w:t>)</w:t>
      </w:r>
      <w:r w:rsidR="00F45F98" w:rsidRPr="00A52EDC">
        <w:rPr>
          <w:rFonts w:ascii="Times New Roman" w:hAnsi="Times New Roman" w:cs="Times New Roman"/>
          <w:sz w:val="24"/>
          <w:szCs w:val="24"/>
        </w:rPr>
        <w:t>ˮ</w:t>
      </w:r>
    </w:p>
    <w:p w14:paraId="66F06879" w14:textId="77777777" w:rsidR="004D21FB" w:rsidRPr="00A52EDC" w:rsidRDefault="004D21FB" w:rsidP="00766E7C">
      <w:pPr>
        <w:tabs>
          <w:tab w:val="left" w:pos="2552"/>
        </w:tabs>
        <w:spacing w:after="0" w:line="240" w:lineRule="auto"/>
        <w:ind w:firstLine="851"/>
        <w:jc w:val="both"/>
        <w:rPr>
          <w:rFonts w:ascii="Times New Roman" w:hAnsi="Times New Roman" w:cs="Times New Roman"/>
          <w:sz w:val="24"/>
          <w:szCs w:val="24"/>
        </w:rPr>
      </w:pPr>
    </w:p>
    <w:p w14:paraId="2FE4E0F2" w14:textId="77777777" w:rsidR="003B7C71" w:rsidRPr="00B54EE3" w:rsidRDefault="003B7C71" w:rsidP="00766E7C">
      <w:pPr>
        <w:tabs>
          <w:tab w:val="left" w:pos="2552"/>
        </w:tabs>
        <w:spacing w:after="0" w:line="240" w:lineRule="auto"/>
        <w:ind w:firstLine="851"/>
        <w:jc w:val="both"/>
        <w:rPr>
          <w:rFonts w:ascii="Times New Roman" w:hAnsi="Times New Roman" w:cs="Times New Roman"/>
          <w:sz w:val="24"/>
          <w:szCs w:val="24"/>
        </w:rPr>
      </w:pPr>
      <w:r w:rsidRPr="00B54EE3">
        <w:rPr>
          <w:rFonts w:ascii="Times New Roman" w:hAnsi="Times New Roman" w:cs="Times New Roman"/>
          <w:sz w:val="24"/>
          <w:szCs w:val="24"/>
        </w:rPr>
        <w:t>Одељак 4.12. СМЕРНИЦЕ ЗА СПРОВОЂЕЊЕ ПЛАНА</w:t>
      </w:r>
      <w:r w:rsidR="004D21FB" w:rsidRPr="00B54EE3">
        <w:rPr>
          <w:rFonts w:ascii="Times New Roman" w:hAnsi="Times New Roman" w:cs="Times New Roman"/>
          <w:sz w:val="24"/>
          <w:szCs w:val="24"/>
          <w:lang w:val="sr-Cyrl-CS"/>
        </w:rPr>
        <w:t>,</w:t>
      </w:r>
      <w:r w:rsidR="004D21FB" w:rsidRPr="00B54EE3">
        <w:rPr>
          <w:rFonts w:ascii="Times New Roman" w:hAnsi="Times New Roman" w:cs="Times New Roman"/>
          <w:sz w:val="24"/>
          <w:szCs w:val="24"/>
        </w:rPr>
        <w:t xml:space="preserve"> мења се и</w:t>
      </w:r>
      <w:r w:rsidRPr="00B54EE3">
        <w:rPr>
          <w:rFonts w:ascii="Times New Roman" w:hAnsi="Times New Roman" w:cs="Times New Roman"/>
          <w:sz w:val="24"/>
          <w:szCs w:val="24"/>
        </w:rPr>
        <w:t xml:space="preserve"> гласи: </w:t>
      </w:r>
    </w:p>
    <w:p w14:paraId="7A966878" w14:textId="77777777" w:rsidR="003B7C71" w:rsidRPr="00B54EE3" w:rsidRDefault="004D21FB" w:rsidP="00766E7C">
      <w:pPr>
        <w:shd w:val="clear" w:color="auto" w:fill="FFFFFF" w:themeFill="background1"/>
        <w:tabs>
          <w:tab w:val="left" w:pos="2552"/>
        </w:tabs>
        <w:spacing w:after="0" w:line="240" w:lineRule="auto"/>
        <w:jc w:val="center"/>
        <w:rPr>
          <w:rFonts w:ascii="Times New Roman" w:eastAsia="Tahoma" w:hAnsi="Times New Roman" w:cs="Times New Roman"/>
          <w:sz w:val="24"/>
          <w:szCs w:val="24"/>
        </w:rPr>
      </w:pPr>
      <w:r w:rsidRPr="00B54EE3">
        <w:rPr>
          <w:rFonts w:ascii="Times New Roman" w:eastAsia="Tahoma" w:hAnsi="Times New Roman" w:cs="Times New Roman"/>
          <w:sz w:val="24"/>
          <w:szCs w:val="24"/>
          <w:lang w:val="sr-Cyrl-CS"/>
        </w:rPr>
        <w:t>,,</w:t>
      </w:r>
      <w:r w:rsidR="003B7C71" w:rsidRPr="00B54EE3">
        <w:rPr>
          <w:rFonts w:ascii="Times New Roman" w:eastAsia="Tahoma" w:hAnsi="Times New Roman" w:cs="Times New Roman"/>
          <w:sz w:val="24"/>
          <w:szCs w:val="24"/>
        </w:rPr>
        <w:t>4.12.</w:t>
      </w:r>
      <w:r w:rsidR="003B7C71" w:rsidRPr="00B54EE3">
        <w:rPr>
          <w:rFonts w:ascii="Times New Roman" w:eastAsia="Tahoma" w:hAnsi="Times New Roman" w:cs="Times New Roman"/>
          <w:spacing w:val="-5"/>
          <w:sz w:val="24"/>
          <w:szCs w:val="24"/>
        </w:rPr>
        <w:t xml:space="preserve"> </w:t>
      </w:r>
      <w:r w:rsidR="003B7C71" w:rsidRPr="00B54EE3">
        <w:rPr>
          <w:rFonts w:ascii="Times New Roman" w:eastAsia="Tahoma" w:hAnsi="Times New Roman" w:cs="Times New Roman"/>
          <w:spacing w:val="1"/>
          <w:sz w:val="24"/>
          <w:szCs w:val="24"/>
        </w:rPr>
        <w:t>С</w:t>
      </w:r>
      <w:r w:rsidR="003B7C71" w:rsidRPr="00B54EE3">
        <w:rPr>
          <w:rFonts w:ascii="Times New Roman" w:eastAsia="Tahoma" w:hAnsi="Times New Roman" w:cs="Times New Roman"/>
          <w:sz w:val="24"/>
          <w:szCs w:val="24"/>
        </w:rPr>
        <w:t>МЕ</w:t>
      </w:r>
      <w:r w:rsidR="003B7C71" w:rsidRPr="00B54EE3">
        <w:rPr>
          <w:rFonts w:ascii="Times New Roman" w:eastAsia="Tahoma" w:hAnsi="Times New Roman" w:cs="Times New Roman"/>
          <w:spacing w:val="1"/>
          <w:sz w:val="24"/>
          <w:szCs w:val="24"/>
        </w:rPr>
        <w:t>РНИ</w:t>
      </w:r>
      <w:r w:rsidR="003B7C71" w:rsidRPr="00B54EE3">
        <w:rPr>
          <w:rFonts w:ascii="Times New Roman" w:eastAsia="Tahoma" w:hAnsi="Times New Roman" w:cs="Times New Roman"/>
          <w:spacing w:val="-1"/>
          <w:sz w:val="24"/>
          <w:szCs w:val="24"/>
        </w:rPr>
        <w:t>Ц</w:t>
      </w:r>
      <w:r w:rsidR="003B7C71" w:rsidRPr="00B54EE3">
        <w:rPr>
          <w:rFonts w:ascii="Times New Roman" w:eastAsia="Tahoma" w:hAnsi="Times New Roman" w:cs="Times New Roman"/>
          <w:sz w:val="24"/>
          <w:szCs w:val="24"/>
        </w:rPr>
        <w:t>Е</w:t>
      </w:r>
      <w:r w:rsidR="003B7C71" w:rsidRPr="00B54EE3">
        <w:rPr>
          <w:rFonts w:ascii="Times New Roman" w:eastAsia="Tahoma" w:hAnsi="Times New Roman" w:cs="Times New Roman"/>
          <w:spacing w:val="-13"/>
          <w:sz w:val="24"/>
          <w:szCs w:val="24"/>
        </w:rPr>
        <w:t xml:space="preserve"> </w:t>
      </w:r>
      <w:r w:rsidR="003B7C71" w:rsidRPr="00B54EE3">
        <w:rPr>
          <w:rFonts w:ascii="Times New Roman" w:eastAsia="Tahoma" w:hAnsi="Times New Roman" w:cs="Times New Roman"/>
          <w:spacing w:val="3"/>
          <w:sz w:val="24"/>
          <w:szCs w:val="24"/>
        </w:rPr>
        <w:t>З</w:t>
      </w:r>
      <w:r w:rsidR="003B7C71" w:rsidRPr="00B54EE3">
        <w:rPr>
          <w:rFonts w:ascii="Times New Roman" w:eastAsia="Tahoma" w:hAnsi="Times New Roman" w:cs="Times New Roman"/>
          <w:sz w:val="24"/>
          <w:szCs w:val="24"/>
        </w:rPr>
        <w:t>А</w:t>
      </w:r>
      <w:r w:rsidR="003B7C71" w:rsidRPr="00B54EE3">
        <w:rPr>
          <w:rFonts w:ascii="Times New Roman" w:eastAsia="Tahoma" w:hAnsi="Times New Roman" w:cs="Times New Roman"/>
          <w:spacing w:val="-1"/>
          <w:sz w:val="24"/>
          <w:szCs w:val="24"/>
        </w:rPr>
        <w:t xml:space="preserve"> С</w:t>
      </w:r>
      <w:r w:rsidR="003B7C71" w:rsidRPr="00B54EE3">
        <w:rPr>
          <w:rFonts w:ascii="Times New Roman" w:eastAsia="Tahoma" w:hAnsi="Times New Roman" w:cs="Times New Roman"/>
          <w:spacing w:val="1"/>
          <w:sz w:val="24"/>
          <w:szCs w:val="24"/>
        </w:rPr>
        <w:t>ПР</w:t>
      </w:r>
      <w:r w:rsidR="003B7C71" w:rsidRPr="00B54EE3">
        <w:rPr>
          <w:rFonts w:ascii="Times New Roman" w:eastAsia="Tahoma" w:hAnsi="Times New Roman" w:cs="Times New Roman"/>
          <w:sz w:val="24"/>
          <w:szCs w:val="24"/>
        </w:rPr>
        <w:t>ОВОЂЕ</w:t>
      </w:r>
      <w:r w:rsidR="003B7C71" w:rsidRPr="00B54EE3">
        <w:rPr>
          <w:rFonts w:ascii="Times New Roman" w:eastAsia="Tahoma" w:hAnsi="Times New Roman" w:cs="Times New Roman"/>
          <w:spacing w:val="1"/>
          <w:sz w:val="24"/>
          <w:szCs w:val="24"/>
        </w:rPr>
        <w:t>Њ</w:t>
      </w:r>
      <w:r w:rsidR="003B7C71" w:rsidRPr="00B54EE3">
        <w:rPr>
          <w:rFonts w:ascii="Times New Roman" w:eastAsia="Tahoma" w:hAnsi="Times New Roman" w:cs="Times New Roman"/>
          <w:sz w:val="24"/>
          <w:szCs w:val="24"/>
        </w:rPr>
        <w:t>Е</w:t>
      </w:r>
      <w:r w:rsidR="003B7C71" w:rsidRPr="00B54EE3">
        <w:rPr>
          <w:rFonts w:ascii="Times New Roman" w:eastAsia="Tahoma" w:hAnsi="Times New Roman" w:cs="Times New Roman"/>
          <w:spacing w:val="-14"/>
          <w:sz w:val="24"/>
          <w:szCs w:val="24"/>
        </w:rPr>
        <w:t xml:space="preserve"> </w:t>
      </w:r>
      <w:r w:rsidR="003B7C71" w:rsidRPr="00B54EE3">
        <w:rPr>
          <w:rFonts w:ascii="Times New Roman" w:eastAsia="Tahoma" w:hAnsi="Times New Roman" w:cs="Times New Roman"/>
          <w:spacing w:val="1"/>
          <w:sz w:val="24"/>
          <w:szCs w:val="24"/>
        </w:rPr>
        <w:t>П</w:t>
      </w:r>
      <w:r w:rsidR="003B7C71" w:rsidRPr="00B54EE3">
        <w:rPr>
          <w:rFonts w:ascii="Times New Roman" w:eastAsia="Tahoma" w:hAnsi="Times New Roman" w:cs="Times New Roman"/>
          <w:spacing w:val="-1"/>
          <w:sz w:val="24"/>
          <w:szCs w:val="24"/>
        </w:rPr>
        <w:t>Л</w:t>
      </w:r>
      <w:r w:rsidR="003B7C71" w:rsidRPr="00B54EE3">
        <w:rPr>
          <w:rFonts w:ascii="Times New Roman" w:eastAsia="Tahoma" w:hAnsi="Times New Roman" w:cs="Times New Roman"/>
          <w:sz w:val="24"/>
          <w:szCs w:val="24"/>
        </w:rPr>
        <w:t>А</w:t>
      </w:r>
      <w:r w:rsidR="003B7C71" w:rsidRPr="00B54EE3">
        <w:rPr>
          <w:rFonts w:ascii="Times New Roman" w:eastAsia="Tahoma" w:hAnsi="Times New Roman" w:cs="Times New Roman"/>
          <w:spacing w:val="-1"/>
          <w:sz w:val="24"/>
          <w:szCs w:val="24"/>
        </w:rPr>
        <w:t>Н</w:t>
      </w:r>
      <w:r w:rsidR="003B7C71" w:rsidRPr="00B54EE3">
        <w:rPr>
          <w:rFonts w:ascii="Times New Roman" w:eastAsia="Tahoma" w:hAnsi="Times New Roman" w:cs="Times New Roman"/>
          <w:sz w:val="24"/>
          <w:szCs w:val="24"/>
        </w:rPr>
        <w:t>А</w:t>
      </w:r>
    </w:p>
    <w:p w14:paraId="7732CB83"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B54EE3">
        <w:rPr>
          <w:rFonts w:ascii="Times New Roman" w:hAnsi="Times New Roman" w:cs="Times New Roman"/>
          <w:sz w:val="24"/>
          <w:szCs w:val="24"/>
        </w:rPr>
        <w:t>Измена и допуна Просторног плана представља основ за формирање грађеви</w:t>
      </w:r>
      <w:r w:rsidRPr="003B7C71">
        <w:rPr>
          <w:rFonts w:ascii="Times New Roman" w:hAnsi="Times New Roman" w:cs="Times New Roman"/>
          <w:sz w:val="24"/>
          <w:szCs w:val="24"/>
        </w:rPr>
        <w:t>нских парцела за јавне намене и парцела остале намене, издавање информације о локацији, локацијске услове, израду пројеката препарцелацијe и парцелације, урбанистичких пројеката и плана детаљне регулације, у складу са Законом о планирању и изградњи.</w:t>
      </w:r>
    </w:p>
    <w:p w14:paraId="72B64D9C"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 xml:space="preserve">На графичким прилозима обележено је подручје у оквиру кога су задржане грађевинске парцеле, ознаке грађевинских парцела, као и аналитичко геодетски елементи за обележавање који су дефинисани Изменама и допунама Просторног плана подручја посебне намене уређења дела приобаља Града Београда - подручје приобаља реке Саве за Пројекат </w:t>
      </w:r>
      <w:r w:rsidR="00F45F98">
        <w:rPr>
          <w:rFonts w:ascii="Times New Roman" w:hAnsi="Times New Roman" w:cs="Times New Roman"/>
          <w:sz w:val="24"/>
          <w:szCs w:val="24"/>
        </w:rPr>
        <w:t>ˮ</w:t>
      </w:r>
      <w:r w:rsidRPr="003B7C71">
        <w:rPr>
          <w:rFonts w:ascii="Times New Roman" w:hAnsi="Times New Roman" w:cs="Times New Roman"/>
          <w:sz w:val="24"/>
          <w:szCs w:val="24"/>
        </w:rPr>
        <w:t>Београд на Води</w:t>
      </w:r>
      <w:r w:rsidR="00F45F98">
        <w:rPr>
          <w:rFonts w:ascii="Times New Roman" w:hAnsi="Times New Roman" w:cs="Times New Roman"/>
          <w:sz w:val="24"/>
          <w:szCs w:val="24"/>
        </w:rPr>
        <w:t>ˮ</w:t>
      </w:r>
      <w:r w:rsidR="00B54EE3">
        <w:rPr>
          <w:rFonts w:ascii="Times New Roman" w:hAnsi="Times New Roman" w:cs="Times New Roman"/>
          <w:sz w:val="24"/>
          <w:szCs w:val="24"/>
        </w:rPr>
        <w:t xml:space="preserve"> (,,Службени гласник РСˮ</w:t>
      </w:r>
      <w:r w:rsidRPr="003B7C71">
        <w:rPr>
          <w:rFonts w:ascii="Times New Roman" w:hAnsi="Times New Roman" w:cs="Times New Roman"/>
          <w:sz w:val="24"/>
          <w:szCs w:val="24"/>
        </w:rPr>
        <w:t>, бр. 7/15 и 48/22).</w:t>
      </w:r>
    </w:p>
    <w:p w14:paraId="56CC3E99" w14:textId="77777777" w:rsidR="003B7C71" w:rsidRPr="003B7C71" w:rsidRDefault="003B7C71" w:rsidP="00766E7C">
      <w:pPr>
        <w:pStyle w:val="xmsonormal"/>
        <w:shd w:val="clear" w:color="auto" w:fill="FFFFFF"/>
        <w:spacing w:before="0" w:beforeAutospacing="0" w:after="0" w:afterAutospacing="0"/>
        <w:ind w:firstLine="851"/>
        <w:jc w:val="both"/>
        <w:rPr>
          <w:lang w:val="sr-Cyrl-RS"/>
        </w:rPr>
      </w:pPr>
      <w:r w:rsidRPr="003B7C71">
        <w:rPr>
          <w:bdr w:val="none" w:sz="0" w:space="0" w:color="auto" w:frame="1"/>
          <w:lang w:val="sr-Cyrl-RS"/>
        </w:rPr>
        <w:t>Овим Просторним планом даје се могућност фазног спровођења саобраћајница. Површине планиране за изградњу саобраћајница и комуналне инфраструктуре могу се даље парцелисати пројектом парцелације/препарцелације и формирати више грађевинских парцела у оквиру дефинисане регулације јавне саобраћајне површине, тако да свака грађевинска парцела представља део функционалне целине у склопу Планом дефинисане намене и регулације.</w:t>
      </w:r>
    </w:p>
    <w:p w14:paraId="748A6732" w14:textId="77777777" w:rsidR="003B7C71" w:rsidRPr="00B54EE3" w:rsidRDefault="003B7C71" w:rsidP="00766E7C">
      <w:pPr>
        <w:pStyle w:val="xmsonormal"/>
        <w:shd w:val="clear" w:color="auto" w:fill="FFFFFF"/>
        <w:spacing w:before="0" w:beforeAutospacing="0" w:after="0" w:afterAutospacing="0"/>
        <w:ind w:firstLine="851"/>
        <w:jc w:val="both"/>
        <w:rPr>
          <w:lang w:val="sr-Cyrl-RS"/>
        </w:rPr>
      </w:pPr>
      <w:r w:rsidRPr="003B7C71">
        <w:rPr>
          <w:bdr w:val="none" w:sz="0" w:space="0" w:color="auto" w:frame="1"/>
          <w:lang w:val="sr-Cyrl-RS"/>
        </w:rPr>
        <w:t>Кроз израду техничке документације за јавне саобраћајне површине, дозвољена је промена нивелета и елемената попречног профила укључујући и распоред, пречнике и додатну мрежу инфраструктуре у оквиру дефинисане регулације саобраћајнице.  За приобално земљиште/ променаду дозвољена је промена елемената попречног профила укључујући и распоред, пречнике и додатну мрежу инфраструктуре у оквиру дефинисане регулације.</w:t>
      </w:r>
    </w:p>
    <w:p w14:paraId="7CA5CD6A"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 xml:space="preserve">су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8"/>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аут</w:t>
      </w:r>
      <w:r w:rsidRPr="003B7C71">
        <w:rPr>
          <w:rFonts w:ascii="Times New Roman" w:eastAsia="Tahoma" w:hAnsi="Times New Roman" w:cs="Times New Roman"/>
          <w:spacing w:val="2"/>
          <w:sz w:val="24"/>
          <w:szCs w:val="24"/>
        </w:rPr>
        <w:t>об</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ких</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тај</w:t>
      </w:r>
      <w:r w:rsidRPr="003B7C71">
        <w:rPr>
          <w:rFonts w:ascii="Times New Roman" w:eastAsia="Tahoma" w:hAnsi="Times New Roman" w:cs="Times New Roman"/>
          <w:spacing w:val="9"/>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z w:val="24"/>
          <w:szCs w:val="24"/>
        </w:rPr>
        <w:t>та.</w:t>
      </w:r>
    </w:p>
    <w:p w14:paraId="7FC65D35" w14:textId="77777777" w:rsidR="003B7C71" w:rsidRPr="00B54EE3"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аут</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буск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тајали</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нису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вез</w:t>
      </w:r>
      <w:r w:rsidRPr="003B7C71">
        <w:rPr>
          <w:rFonts w:ascii="Times New Roman" w:eastAsia="Tahoma" w:hAnsi="Times New Roman" w:cs="Times New Roman"/>
          <w:sz w:val="24"/>
          <w:szCs w:val="24"/>
        </w:rPr>
        <w:t>ују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е 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би</w:t>
      </w:r>
      <w:r w:rsidRPr="003B7C71">
        <w:rPr>
          <w:rFonts w:ascii="Times New Roman" w:eastAsia="Tahoma" w:hAnsi="Times New Roman" w:cs="Times New Roman"/>
          <w:spacing w:val="2"/>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ни</w:t>
      </w:r>
      <w:r w:rsidRPr="003B7C71">
        <w:rPr>
          <w:rFonts w:ascii="Times New Roman" w:eastAsia="Tahoma" w:hAnsi="Times New Roman" w:cs="Times New Roman"/>
          <w:sz w:val="24"/>
          <w:szCs w:val="24"/>
        </w:rPr>
        <w:t xml:space="preserve">сане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 xml:space="preserve">ња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има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ијата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 ја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ев</w:t>
      </w:r>
      <w:r w:rsidRPr="003B7C71">
        <w:rPr>
          <w:rFonts w:ascii="Times New Roman" w:eastAsia="Tahoma" w:hAnsi="Times New Roman" w:cs="Times New Roman"/>
          <w:sz w:val="24"/>
          <w:szCs w:val="24"/>
        </w:rPr>
        <w:t>оз</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јата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сао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00B54EE3">
        <w:rPr>
          <w:rFonts w:ascii="Times New Roman" w:eastAsia="Tahoma" w:hAnsi="Times New Roman" w:cs="Times New Roman"/>
          <w:sz w:val="24"/>
          <w:szCs w:val="24"/>
        </w:rPr>
        <w:t>ај.</w:t>
      </w:r>
    </w:p>
    <w:p w14:paraId="77F2A446" w14:textId="77777777" w:rsidR="003B7C71" w:rsidRPr="003A1248"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Вла</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ими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ћ</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Земун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зв</w:t>
      </w:r>
      <w:r w:rsidRPr="003B7C71">
        <w:rPr>
          <w:rFonts w:ascii="Times New Roman" w:eastAsia="Tahoma" w:hAnsi="Times New Roman" w:cs="Times New Roman"/>
          <w:sz w:val="24"/>
          <w:szCs w:val="24"/>
        </w:rPr>
        <w:t>рши</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0"/>
          <w:sz w:val="24"/>
          <w:szCs w:val="24"/>
        </w:rPr>
        <w:t>т</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ање 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ам</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јск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оз</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ср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ишње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сн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ц</w:t>
      </w:r>
      <w:r w:rsidR="003A1248">
        <w:rPr>
          <w:rFonts w:ascii="Times New Roman" w:eastAsia="Tahoma" w:hAnsi="Times New Roman" w:cs="Times New Roman"/>
          <w:sz w:val="24"/>
          <w:szCs w:val="24"/>
        </w:rPr>
        <w:t>у.</w:t>
      </w:r>
    </w:p>
    <w:p w14:paraId="32951288"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Даље спровођење Просторног плана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плана детаљне регулације:</w:t>
      </w:r>
    </w:p>
    <w:p w14:paraId="1BF4C40D" w14:textId="77777777" w:rsidR="003B7C71" w:rsidRPr="003B7C71" w:rsidRDefault="003B7C71" w:rsidP="004F42C7">
      <w:pPr>
        <w:pStyle w:val="ListParagraph"/>
        <w:numPr>
          <w:ilvl w:val="0"/>
          <w:numId w:val="173"/>
        </w:numPr>
        <w:tabs>
          <w:tab w:val="left" w:pos="2552"/>
        </w:tabs>
        <w:spacing w:after="0" w:line="240" w:lineRule="auto"/>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 xml:space="preserve"> између улица: Личке, Гаврила Принципа, Михајла Богићевића иу Карађорђеве (</w:t>
      </w:r>
      <w:r w:rsidRPr="003B7C71">
        <w:rPr>
          <w:rFonts w:ascii="Times New Roman" w:eastAsia="Tahoma" w:hAnsi="Times New Roman" w:cs="Times New Roman"/>
          <w:sz w:val="24"/>
          <w:szCs w:val="24"/>
        </w:rPr>
        <w:t>55 – 56):</w:t>
      </w:r>
    </w:p>
    <w:p w14:paraId="1811D5A1" w14:textId="77777777" w:rsidR="003B7C71" w:rsidRPr="003B7C71" w:rsidRDefault="003B7C71" w:rsidP="004F42C7">
      <w:pPr>
        <w:pStyle w:val="ListParagraph"/>
        <w:numPr>
          <w:ilvl w:val="0"/>
          <w:numId w:val="173"/>
        </w:numPr>
        <w:tabs>
          <w:tab w:val="left" w:pos="2552"/>
        </w:tabs>
        <w:spacing w:after="0" w:line="240" w:lineRule="auto"/>
        <w:jc w:val="both"/>
        <w:rPr>
          <w:rFonts w:ascii="Times New Roman" w:eastAsia="Tahoma" w:hAnsi="Times New Roman" w:cs="Times New Roman"/>
          <w:spacing w:val="-1"/>
          <w:sz w:val="24"/>
          <w:szCs w:val="24"/>
        </w:rPr>
      </w:pPr>
      <w:r w:rsidRPr="003B7C71">
        <w:rPr>
          <w:rFonts w:ascii="Times New Roman" w:eastAsia="Tahoma" w:hAnsi="Times New Roman" w:cs="Times New Roman"/>
          <w:sz w:val="24"/>
          <w:szCs w:val="24"/>
        </w:rPr>
        <w:t>Блок 72а-72б постојећа трамвајска окретница између Булевара војводе Мишића и улице Милована Глишића;</w:t>
      </w:r>
    </w:p>
    <w:p w14:paraId="7F3D5016" w14:textId="77777777" w:rsidR="003B7C71" w:rsidRPr="00B54EE3" w:rsidRDefault="003B7C71" w:rsidP="004F42C7">
      <w:pPr>
        <w:pStyle w:val="ListParagraph"/>
        <w:numPr>
          <w:ilvl w:val="0"/>
          <w:numId w:val="173"/>
        </w:num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Блок 50, 51-52, 53 и 54 донета је Одлука о изради плана детаљне регулације тунелске везе Савске и Дунавске падине, од улице Карађорђеве до улице Митрополита Петра, градске општине Стари Град, Савски венац и Палилула </w:t>
      </w:r>
      <w:r w:rsidRPr="00B54EE3">
        <w:rPr>
          <w:rFonts w:ascii="Times New Roman" w:eastAsia="Tahoma" w:hAnsi="Times New Roman" w:cs="Times New Roman"/>
          <w:sz w:val="24"/>
          <w:szCs w:val="24"/>
        </w:rPr>
        <w:t>(</w:t>
      </w:r>
      <w:r w:rsidR="00B54EE3">
        <w:rPr>
          <w:rFonts w:ascii="Times New Roman" w:eastAsia="Tahoma" w:hAnsi="Times New Roman" w:cs="Times New Roman"/>
          <w:sz w:val="24"/>
          <w:szCs w:val="24"/>
          <w:lang w:val="sr-Cyrl-CS"/>
        </w:rPr>
        <w:t>,,</w:t>
      </w:r>
      <w:r w:rsidRPr="00B54EE3">
        <w:rPr>
          <w:rFonts w:ascii="Times New Roman" w:eastAsia="Tahoma" w:hAnsi="Times New Roman" w:cs="Times New Roman"/>
          <w:iCs/>
          <w:sz w:val="24"/>
          <w:szCs w:val="24"/>
        </w:rPr>
        <w:t>Службени лист Града Београда</w:t>
      </w:r>
      <w:r w:rsidR="00B54EE3">
        <w:rPr>
          <w:rFonts w:ascii="Times New Roman" w:eastAsia="Tahoma" w:hAnsi="Times New Roman" w:cs="Times New Roman"/>
          <w:iCs/>
          <w:sz w:val="24"/>
          <w:szCs w:val="24"/>
        </w:rPr>
        <w:t>ˮ</w:t>
      </w:r>
      <w:r w:rsidR="00B54EE3" w:rsidRPr="00B54EE3">
        <w:rPr>
          <w:rFonts w:ascii="Times New Roman" w:eastAsia="Tahoma" w:hAnsi="Times New Roman" w:cs="Times New Roman"/>
          <w:sz w:val="24"/>
          <w:szCs w:val="24"/>
        </w:rPr>
        <w:t>, број 114/24);</w:t>
      </w:r>
    </w:p>
    <w:p w14:paraId="6E364A95" w14:textId="77777777" w:rsidR="003B7C71" w:rsidRPr="00B54EE3" w:rsidRDefault="00B54EE3" w:rsidP="004F42C7">
      <w:pPr>
        <w:pStyle w:val="ListParagraph"/>
        <w:numPr>
          <w:ilvl w:val="0"/>
          <w:numId w:val="173"/>
        </w:numPr>
        <w:tabs>
          <w:tab w:val="left" w:pos="2552"/>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lastRenderedPageBreak/>
        <w:t>Део блока 54 (према Рефералној карти</w:t>
      </w:r>
      <w:r w:rsidR="003B7C71" w:rsidRPr="003B7C71">
        <w:rPr>
          <w:rFonts w:ascii="Times New Roman" w:eastAsia="Tahoma" w:hAnsi="Times New Roman" w:cs="Times New Roman"/>
          <w:sz w:val="24"/>
          <w:szCs w:val="24"/>
        </w:rPr>
        <w:t xml:space="preserve"> 4 (4.1-4.6.) План</w:t>
      </w:r>
      <w:r>
        <w:rPr>
          <w:rFonts w:ascii="Times New Roman" w:eastAsia="Tahoma" w:hAnsi="Times New Roman" w:cs="Times New Roman"/>
          <w:sz w:val="24"/>
          <w:szCs w:val="24"/>
          <w:lang w:val="sr-Cyrl-CS"/>
        </w:rPr>
        <w:t>а</w:t>
      </w:r>
      <w:r w:rsidR="003B7C71" w:rsidRPr="003B7C71">
        <w:rPr>
          <w:rFonts w:ascii="Times New Roman" w:eastAsia="Tahoma" w:hAnsi="Times New Roman" w:cs="Times New Roman"/>
          <w:sz w:val="24"/>
          <w:szCs w:val="24"/>
        </w:rPr>
        <w:t xml:space="preserve"> грађевинских парцела са планом спровођења) спроводи се на основу План</w:t>
      </w:r>
      <w:r>
        <w:rPr>
          <w:rFonts w:ascii="Times New Roman" w:eastAsia="Tahoma" w:hAnsi="Times New Roman" w:cs="Times New Roman"/>
          <w:sz w:val="24"/>
          <w:szCs w:val="24"/>
          <w:lang w:val="sr-Cyrl-CS"/>
        </w:rPr>
        <w:t>а</w:t>
      </w:r>
      <w:r w:rsidR="003B7C71" w:rsidRPr="003B7C71">
        <w:rPr>
          <w:rFonts w:ascii="Times New Roman" w:eastAsia="Tahoma" w:hAnsi="Times New Roman" w:cs="Times New Roman"/>
          <w:sz w:val="24"/>
          <w:szCs w:val="24"/>
        </w:rPr>
        <w:t xml:space="preserve"> генералне регулације шинских система у Београду са</w:t>
      </w:r>
      <w:r>
        <w:rPr>
          <w:rFonts w:ascii="Times New Roman" w:eastAsia="Tahoma" w:hAnsi="Times New Roman" w:cs="Times New Roman"/>
          <w:sz w:val="24"/>
          <w:szCs w:val="24"/>
        </w:rPr>
        <w:t xml:space="preserve"> елементима детаљне разраде за </w:t>
      </w:r>
      <w:r>
        <w:rPr>
          <w:rFonts w:ascii="Times New Roman" w:eastAsia="Tahoma" w:hAnsi="Times New Roman" w:cs="Times New Roman"/>
          <w:sz w:val="24"/>
          <w:szCs w:val="24"/>
          <w:lang w:val="sr-Latn-CS"/>
        </w:rPr>
        <w:t>II</w:t>
      </w:r>
      <w:r w:rsidR="003B7C71" w:rsidRPr="003B7C71">
        <w:rPr>
          <w:rFonts w:ascii="Times New Roman" w:eastAsia="Tahoma" w:hAnsi="Times New Roman" w:cs="Times New Roman"/>
          <w:sz w:val="24"/>
          <w:szCs w:val="24"/>
        </w:rPr>
        <w:t xml:space="preserve"> фазу прве линије метро </w:t>
      </w:r>
      <w:r w:rsidR="003B7C71" w:rsidRPr="00B54EE3">
        <w:rPr>
          <w:rFonts w:ascii="Times New Roman" w:eastAsia="Tahoma" w:hAnsi="Times New Roman" w:cs="Times New Roman"/>
          <w:sz w:val="24"/>
          <w:szCs w:val="24"/>
        </w:rPr>
        <w:t>система (</w:t>
      </w:r>
      <w:r>
        <w:rPr>
          <w:rFonts w:ascii="Times New Roman" w:eastAsia="Tahoma" w:hAnsi="Times New Roman" w:cs="Times New Roman"/>
          <w:sz w:val="24"/>
          <w:szCs w:val="24"/>
        </w:rPr>
        <w:t>,,</w:t>
      </w:r>
      <w:r w:rsidR="003B7C71" w:rsidRPr="00B54EE3">
        <w:rPr>
          <w:rFonts w:ascii="Times New Roman" w:eastAsia="Tahoma" w:hAnsi="Times New Roman" w:cs="Times New Roman"/>
          <w:iCs/>
          <w:sz w:val="24"/>
          <w:szCs w:val="24"/>
        </w:rPr>
        <w:t>Службени лист Града Београда</w:t>
      </w:r>
      <w:r>
        <w:rPr>
          <w:rFonts w:ascii="Times New Roman" w:eastAsia="Tahoma" w:hAnsi="Times New Roman" w:cs="Times New Roman"/>
          <w:iCs/>
          <w:sz w:val="24"/>
          <w:szCs w:val="24"/>
        </w:rPr>
        <w:t>ˮ</w:t>
      </w:r>
      <w:r w:rsidRPr="00B54EE3">
        <w:rPr>
          <w:rFonts w:ascii="Times New Roman" w:eastAsia="Tahoma" w:hAnsi="Times New Roman" w:cs="Times New Roman"/>
          <w:sz w:val="24"/>
          <w:szCs w:val="24"/>
        </w:rPr>
        <w:t xml:space="preserve">, број </w:t>
      </w:r>
      <w:r w:rsidR="003B7C71" w:rsidRPr="00B54EE3">
        <w:rPr>
          <w:rFonts w:ascii="Times New Roman" w:eastAsia="Tahoma" w:hAnsi="Times New Roman" w:cs="Times New Roman"/>
          <w:sz w:val="24"/>
          <w:szCs w:val="24"/>
        </w:rPr>
        <w:t>102/21)</w:t>
      </w:r>
      <w:r>
        <w:rPr>
          <w:rFonts w:ascii="Times New Roman" w:eastAsia="Tahoma" w:hAnsi="Times New Roman" w:cs="Times New Roman"/>
          <w:sz w:val="24"/>
          <w:szCs w:val="24"/>
        </w:rPr>
        <w:t>;</w:t>
      </w:r>
    </w:p>
    <w:p w14:paraId="33D83A3B" w14:textId="77777777" w:rsidR="003B7C71" w:rsidRPr="00B54EE3" w:rsidRDefault="00B54EE3" w:rsidP="004F42C7">
      <w:pPr>
        <w:pStyle w:val="ListParagraph"/>
        <w:numPr>
          <w:ilvl w:val="0"/>
          <w:numId w:val="173"/>
        </w:numPr>
        <w:tabs>
          <w:tab w:val="left" w:pos="2552"/>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rPr>
        <w:t>Блок 2</w:t>
      </w:r>
      <w:r w:rsidR="003B7C71" w:rsidRPr="003B7C71">
        <w:rPr>
          <w:rFonts w:ascii="Times New Roman" w:eastAsia="Tahoma" w:hAnsi="Times New Roman" w:cs="Times New Roman"/>
          <w:sz w:val="24"/>
          <w:szCs w:val="24"/>
        </w:rPr>
        <w:t xml:space="preserve"> донета је Одлука о изради плана детаљне регулације за блок између улица: Браће Крсмановић, Травничке и Карађорђеве, Градска општина Савски венац (</w:t>
      </w:r>
      <w:r>
        <w:rPr>
          <w:rFonts w:ascii="Times New Roman" w:eastAsia="Tahoma" w:hAnsi="Times New Roman" w:cs="Times New Roman"/>
          <w:sz w:val="24"/>
          <w:szCs w:val="24"/>
        </w:rPr>
        <w:t>,,</w:t>
      </w:r>
      <w:r w:rsidR="003B7C71" w:rsidRPr="003B7C71">
        <w:rPr>
          <w:rFonts w:ascii="Times New Roman" w:eastAsia="Tahoma" w:hAnsi="Times New Roman" w:cs="Times New Roman"/>
          <w:sz w:val="24"/>
          <w:szCs w:val="24"/>
        </w:rPr>
        <w:t>Службени лист град</w:t>
      </w:r>
      <w:r>
        <w:rPr>
          <w:rFonts w:ascii="Times New Roman" w:eastAsia="Tahoma" w:hAnsi="Times New Roman" w:cs="Times New Roman"/>
          <w:sz w:val="24"/>
          <w:szCs w:val="24"/>
        </w:rPr>
        <w:t>а Београдаˮ, бр. 115/19 и 65/20)</w:t>
      </w:r>
      <w:r w:rsidR="003B7C71" w:rsidRPr="003B7C71">
        <w:rPr>
          <w:rFonts w:ascii="Times New Roman" w:eastAsia="Tahoma" w:hAnsi="Times New Roman" w:cs="Times New Roman"/>
          <w:sz w:val="24"/>
          <w:szCs w:val="24"/>
        </w:rPr>
        <w:t>.</w:t>
      </w:r>
    </w:p>
    <w:p w14:paraId="093EA5E8"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Даље спровођење Просторног плана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урбанистичког пројекта:</w:t>
      </w:r>
    </w:p>
    <w:p w14:paraId="436F58CC" w14:textId="77777777" w:rsidR="003B7C71" w:rsidRPr="00B54EE3" w:rsidRDefault="003B7C71" w:rsidP="004F42C7">
      <w:pPr>
        <w:pStyle w:val="ListParagraph"/>
        <w:numPr>
          <w:ilvl w:val="0"/>
          <w:numId w:val="174"/>
        </w:numPr>
        <w:tabs>
          <w:tab w:val="left" w:pos="2552"/>
        </w:tabs>
        <w:spacing w:after="0" w:line="240" w:lineRule="auto"/>
        <w:jc w:val="both"/>
        <w:rPr>
          <w:rFonts w:ascii="Times New Roman" w:eastAsia="Tahoma" w:hAnsi="Times New Roman" w:cs="Times New Roman"/>
          <w:sz w:val="24"/>
          <w:szCs w:val="24"/>
        </w:rPr>
      </w:pPr>
      <w:r w:rsidRPr="00B54EE3">
        <w:rPr>
          <w:rFonts w:ascii="Times New Roman" w:eastAsia="Tahoma" w:hAnsi="Times New Roman" w:cs="Times New Roman"/>
          <w:sz w:val="24"/>
          <w:szCs w:val="24"/>
        </w:rPr>
        <w:t>Б</w:t>
      </w:r>
      <w:r w:rsidRPr="00B54EE3">
        <w:rPr>
          <w:rFonts w:ascii="Times New Roman" w:eastAsia="Tahoma" w:hAnsi="Times New Roman" w:cs="Times New Roman"/>
          <w:spacing w:val="-1"/>
          <w:sz w:val="24"/>
          <w:szCs w:val="24"/>
        </w:rPr>
        <w:t>л</w:t>
      </w:r>
      <w:r w:rsidRPr="00B54EE3">
        <w:rPr>
          <w:rFonts w:ascii="Times New Roman" w:eastAsia="Tahoma" w:hAnsi="Times New Roman" w:cs="Times New Roman"/>
          <w:spacing w:val="2"/>
          <w:sz w:val="24"/>
          <w:szCs w:val="24"/>
        </w:rPr>
        <w:t>о</w:t>
      </w:r>
      <w:r w:rsidRPr="00B54EE3">
        <w:rPr>
          <w:rFonts w:ascii="Times New Roman" w:eastAsia="Tahoma" w:hAnsi="Times New Roman" w:cs="Times New Roman"/>
          <w:sz w:val="24"/>
          <w:szCs w:val="24"/>
        </w:rPr>
        <w:t>к</w:t>
      </w:r>
      <w:r w:rsidRPr="00B54EE3">
        <w:rPr>
          <w:rFonts w:ascii="Times New Roman" w:eastAsia="Tahoma" w:hAnsi="Times New Roman" w:cs="Times New Roman"/>
          <w:spacing w:val="-1"/>
          <w:sz w:val="24"/>
          <w:szCs w:val="24"/>
        </w:rPr>
        <w:t xml:space="preserve"> </w:t>
      </w:r>
      <w:r w:rsidRPr="00B54EE3">
        <w:rPr>
          <w:rFonts w:ascii="Times New Roman" w:eastAsia="Tahoma" w:hAnsi="Times New Roman" w:cs="Times New Roman"/>
          <w:sz w:val="24"/>
          <w:szCs w:val="24"/>
        </w:rPr>
        <w:t>8</w:t>
      </w:r>
      <w:r w:rsidRPr="00B54EE3">
        <w:rPr>
          <w:rFonts w:ascii="Times New Roman" w:eastAsia="Tahoma" w:hAnsi="Times New Roman" w:cs="Times New Roman"/>
          <w:spacing w:val="1"/>
          <w:sz w:val="24"/>
          <w:szCs w:val="24"/>
        </w:rPr>
        <w:t>а</w:t>
      </w:r>
      <w:r w:rsidR="00B54EE3" w:rsidRPr="00B54EE3">
        <w:rPr>
          <w:rFonts w:ascii="Times New Roman" w:eastAsia="Tahoma" w:hAnsi="Times New Roman" w:cs="Times New Roman"/>
          <w:sz w:val="24"/>
          <w:szCs w:val="24"/>
        </w:rPr>
        <w:t>;</w:t>
      </w:r>
    </w:p>
    <w:p w14:paraId="21AE67B2" w14:textId="77777777" w:rsidR="003B7C71" w:rsidRPr="00B54EE3" w:rsidRDefault="00B54EE3" w:rsidP="004F42C7">
      <w:pPr>
        <w:pStyle w:val="ListParagraph"/>
        <w:numPr>
          <w:ilvl w:val="0"/>
          <w:numId w:val="174"/>
        </w:numPr>
        <w:tabs>
          <w:tab w:val="left" w:pos="2552"/>
        </w:tabs>
        <w:spacing w:after="0" w:line="240" w:lineRule="auto"/>
        <w:jc w:val="both"/>
        <w:rPr>
          <w:rFonts w:ascii="Times New Roman" w:eastAsia="Tahoma" w:hAnsi="Times New Roman" w:cs="Times New Roman"/>
          <w:sz w:val="24"/>
          <w:szCs w:val="24"/>
        </w:rPr>
      </w:pPr>
      <w:r w:rsidRPr="00B54EE3">
        <w:rPr>
          <w:rFonts w:ascii="Times New Roman" w:eastAsia="Tahoma" w:hAnsi="Times New Roman" w:cs="Times New Roman"/>
          <w:sz w:val="24"/>
          <w:szCs w:val="24"/>
        </w:rPr>
        <w:t>Блок 9;</w:t>
      </w:r>
      <w:r w:rsidR="003B7C71" w:rsidRPr="00B54EE3">
        <w:rPr>
          <w:rFonts w:ascii="Times New Roman" w:eastAsia="Tahoma" w:hAnsi="Times New Roman" w:cs="Times New Roman"/>
          <w:spacing w:val="7"/>
          <w:sz w:val="24"/>
          <w:szCs w:val="24"/>
        </w:rPr>
        <w:t xml:space="preserve"> </w:t>
      </w:r>
    </w:p>
    <w:p w14:paraId="3ACCEC7C" w14:textId="77777777" w:rsidR="003B7C71" w:rsidRPr="00B54EE3" w:rsidRDefault="003B7C71" w:rsidP="004F42C7">
      <w:pPr>
        <w:pStyle w:val="ListParagraph"/>
        <w:numPr>
          <w:ilvl w:val="0"/>
          <w:numId w:val="174"/>
        </w:numPr>
        <w:tabs>
          <w:tab w:val="left" w:pos="2552"/>
        </w:tabs>
        <w:spacing w:after="0" w:line="240" w:lineRule="auto"/>
        <w:jc w:val="both"/>
        <w:rPr>
          <w:rFonts w:ascii="Times New Roman" w:eastAsia="Tahoma" w:hAnsi="Times New Roman" w:cs="Times New Roman"/>
          <w:sz w:val="24"/>
          <w:szCs w:val="24"/>
        </w:rPr>
      </w:pPr>
      <w:r w:rsidRPr="00B54EE3">
        <w:rPr>
          <w:rFonts w:ascii="Times New Roman" w:eastAsia="Tahoma" w:hAnsi="Times New Roman" w:cs="Times New Roman"/>
          <w:spacing w:val="7"/>
          <w:sz w:val="24"/>
          <w:szCs w:val="24"/>
        </w:rPr>
        <w:t xml:space="preserve">Блок </w:t>
      </w:r>
      <w:r w:rsidRPr="00B54EE3">
        <w:rPr>
          <w:rFonts w:ascii="Times New Roman" w:eastAsia="Tahoma" w:hAnsi="Times New Roman" w:cs="Times New Roman"/>
          <w:sz w:val="24"/>
          <w:szCs w:val="24"/>
        </w:rPr>
        <w:t>11</w:t>
      </w:r>
      <w:r w:rsidRPr="00B54EE3">
        <w:rPr>
          <w:rFonts w:ascii="Times New Roman" w:eastAsia="Tahoma" w:hAnsi="Times New Roman" w:cs="Times New Roman"/>
          <w:spacing w:val="3"/>
          <w:sz w:val="24"/>
          <w:szCs w:val="24"/>
        </w:rPr>
        <w:t>(</w:t>
      </w:r>
      <w:r w:rsidRPr="00B54EE3">
        <w:rPr>
          <w:rFonts w:ascii="Times New Roman" w:eastAsia="Tahoma" w:hAnsi="Times New Roman" w:cs="Times New Roman"/>
          <w:sz w:val="24"/>
          <w:szCs w:val="24"/>
        </w:rPr>
        <w:t>о</w:t>
      </w:r>
      <w:r w:rsidRPr="00B54EE3">
        <w:rPr>
          <w:rFonts w:ascii="Times New Roman" w:eastAsia="Tahoma" w:hAnsi="Times New Roman" w:cs="Times New Roman"/>
          <w:spacing w:val="2"/>
          <w:sz w:val="24"/>
          <w:szCs w:val="24"/>
        </w:rPr>
        <w:t>с</w:t>
      </w:r>
      <w:r w:rsidRPr="00B54EE3">
        <w:rPr>
          <w:rFonts w:ascii="Times New Roman" w:eastAsia="Tahoma" w:hAnsi="Times New Roman" w:cs="Times New Roman"/>
          <w:sz w:val="24"/>
          <w:szCs w:val="24"/>
        </w:rPr>
        <w:t>им</w:t>
      </w:r>
      <w:r w:rsidRPr="00B54EE3">
        <w:rPr>
          <w:rFonts w:ascii="Times New Roman" w:eastAsia="Tahoma" w:hAnsi="Times New Roman" w:cs="Times New Roman"/>
          <w:spacing w:val="3"/>
          <w:sz w:val="24"/>
          <w:szCs w:val="24"/>
        </w:rPr>
        <w:t xml:space="preserve"> </w:t>
      </w:r>
      <w:r w:rsidRPr="00B54EE3">
        <w:rPr>
          <w:rFonts w:ascii="Times New Roman" w:eastAsia="Tahoma" w:hAnsi="Times New Roman" w:cs="Times New Roman"/>
          <w:spacing w:val="1"/>
          <w:sz w:val="24"/>
          <w:szCs w:val="24"/>
        </w:rPr>
        <w:t>з</w:t>
      </w:r>
      <w:r w:rsidRPr="00B54EE3">
        <w:rPr>
          <w:rFonts w:ascii="Times New Roman" w:eastAsia="Tahoma" w:hAnsi="Times New Roman" w:cs="Times New Roman"/>
          <w:sz w:val="24"/>
          <w:szCs w:val="24"/>
        </w:rPr>
        <w:t>а</w:t>
      </w:r>
      <w:r w:rsidRPr="00B54EE3">
        <w:rPr>
          <w:rFonts w:ascii="Times New Roman" w:eastAsia="Tahoma" w:hAnsi="Times New Roman" w:cs="Times New Roman"/>
          <w:spacing w:val="7"/>
          <w:sz w:val="24"/>
          <w:szCs w:val="24"/>
        </w:rPr>
        <w:t xml:space="preserve"> </w:t>
      </w:r>
      <w:r w:rsidRPr="00B54EE3">
        <w:rPr>
          <w:rFonts w:ascii="Times New Roman" w:eastAsia="Tahoma" w:hAnsi="Times New Roman" w:cs="Times New Roman"/>
          <w:sz w:val="24"/>
          <w:szCs w:val="24"/>
        </w:rPr>
        <w:t>т</w:t>
      </w:r>
      <w:r w:rsidRPr="00B54EE3">
        <w:rPr>
          <w:rFonts w:ascii="Times New Roman" w:eastAsia="Tahoma" w:hAnsi="Times New Roman" w:cs="Times New Roman"/>
          <w:spacing w:val="-1"/>
          <w:sz w:val="24"/>
          <w:szCs w:val="24"/>
        </w:rPr>
        <w:t>р</w:t>
      </w:r>
      <w:r w:rsidRPr="00B54EE3">
        <w:rPr>
          <w:rFonts w:ascii="Times New Roman" w:eastAsia="Tahoma" w:hAnsi="Times New Roman" w:cs="Times New Roman"/>
          <w:sz w:val="24"/>
          <w:szCs w:val="24"/>
        </w:rPr>
        <w:t>а</w:t>
      </w:r>
      <w:r w:rsidRPr="00B54EE3">
        <w:rPr>
          <w:rFonts w:ascii="Times New Roman" w:eastAsia="Tahoma" w:hAnsi="Times New Roman" w:cs="Times New Roman"/>
          <w:spacing w:val="3"/>
          <w:sz w:val="24"/>
          <w:szCs w:val="24"/>
        </w:rPr>
        <w:t>ф</w:t>
      </w:r>
      <w:r w:rsidRPr="00B54EE3">
        <w:rPr>
          <w:rFonts w:ascii="Times New Roman" w:eastAsia="Tahoma" w:hAnsi="Times New Roman" w:cs="Times New Roman"/>
          <w:sz w:val="24"/>
          <w:szCs w:val="24"/>
        </w:rPr>
        <w:t>остан</w:t>
      </w:r>
      <w:r w:rsidRPr="00B54EE3">
        <w:rPr>
          <w:rFonts w:ascii="Times New Roman" w:eastAsia="Tahoma" w:hAnsi="Times New Roman" w:cs="Times New Roman"/>
          <w:spacing w:val="2"/>
          <w:sz w:val="24"/>
          <w:szCs w:val="24"/>
        </w:rPr>
        <w:t>и</w:t>
      </w:r>
      <w:r w:rsidRPr="00B54EE3">
        <w:rPr>
          <w:rFonts w:ascii="Times New Roman" w:eastAsia="Tahoma" w:hAnsi="Times New Roman" w:cs="Times New Roman"/>
          <w:spacing w:val="-1"/>
          <w:sz w:val="24"/>
          <w:szCs w:val="24"/>
        </w:rPr>
        <w:t>ц</w:t>
      </w:r>
      <w:r w:rsidR="00B54EE3" w:rsidRPr="00B54EE3">
        <w:rPr>
          <w:rFonts w:ascii="Times New Roman" w:eastAsia="Tahoma" w:hAnsi="Times New Roman" w:cs="Times New Roman"/>
          <w:sz w:val="24"/>
          <w:szCs w:val="24"/>
        </w:rPr>
        <w:t>у, 11б и 11ц);</w:t>
      </w:r>
      <w:r w:rsidRPr="00B54EE3">
        <w:rPr>
          <w:rFonts w:ascii="Times New Roman" w:eastAsia="Tahoma" w:hAnsi="Times New Roman" w:cs="Times New Roman"/>
          <w:sz w:val="24"/>
          <w:szCs w:val="24"/>
        </w:rPr>
        <w:t xml:space="preserve"> </w:t>
      </w:r>
    </w:p>
    <w:p w14:paraId="62991C33" w14:textId="77777777" w:rsidR="003B7C71" w:rsidRPr="00B54EE3" w:rsidRDefault="003B7C71" w:rsidP="004F42C7">
      <w:pPr>
        <w:pStyle w:val="ListParagraph"/>
        <w:numPr>
          <w:ilvl w:val="0"/>
          <w:numId w:val="174"/>
        </w:numPr>
        <w:tabs>
          <w:tab w:val="left" w:pos="2552"/>
        </w:tabs>
        <w:spacing w:after="0" w:line="240" w:lineRule="auto"/>
        <w:jc w:val="both"/>
        <w:rPr>
          <w:rFonts w:ascii="Times New Roman" w:eastAsia="Tahoma" w:hAnsi="Times New Roman" w:cs="Times New Roman"/>
          <w:sz w:val="24"/>
          <w:szCs w:val="24"/>
        </w:rPr>
      </w:pPr>
      <w:r w:rsidRPr="00B54EE3">
        <w:rPr>
          <w:rFonts w:ascii="Times New Roman" w:eastAsia="Tahoma" w:hAnsi="Times New Roman" w:cs="Times New Roman"/>
          <w:spacing w:val="7"/>
          <w:sz w:val="24"/>
          <w:szCs w:val="24"/>
        </w:rPr>
        <w:t xml:space="preserve">Блок </w:t>
      </w:r>
      <w:r w:rsidRPr="00B54EE3">
        <w:rPr>
          <w:rFonts w:ascii="Times New Roman" w:eastAsia="Tahoma" w:hAnsi="Times New Roman" w:cs="Times New Roman"/>
          <w:sz w:val="24"/>
          <w:szCs w:val="24"/>
        </w:rPr>
        <w:t>47 са саобраћајницом САО 22</w:t>
      </w:r>
      <w:r w:rsidR="00B54EE3" w:rsidRPr="00B54EE3">
        <w:rPr>
          <w:rFonts w:ascii="Times New Roman" w:eastAsia="Tahoma" w:hAnsi="Times New Roman" w:cs="Times New Roman"/>
          <w:sz w:val="24"/>
          <w:szCs w:val="24"/>
        </w:rPr>
        <w:t>;</w:t>
      </w:r>
    </w:p>
    <w:p w14:paraId="26DBB17D" w14:textId="77777777" w:rsidR="003B7C71" w:rsidRPr="00A3433F" w:rsidRDefault="003B7C71" w:rsidP="004F42C7">
      <w:pPr>
        <w:pStyle w:val="ListParagraph"/>
        <w:numPr>
          <w:ilvl w:val="0"/>
          <w:numId w:val="174"/>
        </w:numPr>
        <w:tabs>
          <w:tab w:val="left" w:pos="2552"/>
        </w:tabs>
        <w:spacing w:after="0" w:line="240" w:lineRule="auto"/>
        <w:jc w:val="both"/>
        <w:rPr>
          <w:rFonts w:ascii="Times New Roman" w:eastAsia="Tahoma" w:hAnsi="Times New Roman" w:cs="Times New Roman"/>
          <w:sz w:val="24"/>
          <w:szCs w:val="24"/>
        </w:rPr>
      </w:pPr>
      <w:r w:rsidRPr="00B54EE3">
        <w:rPr>
          <w:rFonts w:ascii="Times New Roman" w:eastAsia="Tahoma" w:hAnsi="Times New Roman" w:cs="Times New Roman"/>
          <w:sz w:val="24"/>
          <w:szCs w:val="24"/>
        </w:rPr>
        <w:t>Марина низводно од Моста на Ади.</w:t>
      </w:r>
    </w:p>
    <w:p w14:paraId="5534BD89"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ст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је ст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инис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 xml:space="preserve">ог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иста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се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ољ</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z w:val="24"/>
          <w:szCs w:val="24"/>
        </w:rPr>
        <w:t>њу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њи.</w:t>
      </w:r>
    </w:p>
    <w:p w14:paraId="6358024A" w14:textId="77777777" w:rsidR="003B7C71" w:rsidRPr="003A1248"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 локацију Мултифункционалног комплекса Београдског сајма обавезна је израда јавног међународног архитектонског-урбанистичког конкурса. Задатак конкурса је да кроз креативни и мултидисциплинарни приступ преиспита потенцијал постојећих објеката основног комплекса за смештај неопходних јавних садржаја дефинисаних планским документом (предшколска установа, основна школа, установа примарне здравствене заштите и социјална установа) и других јавних намена и садржаја који би допринели атрактивности и самоодрживости комплекса. Предмет конкурса је и веза  грађевинске парцеле МФК и грађевинске парцеле КЛ6. За потребе конкурса обавезна је сарадња са одговарајућом надлежном службом заштите. Даље спровођење просторног плана, за ову локацију, биће у складу са Законом, могућом израдом одговарајућег документа просторног и урбанистичког планирања. Обухват конкурса је приказан на рефералној карти бр.</w:t>
      </w:r>
      <w:r w:rsidR="00FF2CB3">
        <w:rPr>
          <w:rFonts w:ascii="Times New Roman" w:eastAsia="Tahoma" w:hAnsi="Times New Roman" w:cs="Times New Roman"/>
          <w:sz w:val="24"/>
          <w:szCs w:val="24"/>
        </w:rPr>
        <w:t xml:space="preserve"> </w:t>
      </w:r>
      <w:r w:rsidRPr="003B7C71">
        <w:rPr>
          <w:rFonts w:ascii="Times New Roman" w:eastAsia="Tahoma" w:hAnsi="Times New Roman" w:cs="Times New Roman"/>
          <w:sz w:val="24"/>
          <w:szCs w:val="24"/>
        </w:rPr>
        <w:t>4 (4.1-4.2) План грађевинских парцела са планом спровођења.  Спровођење планских решења Хале 1 и саобраћајнице САО 15 н</w:t>
      </w:r>
      <w:r w:rsidR="003A1248">
        <w:rPr>
          <w:rFonts w:ascii="Times New Roman" w:eastAsia="Tahoma" w:hAnsi="Times New Roman" w:cs="Times New Roman"/>
          <w:sz w:val="24"/>
          <w:szCs w:val="24"/>
        </w:rPr>
        <w:t>ије условљено решењем конкурса.</w:t>
      </w:r>
    </w:p>
    <w:p w14:paraId="425CC2B3"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hAnsi="Times New Roman" w:cs="Times New Roman"/>
          <w:sz w:val="24"/>
          <w:szCs w:val="24"/>
        </w:rPr>
        <w:t>За следеће локације пожељно је расписивање јавног урбанистичко-архитектонског конкурса (могуће више одвојених конкурсa):</w:t>
      </w:r>
    </w:p>
    <w:p w14:paraId="7BA6237E" w14:textId="77777777" w:rsidR="003B7C71" w:rsidRPr="003B7C71" w:rsidRDefault="003B7C71" w:rsidP="004F42C7">
      <w:pPr>
        <w:pStyle w:val="ListParagraph"/>
        <w:numPr>
          <w:ilvl w:val="2"/>
          <w:numId w:val="175"/>
        </w:numPr>
        <w:tabs>
          <w:tab w:val="left" w:pos="426"/>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КЛ2 у блоку 2;</w:t>
      </w:r>
    </w:p>
    <w:p w14:paraId="2FAC8A24" w14:textId="77777777" w:rsidR="003B7C71" w:rsidRPr="003B7C71" w:rsidRDefault="003B7C71" w:rsidP="004F42C7">
      <w:pPr>
        <w:pStyle w:val="ListParagraph"/>
        <w:numPr>
          <w:ilvl w:val="2"/>
          <w:numId w:val="175"/>
        </w:numPr>
        <w:tabs>
          <w:tab w:val="left" w:pos="426"/>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решење за комплекс КЛ5 грађевинска парцела ГП11a и Савски трг  у блоку 11. Дозвољено је до једнинственог решења доћи кроз више одвојених урбанистичко-архитектонских конкурса у складу са Законом о планирању и изградњи и Правилником о начину и поступку за расписивање и спровођење урбанистичко-архитектонског конкурса;</w:t>
      </w:r>
    </w:p>
    <w:p w14:paraId="093C5A2D" w14:textId="77777777" w:rsidR="003B7C71" w:rsidRPr="003A1248" w:rsidRDefault="003B7C71" w:rsidP="004F42C7">
      <w:pPr>
        <w:pStyle w:val="ListParagraph"/>
        <w:numPr>
          <w:ilvl w:val="2"/>
          <w:numId w:val="175"/>
        </w:numPr>
        <w:tabs>
          <w:tab w:val="left" w:pos="426"/>
        </w:tabs>
        <w:spacing w:after="0" w:line="240" w:lineRule="auto"/>
        <w:jc w:val="both"/>
        <w:rPr>
          <w:rFonts w:ascii="Times New Roman" w:hAnsi="Times New Roman" w:cs="Times New Roman"/>
          <w:sz w:val="24"/>
          <w:szCs w:val="24"/>
        </w:rPr>
      </w:pPr>
      <w:r w:rsidRPr="003B7C71">
        <w:rPr>
          <w:rFonts w:ascii="Times New Roman" w:hAnsi="Times New Roman" w:cs="Times New Roman"/>
          <w:sz w:val="24"/>
          <w:szCs w:val="24"/>
        </w:rPr>
        <w:t>урбанистичког, пејзажног и партерног решења приобалног земљишта на левој обали реке Саве са хидротехничким решењима.</w:t>
      </w:r>
    </w:p>
    <w:p w14:paraId="6B5C34AE" w14:textId="77777777" w:rsidR="003B7C71" w:rsidRPr="003A1248"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љ</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оу</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ск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чк</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в</w:t>
      </w:r>
      <w:r w:rsidR="003A1248">
        <w:rPr>
          <w:rFonts w:ascii="Times New Roman" w:eastAsia="Tahoma" w:hAnsi="Times New Roman" w:cs="Times New Roman"/>
          <w:sz w:val="24"/>
          <w:szCs w:val="24"/>
        </w:rPr>
        <w:t>оде.</w:t>
      </w:r>
    </w:p>
    <w:p w14:paraId="4B5DEA3A"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зв</w:t>
      </w:r>
      <w:r w:rsidRPr="003B7C71">
        <w:rPr>
          <w:rFonts w:ascii="Times New Roman" w:eastAsia="Tahoma" w:hAnsi="Times New Roman" w:cs="Times New Roman"/>
          <w:sz w:val="24"/>
          <w:szCs w:val="24"/>
        </w:rPr>
        <w:t>ољ</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z w:val="24"/>
          <w:szCs w:val="24"/>
        </w:rPr>
        <w:t>ост</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ање 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ишта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рам</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ја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3"/>
          <w:sz w:val="24"/>
          <w:szCs w:val="24"/>
        </w:rPr>
        <w:t>3a</w:t>
      </w:r>
      <w:r w:rsidRPr="003B7C71">
        <w:rPr>
          <w:rFonts w:ascii="Times New Roman" w:eastAsia="Tahoma" w:hAnsi="Times New Roman" w:cs="Times New Roman"/>
          <w:sz w:val="24"/>
          <w:szCs w:val="24"/>
        </w:rPr>
        <w:t xml:space="preserve"> и 7ц</w:t>
      </w:r>
      <w:r w:rsidRPr="003B7C71">
        <w:rPr>
          <w:rFonts w:ascii="Times New Roman" w:eastAsia="Tahoma" w:hAnsi="Times New Roman" w:cs="Times New Roman"/>
          <w:spacing w:val="5"/>
          <w:sz w:val="24"/>
          <w:szCs w:val="24"/>
        </w:rPr>
        <w:t>.</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нир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ифт</w:t>
      </w:r>
      <w:r w:rsidRPr="003B7C71">
        <w:rPr>
          <w:rFonts w:ascii="Times New Roman" w:eastAsia="Tahoma" w:hAnsi="Times New Roman" w:cs="Times New Roman"/>
          <w:spacing w:val="6"/>
          <w:sz w:val="24"/>
          <w:szCs w:val="24"/>
        </w:rPr>
        <w:t xml:space="preserve"> 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ољним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4"/>
          <w:sz w:val="24"/>
          <w:szCs w:val="24"/>
        </w:rPr>
        <w:t>т</w:t>
      </w:r>
      <w:r w:rsidRPr="003B7C71">
        <w:rPr>
          <w:rFonts w:ascii="Times New Roman" w:eastAsia="Tahoma" w:hAnsi="Times New Roman" w:cs="Times New Roman"/>
          <w:sz w:val="24"/>
          <w:szCs w:val="24"/>
        </w:rPr>
        <w:t>е 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ил</w:t>
      </w:r>
      <w:r w:rsidRPr="003B7C71">
        <w:rPr>
          <w:rFonts w:ascii="Times New Roman" w:eastAsia="Tahoma" w:hAnsi="Times New Roman" w:cs="Times New Roman"/>
          <w:sz w:val="24"/>
          <w:szCs w:val="24"/>
        </w:rPr>
        <w:t>ником о</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ким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ардима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анир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z w:val="24"/>
          <w:szCs w:val="24"/>
        </w:rPr>
        <w:t>њ</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ања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ње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ката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јима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си</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см</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тано</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ање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ступ</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осо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ид</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м,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pacing w:val="-1"/>
          <w:sz w:val="24"/>
          <w:szCs w:val="24"/>
        </w:rPr>
        <w:t>ец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и стар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w:t>
      </w:r>
    </w:p>
    <w:p w14:paraId="6CEF8603"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ђе</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инст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 с</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Пл</w:t>
      </w:r>
      <w:r w:rsidRPr="003B7C71">
        <w:rPr>
          <w:rFonts w:ascii="Times New Roman" w:eastAsia="Tahoma" w:hAnsi="Times New Roman" w:cs="Times New Roman"/>
          <w:sz w:val="24"/>
          <w:szCs w:val="24"/>
        </w:rPr>
        <w:t>ана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рања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мо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ољ</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 xml:space="preserve">ање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ких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ку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њих</w:t>
      </w:r>
      <w:r w:rsidRPr="003B7C71">
        <w:rPr>
          <w:rFonts w:ascii="Times New Roman" w:eastAsia="Tahoma" w:hAnsi="Times New Roman" w:cs="Times New Roman"/>
          <w:spacing w:val="1"/>
          <w:sz w:val="24"/>
          <w:szCs w:val="24"/>
        </w:rPr>
        <w:t>ов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и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ко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х</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ата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3"/>
          <w:sz w:val="24"/>
          <w:szCs w:val="24"/>
        </w:rPr>
        <w:t>урбанистичк</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w:t>
      </w:r>
      <w:r w:rsidRPr="003B7C71">
        <w:rPr>
          <w:rFonts w:ascii="Times New Roman" w:eastAsia="Tahoma" w:hAnsi="Times New Roman" w:cs="Times New Roman"/>
          <w:sz w:val="24"/>
          <w:szCs w:val="24"/>
        </w:rPr>
        <w:t>.</w:t>
      </w:r>
    </w:p>
    <w:p w14:paraId="3BF52437"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pacing w:val="-1"/>
          <w:sz w:val="24"/>
          <w:szCs w:val="24"/>
        </w:rPr>
      </w:pPr>
      <w:r w:rsidRPr="003B7C71">
        <w:rPr>
          <w:rFonts w:ascii="Times New Roman" w:eastAsia="Tahoma" w:hAnsi="Times New Roman" w:cs="Times New Roman"/>
          <w:spacing w:val="-1"/>
          <w:sz w:val="24"/>
          <w:szCs w:val="24"/>
        </w:rPr>
        <w:t xml:space="preserve">У обухвату Измена и допуна Просторног плана спроводи се </w:t>
      </w:r>
      <w:r w:rsidRPr="003B7C71">
        <w:rPr>
          <w:rFonts w:ascii="Times New Roman" w:eastAsia="Tahoma" w:hAnsi="Times New Roman" w:cs="Times New Roman"/>
          <w:sz w:val="24"/>
          <w:szCs w:val="24"/>
        </w:rPr>
        <w:t>План генералне регулације шинских система у Београду са елементима детаљне разраде за I фазу прве линије метро система („Службени лист града Београда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број 102/21)</w:t>
      </w:r>
      <w:r w:rsidRPr="003B7C71">
        <w:rPr>
          <w:rFonts w:ascii="Times New Roman" w:eastAsia="Tahoma" w:hAnsi="Times New Roman" w:cs="Times New Roman"/>
          <w:spacing w:val="-1"/>
          <w:sz w:val="24"/>
          <w:szCs w:val="24"/>
        </w:rPr>
        <w:t xml:space="preserve"> у делу који није у супротности са овим плана</w:t>
      </w:r>
    </w:p>
    <w:p w14:paraId="467B2706"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00FF2CB3">
        <w:rPr>
          <w:rFonts w:ascii="Times New Roman" w:eastAsia="Tahoma" w:hAnsi="Times New Roman" w:cs="Times New Roman"/>
          <w:sz w:val="24"/>
          <w:szCs w:val="24"/>
        </w:rPr>
        <w:t>м</w:t>
      </w:r>
      <w:r w:rsidRPr="003B7C71">
        <w:rPr>
          <w:rFonts w:ascii="Times New Roman" w:eastAsia="Tahoma" w:hAnsi="Times New Roman" w:cs="Times New Roman"/>
          <w:spacing w:val="4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ист</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чк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 xml:space="preserve">г </w:t>
      </w:r>
      <w:r w:rsidRPr="003B7C71">
        <w:rPr>
          <w:rFonts w:ascii="Times New Roman" w:eastAsia="Tahoma" w:hAnsi="Times New Roman" w:cs="Times New Roman"/>
          <w:spacing w:val="3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 xml:space="preserve">а </w:t>
      </w:r>
      <w:r w:rsidRPr="003B7C71">
        <w:rPr>
          <w:rFonts w:ascii="Times New Roman" w:eastAsia="Tahoma" w:hAnsi="Times New Roman" w:cs="Times New Roman"/>
          <w:spacing w:val="44"/>
          <w:sz w:val="24"/>
          <w:szCs w:val="24"/>
        </w:rPr>
        <w:t xml:space="preserve"> </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х</w:t>
      </w:r>
      <w:r w:rsidRPr="003B7C71">
        <w:rPr>
          <w:rFonts w:ascii="Times New Roman" w:eastAsia="Tahoma" w:hAnsi="Times New Roman" w:cs="Times New Roman"/>
          <w:sz w:val="24"/>
          <w:szCs w:val="24"/>
        </w:rPr>
        <w:t xml:space="preserve">одно </w:t>
      </w:r>
      <w:r w:rsidRPr="003B7C71">
        <w:rPr>
          <w:rFonts w:ascii="Times New Roman" w:eastAsia="Tahoma" w:hAnsi="Times New Roman" w:cs="Times New Roman"/>
          <w:spacing w:val="40"/>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48"/>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иб</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39"/>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шље</w:t>
      </w:r>
      <w:r w:rsidRPr="003B7C71">
        <w:rPr>
          <w:rFonts w:ascii="Times New Roman" w:eastAsia="Tahoma" w:hAnsi="Times New Roman" w:cs="Times New Roman"/>
          <w:sz w:val="24"/>
          <w:szCs w:val="24"/>
        </w:rPr>
        <w:t>ње/с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гл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 xml:space="preserve">сност </w:t>
      </w:r>
      <w:r w:rsidRPr="003B7C71">
        <w:rPr>
          <w:rFonts w:ascii="Times New Roman" w:eastAsia="Tahoma" w:hAnsi="Times New Roman" w:cs="Times New Roman"/>
          <w:spacing w:val="-1"/>
          <w:sz w:val="24"/>
          <w:szCs w:val="24"/>
        </w:rPr>
        <w:t>Се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тар</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јата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ај и осталих имаоца јавних овлашћења релевантних за тему урбанистичког пројекта.</w:t>
      </w:r>
    </w:p>
    <w:p w14:paraId="7D94F13C"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оу</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њ</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ања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8"/>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они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ања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њем</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урбанис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ара</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тара, ин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екс</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ау</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ксим</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 xml:space="preserve">ним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љ</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ним</w:t>
      </w:r>
      <w:r w:rsidRPr="003B7C71">
        <w:rPr>
          <w:rFonts w:ascii="Times New Roman" w:eastAsia="Tahoma" w:hAnsi="Times New Roman" w:cs="Times New Roman"/>
          <w:spacing w:val="1"/>
          <w:sz w:val="24"/>
          <w:szCs w:val="24"/>
        </w:rPr>
        <w:t xml:space="preserve"> в</w:t>
      </w:r>
      <w:r w:rsidRPr="003B7C71">
        <w:rPr>
          <w:rFonts w:ascii="Times New Roman" w:eastAsia="Tahoma" w:hAnsi="Times New Roman" w:cs="Times New Roman"/>
          <w:sz w:val="24"/>
          <w:szCs w:val="24"/>
        </w:rPr>
        <w:t>исин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ката,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ни, 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ак</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кс у</w:t>
      </w:r>
      <w:r w:rsidRPr="003B7C71">
        <w:rPr>
          <w:rFonts w:ascii="Times New Roman" w:eastAsia="Tahoma" w:hAnsi="Times New Roman" w:cs="Times New Roman"/>
          <w:spacing w:val="2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се</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 xml:space="preserve">уз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сутну</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оналну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ф</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иб</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 xml:space="preserve">ност,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нт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јум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рам 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аних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к</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 ка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аке урбанис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ођења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амог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нта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уз 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ме</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w:t>
      </w:r>
      <w:r w:rsidRPr="003B7C71">
        <w:rPr>
          <w:rFonts w:ascii="Times New Roman" w:eastAsia="Tahoma" w:hAnsi="Times New Roman" w:cs="Times New Roman"/>
          <w:spacing w:val="2"/>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ћ</w:t>
      </w:r>
      <w:r w:rsidRPr="003B7C71">
        <w:rPr>
          <w:rFonts w:ascii="Times New Roman" w:eastAsia="Tahoma" w:hAnsi="Times New Roman" w:cs="Times New Roman"/>
          <w:sz w:val="24"/>
          <w:szCs w:val="24"/>
        </w:rPr>
        <w:t>ности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астал</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 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бу</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иск</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чи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ржаја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чним</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као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осн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ама</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ани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ких</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p>
    <w:p w14:paraId="55F785C1"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љ</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ка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те</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ке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од</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анира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ких</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z w:val="24"/>
          <w:szCs w:val="24"/>
        </w:rPr>
        <w:t>онао</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 xml:space="preserve"> д</w:t>
      </w:r>
      <w:r w:rsidRPr="003B7C71">
        <w:rPr>
          <w:rFonts w:ascii="Times New Roman" w:eastAsia="Tahoma" w:hAnsi="Times New Roman" w:cs="Times New Roman"/>
          <w:sz w:val="24"/>
          <w:szCs w:val="24"/>
        </w:rPr>
        <w:t>ате у таб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ји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ук</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учују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х</w:t>
      </w:r>
      <w:r w:rsidRPr="003B7C71">
        <w:rPr>
          <w:rFonts w:ascii="Times New Roman" w:eastAsia="Tahoma" w:hAnsi="Times New Roman" w:cs="Times New Roman"/>
          <w:sz w:val="24"/>
          <w:szCs w:val="24"/>
        </w:rPr>
        <w:t>одно</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3"/>
          <w:sz w:val="24"/>
          <w:szCs w:val="24"/>
        </w:rPr>
        <w:t>ђ</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е 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чи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ња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ку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те</w:t>
      </w:r>
      <w:r w:rsidRPr="003B7C71">
        <w:rPr>
          <w:rFonts w:ascii="Times New Roman" w:eastAsia="Tahoma" w:hAnsi="Times New Roman" w:cs="Times New Roman"/>
          <w:spacing w:val="1"/>
          <w:sz w:val="24"/>
          <w:szCs w:val="24"/>
        </w:rPr>
        <w:t xml:space="preserve"> з</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је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це</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z w:val="24"/>
          <w:szCs w:val="24"/>
        </w:rPr>
        <w:t>е 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9"/>
          <w:sz w:val="24"/>
          <w:szCs w:val="24"/>
        </w:rPr>
        <w:t>о</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ије 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њи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ри</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иск</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ани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 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ксима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 xml:space="preserve">о </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5"/>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нисаних  н</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 xml:space="preserve">носа </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је</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 xml:space="preserve">их </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анист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 xml:space="preserve">ких </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раме</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 xml:space="preserve">ра </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на ни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ји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чи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ину,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их из</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туд</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јске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е ис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уњено</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м</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 и</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њу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иш</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ката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уз ом</w:t>
      </w:r>
      <w:r w:rsidRPr="003B7C71">
        <w:rPr>
          <w:rFonts w:ascii="Times New Roman" w:eastAsia="Tahoma" w:hAnsi="Times New Roman" w:cs="Times New Roman"/>
          <w:spacing w:val="-1"/>
          <w:sz w:val="24"/>
          <w:szCs w:val="24"/>
        </w:rPr>
        <w:t>ог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ћ</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 xml:space="preserve">ију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их са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рж</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ја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њ</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аних ка</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љ</w:t>
      </w:r>
      <w:r w:rsidRPr="003B7C71">
        <w:rPr>
          <w:rFonts w:ascii="Times New Roman" w:eastAsia="Tahoma" w:hAnsi="Times New Roman" w:cs="Times New Roman"/>
          <w:sz w:val="24"/>
          <w:szCs w:val="24"/>
        </w:rPr>
        <w:t>уч</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ани</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ин</w:t>
      </w:r>
      <w:r w:rsidRPr="003B7C71">
        <w:rPr>
          <w:rFonts w:ascii="Times New Roman" w:eastAsia="Tahoma" w:hAnsi="Times New Roman" w:cs="Times New Roman"/>
          <w:spacing w:val="2"/>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ај</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ће</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2"/>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ик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кс</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би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ност и</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јаб</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ност</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z w:val="24"/>
          <w:szCs w:val="24"/>
        </w:rPr>
        <w:t>ра</w:t>
      </w:r>
      <w:r w:rsidRPr="003B7C71">
        <w:rPr>
          <w:rFonts w:ascii="Times New Roman" w:eastAsia="Tahoma" w:hAnsi="Times New Roman" w:cs="Times New Roman"/>
          <w:spacing w:val="4"/>
          <w:sz w:val="24"/>
          <w:szCs w:val="24"/>
        </w:rPr>
        <w:t>з</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јном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оц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су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је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ачних 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ск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
          <w:sz w:val="24"/>
          <w:szCs w:val="24"/>
        </w:rPr>
        <w:t xml:space="preserve"> 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ос</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ег</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инис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ог урба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5"/>
          <w:sz w:val="24"/>
          <w:szCs w:val="24"/>
        </w:rPr>
        <w:t>г</w:t>
      </w:r>
      <w:r w:rsidRPr="003B7C71">
        <w:rPr>
          <w:rFonts w:ascii="Times New Roman" w:eastAsia="Tahoma" w:hAnsi="Times New Roman" w:cs="Times New Roman"/>
          <w:spacing w:val="1"/>
          <w:sz w:val="24"/>
          <w:szCs w:val="24"/>
        </w:rPr>
        <w:t>-</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z w:val="24"/>
          <w:szCs w:val="24"/>
        </w:rPr>
        <w:t>, како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ле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3"/>
          <w:sz w:val="24"/>
          <w:szCs w:val="24"/>
        </w:rPr>
        <w:t>д</w:t>
      </w:r>
      <w:r w:rsidRPr="003B7C71">
        <w:rPr>
          <w:rFonts w:ascii="Times New Roman" w:eastAsia="Tahoma" w:hAnsi="Times New Roman" w:cs="Times New Roman"/>
          <w:sz w:val="24"/>
          <w:szCs w:val="24"/>
        </w:rPr>
        <w:t>ис</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 xml:space="preserve">ја </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2"/>
          <w:sz w:val="24"/>
          <w:szCs w:val="24"/>
        </w:rPr>
        <w:t>б</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ко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2"/>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ији</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pacing w:val="1"/>
          <w:sz w:val="24"/>
          <w:szCs w:val="24"/>
        </w:rPr>
        <w:t>ћ</w:t>
      </w:r>
      <w:r w:rsidRPr="003B7C71">
        <w:rPr>
          <w:rFonts w:ascii="Times New Roman" w:eastAsia="Tahoma" w:hAnsi="Times New Roman" w:cs="Times New Roman"/>
          <w:sz w:val="24"/>
          <w:szCs w:val="24"/>
        </w:rPr>
        <w:t xml:space="preserve">ности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ф</w:t>
      </w:r>
      <w:r w:rsidRPr="003B7C71">
        <w:rPr>
          <w:rFonts w:ascii="Times New Roman" w:eastAsia="Tahoma" w:hAnsi="Times New Roman" w:cs="Times New Roman"/>
          <w:sz w:val="24"/>
          <w:szCs w:val="24"/>
        </w:rPr>
        <w:t>инис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доку</w:t>
      </w:r>
      <w:r w:rsidRPr="003B7C71">
        <w:rPr>
          <w:rFonts w:ascii="Times New Roman" w:eastAsia="Tahoma" w:hAnsi="Times New Roman" w:cs="Times New Roman"/>
          <w:spacing w:val="3"/>
          <w:sz w:val="24"/>
          <w:szCs w:val="24"/>
        </w:rPr>
        <w:t>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 xml:space="preserve">и </w:t>
      </w:r>
      <w:r w:rsidRPr="003B7C71">
        <w:rPr>
          <w:rFonts w:ascii="Times New Roman" w:eastAsia="Tahoma" w:hAnsi="Times New Roman" w:cs="Times New Roman"/>
          <w:spacing w:val="1"/>
          <w:sz w:val="24"/>
          <w:szCs w:val="24"/>
        </w:rPr>
        <w:t>з</w:t>
      </w:r>
      <w:r w:rsidRPr="003B7C71">
        <w:rPr>
          <w:rFonts w:ascii="Times New Roman" w:eastAsia="Tahoma" w:hAnsi="Times New Roman" w:cs="Times New Roman"/>
          <w:sz w:val="24"/>
          <w:szCs w:val="24"/>
        </w:rPr>
        <w:t>ак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ула</w:t>
      </w:r>
      <w:r w:rsidRPr="003B7C71">
        <w:rPr>
          <w:rFonts w:ascii="Times New Roman" w:eastAsia="Tahoma" w:hAnsi="Times New Roman" w:cs="Times New Roman"/>
          <w:spacing w:val="2"/>
          <w:sz w:val="24"/>
          <w:szCs w:val="24"/>
        </w:rPr>
        <w:t>т</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ом.</w:t>
      </w:r>
    </w:p>
    <w:p w14:paraId="13D319CD" w14:textId="77777777" w:rsidR="003B7C71" w:rsidRPr="003B7C71" w:rsidRDefault="003B7C71" w:rsidP="00766E7C">
      <w:pPr>
        <w:tabs>
          <w:tab w:val="left" w:pos="2552"/>
        </w:tabs>
        <w:spacing w:after="0" w:line="240" w:lineRule="auto"/>
        <w:ind w:firstLine="851"/>
        <w:jc w:val="both"/>
        <w:rPr>
          <w:rFonts w:ascii="Times New Roman" w:hAnsi="Times New Roman" w:cs="Times New Roman"/>
          <w:sz w:val="24"/>
          <w:szCs w:val="24"/>
        </w:rPr>
      </w:pPr>
      <w:r w:rsidRPr="003B7C71">
        <w:rPr>
          <w:rFonts w:ascii="Times New Roman" w:eastAsia="Tahoma" w:hAnsi="Times New Roman" w:cs="Times New Roman"/>
          <w:sz w:val="24"/>
          <w:szCs w:val="24"/>
        </w:rPr>
        <w:t>Ук</w:t>
      </w:r>
      <w:r w:rsidRPr="003B7C71">
        <w:rPr>
          <w:rFonts w:ascii="Times New Roman" w:eastAsia="Tahoma" w:hAnsi="Times New Roman" w:cs="Times New Roman"/>
          <w:spacing w:val="1"/>
          <w:sz w:val="24"/>
          <w:szCs w:val="24"/>
        </w:rPr>
        <w:t>уп</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8"/>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ГП</w:t>
      </w:r>
      <w:r w:rsidRPr="003B7C71">
        <w:rPr>
          <w:rFonts w:ascii="Times New Roman" w:eastAsia="Tahoma" w:hAnsi="Times New Roman" w:cs="Times New Roman"/>
          <w:spacing w:val="29"/>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4"/>
          <w:sz w:val="24"/>
          <w:szCs w:val="24"/>
        </w:rPr>
        <w:t xml:space="preserve"> </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pacing w:val="2"/>
          <w:sz w:val="24"/>
          <w:szCs w:val="24"/>
        </w:rPr>
        <w:t>и</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28"/>
          <w:sz w:val="24"/>
          <w:szCs w:val="24"/>
        </w:rPr>
        <w:t xml:space="preserve"> </w:t>
      </w:r>
      <w:r w:rsidRPr="003B7C71">
        <w:rPr>
          <w:rFonts w:ascii="Times New Roman" w:eastAsia="Tahoma" w:hAnsi="Times New Roman" w:cs="Times New Roman"/>
          <w:sz w:val="24"/>
          <w:szCs w:val="24"/>
        </w:rPr>
        <w:t>Урбанистичких</w:t>
      </w:r>
      <w:r w:rsidRPr="003B7C71">
        <w:rPr>
          <w:rFonts w:ascii="Times New Roman" w:eastAsia="Tahoma" w:hAnsi="Times New Roman" w:cs="Times New Roman"/>
          <w:spacing w:val="28"/>
          <w:sz w:val="24"/>
          <w:szCs w:val="24"/>
        </w:rPr>
        <w:t xml:space="preserve"> </w:t>
      </w:r>
      <w:r w:rsidRPr="003B7C71">
        <w:rPr>
          <w:rFonts w:ascii="Times New Roman" w:eastAsia="Tahoma" w:hAnsi="Times New Roman" w:cs="Times New Roman"/>
          <w:sz w:val="24"/>
          <w:szCs w:val="24"/>
        </w:rPr>
        <w:t>целина I - IV</w:t>
      </w:r>
      <w:r w:rsidRPr="003B7C71">
        <w:rPr>
          <w:rFonts w:ascii="Times New Roman" w:eastAsia="Tahoma" w:hAnsi="Times New Roman" w:cs="Times New Roman"/>
          <w:spacing w:val="29"/>
          <w:sz w:val="24"/>
          <w:szCs w:val="24"/>
        </w:rPr>
        <w:t xml:space="preserve"> </w:t>
      </w:r>
      <w:r w:rsidRPr="003B7C71">
        <w:rPr>
          <w:rFonts w:ascii="Times New Roman" w:eastAsia="Tahoma" w:hAnsi="Times New Roman" w:cs="Times New Roman"/>
          <w:sz w:val="24"/>
          <w:szCs w:val="24"/>
        </w:rPr>
        <w:t>не сме да</w:t>
      </w:r>
      <w:r w:rsidRPr="003B7C71">
        <w:rPr>
          <w:rFonts w:ascii="Times New Roman" w:eastAsia="Tahoma" w:hAnsi="Times New Roman" w:cs="Times New Roman"/>
          <w:spacing w:val="3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ђ</w:t>
      </w:r>
      <w:r w:rsidRPr="003B7C71">
        <w:rPr>
          <w:rFonts w:ascii="Times New Roman" w:eastAsia="Tahoma" w:hAnsi="Times New Roman" w:cs="Times New Roman"/>
          <w:sz w:val="24"/>
          <w:szCs w:val="24"/>
        </w:rPr>
        <w:t xml:space="preserve">е </w:t>
      </w:r>
      <w:r w:rsidRPr="003B7C71">
        <w:rPr>
          <w:rFonts w:ascii="Times New Roman" w:eastAsia="Tahoma" w:hAnsi="Times New Roman" w:cs="Times New Roman"/>
          <w:position w:val="-1"/>
          <w:sz w:val="24"/>
          <w:szCs w:val="24"/>
        </w:rPr>
        <w:t>1.857.748,00</w:t>
      </w:r>
      <w:r w:rsidR="00844C17">
        <w:rPr>
          <w:rFonts w:ascii="Times New Roman" w:eastAsia="Tahoma" w:hAnsi="Times New Roman" w:cs="Times New Roman"/>
          <w:spacing w:val="-11"/>
          <w:position w:val="-1"/>
          <w:sz w:val="24"/>
          <w:szCs w:val="24"/>
        </w:rPr>
        <w:t>m</w:t>
      </w:r>
      <w:r w:rsidRPr="003B7C71">
        <w:rPr>
          <w:rFonts w:ascii="Times New Roman" w:eastAsia="Tahoma" w:hAnsi="Times New Roman" w:cs="Times New Roman"/>
          <w:position w:val="-1"/>
          <w:sz w:val="24"/>
          <w:szCs w:val="24"/>
        </w:rPr>
        <w:t>²</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position w:val="-1"/>
          <w:sz w:val="24"/>
          <w:szCs w:val="24"/>
        </w:rPr>
        <w:t>(у</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position w:val="-1"/>
          <w:sz w:val="24"/>
          <w:szCs w:val="24"/>
        </w:rPr>
        <w:t>н</w:t>
      </w:r>
      <w:r w:rsidRPr="003B7C71">
        <w:rPr>
          <w:rFonts w:ascii="Times New Roman" w:eastAsia="Tahoma" w:hAnsi="Times New Roman" w:cs="Times New Roman"/>
          <w:spacing w:val="3"/>
          <w:position w:val="-1"/>
          <w:sz w:val="24"/>
          <w:szCs w:val="24"/>
        </w:rPr>
        <w:t>а</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spacing w:val="1"/>
          <w:position w:val="-1"/>
          <w:sz w:val="24"/>
          <w:szCs w:val="24"/>
        </w:rPr>
        <w:t>д</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ну</w:t>
      </w:r>
      <w:r w:rsidRPr="003B7C71">
        <w:rPr>
          <w:rFonts w:ascii="Times New Roman" w:eastAsia="Tahoma" w:hAnsi="Times New Roman" w:cs="Times New Roman"/>
          <w:spacing w:val="-8"/>
          <w:position w:val="-1"/>
          <w:sz w:val="24"/>
          <w:szCs w:val="24"/>
        </w:rPr>
        <w:t xml:space="preserve"> </w:t>
      </w:r>
      <w:r w:rsidRPr="003B7C71">
        <w:rPr>
          <w:rFonts w:ascii="Times New Roman" w:eastAsia="Tahoma" w:hAnsi="Times New Roman" w:cs="Times New Roman"/>
          <w:position w:val="-1"/>
          <w:sz w:val="24"/>
          <w:szCs w:val="24"/>
        </w:rPr>
        <w:t>Б</w:t>
      </w:r>
      <w:r w:rsidRPr="003B7C71">
        <w:rPr>
          <w:rFonts w:ascii="Times New Roman" w:eastAsia="Tahoma" w:hAnsi="Times New Roman" w:cs="Times New Roman"/>
          <w:spacing w:val="1"/>
          <w:position w:val="-1"/>
          <w:sz w:val="24"/>
          <w:szCs w:val="24"/>
        </w:rPr>
        <w:t>Р</w:t>
      </w:r>
      <w:r w:rsidRPr="003B7C71">
        <w:rPr>
          <w:rFonts w:ascii="Times New Roman" w:eastAsia="Tahoma" w:hAnsi="Times New Roman" w:cs="Times New Roman"/>
          <w:position w:val="-1"/>
          <w:sz w:val="24"/>
          <w:szCs w:val="24"/>
        </w:rPr>
        <w:t>ГП</w:t>
      </w:r>
      <w:r w:rsidRPr="003B7C71">
        <w:rPr>
          <w:rFonts w:ascii="Times New Roman" w:eastAsia="Tahoma" w:hAnsi="Times New Roman" w:cs="Times New Roman"/>
          <w:spacing w:val="-5"/>
          <w:position w:val="-1"/>
          <w:sz w:val="24"/>
          <w:szCs w:val="24"/>
        </w:rPr>
        <w:t xml:space="preserve"> </w:t>
      </w:r>
      <w:r w:rsidRPr="003B7C71">
        <w:rPr>
          <w:rFonts w:ascii="Times New Roman" w:eastAsia="Tahoma" w:hAnsi="Times New Roman" w:cs="Times New Roman"/>
          <w:position w:val="-1"/>
          <w:sz w:val="24"/>
          <w:szCs w:val="24"/>
        </w:rPr>
        <w:t>не</w:t>
      </w:r>
      <w:r w:rsidRPr="003B7C71">
        <w:rPr>
          <w:rFonts w:ascii="Times New Roman" w:eastAsia="Tahoma" w:hAnsi="Times New Roman" w:cs="Times New Roman"/>
          <w:spacing w:val="-1"/>
          <w:position w:val="-1"/>
          <w:sz w:val="24"/>
          <w:szCs w:val="24"/>
        </w:rPr>
        <w:t xml:space="preserve"> </w:t>
      </w:r>
      <w:r w:rsidRPr="003B7C71">
        <w:rPr>
          <w:rFonts w:ascii="Times New Roman" w:eastAsia="Tahoma" w:hAnsi="Times New Roman" w:cs="Times New Roman"/>
          <w:position w:val="-1"/>
          <w:sz w:val="24"/>
          <w:szCs w:val="24"/>
        </w:rPr>
        <w:t>ула</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position w:val="-1"/>
          <w:sz w:val="24"/>
          <w:szCs w:val="24"/>
        </w:rPr>
        <w:t>и надземни</w:t>
      </w:r>
      <w:r w:rsidRPr="003B7C71">
        <w:rPr>
          <w:rFonts w:ascii="Times New Roman" w:eastAsia="Tahoma" w:hAnsi="Times New Roman" w:cs="Times New Roman"/>
          <w:spacing w:val="-5"/>
          <w:position w:val="-1"/>
          <w:sz w:val="24"/>
          <w:szCs w:val="24"/>
        </w:rPr>
        <w:t xml:space="preserve"> </w:t>
      </w:r>
      <w:r w:rsidRPr="003B7C71">
        <w:rPr>
          <w:rFonts w:ascii="Times New Roman" w:eastAsia="Tahoma" w:hAnsi="Times New Roman" w:cs="Times New Roman"/>
          <w:spacing w:val="2"/>
          <w:position w:val="-1"/>
          <w:sz w:val="24"/>
          <w:szCs w:val="24"/>
        </w:rPr>
        <w:t>Б</w:t>
      </w:r>
      <w:r w:rsidRPr="003B7C71">
        <w:rPr>
          <w:rFonts w:ascii="Times New Roman" w:eastAsia="Tahoma" w:hAnsi="Times New Roman" w:cs="Times New Roman"/>
          <w:spacing w:val="1"/>
          <w:position w:val="-1"/>
          <w:sz w:val="24"/>
          <w:szCs w:val="24"/>
        </w:rPr>
        <w:t>Р</w:t>
      </w:r>
      <w:r w:rsidRPr="003B7C71">
        <w:rPr>
          <w:rFonts w:ascii="Times New Roman" w:eastAsia="Tahoma" w:hAnsi="Times New Roman" w:cs="Times New Roman"/>
          <w:position w:val="-1"/>
          <w:sz w:val="24"/>
          <w:szCs w:val="24"/>
        </w:rPr>
        <w:t>ГП</w:t>
      </w:r>
      <w:r w:rsidRPr="003B7C71">
        <w:rPr>
          <w:rFonts w:ascii="Times New Roman" w:eastAsia="Tahoma" w:hAnsi="Times New Roman" w:cs="Times New Roman"/>
          <w:spacing w:val="-7"/>
          <w:position w:val="-1"/>
          <w:sz w:val="24"/>
          <w:szCs w:val="24"/>
        </w:rPr>
        <w:t xml:space="preserve"> </w:t>
      </w:r>
      <w:r w:rsidRPr="003B7C71">
        <w:rPr>
          <w:rFonts w:ascii="Times New Roman" w:eastAsia="Tahoma" w:hAnsi="Times New Roman" w:cs="Times New Roman"/>
          <w:position w:val="-1"/>
          <w:sz w:val="24"/>
          <w:szCs w:val="24"/>
        </w:rPr>
        <w:t>на Г</w:t>
      </w:r>
      <w:r w:rsidRPr="003B7C71">
        <w:rPr>
          <w:rFonts w:ascii="Times New Roman" w:eastAsia="Tahoma" w:hAnsi="Times New Roman" w:cs="Times New Roman"/>
          <w:spacing w:val="-1"/>
          <w:position w:val="-1"/>
          <w:sz w:val="24"/>
          <w:szCs w:val="24"/>
        </w:rPr>
        <w:t>П</w:t>
      </w:r>
      <w:r w:rsidRPr="003B7C71">
        <w:rPr>
          <w:rFonts w:ascii="Times New Roman" w:eastAsia="Tahoma" w:hAnsi="Times New Roman" w:cs="Times New Roman"/>
          <w:position w:val="-1"/>
          <w:sz w:val="24"/>
          <w:szCs w:val="24"/>
        </w:rPr>
        <w:t>2</w:t>
      </w:r>
      <w:r w:rsidRPr="003B7C71">
        <w:rPr>
          <w:rFonts w:ascii="Times New Roman" w:eastAsia="Tahoma" w:hAnsi="Times New Roman" w:cs="Times New Roman"/>
          <w:spacing w:val="3"/>
          <w:position w:val="-1"/>
          <w:sz w:val="24"/>
          <w:szCs w:val="24"/>
        </w:rPr>
        <w:t>5</w:t>
      </w:r>
      <w:r w:rsidRPr="003B7C71">
        <w:rPr>
          <w:rFonts w:ascii="Times New Roman" w:eastAsia="Tahoma" w:hAnsi="Times New Roman" w:cs="Times New Roman"/>
          <w:position w:val="-1"/>
          <w:sz w:val="24"/>
          <w:szCs w:val="24"/>
        </w:rPr>
        <w:t>b</w:t>
      </w:r>
      <w:r w:rsidRPr="003B7C71">
        <w:rPr>
          <w:rFonts w:ascii="Times New Roman" w:eastAsia="Tahoma" w:hAnsi="Times New Roman" w:cs="Times New Roman"/>
          <w:spacing w:val="-8"/>
          <w:position w:val="-1"/>
          <w:sz w:val="24"/>
          <w:szCs w:val="24"/>
        </w:rPr>
        <w:t xml:space="preserve"> </w:t>
      </w:r>
      <w:r w:rsidRPr="003B7C71">
        <w:rPr>
          <w:rFonts w:ascii="Times New Roman" w:eastAsia="Tahoma" w:hAnsi="Times New Roman" w:cs="Times New Roman"/>
          <w:spacing w:val="1"/>
          <w:position w:val="-1"/>
          <w:sz w:val="24"/>
          <w:szCs w:val="24"/>
        </w:rPr>
        <w:t>з</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3"/>
          <w:position w:val="-1"/>
          <w:sz w:val="24"/>
          <w:szCs w:val="24"/>
        </w:rPr>
        <w:t>з</w:t>
      </w:r>
      <w:r w:rsidRPr="003B7C71">
        <w:rPr>
          <w:rFonts w:ascii="Times New Roman" w:eastAsia="Tahoma" w:hAnsi="Times New Roman" w:cs="Times New Roman"/>
          <w:position w:val="-1"/>
          <w:sz w:val="24"/>
          <w:szCs w:val="24"/>
        </w:rPr>
        <w:t>ону</w:t>
      </w:r>
      <w:r w:rsidRPr="003B7C71">
        <w:rPr>
          <w:rFonts w:ascii="Times New Roman" w:eastAsia="Tahoma" w:hAnsi="Times New Roman" w:cs="Times New Roman"/>
          <w:spacing w:val="-3"/>
          <w:position w:val="-1"/>
          <w:sz w:val="24"/>
          <w:szCs w:val="24"/>
        </w:rPr>
        <w:t xml:space="preserve"> </w:t>
      </w:r>
      <w:r w:rsidRPr="003B7C71">
        <w:rPr>
          <w:rFonts w:ascii="Times New Roman" w:eastAsia="Tahoma" w:hAnsi="Times New Roman" w:cs="Times New Roman"/>
          <w:position w:val="-1"/>
          <w:sz w:val="24"/>
          <w:szCs w:val="24"/>
        </w:rPr>
        <w:t>М</w:t>
      </w:r>
      <w:r w:rsidRPr="003B7C71">
        <w:rPr>
          <w:rFonts w:ascii="Times New Roman" w:eastAsia="Tahoma" w:hAnsi="Times New Roman" w:cs="Times New Roman"/>
          <w:spacing w:val="-1"/>
          <w:position w:val="-1"/>
          <w:sz w:val="24"/>
          <w:szCs w:val="24"/>
        </w:rPr>
        <w:t>Ц</w:t>
      </w:r>
      <w:r w:rsidRPr="003B7C71">
        <w:rPr>
          <w:rFonts w:ascii="Times New Roman" w:eastAsia="Tahoma" w:hAnsi="Times New Roman" w:cs="Times New Roman"/>
          <w:spacing w:val="1"/>
          <w:position w:val="-1"/>
          <w:sz w:val="24"/>
          <w:szCs w:val="24"/>
        </w:rPr>
        <w:t>), а у оквиру Урбанистичке целине VII не сме да пређе 477.050</w:t>
      </w:r>
      <w:r w:rsidR="00844C17">
        <w:rPr>
          <w:rFonts w:ascii="Times New Roman" w:eastAsia="Tahoma" w:hAnsi="Times New Roman" w:cs="Times New Roman"/>
          <w:position w:val="-1"/>
          <w:sz w:val="24"/>
          <w:szCs w:val="24"/>
        </w:rPr>
        <w:t>m</w:t>
      </w:r>
      <w:r w:rsidRPr="003B7C71">
        <w:rPr>
          <w:rFonts w:ascii="Times New Roman" w:eastAsia="Tahoma" w:hAnsi="Times New Roman" w:cs="Times New Roman"/>
          <w:position w:val="-1"/>
          <w:sz w:val="24"/>
          <w:szCs w:val="24"/>
        </w:rPr>
        <w:t xml:space="preserve">² </w:t>
      </w:r>
      <w:r w:rsidRPr="003B7C71">
        <w:rPr>
          <w:rFonts w:ascii="Times New Roman" w:hAnsi="Times New Roman" w:cs="Times New Roman"/>
          <w:sz w:val="24"/>
          <w:szCs w:val="24"/>
        </w:rPr>
        <w:t>( у наведени БРГП, не улази Хала 1 и јавни објекти културе, социјалне и комуналне инфраструктуре). Могућа је прерасподела капацитета између Урбанистичких целина I - IV и Урбанистичке целине VII уз услов да укупна БРГП целина од I – VII остане иста.</w:t>
      </w:r>
    </w:p>
    <w:p w14:paraId="24919B66" w14:textId="77777777" w:rsidR="003B7C71" w:rsidRPr="003B7C71" w:rsidRDefault="00FF2CB3" w:rsidP="00766E7C">
      <w:pPr>
        <w:tabs>
          <w:tab w:val="left" w:pos="2552"/>
        </w:tabs>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У</w:t>
      </w:r>
      <w:r w:rsidR="003B7C71" w:rsidRPr="003B7C71">
        <w:rPr>
          <w:rFonts w:ascii="Times New Roman" w:hAnsi="Times New Roman" w:cs="Times New Roman"/>
          <w:sz w:val="24"/>
          <w:szCs w:val="24"/>
        </w:rPr>
        <w:t xml:space="preserve"> укупну БРГП, такође, не улазе кровни вртови формирани на бази или крову објеката.</w:t>
      </w:r>
    </w:p>
    <w:tbl>
      <w:tblPr>
        <w:tblW w:w="0" w:type="auto"/>
        <w:tblCellSpacing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6437"/>
        <w:gridCol w:w="2903"/>
      </w:tblGrid>
      <w:tr w:rsidR="003B7C71" w:rsidRPr="003B7C71" w14:paraId="7BAB3611" w14:textId="77777777" w:rsidTr="00984060">
        <w:trPr>
          <w:trHeight w:val="45"/>
          <w:tblCellSpacing w:w="0" w:type="auto"/>
        </w:trPr>
        <w:tc>
          <w:tcPr>
            <w:tcW w:w="0" w:type="auto"/>
            <w:gridSpan w:val="2"/>
            <w:tcBorders>
              <w:top w:val="single" w:sz="8" w:space="0" w:color="000000"/>
              <w:left w:val="single" w:sz="8" w:space="0" w:color="000000"/>
              <w:bottom w:val="single" w:sz="8" w:space="0" w:color="000000"/>
              <w:right w:val="single" w:sz="8" w:space="0" w:color="000000"/>
            </w:tcBorders>
          </w:tcPr>
          <w:p w14:paraId="01036E4D" w14:textId="77777777" w:rsidR="003B7C71" w:rsidRPr="003B7C71" w:rsidRDefault="003B7C71" w:rsidP="00766E7C">
            <w:pPr>
              <w:pStyle w:val="NoSpacing"/>
              <w:tabs>
                <w:tab w:val="left" w:pos="2552"/>
              </w:tabs>
              <w:jc w:val="both"/>
              <w:rPr>
                <w:lang w:val="sr-Cyrl-RS"/>
              </w:rPr>
            </w:pPr>
            <w:r w:rsidRPr="003B7C71">
              <w:rPr>
                <w:lang w:val="sr-Cyrl-RS"/>
              </w:rPr>
              <w:t>МАКСИМАЛНА БРГП ПО ДЕФИНИСАНИМ УРБАНИСТИЧКИМ ЦЕЛИНАМА</w:t>
            </w:r>
          </w:p>
        </w:tc>
      </w:tr>
      <w:tr w:rsidR="003B7C71" w:rsidRPr="003B7C71" w14:paraId="41AC97F9"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72462FEC" w14:textId="77777777" w:rsidR="003B7C71" w:rsidRPr="003B7C71" w:rsidRDefault="003B7C71" w:rsidP="00766E7C">
            <w:pPr>
              <w:pStyle w:val="NoSpacing"/>
              <w:tabs>
                <w:tab w:val="left" w:pos="2552"/>
              </w:tabs>
              <w:jc w:val="both"/>
              <w:rPr>
                <w:lang w:val="sr-Cyrl-RS"/>
              </w:rPr>
            </w:pPr>
            <w:r w:rsidRPr="003B7C71">
              <w:rPr>
                <w:lang w:val="sr-Cyrl-RS"/>
              </w:rPr>
              <w:t>УРБАНИСТИЧКА ЦЕЛИНА I</w:t>
            </w:r>
          </w:p>
        </w:tc>
        <w:tc>
          <w:tcPr>
            <w:tcW w:w="2965" w:type="dxa"/>
            <w:tcBorders>
              <w:top w:val="single" w:sz="8" w:space="0" w:color="000000"/>
              <w:left w:val="single" w:sz="8" w:space="0" w:color="000000"/>
              <w:bottom w:val="single" w:sz="8" w:space="0" w:color="000000"/>
              <w:right w:val="single" w:sz="8" w:space="0" w:color="000000"/>
            </w:tcBorders>
            <w:vAlign w:val="center"/>
          </w:tcPr>
          <w:p w14:paraId="09A95EF5" w14:textId="77777777" w:rsidR="003B7C71" w:rsidRPr="003B7C71" w:rsidRDefault="003B7C71" w:rsidP="00766E7C">
            <w:pPr>
              <w:pStyle w:val="NoSpacing"/>
              <w:tabs>
                <w:tab w:val="left" w:pos="2552"/>
              </w:tabs>
              <w:rPr>
                <w:lang w:val="sr-Cyrl-RS"/>
              </w:rPr>
            </w:pPr>
            <w:r w:rsidRPr="003B7C71">
              <w:rPr>
                <w:lang w:val="sr-Cyrl-RS"/>
              </w:rPr>
              <w:t>149.804,60</w:t>
            </w:r>
          </w:p>
        </w:tc>
      </w:tr>
      <w:tr w:rsidR="003B7C71" w:rsidRPr="003B7C71" w14:paraId="129C7A48"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154F036D" w14:textId="77777777" w:rsidR="003B7C71" w:rsidRPr="003B7C71" w:rsidRDefault="003B7C71" w:rsidP="00766E7C">
            <w:pPr>
              <w:pStyle w:val="NoSpacing"/>
              <w:tabs>
                <w:tab w:val="left" w:pos="2552"/>
              </w:tabs>
              <w:jc w:val="both"/>
              <w:rPr>
                <w:lang w:val="sr-Cyrl-RS"/>
              </w:rPr>
            </w:pPr>
            <w:r w:rsidRPr="003B7C71">
              <w:rPr>
                <w:lang w:val="sr-Cyrl-RS"/>
              </w:rPr>
              <w:lastRenderedPageBreak/>
              <w:t>УРБАНИСТИЧКА ЦЕЛИНА II</w:t>
            </w:r>
          </w:p>
        </w:tc>
        <w:tc>
          <w:tcPr>
            <w:tcW w:w="2965" w:type="dxa"/>
            <w:tcBorders>
              <w:top w:val="single" w:sz="8" w:space="0" w:color="000000"/>
              <w:left w:val="single" w:sz="8" w:space="0" w:color="000000"/>
              <w:bottom w:val="single" w:sz="8" w:space="0" w:color="000000"/>
              <w:right w:val="single" w:sz="8" w:space="0" w:color="000000"/>
            </w:tcBorders>
            <w:vAlign w:val="center"/>
          </w:tcPr>
          <w:p w14:paraId="13432984" w14:textId="77777777" w:rsidR="003B7C71" w:rsidRPr="003B7C71" w:rsidRDefault="003B7C71" w:rsidP="00766E7C">
            <w:pPr>
              <w:pStyle w:val="NoSpacing"/>
              <w:tabs>
                <w:tab w:val="left" w:pos="2552"/>
              </w:tabs>
              <w:rPr>
                <w:lang w:val="sr-Cyrl-RS"/>
              </w:rPr>
            </w:pPr>
            <w:r w:rsidRPr="003B7C71">
              <w:rPr>
                <w:lang w:val="sr-Cyrl-RS"/>
              </w:rPr>
              <w:t>348.972,80</w:t>
            </w:r>
          </w:p>
        </w:tc>
      </w:tr>
      <w:tr w:rsidR="003B7C71" w:rsidRPr="003B7C71" w14:paraId="731323B3"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180BE105" w14:textId="77777777" w:rsidR="003B7C71" w:rsidRPr="003B7C71" w:rsidRDefault="003B7C71" w:rsidP="00766E7C">
            <w:pPr>
              <w:pStyle w:val="NoSpacing"/>
              <w:tabs>
                <w:tab w:val="left" w:pos="2552"/>
              </w:tabs>
              <w:jc w:val="both"/>
              <w:rPr>
                <w:lang w:val="sr-Cyrl-RS"/>
              </w:rPr>
            </w:pPr>
            <w:r w:rsidRPr="003B7C71">
              <w:rPr>
                <w:lang w:val="sr-Cyrl-RS"/>
              </w:rPr>
              <w:t>УРБАНИСТИЧКА ЦЕЛИНА III</w:t>
            </w:r>
          </w:p>
        </w:tc>
        <w:tc>
          <w:tcPr>
            <w:tcW w:w="2965" w:type="dxa"/>
            <w:tcBorders>
              <w:top w:val="single" w:sz="8" w:space="0" w:color="000000"/>
              <w:left w:val="single" w:sz="8" w:space="0" w:color="000000"/>
              <w:bottom w:val="single" w:sz="8" w:space="0" w:color="000000"/>
              <w:right w:val="single" w:sz="8" w:space="0" w:color="000000"/>
            </w:tcBorders>
            <w:vAlign w:val="center"/>
          </w:tcPr>
          <w:p w14:paraId="1AC42D86" w14:textId="77777777" w:rsidR="003B7C71" w:rsidRPr="003B7C71" w:rsidRDefault="003B7C71" w:rsidP="00766E7C">
            <w:pPr>
              <w:pStyle w:val="NoSpacing"/>
              <w:tabs>
                <w:tab w:val="left" w:pos="2552"/>
              </w:tabs>
              <w:rPr>
                <w:lang w:val="sr-Cyrl-RS"/>
              </w:rPr>
            </w:pPr>
            <w:r w:rsidRPr="003B7C71">
              <w:rPr>
                <w:lang w:val="sr-Cyrl-RS"/>
              </w:rPr>
              <w:t>735.205,80</w:t>
            </w:r>
          </w:p>
        </w:tc>
      </w:tr>
      <w:tr w:rsidR="003B7C71" w:rsidRPr="003B7C71" w14:paraId="2B8EC847"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tcPr>
          <w:p w14:paraId="404D88CE" w14:textId="77777777" w:rsidR="003B7C71" w:rsidRPr="003B7C71" w:rsidRDefault="003B7C71" w:rsidP="00766E7C">
            <w:pPr>
              <w:pStyle w:val="NoSpacing"/>
              <w:tabs>
                <w:tab w:val="left" w:pos="2552"/>
              </w:tabs>
              <w:rPr>
                <w:lang w:val="sr-Cyrl-RS"/>
              </w:rPr>
            </w:pPr>
            <w:r w:rsidRPr="003B7C71">
              <w:rPr>
                <w:lang w:val="sr-Cyrl-RS"/>
              </w:rPr>
              <w:t>УРБАНИСТИЧКА ЦЕЛИНА IV</w:t>
            </w:r>
          </w:p>
        </w:tc>
        <w:tc>
          <w:tcPr>
            <w:tcW w:w="2965" w:type="dxa"/>
            <w:tcBorders>
              <w:top w:val="single" w:sz="8" w:space="0" w:color="000000"/>
              <w:left w:val="single" w:sz="8" w:space="0" w:color="000000"/>
              <w:bottom w:val="single" w:sz="8" w:space="0" w:color="000000"/>
              <w:right w:val="single" w:sz="8" w:space="0" w:color="000000"/>
            </w:tcBorders>
            <w:vAlign w:val="center"/>
          </w:tcPr>
          <w:p w14:paraId="79862D8F" w14:textId="77777777" w:rsidR="003B7C71" w:rsidRPr="003B7C71" w:rsidRDefault="003B7C71" w:rsidP="00766E7C">
            <w:pPr>
              <w:pStyle w:val="NoSpacing"/>
              <w:tabs>
                <w:tab w:val="left" w:pos="2552"/>
              </w:tabs>
              <w:rPr>
                <w:lang w:val="sr-Cyrl-RS"/>
              </w:rPr>
            </w:pPr>
            <w:r w:rsidRPr="003B7C71">
              <w:rPr>
                <w:lang w:val="sr-Cyrl-RS"/>
              </w:rPr>
              <w:t>830.181,24</w:t>
            </w:r>
          </w:p>
        </w:tc>
      </w:tr>
      <w:tr w:rsidR="003B7C71" w:rsidRPr="003B7C71" w14:paraId="42B81E2F"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1FA6130D" w14:textId="77777777" w:rsidR="003B7C71" w:rsidRPr="003B7C71" w:rsidRDefault="003B7C71" w:rsidP="00766E7C">
            <w:pPr>
              <w:pStyle w:val="NoSpacing"/>
              <w:tabs>
                <w:tab w:val="left" w:pos="2552"/>
              </w:tabs>
              <w:jc w:val="both"/>
              <w:rPr>
                <w:lang w:val="sr-Cyrl-RS"/>
              </w:rPr>
            </w:pPr>
            <w:r w:rsidRPr="003B7C71">
              <w:rPr>
                <w:lang w:val="sr-Cyrl-RS"/>
              </w:rPr>
              <w:t>УРБАНИСТИЧКА ЦЕЛИНА V</w:t>
            </w:r>
          </w:p>
        </w:tc>
        <w:tc>
          <w:tcPr>
            <w:tcW w:w="2965" w:type="dxa"/>
            <w:tcBorders>
              <w:top w:val="single" w:sz="8" w:space="0" w:color="000000"/>
              <w:left w:val="single" w:sz="8" w:space="0" w:color="000000"/>
              <w:bottom w:val="single" w:sz="8" w:space="0" w:color="000000"/>
              <w:right w:val="single" w:sz="8" w:space="0" w:color="000000"/>
            </w:tcBorders>
            <w:vAlign w:val="center"/>
          </w:tcPr>
          <w:p w14:paraId="4135A999" w14:textId="77777777" w:rsidR="003B7C71" w:rsidRPr="003B7C71" w:rsidRDefault="003B7C71" w:rsidP="00766E7C">
            <w:pPr>
              <w:pStyle w:val="NoSpacing"/>
              <w:tabs>
                <w:tab w:val="left" w:pos="2552"/>
              </w:tabs>
              <w:rPr>
                <w:lang w:val="sr-Cyrl-RS"/>
              </w:rPr>
            </w:pPr>
            <w:r w:rsidRPr="003B7C71">
              <w:rPr>
                <w:lang w:val="sr-Cyrl-RS"/>
              </w:rPr>
              <w:t>/</w:t>
            </w:r>
          </w:p>
        </w:tc>
      </w:tr>
      <w:tr w:rsidR="003B7C71" w:rsidRPr="003B7C71" w14:paraId="40DAF32F"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2C6AD57B" w14:textId="77777777" w:rsidR="003B7C71" w:rsidRPr="003B7C71" w:rsidRDefault="003B7C71" w:rsidP="00766E7C">
            <w:pPr>
              <w:pStyle w:val="NoSpacing"/>
              <w:tabs>
                <w:tab w:val="left" w:pos="2552"/>
              </w:tabs>
              <w:jc w:val="both"/>
              <w:rPr>
                <w:lang w:val="sr-Cyrl-RS"/>
              </w:rPr>
            </w:pPr>
            <w:r w:rsidRPr="003B7C71">
              <w:rPr>
                <w:lang w:val="sr-Cyrl-RS"/>
              </w:rPr>
              <w:t>УКУПНО</w:t>
            </w:r>
          </w:p>
        </w:tc>
        <w:tc>
          <w:tcPr>
            <w:tcW w:w="2965" w:type="dxa"/>
            <w:tcBorders>
              <w:top w:val="single" w:sz="8" w:space="0" w:color="000000"/>
              <w:left w:val="single" w:sz="8" w:space="0" w:color="000000"/>
              <w:bottom w:val="single" w:sz="8" w:space="0" w:color="000000"/>
              <w:right w:val="single" w:sz="8" w:space="0" w:color="000000"/>
            </w:tcBorders>
            <w:vAlign w:val="center"/>
          </w:tcPr>
          <w:p w14:paraId="198C9273" w14:textId="77777777" w:rsidR="003B7C71" w:rsidRPr="003B7C71" w:rsidRDefault="003B7C71" w:rsidP="00766E7C">
            <w:pPr>
              <w:pStyle w:val="NoSpacing"/>
              <w:tabs>
                <w:tab w:val="left" w:pos="2552"/>
              </w:tabs>
              <w:rPr>
                <w:lang w:val="sr-Cyrl-RS"/>
              </w:rPr>
            </w:pPr>
            <w:r w:rsidRPr="003B7C71">
              <w:rPr>
                <w:lang w:val="sr-Cyrl-RS"/>
              </w:rPr>
              <w:t>1.857.748,00</w:t>
            </w:r>
            <w:r w:rsidR="00844C17">
              <w:rPr>
                <w:lang w:val="sr-Cyrl-RS"/>
              </w:rPr>
              <w:t>m</w:t>
            </w:r>
          </w:p>
        </w:tc>
      </w:tr>
      <w:tr w:rsidR="003B7C71" w:rsidRPr="003B7C71" w14:paraId="1E9C8173"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2AB02EC3" w14:textId="77777777" w:rsidR="003B7C71" w:rsidRPr="003B7C71" w:rsidRDefault="003B7C71" w:rsidP="00766E7C">
            <w:pPr>
              <w:pStyle w:val="NoSpacing"/>
              <w:tabs>
                <w:tab w:val="left" w:pos="2552"/>
              </w:tabs>
              <w:jc w:val="both"/>
              <w:rPr>
                <w:lang w:val="sr-Cyrl-RS"/>
              </w:rPr>
            </w:pPr>
            <w:r w:rsidRPr="003B7C71">
              <w:rPr>
                <w:lang w:val="sr-Cyrl-RS"/>
              </w:rPr>
              <w:t>УРБАНИСТИЧКА ЦЕЛИНА VII</w:t>
            </w:r>
          </w:p>
        </w:tc>
        <w:tc>
          <w:tcPr>
            <w:tcW w:w="2965" w:type="dxa"/>
            <w:tcBorders>
              <w:top w:val="single" w:sz="8" w:space="0" w:color="000000"/>
              <w:left w:val="single" w:sz="8" w:space="0" w:color="000000"/>
              <w:bottom w:val="single" w:sz="8" w:space="0" w:color="000000"/>
              <w:right w:val="single" w:sz="8" w:space="0" w:color="000000"/>
            </w:tcBorders>
            <w:vAlign w:val="center"/>
          </w:tcPr>
          <w:p w14:paraId="43FEBCC4" w14:textId="77777777" w:rsidR="003B7C71" w:rsidRPr="003B7C71" w:rsidRDefault="003B7C71" w:rsidP="00766E7C">
            <w:pPr>
              <w:pStyle w:val="NoSpacing"/>
              <w:tabs>
                <w:tab w:val="left" w:pos="2552"/>
              </w:tabs>
              <w:rPr>
                <w:lang w:val="sr-Cyrl-RS"/>
              </w:rPr>
            </w:pPr>
            <w:r w:rsidRPr="003B7C71">
              <w:rPr>
                <w:lang w:val="sr-Cyrl-RS"/>
              </w:rPr>
              <w:t>477. 050*</w:t>
            </w:r>
          </w:p>
        </w:tc>
      </w:tr>
      <w:tr w:rsidR="003B7C71" w:rsidRPr="003B7C71" w14:paraId="44EE6328" w14:textId="77777777" w:rsidTr="00984060">
        <w:trPr>
          <w:trHeight w:val="45"/>
          <w:tblCellSpacing w:w="0" w:type="auto"/>
        </w:trPr>
        <w:tc>
          <w:tcPr>
            <w:tcW w:w="6653" w:type="dxa"/>
            <w:tcBorders>
              <w:top w:val="single" w:sz="8" w:space="0" w:color="000000"/>
              <w:left w:val="single" w:sz="8" w:space="0" w:color="000000"/>
              <w:bottom w:val="single" w:sz="8" w:space="0" w:color="000000"/>
              <w:right w:val="single" w:sz="8" w:space="0" w:color="000000"/>
            </w:tcBorders>
            <w:vAlign w:val="center"/>
          </w:tcPr>
          <w:p w14:paraId="751ECEDF" w14:textId="77777777" w:rsidR="003B7C71" w:rsidRPr="003B7C71" w:rsidRDefault="003B7C71" w:rsidP="00766E7C">
            <w:pPr>
              <w:pStyle w:val="NoSpacing"/>
              <w:tabs>
                <w:tab w:val="left" w:pos="2552"/>
              </w:tabs>
              <w:jc w:val="both"/>
              <w:rPr>
                <w:lang w:val="sr-Cyrl-RS"/>
              </w:rPr>
            </w:pPr>
            <w:r w:rsidRPr="003B7C71">
              <w:rPr>
                <w:lang w:val="sr-Cyrl-RS"/>
              </w:rPr>
              <w:t>УРБАНИСТИЧКА ЦЕЛИНА VIII</w:t>
            </w:r>
          </w:p>
        </w:tc>
        <w:tc>
          <w:tcPr>
            <w:tcW w:w="2965" w:type="dxa"/>
            <w:tcBorders>
              <w:top w:val="single" w:sz="8" w:space="0" w:color="000000"/>
              <w:left w:val="single" w:sz="8" w:space="0" w:color="000000"/>
              <w:bottom w:val="single" w:sz="8" w:space="0" w:color="000000"/>
              <w:right w:val="single" w:sz="8" w:space="0" w:color="000000"/>
            </w:tcBorders>
            <w:vAlign w:val="center"/>
          </w:tcPr>
          <w:p w14:paraId="39F346C2" w14:textId="77777777" w:rsidR="003B7C71" w:rsidRPr="003B7C71" w:rsidRDefault="003B7C71" w:rsidP="00766E7C">
            <w:pPr>
              <w:pStyle w:val="NoSpacing"/>
              <w:tabs>
                <w:tab w:val="left" w:pos="2552"/>
              </w:tabs>
              <w:rPr>
                <w:lang w:val="sr-Cyrl-RS"/>
              </w:rPr>
            </w:pPr>
            <w:r w:rsidRPr="003B7C71">
              <w:rPr>
                <w:lang w:val="sr-Cyrl-RS"/>
              </w:rPr>
              <w:t>85.000</w:t>
            </w:r>
          </w:p>
        </w:tc>
      </w:tr>
    </w:tbl>
    <w:p w14:paraId="085ED7D7" w14:textId="77777777" w:rsidR="003B7C71" w:rsidRPr="003B7C71" w:rsidRDefault="003B7C71" w:rsidP="00766E7C">
      <w:pPr>
        <w:tabs>
          <w:tab w:val="left" w:pos="2552"/>
        </w:tabs>
        <w:spacing w:after="0" w:line="240" w:lineRule="auto"/>
        <w:jc w:val="both"/>
        <w:rPr>
          <w:rFonts w:ascii="Times New Roman" w:eastAsia="Wingdings" w:hAnsi="Times New Roman" w:cs="Times New Roman"/>
          <w:sz w:val="24"/>
          <w:szCs w:val="24"/>
          <w:lang w:eastAsia="x-none"/>
        </w:rPr>
      </w:pPr>
      <w:r w:rsidRPr="003B7C71">
        <w:rPr>
          <w:rFonts w:ascii="Times New Roman" w:eastAsia="Wingdings" w:hAnsi="Times New Roman" w:cs="Times New Roman"/>
          <w:sz w:val="24"/>
          <w:szCs w:val="24"/>
          <w:lang w:eastAsia="x-none"/>
        </w:rPr>
        <w:t>*</w:t>
      </w:r>
      <w:r w:rsidRPr="003B7C71">
        <w:rPr>
          <w:rFonts w:ascii="Times New Roman" w:hAnsi="Times New Roman" w:cs="Times New Roman"/>
          <w:sz w:val="24"/>
          <w:szCs w:val="24"/>
        </w:rPr>
        <w:t xml:space="preserve"> у наведени БРГП, не улази Хала 1 и јавни објекти културе, социјалне и комуналне инфраструктуре</w:t>
      </w:r>
    </w:p>
    <w:p w14:paraId="398B1292" w14:textId="77777777" w:rsidR="003F1A74" w:rsidRDefault="003B7C71" w:rsidP="00766E7C">
      <w:pPr>
        <w:tabs>
          <w:tab w:val="left" w:pos="2552"/>
        </w:tabs>
        <w:spacing w:after="0" w:line="240" w:lineRule="auto"/>
        <w:ind w:firstLine="851"/>
        <w:jc w:val="both"/>
        <w:rPr>
          <w:rFonts w:ascii="Times New Roman" w:eastAsia="Wingdings" w:hAnsi="Times New Roman" w:cs="Times New Roman"/>
          <w:sz w:val="24"/>
          <w:szCs w:val="24"/>
          <w:lang w:eastAsia="x-none"/>
        </w:rPr>
      </w:pPr>
      <w:r w:rsidRPr="003B7C71">
        <w:rPr>
          <w:rFonts w:ascii="Times New Roman" w:eastAsia="Wingdings" w:hAnsi="Times New Roman" w:cs="Times New Roman"/>
          <w:sz w:val="24"/>
          <w:szCs w:val="24"/>
          <w:lang w:eastAsia="x-none"/>
        </w:rPr>
        <w:t>Обавеза је инвеститора да се, пре подношења захтева за издавање грађевинске дозволе обрати надлежном орга</w:t>
      </w:r>
      <w:r w:rsidR="003F1A74">
        <w:rPr>
          <w:rFonts w:ascii="Times New Roman" w:eastAsia="Wingdings" w:hAnsi="Times New Roman" w:cs="Times New Roman"/>
          <w:sz w:val="24"/>
          <w:szCs w:val="24"/>
          <w:lang w:eastAsia="x-none"/>
        </w:rPr>
        <w:t xml:space="preserve">ну за заштиту животне средине, </w:t>
      </w:r>
      <w:r w:rsidRPr="003B7C71">
        <w:rPr>
          <w:rFonts w:ascii="Times New Roman" w:eastAsia="Wingdings" w:hAnsi="Times New Roman" w:cs="Times New Roman"/>
          <w:sz w:val="24"/>
          <w:szCs w:val="24"/>
          <w:lang w:eastAsia="x-none"/>
        </w:rPr>
        <w:t>ради спровођења поступка процене утицаја на животну средину, у складу са одредбама Закона о процени утицаја на животну средину. У складу са тачком 15 Листе II, за све објекте и садржаје у зонама заштите београдског водоизворишта потребно је урадити процену утицаја на животну средину (Уредба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w:t>
      </w:r>
      <w:r w:rsidR="00F45F98">
        <w:rPr>
          <w:rFonts w:ascii="Times New Roman" w:eastAsia="Wingdings" w:hAnsi="Times New Roman" w:cs="Times New Roman"/>
          <w:sz w:val="24"/>
          <w:szCs w:val="24"/>
          <w:lang w:eastAsia="x-none"/>
        </w:rPr>
        <w:t>ˮ</w:t>
      </w:r>
      <w:r w:rsidRPr="003B7C71">
        <w:rPr>
          <w:rFonts w:ascii="Times New Roman" w:eastAsia="Wingdings" w:hAnsi="Times New Roman" w:cs="Times New Roman"/>
          <w:sz w:val="24"/>
          <w:szCs w:val="24"/>
          <w:lang w:eastAsia="x-none"/>
        </w:rPr>
        <w:t>, број 114/08).</w:t>
      </w:r>
      <w:r w:rsidR="00F45F98">
        <w:rPr>
          <w:rFonts w:ascii="Times New Roman" w:eastAsia="Wingdings" w:hAnsi="Times New Roman" w:cs="Times New Roman"/>
          <w:sz w:val="24"/>
          <w:szCs w:val="24"/>
          <w:lang w:eastAsia="x-none"/>
        </w:rPr>
        <w:t>ˮ</w:t>
      </w:r>
    </w:p>
    <w:p w14:paraId="27543F1C" w14:textId="77777777" w:rsidR="003F1A74" w:rsidRPr="003F1A74" w:rsidRDefault="003F1A74" w:rsidP="00766E7C">
      <w:pPr>
        <w:tabs>
          <w:tab w:val="left" w:pos="2552"/>
        </w:tabs>
        <w:spacing w:after="0" w:line="240" w:lineRule="auto"/>
        <w:ind w:firstLine="851"/>
        <w:jc w:val="both"/>
        <w:rPr>
          <w:rFonts w:ascii="Times New Roman" w:eastAsia="Wingdings" w:hAnsi="Times New Roman" w:cs="Times New Roman"/>
          <w:sz w:val="24"/>
          <w:szCs w:val="24"/>
          <w:lang w:eastAsia="x-none"/>
        </w:rPr>
      </w:pPr>
    </w:p>
    <w:p w14:paraId="6605E75E" w14:textId="77777777" w:rsidR="003B7C71" w:rsidRDefault="003B7C71" w:rsidP="00766E7C">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Одељак 4.13. ПРЕГЛЕД УРБАНИСТИЧКИХ ПАРАМЕТАРА</w:t>
      </w:r>
      <w:r w:rsidR="003A1248">
        <w:rPr>
          <w:rFonts w:ascii="Times New Roman" w:eastAsia="Tahoma" w:hAnsi="Times New Roman" w:cs="Times New Roman"/>
          <w:sz w:val="24"/>
          <w:szCs w:val="24"/>
        </w:rPr>
        <w:t xml:space="preserve"> ПО БЛОКОВИМА</w:t>
      </w:r>
      <w:r w:rsidR="003F1A74">
        <w:rPr>
          <w:rFonts w:ascii="Times New Roman" w:eastAsia="Tahoma" w:hAnsi="Times New Roman" w:cs="Times New Roman"/>
          <w:sz w:val="24"/>
          <w:szCs w:val="24"/>
          <w:lang w:val="sr-Cyrl-CS"/>
        </w:rPr>
        <w:t>,</w:t>
      </w:r>
      <w:r w:rsidR="003F1A74">
        <w:rPr>
          <w:rFonts w:ascii="Times New Roman" w:eastAsia="Tahoma" w:hAnsi="Times New Roman" w:cs="Times New Roman"/>
          <w:sz w:val="24"/>
          <w:szCs w:val="24"/>
        </w:rPr>
        <w:t xml:space="preserve"> мења се и</w:t>
      </w:r>
      <w:r w:rsidR="003A1248">
        <w:rPr>
          <w:rFonts w:ascii="Times New Roman" w:eastAsia="Tahoma" w:hAnsi="Times New Roman" w:cs="Times New Roman"/>
          <w:sz w:val="24"/>
          <w:szCs w:val="24"/>
        </w:rPr>
        <w:t xml:space="preserve"> гласи</w:t>
      </w:r>
      <w:r w:rsidR="003F1A74">
        <w:rPr>
          <w:rFonts w:ascii="Times New Roman" w:eastAsia="Tahoma" w:hAnsi="Times New Roman" w:cs="Times New Roman"/>
          <w:sz w:val="24"/>
          <w:szCs w:val="24"/>
          <w:lang w:val="sr-Cyrl-CS"/>
        </w:rPr>
        <w:t>:</w:t>
      </w:r>
    </w:p>
    <w:p w14:paraId="0B89E4F5" w14:textId="77777777" w:rsidR="00930B36" w:rsidRPr="003F1A74" w:rsidRDefault="00930B36" w:rsidP="00766E7C">
      <w:pPr>
        <w:tabs>
          <w:tab w:val="left" w:pos="2552"/>
        </w:tabs>
        <w:spacing w:after="0" w:line="240" w:lineRule="auto"/>
        <w:ind w:firstLine="851"/>
        <w:jc w:val="both"/>
        <w:rPr>
          <w:rFonts w:ascii="Times New Roman" w:eastAsia="Tahoma" w:hAnsi="Times New Roman" w:cs="Times New Roman"/>
          <w:sz w:val="24"/>
          <w:szCs w:val="24"/>
          <w:lang w:val="sr-Cyrl-CS"/>
        </w:rPr>
      </w:pPr>
    </w:p>
    <w:p w14:paraId="44213C62" w14:textId="77777777" w:rsidR="003B7C71" w:rsidRPr="00930B36" w:rsidRDefault="002B66D4" w:rsidP="00766E7C">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sr-Cyrl-CS"/>
        </w:rPr>
        <w:t>,,</w:t>
      </w:r>
      <w:r w:rsidR="00930B36">
        <w:rPr>
          <w:rFonts w:ascii="Times New Roman" w:hAnsi="Times New Roman" w:cs="Times New Roman"/>
          <w:sz w:val="24"/>
          <w:szCs w:val="24"/>
          <w:lang w:val="sr-Cyrl-CS"/>
        </w:rPr>
        <w:t xml:space="preserve">4.13. </w:t>
      </w:r>
      <w:r w:rsidR="003B7C71" w:rsidRPr="00930B36">
        <w:rPr>
          <w:rFonts w:ascii="Times New Roman" w:hAnsi="Times New Roman" w:cs="Times New Roman"/>
          <w:sz w:val="24"/>
          <w:szCs w:val="24"/>
        </w:rPr>
        <w:t>ПРЕГЛЕД УРБАНИСТИЧКИХ ПАРАМЕТАРА ПО БЛОКОВИМА</w:t>
      </w:r>
    </w:p>
    <w:p w14:paraId="4A1649FA" w14:textId="77777777" w:rsidR="003B7C71" w:rsidRPr="003B7C71" w:rsidRDefault="003B7C71" w:rsidP="00766E7C">
      <w:pPr>
        <w:pStyle w:val="ListParagraph"/>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Под појмом „незастрто зеленило</w:t>
      </w:r>
      <w:r w:rsidR="00F45F98">
        <w:rPr>
          <w:rFonts w:ascii="Times New Roman" w:hAnsi="Times New Roman" w:cs="Times New Roman"/>
          <w:sz w:val="24"/>
          <w:szCs w:val="24"/>
        </w:rPr>
        <w:t>ˮ</w:t>
      </w:r>
      <w:r w:rsidRPr="003B7C71">
        <w:rPr>
          <w:rFonts w:ascii="Times New Roman" w:hAnsi="Times New Roman" w:cs="Times New Roman"/>
          <w:sz w:val="24"/>
          <w:szCs w:val="24"/>
        </w:rPr>
        <w:t xml:space="preserve"> подразумева се зелена површина формирана у директном контакту са тлом и односи се на све намене осим јавних зелених површина без подземних објеката. </w:t>
      </w:r>
    </w:p>
    <w:p w14:paraId="5420D582" w14:textId="77777777" w:rsidR="009C334E" w:rsidRPr="003B7C71" w:rsidRDefault="003B7C71" w:rsidP="00766E7C">
      <w:pPr>
        <w:pStyle w:val="ListParagraph"/>
        <w:spacing w:after="0" w:line="240" w:lineRule="auto"/>
        <w:ind w:left="0" w:firstLine="851"/>
        <w:jc w:val="both"/>
        <w:rPr>
          <w:rFonts w:ascii="Times New Roman" w:hAnsi="Times New Roman" w:cs="Times New Roman"/>
          <w:sz w:val="24"/>
          <w:szCs w:val="24"/>
        </w:rPr>
      </w:pPr>
      <w:r w:rsidRPr="003B7C71">
        <w:rPr>
          <w:rFonts w:ascii="Times New Roman" w:hAnsi="Times New Roman" w:cs="Times New Roman"/>
          <w:sz w:val="24"/>
          <w:szCs w:val="24"/>
        </w:rPr>
        <w:t>Површине за комуникацију и рекреацију (стазе, платои, дечија игралишта, теретане на отвореном и сл.) представљају саставни део јавне зелене површине и не исказују се кроз овај појам у табели. Проценат под застором у оквиру јавних зелених површина дефинисан је у правилама грађења по ти</w:t>
      </w:r>
      <w:r w:rsidR="003A1248">
        <w:rPr>
          <w:rFonts w:ascii="Times New Roman" w:hAnsi="Times New Roman" w:cs="Times New Roman"/>
          <w:sz w:val="24"/>
          <w:szCs w:val="24"/>
        </w:rPr>
        <w:t>повима јавних зелених површина.</w:t>
      </w:r>
    </w:p>
    <w:tbl>
      <w:tblPr>
        <w:tblStyle w:val="TableGrid"/>
        <w:tblW w:w="9715" w:type="dxa"/>
        <w:jc w:val="center"/>
        <w:tblLook w:val="04A0" w:firstRow="1" w:lastRow="0" w:firstColumn="1" w:lastColumn="0" w:noHBand="0" w:noVBand="1"/>
      </w:tblPr>
      <w:tblGrid>
        <w:gridCol w:w="561"/>
        <w:gridCol w:w="745"/>
        <w:gridCol w:w="750"/>
        <w:gridCol w:w="2046"/>
        <w:gridCol w:w="1713"/>
        <w:gridCol w:w="1287"/>
        <w:gridCol w:w="1287"/>
        <w:gridCol w:w="1075"/>
        <w:gridCol w:w="1081"/>
      </w:tblGrid>
      <w:tr w:rsidR="003B7C71" w:rsidRPr="00D40BF4" w14:paraId="7AE43FC8" w14:textId="77777777" w:rsidTr="009F437B">
        <w:trPr>
          <w:jc w:val="center"/>
        </w:trPr>
        <w:tc>
          <w:tcPr>
            <w:tcW w:w="9715" w:type="dxa"/>
            <w:gridSpan w:val="9"/>
          </w:tcPr>
          <w:p w14:paraId="0AABC65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w:t>
            </w:r>
          </w:p>
        </w:tc>
      </w:tr>
      <w:tr w:rsidR="003B7C71" w:rsidRPr="00D40BF4" w14:paraId="59780E15" w14:textId="77777777" w:rsidTr="009F437B">
        <w:trPr>
          <w:jc w:val="center"/>
        </w:trPr>
        <w:tc>
          <w:tcPr>
            <w:tcW w:w="9715" w:type="dxa"/>
            <w:gridSpan w:val="9"/>
          </w:tcPr>
          <w:p w14:paraId="216FCF7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1.989,00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9D8E3BB" w14:textId="77777777" w:rsidTr="009F437B">
        <w:trPr>
          <w:jc w:val="center"/>
        </w:trPr>
        <w:tc>
          <w:tcPr>
            <w:tcW w:w="519" w:type="dxa"/>
            <w:vAlign w:val="center"/>
          </w:tcPr>
          <w:p w14:paraId="6DC118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3D1893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88A21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6437EB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66156F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F5176A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341BE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C30932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E8A47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B9F6B86" w14:textId="77777777" w:rsidTr="009F437B">
        <w:trPr>
          <w:jc w:val="center"/>
        </w:trPr>
        <w:tc>
          <w:tcPr>
            <w:tcW w:w="519" w:type="dxa"/>
            <w:vMerge w:val="restart"/>
            <w:vAlign w:val="center"/>
          </w:tcPr>
          <w:p w14:paraId="40A5761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26B0458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1а</w:t>
            </w:r>
          </w:p>
        </w:tc>
        <w:tc>
          <w:tcPr>
            <w:tcW w:w="669" w:type="dxa"/>
            <w:vAlign w:val="center"/>
          </w:tcPr>
          <w:p w14:paraId="5368C2A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КП1</w:t>
            </w:r>
          </w:p>
        </w:tc>
        <w:tc>
          <w:tcPr>
            <w:tcW w:w="1742" w:type="dxa"/>
            <w:vAlign w:val="center"/>
          </w:tcPr>
          <w:p w14:paraId="74FF923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tc>
        <w:tc>
          <w:tcPr>
            <w:tcW w:w="1555" w:type="dxa"/>
            <w:vAlign w:val="center"/>
          </w:tcPr>
          <w:p w14:paraId="0B9978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w:t>
            </w:r>
          </w:p>
          <w:p w14:paraId="19B3F14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w:t>
            </w:r>
          </w:p>
        </w:tc>
        <w:tc>
          <w:tcPr>
            <w:tcW w:w="1202" w:type="dxa"/>
            <w:vAlign w:val="center"/>
          </w:tcPr>
          <w:p w14:paraId="273C02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442629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070EEE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62E5F9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53803FFB" w14:textId="77777777" w:rsidTr="009F437B">
        <w:trPr>
          <w:jc w:val="center"/>
        </w:trPr>
        <w:tc>
          <w:tcPr>
            <w:tcW w:w="519" w:type="dxa"/>
            <w:vMerge/>
            <w:vAlign w:val="center"/>
          </w:tcPr>
          <w:p w14:paraId="1DECB6BE" w14:textId="77777777" w:rsidR="003B7C71" w:rsidRPr="00D40BF4" w:rsidRDefault="003B7C71" w:rsidP="00766E7C">
            <w:pPr>
              <w:jc w:val="center"/>
              <w:rPr>
                <w:rFonts w:ascii="Times New Roman" w:hAnsi="Times New Roman" w:cs="Times New Roman"/>
              </w:rPr>
            </w:pPr>
          </w:p>
        </w:tc>
        <w:tc>
          <w:tcPr>
            <w:tcW w:w="682" w:type="dxa"/>
            <w:vAlign w:val="center"/>
          </w:tcPr>
          <w:p w14:paraId="1D2B604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1б</w:t>
            </w:r>
          </w:p>
        </w:tc>
        <w:tc>
          <w:tcPr>
            <w:tcW w:w="669" w:type="dxa"/>
            <w:vAlign w:val="center"/>
          </w:tcPr>
          <w:p w14:paraId="241A5C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К1</w:t>
            </w:r>
          </w:p>
        </w:tc>
        <w:tc>
          <w:tcPr>
            <w:tcW w:w="1742" w:type="dxa"/>
            <w:vAlign w:val="center"/>
          </w:tcPr>
          <w:p w14:paraId="225CE98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6178DB1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47A71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1863FB4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4EABBBC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2D4F3A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3D1B5D7E" w14:textId="77777777" w:rsidTr="009F437B">
        <w:trPr>
          <w:jc w:val="center"/>
        </w:trPr>
        <w:tc>
          <w:tcPr>
            <w:tcW w:w="9715" w:type="dxa"/>
            <w:gridSpan w:val="9"/>
          </w:tcPr>
          <w:p w14:paraId="7A2373B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w:t>
            </w:r>
          </w:p>
        </w:tc>
      </w:tr>
      <w:tr w:rsidR="003B7C71" w:rsidRPr="00D40BF4" w14:paraId="3D670323" w14:textId="77777777" w:rsidTr="009F437B">
        <w:trPr>
          <w:jc w:val="center"/>
        </w:trPr>
        <w:tc>
          <w:tcPr>
            <w:tcW w:w="9715" w:type="dxa"/>
            <w:gridSpan w:val="9"/>
          </w:tcPr>
          <w:p w14:paraId="5DDE8A2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6.223,00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767D685" w14:textId="77777777" w:rsidTr="009F437B">
        <w:trPr>
          <w:jc w:val="center"/>
        </w:trPr>
        <w:tc>
          <w:tcPr>
            <w:tcW w:w="519" w:type="dxa"/>
            <w:vAlign w:val="center"/>
          </w:tcPr>
          <w:p w14:paraId="33F0310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УЦ</w:t>
            </w:r>
          </w:p>
        </w:tc>
        <w:tc>
          <w:tcPr>
            <w:tcW w:w="682" w:type="dxa"/>
            <w:vAlign w:val="center"/>
          </w:tcPr>
          <w:p w14:paraId="2096A9A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EF7FF2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1B055D6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7DE170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E257D9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F50103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D8A688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1D870A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52EEF86" w14:textId="77777777" w:rsidTr="009F437B">
        <w:trPr>
          <w:jc w:val="center"/>
        </w:trPr>
        <w:tc>
          <w:tcPr>
            <w:tcW w:w="519" w:type="dxa"/>
            <w:vMerge w:val="restart"/>
            <w:vAlign w:val="center"/>
          </w:tcPr>
          <w:p w14:paraId="759D8A3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Merge w:val="restart"/>
            <w:vAlign w:val="center"/>
          </w:tcPr>
          <w:p w14:paraId="37CBB7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w:t>
            </w:r>
          </w:p>
        </w:tc>
        <w:tc>
          <w:tcPr>
            <w:tcW w:w="669" w:type="dxa"/>
            <w:vAlign w:val="center"/>
          </w:tcPr>
          <w:p w14:paraId="1D40C06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С1</w:t>
            </w:r>
          </w:p>
        </w:tc>
        <w:tc>
          <w:tcPr>
            <w:tcW w:w="1742" w:type="dxa"/>
            <w:vAlign w:val="center"/>
          </w:tcPr>
          <w:p w14:paraId="5821055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w:t>
            </w:r>
          </w:p>
        </w:tc>
        <w:tc>
          <w:tcPr>
            <w:tcW w:w="1555" w:type="dxa"/>
          </w:tcPr>
          <w:p w14:paraId="05D65B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w:t>
            </w:r>
          </w:p>
          <w:p w14:paraId="0B78A4F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1202" w:type="dxa"/>
            <w:vAlign w:val="center"/>
          </w:tcPr>
          <w:p w14:paraId="2E5E2A7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6D91008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6ECE5C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7DC5B7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15%</w:t>
            </w:r>
          </w:p>
        </w:tc>
      </w:tr>
      <w:tr w:rsidR="003B7C71" w:rsidRPr="00D40BF4" w14:paraId="0F7778E5" w14:textId="77777777" w:rsidTr="009F437B">
        <w:trPr>
          <w:jc w:val="center"/>
        </w:trPr>
        <w:tc>
          <w:tcPr>
            <w:tcW w:w="519" w:type="dxa"/>
            <w:vMerge/>
            <w:vAlign w:val="center"/>
          </w:tcPr>
          <w:p w14:paraId="14A7A01B" w14:textId="77777777" w:rsidR="003B7C71" w:rsidRPr="00D40BF4" w:rsidRDefault="003B7C71" w:rsidP="00766E7C">
            <w:pPr>
              <w:jc w:val="center"/>
              <w:rPr>
                <w:rFonts w:ascii="Times New Roman" w:hAnsi="Times New Roman" w:cs="Times New Roman"/>
              </w:rPr>
            </w:pPr>
          </w:p>
        </w:tc>
        <w:tc>
          <w:tcPr>
            <w:tcW w:w="682" w:type="dxa"/>
            <w:vMerge/>
            <w:vAlign w:val="center"/>
          </w:tcPr>
          <w:p w14:paraId="7DB5D6AA" w14:textId="77777777" w:rsidR="003B7C71" w:rsidRPr="00D40BF4" w:rsidRDefault="003B7C71" w:rsidP="00766E7C">
            <w:pPr>
              <w:jc w:val="center"/>
              <w:rPr>
                <w:rFonts w:ascii="Times New Roman" w:hAnsi="Times New Roman" w:cs="Times New Roman"/>
              </w:rPr>
            </w:pPr>
          </w:p>
        </w:tc>
        <w:tc>
          <w:tcPr>
            <w:tcW w:w="669" w:type="dxa"/>
            <w:vAlign w:val="center"/>
          </w:tcPr>
          <w:p w14:paraId="43F934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К1</w:t>
            </w:r>
          </w:p>
        </w:tc>
        <w:tc>
          <w:tcPr>
            <w:tcW w:w="1742" w:type="dxa"/>
            <w:vAlign w:val="center"/>
          </w:tcPr>
          <w:p w14:paraId="4A4F30D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комерцијалне зоне и градски центри </w:t>
            </w:r>
          </w:p>
        </w:tc>
        <w:tc>
          <w:tcPr>
            <w:tcW w:w="1555" w:type="dxa"/>
          </w:tcPr>
          <w:p w14:paraId="5B1178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w:t>
            </w:r>
          </w:p>
          <w:p w14:paraId="484BA2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20%</w:t>
            </w:r>
          </w:p>
          <w:p w14:paraId="18AF89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до</w:t>
            </w:r>
          </w:p>
          <w:p w14:paraId="213CAB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w:t>
            </w:r>
          </w:p>
        </w:tc>
        <w:tc>
          <w:tcPr>
            <w:tcW w:w="1202" w:type="dxa"/>
            <w:vAlign w:val="center"/>
          </w:tcPr>
          <w:p w14:paraId="2F9E9A2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постојећа</w:t>
            </w:r>
          </w:p>
        </w:tc>
        <w:tc>
          <w:tcPr>
            <w:tcW w:w="1255" w:type="dxa"/>
            <w:vAlign w:val="center"/>
          </w:tcPr>
          <w:p w14:paraId="728C4E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0BB585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4DD214D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61964047" w14:textId="77777777" w:rsidTr="009F437B">
        <w:trPr>
          <w:jc w:val="center"/>
        </w:trPr>
        <w:tc>
          <w:tcPr>
            <w:tcW w:w="519" w:type="dxa"/>
            <w:vMerge/>
            <w:vAlign w:val="center"/>
          </w:tcPr>
          <w:p w14:paraId="7565A069" w14:textId="77777777" w:rsidR="003B7C71" w:rsidRPr="00D40BF4" w:rsidRDefault="003B7C71" w:rsidP="00766E7C">
            <w:pPr>
              <w:jc w:val="center"/>
              <w:rPr>
                <w:rFonts w:ascii="Times New Roman" w:hAnsi="Times New Roman" w:cs="Times New Roman"/>
              </w:rPr>
            </w:pPr>
          </w:p>
        </w:tc>
        <w:tc>
          <w:tcPr>
            <w:tcW w:w="682" w:type="dxa"/>
            <w:vMerge/>
            <w:vAlign w:val="center"/>
          </w:tcPr>
          <w:p w14:paraId="56C7D753" w14:textId="77777777" w:rsidR="003B7C71" w:rsidRPr="00D40BF4" w:rsidRDefault="003B7C71" w:rsidP="00766E7C">
            <w:pPr>
              <w:jc w:val="center"/>
              <w:rPr>
                <w:rFonts w:ascii="Times New Roman" w:hAnsi="Times New Roman" w:cs="Times New Roman"/>
              </w:rPr>
            </w:pPr>
          </w:p>
        </w:tc>
        <w:tc>
          <w:tcPr>
            <w:tcW w:w="669" w:type="dxa"/>
            <w:vAlign w:val="center"/>
          </w:tcPr>
          <w:p w14:paraId="4B9C7CA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КЛ2</w:t>
            </w:r>
          </w:p>
        </w:tc>
        <w:tc>
          <w:tcPr>
            <w:tcW w:w="1742" w:type="dxa"/>
            <w:vAlign w:val="center"/>
          </w:tcPr>
          <w:p w14:paraId="4D678D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tc>
        <w:tc>
          <w:tcPr>
            <w:tcW w:w="1555" w:type="dxa"/>
          </w:tcPr>
          <w:p w14:paraId="189C13C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макс.</w:t>
            </w:r>
          </w:p>
          <w:p w14:paraId="36AEA4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w:t>
            </w:r>
          </w:p>
        </w:tc>
        <w:tc>
          <w:tcPr>
            <w:tcW w:w="1202" w:type="dxa"/>
            <w:vAlign w:val="center"/>
          </w:tcPr>
          <w:p w14:paraId="64EECC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w:t>
            </w:r>
          </w:p>
        </w:tc>
        <w:tc>
          <w:tcPr>
            <w:tcW w:w="1255" w:type="dxa"/>
            <w:vAlign w:val="center"/>
          </w:tcPr>
          <w:p w14:paraId="382E92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ускладити са вис. венца</w:t>
            </w:r>
          </w:p>
        </w:tc>
        <w:tc>
          <w:tcPr>
            <w:tcW w:w="1138" w:type="dxa"/>
            <w:vAlign w:val="center"/>
          </w:tcPr>
          <w:p w14:paraId="6DBA75D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tc>
        <w:tc>
          <w:tcPr>
            <w:tcW w:w="953" w:type="dxa"/>
            <w:vAlign w:val="center"/>
          </w:tcPr>
          <w:p w14:paraId="25484B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76BA6AA9" w14:textId="77777777" w:rsidTr="009F437B">
        <w:trPr>
          <w:jc w:val="center"/>
        </w:trPr>
        <w:tc>
          <w:tcPr>
            <w:tcW w:w="519" w:type="dxa"/>
            <w:vMerge/>
            <w:vAlign w:val="center"/>
          </w:tcPr>
          <w:p w14:paraId="5C2CDAED" w14:textId="77777777" w:rsidR="003B7C71" w:rsidRPr="00D40BF4" w:rsidRDefault="003B7C71" w:rsidP="00766E7C">
            <w:pPr>
              <w:jc w:val="center"/>
              <w:rPr>
                <w:rFonts w:ascii="Times New Roman" w:hAnsi="Times New Roman" w:cs="Times New Roman"/>
              </w:rPr>
            </w:pPr>
          </w:p>
        </w:tc>
        <w:tc>
          <w:tcPr>
            <w:tcW w:w="682" w:type="dxa"/>
            <w:vMerge/>
            <w:vAlign w:val="center"/>
          </w:tcPr>
          <w:p w14:paraId="3FD7AEF5" w14:textId="77777777" w:rsidR="003B7C71" w:rsidRPr="00D40BF4" w:rsidRDefault="003B7C71" w:rsidP="00766E7C">
            <w:pPr>
              <w:jc w:val="center"/>
              <w:rPr>
                <w:rFonts w:ascii="Times New Roman" w:hAnsi="Times New Roman" w:cs="Times New Roman"/>
              </w:rPr>
            </w:pPr>
          </w:p>
        </w:tc>
        <w:tc>
          <w:tcPr>
            <w:tcW w:w="669" w:type="dxa"/>
            <w:vAlign w:val="center"/>
          </w:tcPr>
          <w:p w14:paraId="505FC65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СК1</w:t>
            </w:r>
          </w:p>
        </w:tc>
        <w:tc>
          <w:tcPr>
            <w:tcW w:w="1742" w:type="dxa"/>
            <w:vAlign w:val="center"/>
          </w:tcPr>
          <w:p w14:paraId="0547FF0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сквер</w:t>
            </w:r>
          </w:p>
        </w:tc>
        <w:tc>
          <w:tcPr>
            <w:tcW w:w="1555" w:type="dxa"/>
          </w:tcPr>
          <w:p w14:paraId="36103F3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2856AC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2020A97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2011D6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6763B2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153814D2" w14:textId="77777777" w:rsidTr="009F437B">
        <w:trPr>
          <w:jc w:val="center"/>
        </w:trPr>
        <w:tc>
          <w:tcPr>
            <w:tcW w:w="9715" w:type="dxa"/>
            <w:gridSpan w:val="9"/>
          </w:tcPr>
          <w:p w14:paraId="689AC9A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w:t>
            </w:r>
          </w:p>
        </w:tc>
      </w:tr>
      <w:tr w:rsidR="003B7C71" w:rsidRPr="00D40BF4" w14:paraId="04C81F5A" w14:textId="77777777" w:rsidTr="009F437B">
        <w:trPr>
          <w:jc w:val="center"/>
        </w:trPr>
        <w:tc>
          <w:tcPr>
            <w:tcW w:w="9715" w:type="dxa"/>
            <w:gridSpan w:val="9"/>
          </w:tcPr>
          <w:p w14:paraId="2383726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8.484,00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0F6A186" w14:textId="77777777" w:rsidTr="009F437B">
        <w:trPr>
          <w:jc w:val="center"/>
        </w:trPr>
        <w:tc>
          <w:tcPr>
            <w:tcW w:w="519" w:type="dxa"/>
            <w:vAlign w:val="center"/>
          </w:tcPr>
          <w:p w14:paraId="0C677BF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90A81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317DB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551835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32837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8E74C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C717A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86301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94757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F87932F" w14:textId="77777777" w:rsidTr="009F437B">
        <w:trPr>
          <w:jc w:val="center"/>
        </w:trPr>
        <w:tc>
          <w:tcPr>
            <w:tcW w:w="519" w:type="dxa"/>
            <w:vMerge w:val="restart"/>
            <w:vAlign w:val="center"/>
          </w:tcPr>
          <w:p w14:paraId="709F81B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323F78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3б</w:t>
            </w:r>
          </w:p>
        </w:tc>
        <w:tc>
          <w:tcPr>
            <w:tcW w:w="669" w:type="dxa"/>
            <w:vAlign w:val="center"/>
          </w:tcPr>
          <w:p w14:paraId="480699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КЛ3</w:t>
            </w:r>
          </w:p>
        </w:tc>
        <w:tc>
          <w:tcPr>
            <w:tcW w:w="1742" w:type="dxa"/>
            <w:vAlign w:val="center"/>
          </w:tcPr>
          <w:p w14:paraId="402BB8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tc>
        <w:tc>
          <w:tcPr>
            <w:tcW w:w="1555" w:type="dxa"/>
            <w:vAlign w:val="center"/>
          </w:tcPr>
          <w:p w14:paraId="68637248" w14:textId="77777777" w:rsidR="003B7C71" w:rsidRPr="00D40BF4" w:rsidRDefault="003B7C71" w:rsidP="00766E7C">
            <w:pPr>
              <w:ind w:left="237" w:right="236"/>
              <w:jc w:val="center"/>
              <w:rPr>
                <w:rFonts w:ascii="Times New Roman" w:hAnsi="Times New Roman" w:cs="Times New Roman"/>
              </w:rPr>
            </w:pPr>
            <w:r w:rsidRPr="00D40BF4">
              <w:rPr>
                <w:rFonts w:ascii="Times New Roman" w:hAnsi="Times New Roman" w:cs="Times New Roman"/>
              </w:rPr>
              <w:t>комерцијал. садржаји до 20%</w:t>
            </w:r>
          </w:p>
        </w:tc>
        <w:tc>
          <w:tcPr>
            <w:tcW w:w="1202" w:type="dxa"/>
            <w:vAlign w:val="center"/>
          </w:tcPr>
          <w:p w14:paraId="4A2427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681974B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339E81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62D5CF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63E969CB" w14:textId="77777777" w:rsidTr="009F437B">
        <w:trPr>
          <w:jc w:val="center"/>
        </w:trPr>
        <w:tc>
          <w:tcPr>
            <w:tcW w:w="519" w:type="dxa"/>
            <w:vMerge/>
            <w:vAlign w:val="center"/>
          </w:tcPr>
          <w:p w14:paraId="4F2658CD" w14:textId="77777777" w:rsidR="003B7C71" w:rsidRPr="00D40BF4" w:rsidRDefault="003B7C71" w:rsidP="00766E7C">
            <w:pPr>
              <w:jc w:val="center"/>
              <w:rPr>
                <w:rFonts w:ascii="Times New Roman" w:hAnsi="Times New Roman" w:cs="Times New Roman"/>
              </w:rPr>
            </w:pPr>
          </w:p>
        </w:tc>
        <w:tc>
          <w:tcPr>
            <w:tcW w:w="682" w:type="dxa"/>
            <w:vAlign w:val="center"/>
          </w:tcPr>
          <w:p w14:paraId="0D298B7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3а</w:t>
            </w:r>
          </w:p>
        </w:tc>
        <w:tc>
          <w:tcPr>
            <w:tcW w:w="669" w:type="dxa"/>
            <w:vAlign w:val="center"/>
          </w:tcPr>
          <w:p w14:paraId="0DD70EC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С1</w:t>
            </w:r>
          </w:p>
        </w:tc>
        <w:tc>
          <w:tcPr>
            <w:tcW w:w="1742" w:type="dxa"/>
            <w:vAlign w:val="center"/>
          </w:tcPr>
          <w:p w14:paraId="0E5F6A0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rPr>
              <w:t>в</w:t>
            </w:r>
            <w:r w:rsidRPr="00D40BF4">
              <w:rPr>
                <w:rFonts w:ascii="Times New Roman" w:eastAsia="Tahoma" w:hAnsi="Times New Roman" w:cs="Times New Roman"/>
                <w:spacing w:val="1"/>
              </w:rPr>
              <w:t>и</w:t>
            </w:r>
            <w:r w:rsidRPr="00D40BF4">
              <w:rPr>
                <w:rFonts w:ascii="Times New Roman" w:eastAsia="Tahoma" w:hAnsi="Times New Roman" w:cs="Times New Roman"/>
                <w:spacing w:val="-2"/>
              </w:rPr>
              <w:t>ш</w:t>
            </w:r>
            <w:r w:rsidRPr="00D40BF4">
              <w:rPr>
                <w:rFonts w:ascii="Times New Roman" w:eastAsia="Tahoma" w:hAnsi="Times New Roman" w:cs="Times New Roman"/>
              </w:rPr>
              <w:t>е</w:t>
            </w:r>
            <w:r w:rsidRPr="00D40BF4">
              <w:rPr>
                <w:rFonts w:ascii="Times New Roman" w:eastAsia="Tahoma" w:hAnsi="Times New Roman" w:cs="Times New Roman"/>
                <w:spacing w:val="-1"/>
              </w:rPr>
              <w:t>по</w:t>
            </w:r>
            <w:r w:rsidRPr="00D40BF4">
              <w:rPr>
                <w:rFonts w:ascii="Times New Roman" w:eastAsia="Tahoma" w:hAnsi="Times New Roman" w:cs="Times New Roman"/>
              </w:rPr>
              <w:t xml:space="preserve">родично </w:t>
            </w:r>
            <w:r w:rsidRPr="00D40BF4">
              <w:rPr>
                <w:rFonts w:ascii="Times New Roman" w:eastAsia="Tahoma" w:hAnsi="Times New Roman" w:cs="Times New Roman"/>
                <w:spacing w:val="-1"/>
              </w:rPr>
              <w:t>с</w:t>
            </w:r>
            <w:r w:rsidRPr="00D40BF4">
              <w:rPr>
                <w:rFonts w:ascii="Times New Roman" w:eastAsia="Tahoma" w:hAnsi="Times New Roman" w:cs="Times New Roman"/>
              </w:rPr>
              <w:t>та</w:t>
            </w:r>
            <w:r w:rsidRPr="00D40BF4">
              <w:rPr>
                <w:rFonts w:ascii="Times New Roman" w:eastAsia="Tahoma" w:hAnsi="Times New Roman" w:cs="Times New Roman"/>
                <w:spacing w:val="1"/>
              </w:rPr>
              <w:t>н</w:t>
            </w:r>
            <w:r w:rsidRPr="00D40BF4">
              <w:rPr>
                <w:rFonts w:ascii="Times New Roman" w:eastAsia="Tahoma" w:hAnsi="Times New Roman" w:cs="Times New Roman"/>
                <w:spacing w:val="-1"/>
              </w:rPr>
              <w:t>о</w:t>
            </w:r>
            <w:r w:rsidRPr="00D40BF4">
              <w:rPr>
                <w:rFonts w:ascii="Times New Roman" w:eastAsia="Tahoma" w:hAnsi="Times New Roman" w:cs="Times New Roman"/>
              </w:rPr>
              <w:t>ва</w:t>
            </w:r>
            <w:r w:rsidRPr="00D40BF4">
              <w:rPr>
                <w:rFonts w:ascii="Times New Roman" w:eastAsia="Tahoma" w:hAnsi="Times New Roman" w:cs="Times New Roman"/>
                <w:spacing w:val="-3"/>
              </w:rPr>
              <w:t>њ</w:t>
            </w:r>
            <w:r w:rsidRPr="00D40BF4">
              <w:rPr>
                <w:rFonts w:ascii="Times New Roman" w:eastAsia="Tahoma" w:hAnsi="Times New Roman" w:cs="Times New Roman"/>
              </w:rPr>
              <w:t>е</w:t>
            </w:r>
          </w:p>
        </w:tc>
        <w:tc>
          <w:tcPr>
            <w:tcW w:w="1555" w:type="dxa"/>
            <w:vAlign w:val="center"/>
          </w:tcPr>
          <w:p w14:paraId="7D742233" w14:textId="77777777" w:rsidR="003B7C71" w:rsidRPr="00D40BF4" w:rsidRDefault="003B7C71" w:rsidP="00766E7C">
            <w:pPr>
              <w:ind w:left="160" w:right="159"/>
              <w:jc w:val="center"/>
              <w:rPr>
                <w:rFonts w:ascii="Times New Roman" w:eastAsia="Tahoma" w:hAnsi="Times New Roman" w:cs="Times New Roman"/>
              </w:rPr>
            </w:pPr>
            <w:r w:rsidRPr="00D40BF4">
              <w:rPr>
                <w:rFonts w:ascii="Times New Roman" w:eastAsia="Tahoma" w:hAnsi="Times New Roman" w:cs="Times New Roman"/>
                <w:spacing w:val="-1"/>
              </w:rPr>
              <w:t>ко</w:t>
            </w:r>
            <w:r w:rsidRPr="00D40BF4">
              <w:rPr>
                <w:rFonts w:ascii="Times New Roman" w:eastAsia="Tahoma" w:hAnsi="Times New Roman" w:cs="Times New Roman"/>
              </w:rPr>
              <w:t>мерци</w:t>
            </w:r>
            <w:r w:rsidRPr="00D40BF4">
              <w:rPr>
                <w:rFonts w:ascii="Times New Roman" w:eastAsia="Tahoma" w:hAnsi="Times New Roman" w:cs="Times New Roman"/>
                <w:spacing w:val="-1"/>
              </w:rPr>
              <w:t>ј</w:t>
            </w:r>
            <w:r w:rsidRPr="00D40BF4">
              <w:rPr>
                <w:rFonts w:ascii="Times New Roman" w:eastAsia="Tahoma" w:hAnsi="Times New Roman" w:cs="Times New Roman"/>
                <w:spacing w:val="-3"/>
              </w:rPr>
              <w:t>а</w:t>
            </w:r>
            <w:r w:rsidRPr="00D40BF4">
              <w:rPr>
                <w:rFonts w:ascii="Times New Roman" w:eastAsia="Tahoma" w:hAnsi="Times New Roman" w:cs="Times New Roman"/>
              </w:rPr>
              <w:t>л</w:t>
            </w:r>
            <w:r w:rsidRPr="00D40BF4">
              <w:rPr>
                <w:rFonts w:ascii="Times New Roman" w:eastAsia="Tahoma" w:hAnsi="Times New Roman" w:cs="Times New Roman"/>
                <w:spacing w:val="-1"/>
              </w:rPr>
              <w:t>н</w:t>
            </w:r>
            <w:r w:rsidRPr="00D40BF4">
              <w:rPr>
                <w:rFonts w:ascii="Times New Roman" w:eastAsia="Tahoma" w:hAnsi="Times New Roman" w:cs="Times New Roman"/>
              </w:rPr>
              <w:t xml:space="preserve">и </w:t>
            </w:r>
            <w:r w:rsidRPr="00D40BF4">
              <w:rPr>
                <w:rFonts w:ascii="Times New Roman" w:eastAsia="Tahoma" w:hAnsi="Times New Roman" w:cs="Times New Roman"/>
                <w:spacing w:val="-1"/>
              </w:rPr>
              <w:t>с</w:t>
            </w:r>
            <w:r w:rsidRPr="00D40BF4">
              <w:rPr>
                <w:rFonts w:ascii="Times New Roman" w:eastAsia="Tahoma" w:hAnsi="Times New Roman" w:cs="Times New Roman"/>
              </w:rPr>
              <w:t>а</w:t>
            </w:r>
            <w:r w:rsidRPr="00D40BF4">
              <w:rPr>
                <w:rFonts w:ascii="Times New Roman" w:eastAsia="Tahoma" w:hAnsi="Times New Roman" w:cs="Times New Roman"/>
                <w:spacing w:val="-1"/>
              </w:rPr>
              <w:t>д</w:t>
            </w:r>
            <w:r w:rsidRPr="00D40BF4">
              <w:rPr>
                <w:rFonts w:ascii="Times New Roman" w:eastAsia="Tahoma" w:hAnsi="Times New Roman" w:cs="Times New Roman"/>
              </w:rPr>
              <w:t>р</w:t>
            </w:r>
            <w:r w:rsidRPr="00D40BF4">
              <w:rPr>
                <w:rFonts w:ascii="Times New Roman" w:eastAsia="Tahoma" w:hAnsi="Times New Roman" w:cs="Times New Roman"/>
                <w:spacing w:val="-1"/>
              </w:rPr>
              <w:t>ж</w:t>
            </w:r>
            <w:r w:rsidRPr="00D40BF4">
              <w:rPr>
                <w:rFonts w:ascii="Times New Roman" w:eastAsia="Tahoma" w:hAnsi="Times New Roman" w:cs="Times New Roman"/>
              </w:rPr>
              <w:t>а</w:t>
            </w:r>
            <w:r w:rsidRPr="00D40BF4">
              <w:rPr>
                <w:rFonts w:ascii="Times New Roman" w:eastAsia="Tahoma" w:hAnsi="Times New Roman" w:cs="Times New Roman"/>
                <w:spacing w:val="-1"/>
              </w:rPr>
              <w:t>ј</w:t>
            </w:r>
            <w:r w:rsidRPr="00D40BF4">
              <w:rPr>
                <w:rFonts w:ascii="Times New Roman" w:eastAsia="Tahoma" w:hAnsi="Times New Roman" w:cs="Times New Roman"/>
              </w:rPr>
              <w:t>и</w:t>
            </w:r>
            <w:r w:rsidRPr="00D40BF4">
              <w:rPr>
                <w:rFonts w:ascii="Times New Roman" w:eastAsia="Tahoma" w:hAnsi="Times New Roman" w:cs="Times New Roman"/>
                <w:spacing w:val="2"/>
              </w:rPr>
              <w:t xml:space="preserve"> </w:t>
            </w:r>
            <w:r w:rsidRPr="00D40BF4">
              <w:rPr>
                <w:rFonts w:ascii="Times New Roman" w:eastAsia="Tahoma" w:hAnsi="Times New Roman" w:cs="Times New Roman"/>
                <w:spacing w:val="-1"/>
              </w:rPr>
              <w:t>д</w:t>
            </w:r>
            <w:r w:rsidRPr="00D40BF4">
              <w:rPr>
                <w:rFonts w:ascii="Times New Roman" w:eastAsia="Tahoma" w:hAnsi="Times New Roman" w:cs="Times New Roman"/>
              </w:rPr>
              <w:t>о</w:t>
            </w:r>
          </w:p>
          <w:p w14:paraId="6B51088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position w:val="-1"/>
              </w:rPr>
              <w:t>1</w:t>
            </w:r>
            <w:r w:rsidRPr="00D40BF4">
              <w:rPr>
                <w:rFonts w:ascii="Times New Roman" w:eastAsia="Tahoma" w:hAnsi="Times New Roman" w:cs="Times New Roman"/>
                <w:spacing w:val="-2"/>
                <w:position w:val="-1"/>
              </w:rPr>
              <w:t>0</w:t>
            </w:r>
            <w:r w:rsidRPr="00D40BF4">
              <w:rPr>
                <w:rFonts w:ascii="Times New Roman" w:eastAsia="Tahoma" w:hAnsi="Times New Roman" w:cs="Times New Roman"/>
                <w:spacing w:val="1"/>
                <w:position w:val="-1"/>
              </w:rPr>
              <w:t>0</w:t>
            </w:r>
            <w:r w:rsidRPr="00D40BF4">
              <w:rPr>
                <w:rFonts w:ascii="Times New Roman" w:eastAsia="Tahoma" w:hAnsi="Times New Roman" w:cs="Times New Roman"/>
                <w:position w:val="-1"/>
              </w:rPr>
              <w:t>%</w:t>
            </w:r>
          </w:p>
        </w:tc>
        <w:tc>
          <w:tcPr>
            <w:tcW w:w="1202" w:type="dxa"/>
            <w:vAlign w:val="center"/>
          </w:tcPr>
          <w:p w14:paraId="1EC1ACD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070F8C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22,00</w:t>
            </w:r>
            <w:r w:rsidR="00844C17" w:rsidRPr="00D40BF4">
              <w:rPr>
                <w:rFonts w:ascii="Times New Roman" w:hAnsi="Times New Roman" w:cs="Times New Roman"/>
              </w:rPr>
              <w:t>m</w:t>
            </w:r>
            <w:r w:rsidRPr="00D40BF4">
              <w:rPr>
                <w:rFonts w:ascii="Times New Roman" w:hAnsi="Times New Roman" w:cs="Times New Roman"/>
              </w:rPr>
              <w:t xml:space="preserve"> </w:t>
            </w:r>
          </w:p>
          <w:p w14:paraId="7A820B7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(18,50</w:t>
            </w:r>
            <w:r w:rsidR="00844C17" w:rsidRPr="00D40BF4">
              <w:rPr>
                <w:rFonts w:ascii="Times New Roman" w:hAnsi="Times New Roman" w:cs="Times New Roman"/>
              </w:rPr>
              <w:t>m</w:t>
            </w:r>
            <w:r w:rsidRPr="00D40BF4">
              <w:rPr>
                <w:rFonts w:ascii="Times New Roman" w:hAnsi="Times New Roman" w:cs="Times New Roman"/>
              </w:rPr>
              <w:t xml:space="preserve"> уз Београдску задругу)</w:t>
            </w:r>
          </w:p>
        </w:tc>
        <w:tc>
          <w:tcPr>
            <w:tcW w:w="1138" w:type="dxa"/>
            <w:vAlign w:val="center"/>
          </w:tcPr>
          <w:p w14:paraId="69FEC20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6D6557E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2F5C1C1" w14:textId="77777777" w:rsidTr="009F437B">
        <w:trPr>
          <w:jc w:val="center"/>
        </w:trPr>
        <w:tc>
          <w:tcPr>
            <w:tcW w:w="9715" w:type="dxa"/>
            <w:gridSpan w:val="9"/>
          </w:tcPr>
          <w:p w14:paraId="0C8C71C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w:t>
            </w:r>
          </w:p>
        </w:tc>
      </w:tr>
      <w:tr w:rsidR="003B7C71" w:rsidRPr="00D40BF4" w14:paraId="667093FF" w14:textId="77777777" w:rsidTr="009F437B">
        <w:trPr>
          <w:jc w:val="center"/>
        </w:trPr>
        <w:tc>
          <w:tcPr>
            <w:tcW w:w="9715" w:type="dxa"/>
            <w:gridSpan w:val="9"/>
          </w:tcPr>
          <w:p w14:paraId="2916B02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5.024,00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7E1D576" w14:textId="77777777" w:rsidTr="009F437B">
        <w:trPr>
          <w:jc w:val="center"/>
        </w:trPr>
        <w:tc>
          <w:tcPr>
            <w:tcW w:w="519" w:type="dxa"/>
            <w:vAlign w:val="center"/>
          </w:tcPr>
          <w:p w14:paraId="07EA87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B6059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A4A5C2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1BE3C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1A26CF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DF859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B9B34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C34DA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2BDD6B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B362794" w14:textId="77777777" w:rsidTr="009F437B">
        <w:trPr>
          <w:jc w:val="center"/>
        </w:trPr>
        <w:tc>
          <w:tcPr>
            <w:tcW w:w="519" w:type="dxa"/>
            <w:vMerge w:val="restart"/>
            <w:vAlign w:val="center"/>
          </w:tcPr>
          <w:p w14:paraId="3DC6DA3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10ADA83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4а</w:t>
            </w:r>
          </w:p>
        </w:tc>
        <w:tc>
          <w:tcPr>
            <w:tcW w:w="669" w:type="dxa"/>
            <w:vAlign w:val="center"/>
          </w:tcPr>
          <w:p w14:paraId="711A85E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С</w:t>
            </w:r>
            <w:r w:rsidRPr="00D40BF4">
              <w:rPr>
                <w:rFonts w:ascii="Times New Roman" w:eastAsia="Tahoma" w:hAnsi="Times New Roman" w:cs="Times New Roman"/>
              </w:rPr>
              <w:t>К1</w:t>
            </w:r>
          </w:p>
        </w:tc>
        <w:tc>
          <w:tcPr>
            <w:tcW w:w="1742" w:type="dxa"/>
            <w:vAlign w:val="center"/>
          </w:tcPr>
          <w:p w14:paraId="2190569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сквер</w:t>
            </w:r>
          </w:p>
        </w:tc>
        <w:tc>
          <w:tcPr>
            <w:tcW w:w="1555" w:type="dxa"/>
            <w:vAlign w:val="center"/>
          </w:tcPr>
          <w:p w14:paraId="3956F7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85B6A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4606C73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0D15D0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18F006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06653120" w14:textId="77777777" w:rsidTr="009F437B">
        <w:trPr>
          <w:jc w:val="center"/>
        </w:trPr>
        <w:tc>
          <w:tcPr>
            <w:tcW w:w="519" w:type="dxa"/>
            <w:vMerge/>
            <w:vAlign w:val="center"/>
          </w:tcPr>
          <w:p w14:paraId="779932C0" w14:textId="77777777" w:rsidR="003B7C71" w:rsidRPr="00D40BF4" w:rsidRDefault="003B7C71" w:rsidP="00766E7C">
            <w:pPr>
              <w:jc w:val="center"/>
              <w:rPr>
                <w:rFonts w:ascii="Times New Roman" w:hAnsi="Times New Roman" w:cs="Times New Roman"/>
              </w:rPr>
            </w:pPr>
          </w:p>
        </w:tc>
        <w:tc>
          <w:tcPr>
            <w:tcW w:w="682" w:type="dxa"/>
            <w:vAlign w:val="center"/>
          </w:tcPr>
          <w:p w14:paraId="4B3CF5B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4б</w:t>
            </w:r>
          </w:p>
        </w:tc>
        <w:tc>
          <w:tcPr>
            <w:tcW w:w="669" w:type="dxa"/>
            <w:vAlign w:val="center"/>
          </w:tcPr>
          <w:p w14:paraId="7CAB8B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С1</w:t>
            </w:r>
          </w:p>
        </w:tc>
        <w:tc>
          <w:tcPr>
            <w:tcW w:w="1742" w:type="dxa"/>
            <w:vAlign w:val="center"/>
          </w:tcPr>
          <w:p w14:paraId="5C0DF10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1DE4AB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 100%</w:t>
            </w:r>
          </w:p>
        </w:tc>
        <w:tc>
          <w:tcPr>
            <w:tcW w:w="1202" w:type="dxa"/>
            <w:vAlign w:val="center"/>
          </w:tcPr>
          <w:p w14:paraId="6885E80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74243D7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22,00</w:t>
            </w:r>
            <w:r w:rsidR="00844C17" w:rsidRPr="00D40BF4">
              <w:rPr>
                <w:rFonts w:ascii="Times New Roman" w:hAnsi="Times New Roman" w:cs="Times New Roman"/>
              </w:rPr>
              <w:t>m</w:t>
            </w:r>
          </w:p>
        </w:tc>
        <w:tc>
          <w:tcPr>
            <w:tcW w:w="1138" w:type="dxa"/>
            <w:vAlign w:val="center"/>
          </w:tcPr>
          <w:p w14:paraId="2D57236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02F4DA3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55D7883A" w14:textId="77777777" w:rsidTr="009F437B">
        <w:trPr>
          <w:jc w:val="center"/>
        </w:trPr>
        <w:tc>
          <w:tcPr>
            <w:tcW w:w="9715" w:type="dxa"/>
            <w:gridSpan w:val="9"/>
          </w:tcPr>
          <w:p w14:paraId="731A5FB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w:t>
            </w:r>
          </w:p>
        </w:tc>
      </w:tr>
      <w:tr w:rsidR="003B7C71" w:rsidRPr="00D40BF4" w14:paraId="2357185A" w14:textId="77777777" w:rsidTr="009F437B">
        <w:trPr>
          <w:jc w:val="center"/>
        </w:trPr>
        <w:tc>
          <w:tcPr>
            <w:tcW w:w="9715" w:type="dxa"/>
            <w:gridSpan w:val="9"/>
          </w:tcPr>
          <w:p w14:paraId="4891FB0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3.059,00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BE6F84B" w14:textId="77777777" w:rsidTr="009F437B">
        <w:trPr>
          <w:jc w:val="center"/>
        </w:trPr>
        <w:tc>
          <w:tcPr>
            <w:tcW w:w="519" w:type="dxa"/>
            <w:vAlign w:val="center"/>
          </w:tcPr>
          <w:p w14:paraId="5F4DF70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D09D80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DB239C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95F2C9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233F21A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7FBF5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7FB132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6198BC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D14A4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189637D" w14:textId="77777777" w:rsidTr="009F437B">
        <w:trPr>
          <w:jc w:val="center"/>
        </w:trPr>
        <w:tc>
          <w:tcPr>
            <w:tcW w:w="519" w:type="dxa"/>
            <w:vAlign w:val="center"/>
          </w:tcPr>
          <w:p w14:paraId="06D0201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796C4A8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position w:val="-1"/>
              </w:rPr>
              <w:t>5</w:t>
            </w:r>
          </w:p>
        </w:tc>
        <w:tc>
          <w:tcPr>
            <w:tcW w:w="669" w:type="dxa"/>
            <w:vAlign w:val="center"/>
          </w:tcPr>
          <w:p w14:paraId="4A7409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К1</w:t>
            </w:r>
          </w:p>
        </w:tc>
        <w:tc>
          <w:tcPr>
            <w:tcW w:w="1742" w:type="dxa"/>
            <w:vAlign w:val="center"/>
          </w:tcPr>
          <w:p w14:paraId="608AAE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хотел</w:t>
            </w:r>
          </w:p>
        </w:tc>
        <w:tc>
          <w:tcPr>
            <w:tcW w:w="1555" w:type="dxa"/>
            <w:vAlign w:val="center"/>
          </w:tcPr>
          <w:p w14:paraId="435737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401D8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55EDB2B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1AED92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272BAC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0%</w:t>
            </w:r>
          </w:p>
        </w:tc>
      </w:tr>
      <w:tr w:rsidR="003B7C71" w:rsidRPr="00D40BF4" w14:paraId="78AE41DF" w14:textId="77777777" w:rsidTr="009F437B">
        <w:trPr>
          <w:jc w:val="center"/>
        </w:trPr>
        <w:tc>
          <w:tcPr>
            <w:tcW w:w="9715" w:type="dxa"/>
            <w:gridSpan w:val="9"/>
          </w:tcPr>
          <w:p w14:paraId="1EBAA08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w:t>
            </w:r>
          </w:p>
        </w:tc>
      </w:tr>
      <w:tr w:rsidR="003B7C71" w:rsidRPr="00D40BF4" w14:paraId="43ECDFCD" w14:textId="77777777" w:rsidTr="009F437B">
        <w:trPr>
          <w:jc w:val="center"/>
        </w:trPr>
        <w:tc>
          <w:tcPr>
            <w:tcW w:w="9715" w:type="dxa"/>
            <w:gridSpan w:val="9"/>
          </w:tcPr>
          <w:p w14:paraId="5022037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8.426,00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B45923D" w14:textId="77777777" w:rsidTr="009F437B">
        <w:trPr>
          <w:jc w:val="center"/>
        </w:trPr>
        <w:tc>
          <w:tcPr>
            <w:tcW w:w="519" w:type="dxa"/>
            <w:vAlign w:val="center"/>
          </w:tcPr>
          <w:p w14:paraId="71528BF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06CF9F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636246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6205CB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290A5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23494F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643A11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B88F0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F7EB72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3873553" w14:textId="77777777" w:rsidTr="009F437B">
        <w:trPr>
          <w:jc w:val="center"/>
        </w:trPr>
        <w:tc>
          <w:tcPr>
            <w:tcW w:w="519" w:type="dxa"/>
            <w:vAlign w:val="center"/>
          </w:tcPr>
          <w:p w14:paraId="0707E8A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55762F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w:t>
            </w:r>
          </w:p>
        </w:tc>
        <w:tc>
          <w:tcPr>
            <w:tcW w:w="669" w:type="dxa"/>
            <w:vAlign w:val="center"/>
          </w:tcPr>
          <w:p w14:paraId="3211EE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С1</w:t>
            </w:r>
          </w:p>
        </w:tc>
        <w:tc>
          <w:tcPr>
            <w:tcW w:w="1742" w:type="dxa"/>
            <w:vAlign w:val="center"/>
          </w:tcPr>
          <w:p w14:paraId="74FA6ED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467B2E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 100%</w:t>
            </w:r>
          </w:p>
        </w:tc>
        <w:tc>
          <w:tcPr>
            <w:tcW w:w="1202" w:type="dxa"/>
            <w:vAlign w:val="center"/>
          </w:tcPr>
          <w:p w14:paraId="7EB21E2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123CEF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22,00</w:t>
            </w:r>
            <w:r w:rsidR="00844C17" w:rsidRPr="00D40BF4">
              <w:rPr>
                <w:rFonts w:ascii="Times New Roman" w:hAnsi="Times New Roman" w:cs="Times New Roman"/>
              </w:rPr>
              <w:t>m</w:t>
            </w:r>
          </w:p>
        </w:tc>
        <w:tc>
          <w:tcPr>
            <w:tcW w:w="1138" w:type="dxa"/>
            <w:vAlign w:val="center"/>
          </w:tcPr>
          <w:p w14:paraId="46BEE57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474E523"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50974E4" w14:textId="77777777" w:rsidTr="009F437B">
        <w:trPr>
          <w:jc w:val="center"/>
        </w:trPr>
        <w:tc>
          <w:tcPr>
            <w:tcW w:w="9715" w:type="dxa"/>
            <w:gridSpan w:val="9"/>
          </w:tcPr>
          <w:p w14:paraId="6515812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7</w:t>
            </w:r>
          </w:p>
        </w:tc>
      </w:tr>
      <w:tr w:rsidR="003B7C71" w:rsidRPr="00D40BF4" w14:paraId="6B7C57FF" w14:textId="77777777" w:rsidTr="009F437B">
        <w:trPr>
          <w:jc w:val="center"/>
        </w:trPr>
        <w:tc>
          <w:tcPr>
            <w:tcW w:w="9715" w:type="dxa"/>
            <w:gridSpan w:val="9"/>
          </w:tcPr>
          <w:p w14:paraId="56D604A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11.790,00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B80AB75" w14:textId="77777777" w:rsidTr="009F437B">
        <w:trPr>
          <w:jc w:val="center"/>
        </w:trPr>
        <w:tc>
          <w:tcPr>
            <w:tcW w:w="519" w:type="dxa"/>
            <w:vAlign w:val="center"/>
          </w:tcPr>
          <w:p w14:paraId="1C48C4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EAFED6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E33A6D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E9379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AA1E6A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01A606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EF1DB3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F7387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E220E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B3158E0" w14:textId="77777777" w:rsidTr="009F437B">
        <w:trPr>
          <w:jc w:val="center"/>
        </w:trPr>
        <w:tc>
          <w:tcPr>
            <w:tcW w:w="519" w:type="dxa"/>
            <w:vMerge w:val="restart"/>
            <w:vAlign w:val="center"/>
          </w:tcPr>
          <w:p w14:paraId="123E99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068135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7ц</w:t>
            </w:r>
          </w:p>
        </w:tc>
        <w:tc>
          <w:tcPr>
            <w:tcW w:w="669" w:type="dxa"/>
            <w:vAlign w:val="center"/>
          </w:tcPr>
          <w:p w14:paraId="25FBA84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ЗП2</w:t>
            </w:r>
          </w:p>
        </w:tc>
        <w:tc>
          <w:tcPr>
            <w:tcW w:w="1742" w:type="dxa"/>
            <w:vAlign w:val="center"/>
          </w:tcPr>
          <w:p w14:paraId="4273EC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743C785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EE1C14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45C09D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096C05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10161BB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761D3DC2" w14:textId="77777777" w:rsidTr="009F437B">
        <w:trPr>
          <w:jc w:val="center"/>
        </w:trPr>
        <w:tc>
          <w:tcPr>
            <w:tcW w:w="519" w:type="dxa"/>
            <w:vMerge/>
            <w:vAlign w:val="center"/>
          </w:tcPr>
          <w:p w14:paraId="6F2B61B7" w14:textId="77777777" w:rsidR="003B7C71" w:rsidRPr="00D40BF4" w:rsidRDefault="003B7C71" w:rsidP="00766E7C">
            <w:pPr>
              <w:jc w:val="center"/>
              <w:rPr>
                <w:rFonts w:ascii="Times New Roman" w:hAnsi="Times New Roman" w:cs="Times New Roman"/>
              </w:rPr>
            </w:pPr>
          </w:p>
        </w:tc>
        <w:tc>
          <w:tcPr>
            <w:tcW w:w="682" w:type="dxa"/>
            <w:vAlign w:val="center"/>
          </w:tcPr>
          <w:p w14:paraId="6E50893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7а</w:t>
            </w:r>
          </w:p>
        </w:tc>
        <w:tc>
          <w:tcPr>
            <w:tcW w:w="669" w:type="dxa"/>
            <w:vAlign w:val="center"/>
          </w:tcPr>
          <w:p w14:paraId="22ADC8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СК1</w:t>
            </w:r>
          </w:p>
        </w:tc>
        <w:tc>
          <w:tcPr>
            <w:tcW w:w="1742" w:type="dxa"/>
            <w:vAlign w:val="center"/>
          </w:tcPr>
          <w:p w14:paraId="7FED9F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сквер</w:t>
            </w:r>
          </w:p>
        </w:tc>
        <w:tc>
          <w:tcPr>
            <w:tcW w:w="1555" w:type="dxa"/>
            <w:vAlign w:val="center"/>
          </w:tcPr>
          <w:p w14:paraId="5A0A4FD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8A7033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1A34243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5D5DF8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791001A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04D3EDC7" w14:textId="77777777" w:rsidTr="009F437B">
        <w:trPr>
          <w:jc w:val="center"/>
        </w:trPr>
        <w:tc>
          <w:tcPr>
            <w:tcW w:w="519" w:type="dxa"/>
            <w:vMerge/>
            <w:vAlign w:val="center"/>
          </w:tcPr>
          <w:p w14:paraId="5AD73BAD" w14:textId="77777777" w:rsidR="003B7C71" w:rsidRPr="00D40BF4" w:rsidRDefault="003B7C71" w:rsidP="00766E7C">
            <w:pPr>
              <w:jc w:val="center"/>
              <w:rPr>
                <w:rFonts w:ascii="Times New Roman" w:hAnsi="Times New Roman" w:cs="Times New Roman"/>
              </w:rPr>
            </w:pPr>
          </w:p>
        </w:tc>
        <w:tc>
          <w:tcPr>
            <w:tcW w:w="682" w:type="dxa"/>
            <w:vAlign w:val="center"/>
          </w:tcPr>
          <w:p w14:paraId="0E1953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7б</w:t>
            </w:r>
          </w:p>
        </w:tc>
        <w:tc>
          <w:tcPr>
            <w:tcW w:w="669" w:type="dxa"/>
            <w:vAlign w:val="center"/>
          </w:tcPr>
          <w:p w14:paraId="7CB6BE5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С1</w:t>
            </w:r>
          </w:p>
        </w:tc>
        <w:tc>
          <w:tcPr>
            <w:tcW w:w="1742" w:type="dxa"/>
            <w:vAlign w:val="center"/>
          </w:tcPr>
          <w:p w14:paraId="09B1BF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031B5A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 100%</w:t>
            </w:r>
          </w:p>
        </w:tc>
        <w:tc>
          <w:tcPr>
            <w:tcW w:w="1202" w:type="dxa"/>
            <w:vAlign w:val="center"/>
          </w:tcPr>
          <w:p w14:paraId="4B59B45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4B67E9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22,00</w:t>
            </w:r>
            <w:r w:rsidR="00844C17" w:rsidRPr="00D40BF4">
              <w:rPr>
                <w:rFonts w:ascii="Times New Roman" w:hAnsi="Times New Roman" w:cs="Times New Roman"/>
              </w:rPr>
              <w:t>m</w:t>
            </w:r>
          </w:p>
        </w:tc>
        <w:tc>
          <w:tcPr>
            <w:tcW w:w="1138" w:type="dxa"/>
            <w:vAlign w:val="center"/>
          </w:tcPr>
          <w:p w14:paraId="6C63EC0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5063197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5E6AC9B5" w14:textId="77777777" w:rsidTr="009F437B">
        <w:trPr>
          <w:jc w:val="center"/>
        </w:trPr>
        <w:tc>
          <w:tcPr>
            <w:tcW w:w="9715" w:type="dxa"/>
            <w:gridSpan w:val="9"/>
          </w:tcPr>
          <w:p w14:paraId="5155AA1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8</w:t>
            </w:r>
          </w:p>
        </w:tc>
      </w:tr>
      <w:tr w:rsidR="003B7C71" w:rsidRPr="00D40BF4" w14:paraId="5B458C10" w14:textId="77777777" w:rsidTr="009F437B">
        <w:trPr>
          <w:jc w:val="center"/>
        </w:trPr>
        <w:tc>
          <w:tcPr>
            <w:tcW w:w="9715" w:type="dxa"/>
            <w:gridSpan w:val="9"/>
          </w:tcPr>
          <w:p w14:paraId="41C91C0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13.153,00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2577D29" w14:textId="77777777" w:rsidTr="009F437B">
        <w:trPr>
          <w:jc w:val="center"/>
        </w:trPr>
        <w:tc>
          <w:tcPr>
            <w:tcW w:w="519" w:type="dxa"/>
            <w:vAlign w:val="center"/>
          </w:tcPr>
          <w:p w14:paraId="161B394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УЦ</w:t>
            </w:r>
          </w:p>
        </w:tc>
        <w:tc>
          <w:tcPr>
            <w:tcW w:w="682" w:type="dxa"/>
            <w:vAlign w:val="center"/>
          </w:tcPr>
          <w:p w14:paraId="2D7014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FC5F0C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7B3FD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F2261C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250E6EA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5B7E8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B61CB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1D1A29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EBADCB5" w14:textId="77777777" w:rsidTr="009F437B">
        <w:trPr>
          <w:jc w:val="center"/>
        </w:trPr>
        <w:tc>
          <w:tcPr>
            <w:tcW w:w="519" w:type="dxa"/>
            <w:vMerge w:val="restart"/>
            <w:vAlign w:val="center"/>
          </w:tcPr>
          <w:p w14:paraId="71693C7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6D42D3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8а</w:t>
            </w:r>
          </w:p>
        </w:tc>
        <w:tc>
          <w:tcPr>
            <w:tcW w:w="669" w:type="dxa"/>
            <w:vAlign w:val="center"/>
          </w:tcPr>
          <w:p w14:paraId="37BC37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КДУ1</w:t>
            </w:r>
          </w:p>
        </w:tc>
        <w:tc>
          <w:tcPr>
            <w:tcW w:w="1742" w:type="dxa"/>
            <w:vAlign w:val="center"/>
          </w:tcPr>
          <w:p w14:paraId="4AACD5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предшколска установа</w:t>
            </w:r>
          </w:p>
        </w:tc>
        <w:tc>
          <w:tcPr>
            <w:tcW w:w="1555" w:type="dxa"/>
            <w:vAlign w:val="center"/>
          </w:tcPr>
          <w:p w14:paraId="638D13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3634D92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45%</w:t>
            </w:r>
          </w:p>
        </w:tc>
        <w:tc>
          <w:tcPr>
            <w:tcW w:w="1255" w:type="dxa"/>
            <w:vAlign w:val="center"/>
          </w:tcPr>
          <w:p w14:paraId="247C66F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12,00</w:t>
            </w:r>
            <w:r w:rsidR="00844C17" w:rsidRPr="00D40BF4">
              <w:rPr>
                <w:rFonts w:ascii="Times New Roman" w:hAnsi="Times New Roman" w:cs="Times New Roman"/>
              </w:rPr>
              <w:t>m</w:t>
            </w:r>
          </w:p>
        </w:tc>
        <w:tc>
          <w:tcPr>
            <w:tcW w:w="1138" w:type="dxa"/>
            <w:vAlign w:val="center"/>
          </w:tcPr>
          <w:p w14:paraId="538706D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55%</w:t>
            </w:r>
          </w:p>
        </w:tc>
        <w:tc>
          <w:tcPr>
            <w:tcW w:w="953" w:type="dxa"/>
            <w:vAlign w:val="center"/>
          </w:tcPr>
          <w:p w14:paraId="7E1E62A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15%</w:t>
            </w:r>
          </w:p>
        </w:tc>
      </w:tr>
      <w:tr w:rsidR="003B7C71" w:rsidRPr="00D40BF4" w14:paraId="27D06BA6" w14:textId="77777777" w:rsidTr="009F437B">
        <w:trPr>
          <w:jc w:val="center"/>
        </w:trPr>
        <w:tc>
          <w:tcPr>
            <w:tcW w:w="519" w:type="dxa"/>
            <w:vMerge/>
            <w:vAlign w:val="center"/>
          </w:tcPr>
          <w:p w14:paraId="11B1EF56" w14:textId="77777777" w:rsidR="003B7C71" w:rsidRPr="00D40BF4" w:rsidRDefault="003B7C71" w:rsidP="00766E7C">
            <w:pPr>
              <w:jc w:val="center"/>
              <w:rPr>
                <w:rFonts w:ascii="Times New Roman" w:hAnsi="Times New Roman" w:cs="Times New Roman"/>
              </w:rPr>
            </w:pPr>
          </w:p>
        </w:tc>
        <w:tc>
          <w:tcPr>
            <w:tcW w:w="682" w:type="dxa"/>
            <w:vAlign w:val="center"/>
          </w:tcPr>
          <w:p w14:paraId="7237792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8ц</w:t>
            </w:r>
          </w:p>
        </w:tc>
        <w:tc>
          <w:tcPr>
            <w:tcW w:w="669" w:type="dxa"/>
            <w:vMerge w:val="restart"/>
            <w:vAlign w:val="center"/>
          </w:tcPr>
          <w:p w14:paraId="552FAEE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ЗП2</w:t>
            </w:r>
          </w:p>
        </w:tc>
        <w:tc>
          <w:tcPr>
            <w:tcW w:w="1742" w:type="dxa"/>
            <w:vMerge w:val="restart"/>
            <w:vAlign w:val="center"/>
          </w:tcPr>
          <w:p w14:paraId="21549BD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Merge w:val="restart"/>
            <w:vAlign w:val="center"/>
          </w:tcPr>
          <w:p w14:paraId="45EA95F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Merge w:val="restart"/>
            <w:vAlign w:val="center"/>
          </w:tcPr>
          <w:p w14:paraId="5387F3E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Merge w:val="restart"/>
            <w:vAlign w:val="center"/>
          </w:tcPr>
          <w:p w14:paraId="21A5CB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Merge w:val="restart"/>
            <w:vAlign w:val="center"/>
          </w:tcPr>
          <w:p w14:paraId="706C7B0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Merge w:val="restart"/>
            <w:vAlign w:val="center"/>
          </w:tcPr>
          <w:p w14:paraId="0CB8C7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772D7C17" w14:textId="77777777" w:rsidTr="009F437B">
        <w:trPr>
          <w:jc w:val="center"/>
        </w:trPr>
        <w:tc>
          <w:tcPr>
            <w:tcW w:w="519" w:type="dxa"/>
            <w:vMerge/>
            <w:vAlign w:val="center"/>
          </w:tcPr>
          <w:p w14:paraId="01BE7D33" w14:textId="77777777" w:rsidR="003B7C71" w:rsidRPr="00D40BF4" w:rsidRDefault="003B7C71" w:rsidP="00766E7C">
            <w:pPr>
              <w:jc w:val="center"/>
              <w:rPr>
                <w:rFonts w:ascii="Times New Roman" w:hAnsi="Times New Roman" w:cs="Times New Roman"/>
              </w:rPr>
            </w:pPr>
          </w:p>
        </w:tc>
        <w:tc>
          <w:tcPr>
            <w:tcW w:w="682" w:type="dxa"/>
            <w:vAlign w:val="center"/>
          </w:tcPr>
          <w:p w14:paraId="03D5C2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8д</w:t>
            </w:r>
          </w:p>
        </w:tc>
        <w:tc>
          <w:tcPr>
            <w:tcW w:w="669" w:type="dxa"/>
            <w:vMerge/>
            <w:vAlign w:val="center"/>
          </w:tcPr>
          <w:p w14:paraId="3A8DD2B6" w14:textId="77777777" w:rsidR="003B7C71" w:rsidRPr="00D40BF4" w:rsidRDefault="003B7C71" w:rsidP="00766E7C">
            <w:pPr>
              <w:jc w:val="center"/>
              <w:rPr>
                <w:rFonts w:ascii="Times New Roman" w:hAnsi="Times New Roman" w:cs="Times New Roman"/>
              </w:rPr>
            </w:pPr>
          </w:p>
        </w:tc>
        <w:tc>
          <w:tcPr>
            <w:tcW w:w="1742" w:type="dxa"/>
            <w:vMerge/>
            <w:vAlign w:val="center"/>
          </w:tcPr>
          <w:p w14:paraId="6DD95CAF" w14:textId="77777777" w:rsidR="003B7C71" w:rsidRPr="00D40BF4" w:rsidRDefault="003B7C71" w:rsidP="00766E7C">
            <w:pPr>
              <w:jc w:val="center"/>
              <w:rPr>
                <w:rFonts w:ascii="Times New Roman" w:hAnsi="Times New Roman" w:cs="Times New Roman"/>
              </w:rPr>
            </w:pPr>
          </w:p>
        </w:tc>
        <w:tc>
          <w:tcPr>
            <w:tcW w:w="1555" w:type="dxa"/>
            <w:vMerge/>
            <w:vAlign w:val="center"/>
          </w:tcPr>
          <w:p w14:paraId="46C5888E" w14:textId="77777777" w:rsidR="003B7C71" w:rsidRPr="00D40BF4" w:rsidRDefault="003B7C71" w:rsidP="00766E7C">
            <w:pPr>
              <w:jc w:val="center"/>
              <w:rPr>
                <w:rFonts w:ascii="Times New Roman" w:hAnsi="Times New Roman" w:cs="Times New Roman"/>
              </w:rPr>
            </w:pPr>
          </w:p>
        </w:tc>
        <w:tc>
          <w:tcPr>
            <w:tcW w:w="1202" w:type="dxa"/>
            <w:vMerge/>
            <w:vAlign w:val="center"/>
          </w:tcPr>
          <w:p w14:paraId="2314877B" w14:textId="77777777" w:rsidR="003B7C71" w:rsidRPr="00D40BF4" w:rsidRDefault="003B7C71" w:rsidP="00766E7C">
            <w:pPr>
              <w:jc w:val="center"/>
              <w:rPr>
                <w:rFonts w:ascii="Times New Roman" w:hAnsi="Times New Roman" w:cs="Times New Roman"/>
              </w:rPr>
            </w:pPr>
          </w:p>
        </w:tc>
        <w:tc>
          <w:tcPr>
            <w:tcW w:w="1255" w:type="dxa"/>
            <w:vMerge/>
            <w:vAlign w:val="center"/>
          </w:tcPr>
          <w:p w14:paraId="659E2FA1" w14:textId="77777777" w:rsidR="003B7C71" w:rsidRPr="00D40BF4" w:rsidRDefault="003B7C71" w:rsidP="00766E7C">
            <w:pPr>
              <w:jc w:val="center"/>
              <w:rPr>
                <w:rFonts w:ascii="Times New Roman" w:hAnsi="Times New Roman" w:cs="Times New Roman"/>
              </w:rPr>
            </w:pPr>
          </w:p>
        </w:tc>
        <w:tc>
          <w:tcPr>
            <w:tcW w:w="1138" w:type="dxa"/>
            <w:vMerge/>
            <w:vAlign w:val="center"/>
          </w:tcPr>
          <w:p w14:paraId="00962B4E" w14:textId="77777777" w:rsidR="003B7C71" w:rsidRPr="00D40BF4" w:rsidRDefault="003B7C71" w:rsidP="00766E7C">
            <w:pPr>
              <w:jc w:val="center"/>
              <w:rPr>
                <w:rFonts w:ascii="Times New Roman" w:hAnsi="Times New Roman" w:cs="Times New Roman"/>
              </w:rPr>
            </w:pPr>
          </w:p>
        </w:tc>
        <w:tc>
          <w:tcPr>
            <w:tcW w:w="953" w:type="dxa"/>
            <w:vMerge/>
            <w:vAlign w:val="center"/>
          </w:tcPr>
          <w:p w14:paraId="1C07ED76" w14:textId="77777777" w:rsidR="003B7C71" w:rsidRPr="00D40BF4" w:rsidRDefault="003B7C71" w:rsidP="00766E7C">
            <w:pPr>
              <w:jc w:val="center"/>
              <w:rPr>
                <w:rFonts w:ascii="Times New Roman" w:hAnsi="Times New Roman" w:cs="Times New Roman"/>
              </w:rPr>
            </w:pPr>
          </w:p>
        </w:tc>
      </w:tr>
      <w:tr w:rsidR="003B7C71" w:rsidRPr="00D40BF4" w14:paraId="631A71DD" w14:textId="77777777" w:rsidTr="009F437B">
        <w:trPr>
          <w:jc w:val="center"/>
        </w:trPr>
        <w:tc>
          <w:tcPr>
            <w:tcW w:w="519" w:type="dxa"/>
            <w:vMerge/>
            <w:vAlign w:val="center"/>
          </w:tcPr>
          <w:p w14:paraId="26FE7ADA" w14:textId="77777777" w:rsidR="003B7C71" w:rsidRPr="00D40BF4" w:rsidRDefault="003B7C71" w:rsidP="00766E7C">
            <w:pPr>
              <w:jc w:val="center"/>
              <w:rPr>
                <w:rFonts w:ascii="Times New Roman" w:hAnsi="Times New Roman" w:cs="Times New Roman"/>
              </w:rPr>
            </w:pPr>
          </w:p>
        </w:tc>
        <w:tc>
          <w:tcPr>
            <w:tcW w:w="682" w:type="dxa"/>
            <w:vAlign w:val="center"/>
          </w:tcPr>
          <w:p w14:paraId="0BBBBC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8е</w:t>
            </w:r>
          </w:p>
        </w:tc>
        <w:tc>
          <w:tcPr>
            <w:tcW w:w="669" w:type="dxa"/>
            <w:vAlign w:val="center"/>
          </w:tcPr>
          <w:p w14:paraId="3C2A74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МРС1</w:t>
            </w:r>
          </w:p>
        </w:tc>
        <w:tc>
          <w:tcPr>
            <w:tcW w:w="1742" w:type="dxa"/>
            <w:vAlign w:val="center"/>
          </w:tcPr>
          <w:p w14:paraId="43C41F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мерно регулациона станица</w:t>
            </w:r>
          </w:p>
        </w:tc>
        <w:tc>
          <w:tcPr>
            <w:tcW w:w="1555" w:type="dxa"/>
            <w:vAlign w:val="center"/>
          </w:tcPr>
          <w:p w14:paraId="55F1ADC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33A49F3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4D7C8E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3E6120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2F296BD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723479E1" w14:textId="77777777" w:rsidTr="009F437B">
        <w:trPr>
          <w:jc w:val="center"/>
        </w:trPr>
        <w:tc>
          <w:tcPr>
            <w:tcW w:w="519" w:type="dxa"/>
            <w:vMerge/>
            <w:vAlign w:val="center"/>
          </w:tcPr>
          <w:p w14:paraId="088F20ED" w14:textId="77777777" w:rsidR="003B7C71" w:rsidRPr="00D40BF4" w:rsidRDefault="003B7C71" w:rsidP="00766E7C">
            <w:pPr>
              <w:jc w:val="center"/>
              <w:rPr>
                <w:rFonts w:ascii="Times New Roman" w:hAnsi="Times New Roman" w:cs="Times New Roman"/>
              </w:rPr>
            </w:pPr>
          </w:p>
        </w:tc>
        <w:tc>
          <w:tcPr>
            <w:tcW w:w="682" w:type="dxa"/>
            <w:vAlign w:val="center"/>
          </w:tcPr>
          <w:p w14:paraId="75EEDE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8г</w:t>
            </w:r>
          </w:p>
        </w:tc>
        <w:tc>
          <w:tcPr>
            <w:tcW w:w="669" w:type="dxa"/>
            <w:vAlign w:val="center"/>
          </w:tcPr>
          <w:p w14:paraId="67D3A8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JO1</w:t>
            </w:r>
          </w:p>
        </w:tc>
        <w:tc>
          <w:tcPr>
            <w:tcW w:w="1742" w:type="dxa"/>
            <w:vAlign w:val="center"/>
          </w:tcPr>
          <w:p w14:paraId="3DF1907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јавно осветљење</w:t>
            </w:r>
          </w:p>
        </w:tc>
        <w:tc>
          <w:tcPr>
            <w:tcW w:w="1555" w:type="dxa"/>
            <w:vAlign w:val="center"/>
          </w:tcPr>
          <w:p w14:paraId="773F7B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97A29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3EA701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27FAF36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61576E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3050F0D6" w14:textId="77777777" w:rsidTr="009F437B">
        <w:trPr>
          <w:jc w:val="center"/>
        </w:trPr>
        <w:tc>
          <w:tcPr>
            <w:tcW w:w="519" w:type="dxa"/>
            <w:vMerge/>
            <w:vAlign w:val="center"/>
          </w:tcPr>
          <w:p w14:paraId="6234999B" w14:textId="77777777" w:rsidR="003B7C71" w:rsidRPr="00D40BF4" w:rsidRDefault="003B7C71" w:rsidP="00766E7C">
            <w:pPr>
              <w:jc w:val="center"/>
              <w:rPr>
                <w:rFonts w:ascii="Times New Roman" w:hAnsi="Times New Roman" w:cs="Times New Roman"/>
              </w:rPr>
            </w:pPr>
          </w:p>
        </w:tc>
        <w:tc>
          <w:tcPr>
            <w:tcW w:w="682" w:type="dxa"/>
            <w:vAlign w:val="center"/>
          </w:tcPr>
          <w:p w14:paraId="16F5CCA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8ф</w:t>
            </w:r>
          </w:p>
        </w:tc>
        <w:tc>
          <w:tcPr>
            <w:tcW w:w="669" w:type="dxa"/>
            <w:vAlign w:val="center"/>
          </w:tcPr>
          <w:p w14:paraId="6EB96B2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ЦС1</w:t>
            </w:r>
          </w:p>
        </w:tc>
        <w:tc>
          <w:tcPr>
            <w:tcW w:w="1742" w:type="dxa"/>
            <w:vAlign w:val="center"/>
          </w:tcPr>
          <w:p w14:paraId="5A5179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црпна станица</w:t>
            </w:r>
          </w:p>
        </w:tc>
        <w:tc>
          <w:tcPr>
            <w:tcW w:w="1555" w:type="dxa"/>
            <w:vAlign w:val="center"/>
          </w:tcPr>
          <w:p w14:paraId="02BDB98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383557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2073C0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13B59D6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396344B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20A58A8C" w14:textId="77777777" w:rsidTr="009F437B">
        <w:trPr>
          <w:jc w:val="center"/>
        </w:trPr>
        <w:tc>
          <w:tcPr>
            <w:tcW w:w="519" w:type="dxa"/>
            <w:vMerge/>
            <w:vAlign w:val="center"/>
          </w:tcPr>
          <w:p w14:paraId="2C3403FB" w14:textId="77777777" w:rsidR="003B7C71" w:rsidRPr="00D40BF4" w:rsidRDefault="003B7C71" w:rsidP="00766E7C">
            <w:pPr>
              <w:jc w:val="center"/>
              <w:rPr>
                <w:rFonts w:ascii="Times New Roman" w:hAnsi="Times New Roman" w:cs="Times New Roman"/>
              </w:rPr>
            </w:pPr>
          </w:p>
        </w:tc>
        <w:tc>
          <w:tcPr>
            <w:tcW w:w="682" w:type="dxa"/>
            <w:vAlign w:val="center"/>
          </w:tcPr>
          <w:p w14:paraId="62897D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8б</w:t>
            </w:r>
          </w:p>
        </w:tc>
        <w:tc>
          <w:tcPr>
            <w:tcW w:w="669" w:type="dxa"/>
            <w:vAlign w:val="center"/>
          </w:tcPr>
          <w:p w14:paraId="4FA1EA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С1</w:t>
            </w:r>
          </w:p>
        </w:tc>
        <w:tc>
          <w:tcPr>
            <w:tcW w:w="1742" w:type="dxa"/>
            <w:vAlign w:val="center"/>
          </w:tcPr>
          <w:p w14:paraId="11A67DA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3B2EC5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 100%</w:t>
            </w:r>
          </w:p>
        </w:tc>
        <w:tc>
          <w:tcPr>
            <w:tcW w:w="1202" w:type="dxa"/>
            <w:vAlign w:val="center"/>
          </w:tcPr>
          <w:p w14:paraId="0C4C966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713359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22,00</w:t>
            </w:r>
            <w:r w:rsidR="00844C17" w:rsidRPr="00D40BF4">
              <w:rPr>
                <w:rFonts w:ascii="Times New Roman" w:hAnsi="Times New Roman" w:cs="Times New Roman"/>
              </w:rPr>
              <w:t>m</w:t>
            </w:r>
          </w:p>
        </w:tc>
        <w:tc>
          <w:tcPr>
            <w:tcW w:w="1138" w:type="dxa"/>
            <w:vAlign w:val="center"/>
          </w:tcPr>
          <w:p w14:paraId="59EFA4D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599412E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499A1026" w14:textId="77777777" w:rsidTr="009F437B">
        <w:trPr>
          <w:jc w:val="center"/>
        </w:trPr>
        <w:tc>
          <w:tcPr>
            <w:tcW w:w="9715" w:type="dxa"/>
            <w:gridSpan w:val="9"/>
          </w:tcPr>
          <w:p w14:paraId="09C0EEE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9</w:t>
            </w:r>
          </w:p>
        </w:tc>
      </w:tr>
      <w:tr w:rsidR="003B7C71" w:rsidRPr="00D40BF4" w14:paraId="2A365003" w14:textId="77777777" w:rsidTr="009F437B">
        <w:trPr>
          <w:jc w:val="center"/>
        </w:trPr>
        <w:tc>
          <w:tcPr>
            <w:tcW w:w="9715" w:type="dxa"/>
            <w:gridSpan w:val="9"/>
          </w:tcPr>
          <w:p w14:paraId="366A61C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13.022,00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452CC0D" w14:textId="77777777" w:rsidTr="009F437B">
        <w:trPr>
          <w:jc w:val="center"/>
        </w:trPr>
        <w:tc>
          <w:tcPr>
            <w:tcW w:w="519" w:type="dxa"/>
            <w:vAlign w:val="center"/>
          </w:tcPr>
          <w:p w14:paraId="00A83D7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514A9E7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6AD7F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90772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DC2643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58C49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1FC29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1D922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420F69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EF0D762" w14:textId="77777777" w:rsidTr="009F437B">
        <w:trPr>
          <w:jc w:val="center"/>
        </w:trPr>
        <w:tc>
          <w:tcPr>
            <w:tcW w:w="519" w:type="dxa"/>
            <w:vAlign w:val="center"/>
          </w:tcPr>
          <w:p w14:paraId="576AF4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w:t>
            </w:r>
          </w:p>
        </w:tc>
        <w:tc>
          <w:tcPr>
            <w:tcW w:w="682" w:type="dxa"/>
            <w:vAlign w:val="center"/>
          </w:tcPr>
          <w:p w14:paraId="3D3D38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9</w:t>
            </w:r>
          </w:p>
        </w:tc>
        <w:tc>
          <w:tcPr>
            <w:tcW w:w="669" w:type="dxa"/>
            <w:vAlign w:val="center"/>
          </w:tcPr>
          <w:p w14:paraId="70BCE21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w:t>
            </w:r>
          </w:p>
        </w:tc>
        <w:tc>
          <w:tcPr>
            <w:tcW w:w="1742" w:type="dxa"/>
            <w:vAlign w:val="center"/>
          </w:tcPr>
          <w:p w14:paraId="193B577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14973D7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91E7BF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718581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29C11BE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7057AF6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tc>
      </w:tr>
      <w:tr w:rsidR="003B7C71" w:rsidRPr="00D40BF4" w14:paraId="62F1139E" w14:textId="77777777" w:rsidTr="009F437B">
        <w:trPr>
          <w:jc w:val="center"/>
        </w:trPr>
        <w:tc>
          <w:tcPr>
            <w:tcW w:w="9715" w:type="dxa"/>
            <w:gridSpan w:val="9"/>
          </w:tcPr>
          <w:p w14:paraId="2883CA3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10</w:t>
            </w:r>
          </w:p>
        </w:tc>
      </w:tr>
      <w:tr w:rsidR="003B7C71" w:rsidRPr="00D40BF4" w14:paraId="3ADF09E5" w14:textId="77777777" w:rsidTr="009F437B">
        <w:trPr>
          <w:jc w:val="center"/>
        </w:trPr>
        <w:tc>
          <w:tcPr>
            <w:tcW w:w="9715" w:type="dxa"/>
            <w:gridSpan w:val="9"/>
          </w:tcPr>
          <w:p w14:paraId="558A6F5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28.142,00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12CFCED" w14:textId="77777777" w:rsidTr="009F437B">
        <w:trPr>
          <w:jc w:val="center"/>
        </w:trPr>
        <w:tc>
          <w:tcPr>
            <w:tcW w:w="519" w:type="dxa"/>
            <w:vAlign w:val="center"/>
          </w:tcPr>
          <w:p w14:paraId="198B58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1C0BD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A3F78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FECBB1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17D19E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FBB2D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AC407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D6A5B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34489F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0512141B" w14:textId="77777777" w:rsidTr="009F437B">
        <w:trPr>
          <w:jc w:val="center"/>
        </w:trPr>
        <w:tc>
          <w:tcPr>
            <w:tcW w:w="519" w:type="dxa"/>
            <w:vAlign w:val="center"/>
          </w:tcPr>
          <w:p w14:paraId="15EFED2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II</w:t>
            </w:r>
          </w:p>
        </w:tc>
        <w:tc>
          <w:tcPr>
            <w:tcW w:w="682" w:type="dxa"/>
            <w:vAlign w:val="center"/>
          </w:tcPr>
          <w:p w14:paraId="306A08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c>
          <w:tcPr>
            <w:tcW w:w="669" w:type="dxa"/>
            <w:vAlign w:val="center"/>
          </w:tcPr>
          <w:p w14:paraId="6ECD339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С2</w:t>
            </w:r>
          </w:p>
        </w:tc>
        <w:tc>
          <w:tcPr>
            <w:tcW w:w="1742" w:type="dxa"/>
            <w:vAlign w:val="center"/>
          </w:tcPr>
          <w:p w14:paraId="5141C60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635608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 100%</w:t>
            </w:r>
          </w:p>
        </w:tc>
        <w:tc>
          <w:tcPr>
            <w:tcW w:w="1202" w:type="dxa"/>
            <w:vAlign w:val="center"/>
          </w:tcPr>
          <w:p w14:paraId="7693E50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2C691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36BDCA1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9FDB4E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2EAD5FF9" w14:textId="77777777" w:rsidTr="009F437B">
        <w:trPr>
          <w:jc w:val="center"/>
        </w:trPr>
        <w:tc>
          <w:tcPr>
            <w:tcW w:w="9715" w:type="dxa"/>
            <w:gridSpan w:val="9"/>
          </w:tcPr>
          <w:p w14:paraId="219A11E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11</w:t>
            </w:r>
          </w:p>
        </w:tc>
      </w:tr>
      <w:tr w:rsidR="003B7C71" w:rsidRPr="00D40BF4" w14:paraId="750C6B90" w14:textId="77777777" w:rsidTr="009F437B">
        <w:trPr>
          <w:jc w:val="center"/>
        </w:trPr>
        <w:tc>
          <w:tcPr>
            <w:tcW w:w="9715" w:type="dxa"/>
            <w:gridSpan w:val="9"/>
          </w:tcPr>
          <w:p w14:paraId="4C47AED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28.142,00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494724C" w14:textId="77777777" w:rsidTr="009F437B">
        <w:trPr>
          <w:jc w:val="center"/>
        </w:trPr>
        <w:tc>
          <w:tcPr>
            <w:tcW w:w="519" w:type="dxa"/>
            <w:vAlign w:val="center"/>
          </w:tcPr>
          <w:p w14:paraId="7887693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DDD92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849C8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19665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1B262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36970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F1B73D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B3898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53F330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B70AE62" w14:textId="77777777" w:rsidTr="009F437B">
        <w:trPr>
          <w:jc w:val="center"/>
        </w:trPr>
        <w:tc>
          <w:tcPr>
            <w:tcW w:w="519" w:type="dxa"/>
            <w:vMerge w:val="restart"/>
            <w:vAlign w:val="center"/>
          </w:tcPr>
          <w:p w14:paraId="3DF1ABA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II</w:t>
            </w:r>
          </w:p>
        </w:tc>
        <w:tc>
          <w:tcPr>
            <w:tcW w:w="682" w:type="dxa"/>
            <w:vAlign w:val="center"/>
          </w:tcPr>
          <w:p w14:paraId="7B52B13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11а</w:t>
            </w:r>
          </w:p>
        </w:tc>
        <w:tc>
          <w:tcPr>
            <w:tcW w:w="669" w:type="dxa"/>
            <w:vAlign w:val="center"/>
          </w:tcPr>
          <w:p w14:paraId="2E65170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КЛ5</w:t>
            </w:r>
          </w:p>
        </w:tc>
        <w:tc>
          <w:tcPr>
            <w:tcW w:w="1742" w:type="dxa"/>
            <w:vAlign w:val="center"/>
          </w:tcPr>
          <w:p w14:paraId="7731E44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tc>
        <w:tc>
          <w:tcPr>
            <w:tcW w:w="1555" w:type="dxa"/>
            <w:vAlign w:val="center"/>
          </w:tcPr>
          <w:p w14:paraId="500F451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 садржаји до 10%</w:t>
            </w:r>
          </w:p>
        </w:tc>
        <w:tc>
          <w:tcPr>
            <w:tcW w:w="1202" w:type="dxa"/>
            <w:vAlign w:val="center"/>
          </w:tcPr>
          <w:p w14:paraId="74DB7B1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 по изворном пројекту</w:t>
            </w:r>
          </w:p>
        </w:tc>
        <w:tc>
          <w:tcPr>
            <w:tcW w:w="1255" w:type="dxa"/>
            <w:vAlign w:val="center"/>
          </w:tcPr>
          <w:p w14:paraId="230F2B5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 по изворном пројекту</w:t>
            </w:r>
          </w:p>
        </w:tc>
        <w:tc>
          <w:tcPr>
            <w:tcW w:w="1138" w:type="dxa"/>
            <w:vAlign w:val="center"/>
          </w:tcPr>
          <w:p w14:paraId="17FE120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090763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7E615274" w14:textId="77777777" w:rsidTr="009F437B">
        <w:trPr>
          <w:jc w:val="center"/>
        </w:trPr>
        <w:tc>
          <w:tcPr>
            <w:tcW w:w="519" w:type="dxa"/>
            <w:vMerge/>
            <w:vAlign w:val="center"/>
          </w:tcPr>
          <w:p w14:paraId="2CDEE7AE" w14:textId="77777777" w:rsidR="003B7C71" w:rsidRPr="00D40BF4" w:rsidRDefault="003B7C71" w:rsidP="00766E7C">
            <w:pPr>
              <w:jc w:val="center"/>
              <w:rPr>
                <w:rFonts w:ascii="Times New Roman" w:hAnsi="Times New Roman" w:cs="Times New Roman"/>
              </w:rPr>
            </w:pPr>
          </w:p>
        </w:tc>
        <w:tc>
          <w:tcPr>
            <w:tcW w:w="682" w:type="dxa"/>
            <w:vAlign w:val="center"/>
          </w:tcPr>
          <w:p w14:paraId="7E6ABE4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11б</w:t>
            </w:r>
          </w:p>
        </w:tc>
        <w:tc>
          <w:tcPr>
            <w:tcW w:w="669" w:type="dxa"/>
            <w:vAlign w:val="center"/>
          </w:tcPr>
          <w:p w14:paraId="601268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ОУ</w:t>
            </w:r>
          </w:p>
        </w:tc>
        <w:tc>
          <w:tcPr>
            <w:tcW w:w="1742" w:type="dxa"/>
            <w:vAlign w:val="center"/>
          </w:tcPr>
          <w:p w14:paraId="3D4E7D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комплекс образовних установа</w:t>
            </w:r>
          </w:p>
        </w:tc>
        <w:tc>
          <w:tcPr>
            <w:tcW w:w="1555" w:type="dxa"/>
            <w:vAlign w:val="center"/>
          </w:tcPr>
          <w:p w14:paraId="073E95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707592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45%</w:t>
            </w:r>
          </w:p>
        </w:tc>
        <w:tc>
          <w:tcPr>
            <w:tcW w:w="1255" w:type="dxa"/>
            <w:vAlign w:val="center"/>
          </w:tcPr>
          <w:p w14:paraId="3FF43D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16,00</w:t>
            </w:r>
            <w:r w:rsidR="00844C17" w:rsidRPr="00D40BF4">
              <w:rPr>
                <w:rFonts w:ascii="Times New Roman" w:hAnsi="Times New Roman" w:cs="Times New Roman"/>
              </w:rPr>
              <w:t>m</w:t>
            </w:r>
          </w:p>
        </w:tc>
        <w:tc>
          <w:tcPr>
            <w:tcW w:w="1138" w:type="dxa"/>
            <w:vAlign w:val="center"/>
          </w:tcPr>
          <w:p w14:paraId="17ED2B1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55%</w:t>
            </w:r>
          </w:p>
        </w:tc>
        <w:tc>
          <w:tcPr>
            <w:tcW w:w="953" w:type="dxa"/>
            <w:vAlign w:val="center"/>
          </w:tcPr>
          <w:p w14:paraId="009C11B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r>
      <w:tr w:rsidR="003B7C71" w:rsidRPr="00D40BF4" w14:paraId="4C9CBB8C" w14:textId="77777777" w:rsidTr="009F437B">
        <w:trPr>
          <w:jc w:val="center"/>
        </w:trPr>
        <w:tc>
          <w:tcPr>
            <w:tcW w:w="519" w:type="dxa"/>
            <w:vMerge/>
            <w:vAlign w:val="center"/>
          </w:tcPr>
          <w:p w14:paraId="76A52154" w14:textId="77777777" w:rsidR="003B7C71" w:rsidRPr="00D40BF4" w:rsidRDefault="003B7C71" w:rsidP="00766E7C">
            <w:pPr>
              <w:jc w:val="center"/>
              <w:rPr>
                <w:rFonts w:ascii="Times New Roman" w:hAnsi="Times New Roman" w:cs="Times New Roman"/>
              </w:rPr>
            </w:pPr>
          </w:p>
        </w:tc>
        <w:tc>
          <w:tcPr>
            <w:tcW w:w="682" w:type="dxa"/>
            <w:vAlign w:val="center"/>
          </w:tcPr>
          <w:p w14:paraId="37FC7C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11ц</w:t>
            </w:r>
          </w:p>
        </w:tc>
        <w:tc>
          <w:tcPr>
            <w:tcW w:w="669" w:type="dxa"/>
            <w:vAlign w:val="center"/>
          </w:tcPr>
          <w:p w14:paraId="6C3534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w:t>
            </w:r>
          </w:p>
        </w:tc>
        <w:tc>
          <w:tcPr>
            <w:tcW w:w="1742" w:type="dxa"/>
            <w:vAlign w:val="center"/>
          </w:tcPr>
          <w:p w14:paraId="50205E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04D7E8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јавна намена до 100%</w:t>
            </w:r>
          </w:p>
        </w:tc>
        <w:tc>
          <w:tcPr>
            <w:tcW w:w="1202" w:type="dxa"/>
            <w:vAlign w:val="center"/>
          </w:tcPr>
          <w:p w14:paraId="69FC16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 по изворном пројекту</w:t>
            </w:r>
          </w:p>
        </w:tc>
        <w:tc>
          <w:tcPr>
            <w:tcW w:w="1255" w:type="dxa"/>
            <w:vAlign w:val="center"/>
          </w:tcPr>
          <w:p w14:paraId="06EE9D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 по изворном пројекту</w:t>
            </w:r>
          </w:p>
        </w:tc>
        <w:tc>
          <w:tcPr>
            <w:tcW w:w="1138" w:type="dxa"/>
            <w:vAlign w:val="center"/>
          </w:tcPr>
          <w:p w14:paraId="0B0D87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2118B9C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r>
      <w:tr w:rsidR="003B7C71" w:rsidRPr="00D40BF4" w14:paraId="172A2481" w14:textId="77777777" w:rsidTr="009F437B">
        <w:trPr>
          <w:jc w:val="center"/>
        </w:trPr>
        <w:tc>
          <w:tcPr>
            <w:tcW w:w="519" w:type="dxa"/>
            <w:vMerge/>
            <w:vAlign w:val="center"/>
          </w:tcPr>
          <w:p w14:paraId="33D3CE0A" w14:textId="77777777" w:rsidR="003B7C71" w:rsidRPr="00D40BF4" w:rsidRDefault="003B7C71" w:rsidP="00766E7C">
            <w:pPr>
              <w:jc w:val="center"/>
              <w:rPr>
                <w:rFonts w:ascii="Times New Roman" w:hAnsi="Times New Roman" w:cs="Times New Roman"/>
              </w:rPr>
            </w:pPr>
          </w:p>
        </w:tc>
        <w:tc>
          <w:tcPr>
            <w:tcW w:w="682" w:type="dxa"/>
            <w:vAlign w:val="center"/>
          </w:tcPr>
          <w:p w14:paraId="5F9429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11д</w:t>
            </w:r>
          </w:p>
        </w:tc>
        <w:tc>
          <w:tcPr>
            <w:tcW w:w="669" w:type="dxa"/>
            <w:vAlign w:val="center"/>
          </w:tcPr>
          <w:p w14:paraId="5216705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ТС</w:t>
            </w:r>
          </w:p>
        </w:tc>
        <w:tc>
          <w:tcPr>
            <w:tcW w:w="1742" w:type="dxa"/>
            <w:vAlign w:val="center"/>
          </w:tcPr>
          <w:p w14:paraId="41E022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трафостаница</w:t>
            </w:r>
          </w:p>
        </w:tc>
        <w:tc>
          <w:tcPr>
            <w:tcW w:w="1555" w:type="dxa"/>
            <w:vAlign w:val="center"/>
          </w:tcPr>
          <w:p w14:paraId="4E8831C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9E9A6C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73B12A0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6EA6AF7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0BA6C0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43085073" w14:textId="77777777" w:rsidTr="009F437B">
        <w:trPr>
          <w:jc w:val="center"/>
        </w:trPr>
        <w:tc>
          <w:tcPr>
            <w:tcW w:w="519" w:type="dxa"/>
            <w:vMerge/>
            <w:vAlign w:val="center"/>
          </w:tcPr>
          <w:p w14:paraId="46C726C1" w14:textId="77777777" w:rsidR="003B7C71" w:rsidRPr="00D40BF4" w:rsidRDefault="003B7C71" w:rsidP="00766E7C">
            <w:pPr>
              <w:jc w:val="center"/>
              <w:rPr>
                <w:rFonts w:ascii="Times New Roman" w:hAnsi="Times New Roman" w:cs="Times New Roman"/>
              </w:rPr>
            </w:pPr>
          </w:p>
        </w:tc>
        <w:tc>
          <w:tcPr>
            <w:tcW w:w="682" w:type="dxa"/>
            <w:vAlign w:val="center"/>
          </w:tcPr>
          <w:p w14:paraId="612695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11е</w:t>
            </w:r>
          </w:p>
        </w:tc>
        <w:tc>
          <w:tcPr>
            <w:tcW w:w="669" w:type="dxa"/>
            <w:vAlign w:val="center"/>
          </w:tcPr>
          <w:p w14:paraId="203A86F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w:t>
            </w:r>
          </w:p>
        </w:tc>
        <w:tc>
          <w:tcPr>
            <w:tcW w:w="1742" w:type="dxa"/>
            <w:vAlign w:val="center"/>
          </w:tcPr>
          <w:p w14:paraId="00594D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трг</w:t>
            </w:r>
          </w:p>
        </w:tc>
        <w:tc>
          <w:tcPr>
            <w:tcW w:w="1555" w:type="dxa"/>
            <w:vAlign w:val="center"/>
          </w:tcPr>
          <w:p w14:paraId="7CFE630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62969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3DC2E0A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783204E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31F299F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r>
      <w:tr w:rsidR="003B7C71" w:rsidRPr="00D40BF4" w14:paraId="5DC1B2DC" w14:textId="77777777" w:rsidTr="009F437B">
        <w:trPr>
          <w:jc w:val="center"/>
        </w:trPr>
        <w:tc>
          <w:tcPr>
            <w:tcW w:w="9715" w:type="dxa"/>
            <w:gridSpan w:val="9"/>
          </w:tcPr>
          <w:p w14:paraId="3103117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12</w:t>
            </w:r>
          </w:p>
        </w:tc>
      </w:tr>
      <w:tr w:rsidR="003B7C71" w:rsidRPr="00D40BF4" w14:paraId="32AA2125" w14:textId="77777777" w:rsidTr="009F437B">
        <w:trPr>
          <w:jc w:val="center"/>
        </w:trPr>
        <w:tc>
          <w:tcPr>
            <w:tcW w:w="9715" w:type="dxa"/>
            <w:gridSpan w:val="9"/>
          </w:tcPr>
          <w:p w14:paraId="6AF7775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16.761,00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8144E5D" w14:textId="77777777" w:rsidTr="009F437B">
        <w:trPr>
          <w:jc w:val="center"/>
        </w:trPr>
        <w:tc>
          <w:tcPr>
            <w:tcW w:w="519" w:type="dxa"/>
            <w:vAlign w:val="center"/>
          </w:tcPr>
          <w:p w14:paraId="43C648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8D8625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104095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18A1A1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BB41C8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7B7E9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592EC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707A17C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6EE89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B364576" w14:textId="77777777" w:rsidTr="009F437B">
        <w:trPr>
          <w:jc w:val="center"/>
        </w:trPr>
        <w:tc>
          <w:tcPr>
            <w:tcW w:w="519" w:type="dxa"/>
            <w:vMerge w:val="restart"/>
            <w:vAlign w:val="center"/>
          </w:tcPr>
          <w:p w14:paraId="1E0F38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48E9048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12ц</w:t>
            </w:r>
          </w:p>
        </w:tc>
        <w:tc>
          <w:tcPr>
            <w:tcW w:w="669" w:type="dxa"/>
            <w:vAlign w:val="center"/>
          </w:tcPr>
          <w:p w14:paraId="2E5EC3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ЗП1</w:t>
            </w:r>
          </w:p>
        </w:tc>
        <w:tc>
          <w:tcPr>
            <w:tcW w:w="1742" w:type="dxa"/>
            <w:vAlign w:val="center"/>
          </w:tcPr>
          <w:p w14:paraId="04884C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7BD999F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5F532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0AA091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4CF8E74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03CC99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26FBD27E" w14:textId="77777777" w:rsidTr="009F437B">
        <w:trPr>
          <w:jc w:val="center"/>
        </w:trPr>
        <w:tc>
          <w:tcPr>
            <w:tcW w:w="519" w:type="dxa"/>
            <w:vMerge/>
            <w:vAlign w:val="center"/>
          </w:tcPr>
          <w:p w14:paraId="4C13ABD7" w14:textId="77777777" w:rsidR="003B7C71" w:rsidRPr="00D40BF4" w:rsidRDefault="003B7C71" w:rsidP="00766E7C">
            <w:pPr>
              <w:jc w:val="center"/>
              <w:rPr>
                <w:rFonts w:ascii="Times New Roman" w:hAnsi="Times New Roman" w:cs="Times New Roman"/>
              </w:rPr>
            </w:pPr>
          </w:p>
        </w:tc>
        <w:tc>
          <w:tcPr>
            <w:tcW w:w="682" w:type="dxa"/>
            <w:vAlign w:val="center"/>
          </w:tcPr>
          <w:p w14:paraId="29B427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12а</w:t>
            </w:r>
          </w:p>
        </w:tc>
        <w:tc>
          <w:tcPr>
            <w:tcW w:w="669" w:type="dxa"/>
            <w:vMerge w:val="restart"/>
            <w:vAlign w:val="center"/>
          </w:tcPr>
          <w:p w14:paraId="7F4DF6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Merge w:val="restart"/>
            <w:vAlign w:val="center"/>
          </w:tcPr>
          <w:p w14:paraId="6CF7753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Merge w:val="restart"/>
            <w:vAlign w:val="center"/>
          </w:tcPr>
          <w:p w14:paraId="6C5835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Merge w:val="restart"/>
            <w:vAlign w:val="center"/>
          </w:tcPr>
          <w:p w14:paraId="0F192CC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Merge w:val="restart"/>
            <w:vAlign w:val="center"/>
          </w:tcPr>
          <w:p w14:paraId="53D6740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60,00</w:t>
            </w:r>
            <w:r w:rsidR="00844C17" w:rsidRPr="00D40BF4">
              <w:rPr>
                <w:rFonts w:ascii="Times New Roman" w:hAnsi="Times New Roman" w:cs="Times New Roman"/>
              </w:rPr>
              <w:t>m</w:t>
            </w:r>
          </w:p>
        </w:tc>
        <w:tc>
          <w:tcPr>
            <w:tcW w:w="1138" w:type="dxa"/>
            <w:vMerge w:val="restart"/>
            <w:vAlign w:val="center"/>
          </w:tcPr>
          <w:p w14:paraId="652E05C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Merge w:val="restart"/>
            <w:vAlign w:val="center"/>
          </w:tcPr>
          <w:p w14:paraId="31A1CB2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452CDFB9" w14:textId="77777777" w:rsidTr="009F437B">
        <w:trPr>
          <w:jc w:val="center"/>
        </w:trPr>
        <w:tc>
          <w:tcPr>
            <w:tcW w:w="519" w:type="dxa"/>
            <w:vMerge/>
            <w:vAlign w:val="center"/>
          </w:tcPr>
          <w:p w14:paraId="25C6E326" w14:textId="77777777" w:rsidR="003B7C71" w:rsidRPr="00D40BF4" w:rsidRDefault="003B7C71" w:rsidP="00766E7C">
            <w:pPr>
              <w:jc w:val="center"/>
              <w:rPr>
                <w:rFonts w:ascii="Times New Roman" w:hAnsi="Times New Roman" w:cs="Times New Roman"/>
              </w:rPr>
            </w:pPr>
          </w:p>
        </w:tc>
        <w:tc>
          <w:tcPr>
            <w:tcW w:w="682" w:type="dxa"/>
            <w:vAlign w:val="center"/>
          </w:tcPr>
          <w:p w14:paraId="5A04E5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12б</w:t>
            </w:r>
          </w:p>
        </w:tc>
        <w:tc>
          <w:tcPr>
            <w:tcW w:w="669" w:type="dxa"/>
            <w:vMerge/>
            <w:vAlign w:val="center"/>
          </w:tcPr>
          <w:p w14:paraId="08D99871" w14:textId="77777777" w:rsidR="003B7C71" w:rsidRPr="00D40BF4" w:rsidRDefault="003B7C71" w:rsidP="00766E7C">
            <w:pPr>
              <w:jc w:val="center"/>
              <w:rPr>
                <w:rFonts w:ascii="Times New Roman" w:hAnsi="Times New Roman" w:cs="Times New Roman"/>
              </w:rPr>
            </w:pPr>
          </w:p>
        </w:tc>
        <w:tc>
          <w:tcPr>
            <w:tcW w:w="1742" w:type="dxa"/>
            <w:vMerge/>
            <w:vAlign w:val="center"/>
          </w:tcPr>
          <w:p w14:paraId="1EB9E265" w14:textId="77777777" w:rsidR="003B7C71" w:rsidRPr="00D40BF4" w:rsidRDefault="003B7C71" w:rsidP="00766E7C">
            <w:pPr>
              <w:jc w:val="center"/>
              <w:rPr>
                <w:rFonts w:ascii="Times New Roman" w:hAnsi="Times New Roman" w:cs="Times New Roman"/>
              </w:rPr>
            </w:pPr>
          </w:p>
        </w:tc>
        <w:tc>
          <w:tcPr>
            <w:tcW w:w="1555" w:type="dxa"/>
            <w:vMerge/>
            <w:vAlign w:val="center"/>
          </w:tcPr>
          <w:p w14:paraId="5C2F1122" w14:textId="77777777" w:rsidR="003B7C71" w:rsidRPr="00D40BF4" w:rsidRDefault="003B7C71" w:rsidP="00766E7C">
            <w:pPr>
              <w:jc w:val="center"/>
              <w:rPr>
                <w:rFonts w:ascii="Times New Roman" w:hAnsi="Times New Roman" w:cs="Times New Roman"/>
              </w:rPr>
            </w:pPr>
          </w:p>
        </w:tc>
        <w:tc>
          <w:tcPr>
            <w:tcW w:w="1202" w:type="dxa"/>
            <w:vMerge/>
            <w:vAlign w:val="center"/>
          </w:tcPr>
          <w:p w14:paraId="14B13A64" w14:textId="77777777" w:rsidR="003B7C71" w:rsidRPr="00D40BF4" w:rsidRDefault="003B7C71" w:rsidP="00766E7C">
            <w:pPr>
              <w:jc w:val="center"/>
              <w:rPr>
                <w:rFonts w:ascii="Times New Roman" w:hAnsi="Times New Roman" w:cs="Times New Roman"/>
              </w:rPr>
            </w:pPr>
          </w:p>
        </w:tc>
        <w:tc>
          <w:tcPr>
            <w:tcW w:w="1255" w:type="dxa"/>
            <w:vMerge/>
            <w:vAlign w:val="center"/>
          </w:tcPr>
          <w:p w14:paraId="6E19DD86" w14:textId="77777777" w:rsidR="003B7C71" w:rsidRPr="00D40BF4" w:rsidRDefault="003B7C71" w:rsidP="00766E7C">
            <w:pPr>
              <w:jc w:val="center"/>
              <w:rPr>
                <w:rFonts w:ascii="Times New Roman" w:hAnsi="Times New Roman" w:cs="Times New Roman"/>
              </w:rPr>
            </w:pPr>
          </w:p>
        </w:tc>
        <w:tc>
          <w:tcPr>
            <w:tcW w:w="1138" w:type="dxa"/>
            <w:vMerge/>
            <w:vAlign w:val="center"/>
          </w:tcPr>
          <w:p w14:paraId="71545DA8" w14:textId="77777777" w:rsidR="003B7C71" w:rsidRPr="00D40BF4" w:rsidRDefault="003B7C71" w:rsidP="00766E7C">
            <w:pPr>
              <w:jc w:val="center"/>
              <w:rPr>
                <w:rFonts w:ascii="Times New Roman" w:hAnsi="Times New Roman" w:cs="Times New Roman"/>
              </w:rPr>
            </w:pPr>
          </w:p>
        </w:tc>
        <w:tc>
          <w:tcPr>
            <w:tcW w:w="953" w:type="dxa"/>
            <w:vMerge/>
            <w:vAlign w:val="center"/>
          </w:tcPr>
          <w:p w14:paraId="4C99D929" w14:textId="77777777" w:rsidR="003B7C71" w:rsidRPr="00D40BF4" w:rsidRDefault="003B7C71" w:rsidP="00766E7C">
            <w:pPr>
              <w:jc w:val="center"/>
              <w:rPr>
                <w:rFonts w:ascii="Times New Roman" w:hAnsi="Times New Roman" w:cs="Times New Roman"/>
              </w:rPr>
            </w:pPr>
          </w:p>
        </w:tc>
      </w:tr>
      <w:tr w:rsidR="003B7C71" w:rsidRPr="00D40BF4" w14:paraId="4F9EC5FD" w14:textId="77777777" w:rsidTr="009F437B">
        <w:trPr>
          <w:jc w:val="center"/>
        </w:trPr>
        <w:tc>
          <w:tcPr>
            <w:tcW w:w="9715" w:type="dxa"/>
            <w:gridSpan w:val="9"/>
          </w:tcPr>
          <w:p w14:paraId="658F904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13</w:t>
            </w:r>
          </w:p>
        </w:tc>
      </w:tr>
      <w:tr w:rsidR="003B7C71" w:rsidRPr="00D40BF4" w14:paraId="3D246A39" w14:textId="77777777" w:rsidTr="009F437B">
        <w:trPr>
          <w:jc w:val="center"/>
        </w:trPr>
        <w:tc>
          <w:tcPr>
            <w:tcW w:w="9715" w:type="dxa"/>
            <w:gridSpan w:val="9"/>
          </w:tcPr>
          <w:p w14:paraId="191E5EB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5.360,00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877D24D" w14:textId="77777777" w:rsidTr="009F437B">
        <w:trPr>
          <w:jc w:val="center"/>
        </w:trPr>
        <w:tc>
          <w:tcPr>
            <w:tcW w:w="519" w:type="dxa"/>
            <w:vAlign w:val="center"/>
          </w:tcPr>
          <w:p w14:paraId="390BDB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6E08E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FC0A3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C4E2D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E2D23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4B937E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0A374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9B0F1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4338B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9152B0A" w14:textId="77777777" w:rsidTr="009F437B">
        <w:trPr>
          <w:jc w:val="center"/>
        </w:trPr>
        <w:tc>
          <w:tcPr>
            <w:tcW w:w="519" w:type="dxa"/>
            <w:vMerge w:val="restart"/>
            <w:vAlign w:val="center"/>
          </w:tcPr>
          <w:p w14:paraId="17CB8C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76D2F00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13а</w:t>
            </w:r>
          </w:p>
        </w:tc>
        <w:tc>
          <w:tcPr>
            <w:tcW w:w="669" w:type="dxa"/>
            <w:vAlign w:val="center"/>
          </w:tcPr>
          <w:p w14:paraId="154FB0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ЗП1</w:t>
            </w:r>
          </w:p>
        </w:tc>
        <w:tc>
          <w:tcPr>
            <w:tcW w:w="1742" w:type="dxa"/>
            <w:vAlign w:val="center"/>
          </w:tcPr>
          <w:p w14:paraId="2D22162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0FB997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DEE9F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265D1CE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5D2B5D9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63B1DA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227A8B8E" w14:textId="77777777" w:rsidTr="009F437B">
        <w:trPr>
          <w:jc w:val="center"/>
        </w:trPr>
        <w:tc>
          <w:tcPr>
            <w:tcW w:w="519" w:type="dxa"/>
            <w:vMerge/>
            <w:vAlign w:val="center"/>
          </w:tcPr>
          <w:p w14:paraId="7C20F53F" w14:textId="77777777" w:rsidR="003B7C71" w:rsidRPr="00D40BF4" w:rsidRDefault="003B7C71" w:rsidP="00766E7C">
            <w:pPr>
              <w:jc w:val="center"/>
              <w:rPr>
                <w:rFonts w:ascii="Times New Roman" w:hAnsi="Times New Roman" w:cs="Times New Roman"/>
              </w:rPr>
            </w:pPr>
          </w:p>
        </w:tc>
        <w:tc>
          <w:tcPr>
            <w:tcW w:w="682" w:type="dxa"/>
            <w:vAlign w:val="center"/>
          </w:tcPr>
          <w:p w14:paraId="176D71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13б</w:t>
            </w:r>
          </w:p>
        </w:tc>
        <w:tc>
          <w:tcPr>
            <w:tcW w:w="669" w:type="dxa"/>
            <w:vAlign w:val="center"/>
          </w:tcPr>
          <w:p w14:paraId="5C9C2FA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6EDD051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301A158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73B7EC5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71F20CA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75,00</w:t>
            </w:r>
            <w:r w:rsidR="00844C17" w:rsidRPr="00D40BF4">
              <w:rPr>
                <w:rFonts w:ascii="Times New Roman" w:hAnsi="Times New Roman" w:cs="Times New Roman"/>
              </w:rPr>
              <w:t>m</w:t>
            </w:r>
          </w:p>
        </w:tc>
        <w:tc>
          <w:tcPr>
            <w:tcW w:w="1138" w:type="dxa"/>
            <w:vAlign w:val="center"/>
          </w:tcPr>
          <w:p w14:paraId="6DDC876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404497A6"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449605EB" w14:textId="77777777" w:rsidTr="009F437B">
        <w:trPr>
          <w:jc w:val="center"/>
        </w:trPr>
        <w:tc>
          <w:tcPr>
            <w:tcW w:w="9715" w:type="dxa"/>
            <w:gridSpan w:val="9"/>
          </w:tcPr>
          <w:p w14:paraId="52488EA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14</w:t>
            </w:r>
          </w:p>
        </w:tc>
      </w:tr>
      <w:tr w:rsidR="003B7C71" w:rsidRPr="00D40BF4" w14:paraId="771E45AC" w14:textId="77777777" w:rsidTr="009F437B">
        <w:trPr>
          <w:jc w:val="center"/>
        </w:trPr>
        <w:tc>
          <w:tcPr>
            <w:tcW w:w="9715" w:type="dxa"/>
            <w:gridSpan w:val="9"/>
          </w:tcPr>
          <w:p w14:paraId="4A6DF35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12.966,00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3E7F30D" w14:textId="77777777" w:rsidTr="009F437B">
        <w:trPr>
          <w:jc w:val="center"/>
        </w:trPr>
        <w:tc>
          <w:tcPr>
            <w:tcW w:w="519" w:type="dxa"/>
            <w:vAlign w:val="center"/>
          </w:tcPr>
          <w:p w14:paraId="5F63C03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0D2953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79B41E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DF0B6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69083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10CA3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CF617C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7FB926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492D24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0BAFC4FA" w14:textId="77777777" w:rsidTr="009F437B">
        <w:trPr>
          <w:jc w:val="center"/>
        </w:trPr>
        <w:tc>
          <w:tcPr>
            <w:tcW w:w="519" w:type="dxa"/>
            <w:vAlign w:val="center"/>
          </w:tcPr>
          <w:p w14:paraId="54642BF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21F862D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14</w:t>
            </w:r>
          </w:p>
        </w:tc>
        <w:tc>
          <w:tcPr>
            <w:tcW w:w="669" w:type="dxa"/>
            <w:vAlign w:val="center"/>
          </w:tcPr>
          <w:p w14:paraId="50F411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3E483F8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4B979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0A7904D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5FBAA3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75,00</w:t>
            </w:r>
            <w:r w:rsidR="00844C17" w:rsidRPr="00D40BF4">
              <w:rPr>
                <w:rFonts w:ascii="Times New Roman" w:hAnsi="Times New Roman" w:cs="Times New Roman"/>
              </w:rPr>
              <w:t>m</w:t>
            </w:r>
          </w:p>
        </w:tc>
        <w:tc>
          <w:tcPr>
            <w:tcW w:w="1138" w:type="dxa"/>
            <w:vAlign w:val="center"/>
          </w:tcPr>
          <w:p w14:paraId="16256D2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34D9341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1A736498" w14:textId="77777777" w:rsidTr="009F437B">
        <w:trPr>
          <w:jc w:val="center"/>
        </w:trPr>
        <w:tc>
          <w:tcPr>
            <w:tcW w:w="9715" w:type="dxa"/>
            <w:gridSpan w:val="9"/>
          </w:tcPr>
          <w:p w14:paraId="712458E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15</w:t>
            </w:r>
          </w:p>
        </w:tc>
      </w:tr>
      <w:tr w:rsidR="003B7C71" w:rsidRPr="00D40BF4" w14:paraId="50C1A43A" w14:textId="77777777" w:rsidTr="009F437B">
        <w:trPr>
          <w:jc w:val="center"/>
        </w:trPr>
        <w:tc>
          <w:tcPr>
            <w:tcW w:w="9715" w:type="dxa"/>
            <w:gridSpan w:val="9"/>
          </w:tcPr>
          <w:p w14:paraId="57E6EA9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10.134,00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DFDF319" w14:textId="77777777" w:rsidTr="009F437B">
        <w:trPr>
          <w:jc w:val="center"/>
        </w:trPr>
        <w:tc>
          <w:tcPr>
            <w:tcW w:w="519" w:type="dxa"/>
            <w:vAlign w:val="center"/>
          </w:tcPr>
          <w:p w14:paraId="2FC61F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5EC4E0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1E5A1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16940F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5DEF11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76F57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578DF2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916127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ECE5E2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96E8221" w14:textId="77777777" w:rsidTr="009F437B">
        <w:trPr>
          <w:jc w:val="center"/>
        </w:trPr>
        <w:tc>
          <w:tcPr>
            <w:tcW w:w="519" w:type="dxa"/>
            <w:vAlign w:val="center"/>
          </w:tcPr>
          <w:p w14:paraId="1264017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2199F88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15</w:t>
            </w:r>
          </w:p>
        </w:tc>
        <w:tc>
          <w:tcPr>
            <w:tcW w:w="669" w:type="dxa"/>
            <w:vAlign w:val="center"/>
          </w:tcPr>
          <w:p w14:paraId="2AE0C80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0C67BFF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033B47E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14417FF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FD62E6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80,00</w:t>
            </w:r>
            <w:r w:rsidR="00844C17" w:rsidRPr="00D40BF4">
              <w:rPr>
                <w:rFonts w:ascii="Times New Roman" w:hAnsi="Times New Roman" w:cs="Times New Roman"/>
              </w:rPr>
              <w:t>m</w:t>
            </w:r>
          </w:p>
        </w:tc>
        <w:tc>
          <w:tcPr>
            <w:tcW w:w="1138" w:type="dxa"/>
            <w:vAlign w:val="center"/>
          </w:tcPr>
          <w:p w14:paraId="46BED47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1EA027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2B75E1E3" w14:textId="77777777" w:rsidTr="009F437B">
        <w:trPr>
          <w:jc w:val="center"/>
        </w:trPr>
        <w:tc>
          <w:tcPr>
            <w:tcW w:w="9715" w:type="dxa"/>
            <w:gridSpan w:val="9"/>
          </w:tcPr>
          <w:p w14:paraId="0F82E41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16</w:t>
            </w:r>
          </w:p>
        </w:tc>
      </w:tr>
      <w:tr w:rsidR="003B7C71" w:rsidRPr="00D40BF4" w14:paraId="71E0FD7E" w14:textId="77777777" w:rsidTr="009F437B">
        <w:trPr>
          <w:jc w:val="center"/>
        </w:trPr>
        <w:tc>
          <w:tcPr>
            <w:tcW w:w="9715" w:type="dxa"/>
            <w:gridSpan w:val="9"/>
          </w:tcPr>
          <w:p w14:paraId="6467818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27.616,00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826B028" w14:textId="77777777" w:rsidTr="009F437B">
        <w:trPr>
          <w:jc w:val="center"/>
        </w:trPr>
        <w:tc>
          <w:tcPr>
            <w:tcW w:w="519" w:type="dxa"/>
            <w:vAlign w:val="center"/>
          </w:tcPr>
          <w:p w14:paraId="5F69C8B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8466E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107F4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934864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1F10ADE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DED76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79ECB8E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97F766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9ED1AB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19E0E29" w14:textId="77777777" w:rsidTr="009F437B">
        <w:trPr>
          <w:jc w:val="center"/>
        </w:trPr>
        <w:tc>
          <w:tcPr>
            <w:tcW w:w="519" w:type="dxa"/>
            <w:vAlign w:val="center"/>
          </w:tcPr>
          <w:p w14:paraId="1F40A1B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0D8878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16</w:t>
            </w:r>
          </w:p>
        </w:tc>
        <w:tc>
          <w:tcPr>
            <w:tcW w:w="669" w:type="dxa"/>
            <w:vAlign w:val="center"/>
          </w:tcPr>
          <w:p w14:paraId="479392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С4</w:t>
            </w:r>
          </w:p>
        </w:tc>
        <w:tc>
          <w:tcPr>
            <w:tcW w:w="1742" w:type="dxa"/>
            <w:vAlign w:val="center"/>
          </w:tcPr>
          <w:p w14:paraId="0376B4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C0402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40EE5D3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137B79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0303219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A2D9446"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57E4FC7B" w14:textId="77777777" w:rsidTr="009F437B">
        <w:trPr>
          <w:jc w:val="center"/>
        </w:trPr>
        <w:tc>
          <w:tcPr>
            <w:tcW w:w="9715" w:type="dxa"/>
            <w:gridSpan w:val="9"/>
          </w:tcPr>
          <w:p w14:paraId="1792056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17</w:t>
            </w:r>
          </w:p>
        </w:tc>
      </w:tr>
      <w:tr w:rsidR="003B7C71" w:rsidRPr="00D40BF4" w14:paraId="2F1249B5" w14:textId="77777777" w:rsidTr="009F437B">
        <w:trPr>
          <w:jc w:val="center"/>
        </w:trPr>
        <w:tc>
          <w:tcPr>
            <w:tcW w:w="9715" w:type="dxa"/>
            <w:gridSpan w:val="9"/>
          </w:tcPr>
          <w:p w14:paraId="06B6D4E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30.180,00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0F4A03A" w14:textId="77777777" w:rsidTr="009F437B">
        <w:trPr>
          <w:jc w:val="center"/>
        </w:trPr>
        <w:tc>
          <w:tcPr>
            <w:tcW w:w="519" w:type="dxa"/>
            <w:vAlign w:val="center"/>
          </w:tcPr>
          <w:p w14:paraId="6BA269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50B7A33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FFDEF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BC74B7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7A6D3F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61FA7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75ED10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B86EB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20124F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2DB3E67" w14:textId="77777777" w:rsidTr="009F437B">
        <w:trPr>
          <w:jc w:val="center"/>
        </w:trPr>
        <w:tc>
          <w:tcPr>
            <w:tcW w:w="519" w:type="dxa"/>
            <w:vMerge w:val="restart"/>
            <w:vAlign w:val="center"/>
          </w:tcPr>
          <w:p w14:paraId="23B3B2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3FCA31A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17а</w:t>
            </w:r>
          </w:p>
        </w:tc>
        <w:tc>
          <w:tcPr>
            <w:tcW w:w="669" w:type="dxa"/>
            <w:vAlign w:val="center"/>
          </w:tcPr>
          <w:p w14:paraId="4ADF4C1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73774E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42F908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66B7E79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383D780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2931B5E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731B215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74A827B" w14:textId="77777777" w:rsidTr="009F437B">
        <w:trPr>
          <w:jc w:val="center"/>
        </w:trPr>
        <w:tc>
          <w:tcPr>
            <w:tcW w:w="519" w:type="dxa"/>
            <w:vMerge/>
            <w:vAlign w:val="center"/>
          </w:tcPr>
          <w:p w14:paraId="5FF5E4FC" w14:textId="77777777" w:rsidR="003B7C71" w:rsidRPr="00D40BF4" w:rsidRDefault="003B7C71" w:rsidP="00766E7C">
            <w:pPr>
              <w:jc w:val="center"/>
              <w:rPr>
                <w:rFonts w:ascii="Times New Roman" w:hAnsi="Times New Roman" w:cs="Times New Roman"/>
              </w:rPr>
            </w:pPr>
          </w:p>
        </w:tc>
        <w:tc>
          <w:tcPr>
            <w:tcW w:w="682" w:type="dxa"/>
            <w:vAlign w:val="center"/>
          </w:tcPr>
          <w:p w14:paraId="775E83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17б</w:t>
            </w:r>
          </w:p>
        </w:tc>
        <w:tc>
          <w:tcPr>
            <w:tcW w:w="669" w:type="dxa"/>
            <w:vAlign w:val="center"/>
          </w:tcPr>
          <w:p w14:paraId="7FDCD5D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56051C9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1D265AD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6378CF36"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80%</w:t>
            </w:r>
          </w:p>
        </w:tc>
        <w:tc>
          <w:tcPr>
            <w:tcW w:w="1255" w:type="dxa"/>
            <w:vAlign w:val="center"/>
          </w:tcPr>
          <w:p w14:paraId="2CB23F4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4D327FE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20%</w:t>
            </w:r>
          </w:p>
        </w:tc>
        <w:tc>
          <w:tcPr>
            <w:tcW w:w="953" w:type="dxa"/>
            <w:vAlign w:val="center"/>
          </w:tcPr>
          <w:p w14:paraId="2560A29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w:t>
            </w:r>
          </w:p>
        </w:tc>
      </w:tr>
      <w:tr w:rsidR="003B7C71" w:rsidRPr="00D40BF4" w14:paraId="4C9531D4" w14:textId="77777777" w:rsidTr="009F437B">
        <w:trPr>
          <w:jc w:val="center"/>
        </w:trPr>
        <w:tc>
          <w:tcPr>
            <w:tcW w:w="9715" w:type="dxa"/>
            <w:gridSpan w:val="9"/>
          </w:tcPr>
          <w:p w14:paraId="507C535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18</w:t>
            </w:r>
          </w:p>
        </w:tc>
      </w:tr>
      <w:tr w:rsidR="003B7C71" w:rsidRPr="00D40BF4" w14:paraId="6D391879" w14:textId="77777777" w:rsidTr="009F437B">
        <w:trPr>
          <w:jc w:val="center"/>
        </w:trPr>
        <w:tc>
          <w:tcPr>
            <w:tcW w:w="9715" w:type="dxa"/>
            <w:gridSpan w:val="9"/>
          </w:tcPr>
          <w:p w14:paraId="12A55EF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12.430,00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56C3E3C" w14:textId="77777777" w:rsidTr="009F437B">
        <w:trPr>
          <w:jc w:val="center"/>
        </w:trPr>
        <w:tc>
          <w:tcPr>
            <w:tcW w:w="519" w:type="dxa"/>
            <w:vAlign w:val="center"/>
          </w:tcPr>
          <w:p w14:paraId="426CC5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1E68C1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498A5E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F2118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3BEB64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66343F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9333E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DFE64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375488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4B4784F" w14:textId="77777777" w:rsidTr="009F437B">
        <w:trPr>
          <w:jc w:val="center"/>
        </w:trPr>
        <w:tc>
          <w:tcPr>
            <w:tcW w:w="519" w:type="dxa"/>
            <w:vAlign w:val="center"/>
          </w:tcPr>
          <w:p w14:paraId="749C397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2854A6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18</w:t>
            </w:r>
          </w:p>
        </w:tc>
        <w:tc>
          <w:tcPr>
            <w:tcW w:w="669" w:type="dxa"/>
            <w:vAlign w:val="center"/>
          </w:tcPr>
          <w:p w14:paraId="527E9F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5EC2F5B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85968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19086D4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7355E9E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90,00</w:t>
            </w:r>
            <w:r w:rsidR="00844C17" w:rsidRPr="00D40BF4">
              <w:rPr>
                <w:rFonts w:ascii="Times New Roman" w:hAnsi="Times New Roman" w:cs="Times New Roman"/>
              </w:rPr>
              <w:t>m</w:t>
            </w:r>
          </w:p>
        </w:tc>
        <w:tc>
          <w:tcPr>
            <w:tcW w:w="1138" w:type="dxa"/>
            <w:vAlign w:val="center"/>
          </w:tcPr>
          <w:p w14:paraId="41FC29D3"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01DD5FE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30EE9C8E" w14:textId="77777777" w:rsidTr="009F437B">
        <w:trPr>
          <w:jc w:val="center"/>
        </w:trPr>
        <w:tc>
          <w:tcPr>
            <w:tcW w:w="9715" w:type="dxa"/>
            <w:gridSpan w:val="9"/>
          </w:tcPr>
          <w:p w14:paraId="3A78374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19</w:t>
            </w:r>
          </w:p>
        </w:tc>
      </w:tr>
      <w:tr w:rsidR="003B7C71" w:rsidRPr="00D40BF4" w14:paraId="7CD16417" w14:textId="77777777" w:rsidTr="009F437B">
        <w:trPr>
          <w:jc w:val="center"/>
        </w:trPr>
        <w:tc>
          <w:tcPr>
            <w:tcW w:w="9715" w:type="dxa"/>
            <w:gridSpan w:val="9"/>
          </w:tcPr>
          <w:p w14:paraId="4CF8B8A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121.800,00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4C6D481" w14:textId="77777777" w:rsidTr="009F437B">
        <w:trPr>
          <w:jc w:val="center"/>
        </w:trPr>
        <w:tc>
          <w:tcPr>
            <w:tcW w:w="519" w:type="dxa"/>
            <w:vAlign w:val="center"/>
          </w:tcPr>
          <w:p w14:paraId="07F9BC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УЦ</w:t>
            </w:r>
          </w:p>
        </w:tc>
        <w:tc>
          <w:tcPr>
            <w:tcW w:w="682" w:type="dxa"/>
            <w:vAlign w:val="center"/>
          </w:tcPr>
          <w:p w14:paraId="12CA9E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231D67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CFDC9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F34BD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547A5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8AAC04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99F17A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75AE31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530BFDE" w14:textId="77777777" w:rsidTr="009F437B">
        <w:trPr>
          <w:jc w:val="center"/>
        </w:trPr>
        <w:tc>
          <w:tcPr>
            <w:tcW w:w="519" w:type="dxa"/>
            <w:vMerge w:val="restart"/>
            <w:vAlign w:val="center"/>
          </w:tcPr>
          <w:p w14:paraId="1AD328F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IV</w:t>
            </w:r>
          </w:p>
        </w:tc>
        <w:tc>
          <w:tcPr>
            <w:tcW w:w="682" w:type="dxa"/>
            <w:vAlign w:val="center"/>
          </w:tcPr>
          <w:p w14:paraId="31D745E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19.1a</w:t>
            </w:r>
          </w:p>
        </w:tc>
        <w:tc>
          <w:tcPr>
            <w:tcW w:w="669" w:type="dxa"/>
            <w:vAlign w:val="center"/>
          </w:tcPr>
          <w:p w14:paraId="2AA07A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K3</w:t>
            </w:r>
          </w:p>
        </w:tc>
        <w:tc>
          <w:tcPr>
            <w:tcW w:w="1742" w:type="dxa"/>
            <w:vAlign w:val="center"/>
          </w:tcPr>
          <w:p w14:paraId="69851EC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32F9C1A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до</w:t>
            </w:r>
          </w:p>
          <w:p w14:paraId="32881BC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w:t>
            </w:r>
          </w:p>
        </w:tc>
        <w:tc>
          <w:tcPr>
            <w:tcW w:w="1202" w:type="dxa"/>
            <w:vAlign w:val="center"/>
          </w:tcPr>
          <w:p w14:paraId="2A9FA7B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49F312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220,00</w:t>
            </w:r>
            <w:r w:rsidR="00844C17" w:rsidRPr="00D40BF4">
              <w:rPr>
                <w:rFonts w:ascii="Times New Roman" w:hAnsi="Times New Roman" w:cs="Times New Roman"/>
              </w:rPr>
              <w:t>m</w:t>
            </w:r>
          </w:p>
        </w:tc>
        <w:tc>
          <w:tcPr>
            <w:tcW w:w="1138" w:type="dxa"/>
            <w:vAlign w:val="center"/>
          </w:tcPr>
          <w:p w14:paraId="0D0CD5E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407720C3"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53D4EF49" w14:textId="77777777" w:rsidTr="009F437B">
        <w:trPr>
          <w:jc w:val="center"/>
        </w:trPr>
        <w:tc>
          <w:tcPr>
            <w:tcW w:w="519" w:type="dxa"/>
            <w:vMerge/>
            <w:vAlign w:val="center"/>
          </w:tcPr>
          <w:p w14:paraId="2A3D7820" w14:textId="77777777" w:rsidR="003B7C71" w:rsidRPr="00D40BF4" w:rsidRDefault="003B7C71" w:rsidP="00766E7C">
            <w:pPr>
              <w:jc w:val="center"/>
              <w:rPr>
                <w:rFonts w:ascii="Times New Roman" w:hAnsi="Times New Roman" w:cs="Times New Roman"/>
              </w:rPr>
            </w:pPr>
          </w:p>
        </w:tc>
        <w:tc>
          <w:tcPr>
            <w:tcW w:w="682" w:type="dxa"/>
            <w:vAlign w:val="center"/>
          </w:tcPr>
          <w:p w14:paraId="13361A4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19.1б</w:t>
            </w:r>
          </w:p>
        </w:tc>
        <w:tc>
          <w:tcPr>
            <w:tcW w:w="669" w:type="dxa"/>
            <w:vAlign w:val="center"/>
          </w:tcPr>
          <w:p w14:paraId="1D99CCB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СК2</w:t>
            </w:r>
          </w:p>
        </w:tc>
        <w:tc>
          <w:tcPr>
            <w:tcW w:w="1742" w:type="dxa"/>
            <w:vAlign w:val="center"/>
          </w:tcPr>
          <w:p w14:paraId="304E41B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сквер</w:t>
            </w:r>
          </w:p>
        </w:tc>
        <w:tc>
          <w:tcPr>
            <w:tcW w:w="1555" w:type="dxa"/>
            <w:vAlign w:val="center"/>
          </w:tcPr>
          <w:p w14:paraId="453B27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96BF66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0DD96A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68C9F04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261377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05ECC5E2" w14:textId="77777777" w:rsidTr="009F437B">
        <w:trPr>
          <w:jc w:val="center"/>
        </w:trPr>
        <w:tc>
          <w:tcPr>
            <w:tcW w:w="519" w:type="dxa"/>
            <w:vMerge/>
            <w:vAlign w:val="center"/>
          </w:tcPr>
          <w:p w14:paraId="2AEC9857" w14:textId="77777777" w:rsidR="003B7C71" w:rsidRPr="00D40BF4" w:rsidRDefault="003B7C71" w:rsidP="00766E7C">
            <w:pPr>
              <w:jc w:val="center"/>
              <w:rPr>
                <w:rFonts w:ascii="Times New Roman" w:hAnsi="Times New Roman" w:cs="Times New Roman"/>
              </w:rPr>
            </w:pPr>
          </w:p>
        </w:tc>
        <w:tc>
          <w:tcPr>
            <w:tcW w:w="682" w:type="dxa"/>
            <w:vAlign w:val="center"/>
          </w:tcPr>
          <w:p w14:paraId="519D0C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19.2а</w:t>
            </w:r>
          </w:p>
        </w:tc>
        <w:tc>
          <w:tcPr>
            <w:tcW w:w="669" w:type="dxa"/>
            <w:vAlign w:val="center"/>
          </w:tcPr>
          <w:p w14:paraId="10FF4F7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K3</w:t>
            </w:r>
          </w:p>
        </w:tc>
        <w:tc>
          <w:tcPr>
            <w:tcW w:w="1742" w:type="dxa"/>
            <w:vAlign w:val="center"/>
          </w:tcPr>
          <w:p w14:paraId="2D9730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ком.зоне и град. центри</w:t>
            </w:r>
          </w:p>
        </w:tc>
        <w:tc>
          <w:tcPr>
            <w:tcW w:w="1555" w:type="dxa"/>
            <w:vAlign w:val="center"/>
          </w:tcPr>
          <w:p w14:paraId="1C386D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до</w:t>
            </w:r>
          </w:p>
          <w:p w14:paraId="3BBDB0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 и инфрастр.</w:t>
            </w:r>
          </w:p>
          <w:p w14:paraId="7726DBE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објекти</w:t>
            </w:r>
          </w:p>
        </w:tc>
        <w:tc>
          <w:tcPr>
            <w:tcW w:w="1202" w:type="dxa"/>
            <w:vAlign w:val="center"/>
          </w:tcPr>
          <w:p w14:paraId="28CE381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90%</w:t>
            </w:r>
          </w:p>
        </w:tc>
        <w:tc>
          <w:tcPr>
            <w:tcW w:w="1255" w:type="dxa"/>
            <w:vAlign w:val="center"/>
          </w:tcPr>
          <w:p w14:paraId="0A4B36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18,00</w:t>
            </w:r>
            <w:r w:rsidR="00844C17" w:rsidRPr="00D40BF4">
              <w:rPr>
                <w:rFonts w:ascii="Times New Roman" w:hAnsi="Times New Roman" w:cs="Times New Roman"/>
              </w:rPr>
              <w:t>m</w:t>
            </w:r>
          </w:p>
          <w:p w14:paraId="0286269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*акценти до</w:t>
            </w:r>
          </w:p>
          <w:p w14:paraId="6F84480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32,00m</w:t>
            </w:r>
          </w:p>
        </w:tc>
        <w:tc>
          <w:tcPr>
            <w:tcW w:w="1138" w:type="dxa"/>
            <w:vAlign w:val="center"/>
          </w:tcPr>
          <w:p w14:paraId="40CCED99" w14:textId="77777777" w:rsidR="003B7C71" w:rsidRPr="00D40BF4" w:rsidRDefault="003B7C71" w:rsidP="00766E7C">
            <w:pPr>
              <w:jc w:val="center"/>
              <w:rPr>
                <w:rFonts w:ascii="Times New Roman" w:eastAsia="Tahoma" w:hAnsi="Times New Roman" w:cs="Times New Roman"/>
                <w:spacing w:val="1"/>
              </w:rPr>
            </w:pPr>
            <w:r w:rsidRPr="00D40BF4">
              <w:rPr>
                <w:rFonts w:ascii="Times New Roman" w:eastAsia="Tahoma" w:hAnsi="Times New Roman" w:cs="Times New Roman"/>
                <w:spacing w:val="1"/>
              </w:rPr>
              <w:t>20%</w:t>
            </w:r>
          </w:p>
          <w:p w14:paraId="10C3CD1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на кровној тераси</w:t>
            </w:r>
          </w:p>
        </w:tc>
        <w:tc>
          <w:tcPr>
            <w:tcW w:w="953" w:type="dxa"/>
            <w:vAlign w:val="center"/>
          </w:tcPr>
          <w:p w14:paraId="429FC246"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62E4C634" w14:textId="77777777" w:rsidTr="009F437B">
        <w:trPr>
          <w:jc w:val="center"/>
        </w:trPr>
        <w:tc>
          <w:tcPr>
            <w:tcW w:w="519" w:type="dxa"/>
            <w:vMerge/>
            <w:vAlign w:val="center"/>
          </w:tcPr>
          <w:p w14:paraId="67702965" w14:textId="77777777" w:rsidR="003B7C71" w:rsidRPr="00D40BF4" w:rsidRDefault="003B7C71" w:rsidP="00766E7C">
            <w:pPr>
              <w:jc w:val="center"/>
              <w:rPr>
                <w:rFonts w:ascii="Times New Roman" w:hAnsi="Times New Roman" w:cs="Times New Roman"/>
              </w:rPr>
            </w:pPr>
          </w:p>
        </w:tc>
        <w:tc>
          <w:tcPr>
            <w:tcW w:w="682" w:type="dxa"/>
            <w:vAlign w:val="center"/>
          </w:tcPr>
          <w:p w14:paraId="54F0EDA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19.2б</w:t>
            </w:r>
          </w:p>
        </w:tc>
        <w:tc>
          <w:tcPr>
            <w:tcW w:w="669" w:type="dxa"/>
            <w:vMerge w:val="restart"/>
            <w:vAlign w:val="center"/>
          </w:tcPr>
          <w:p w14:paraId="39DA9B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С6</w:t>
            </w:r>
          </w:p>
        </w:tc>
        <w:tc>
          <w:tcPr>
            <w:tcW w:w="1742" w:type="dxa"/>
            <w:vMerge w:val="restart"/>
            <w:vAlign w:val="center"/>
          </w:tcPr>
          <w:p w14:paraId="127E0A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Merge w:val="restart"/>
            <w:vAlign w:val="center"/>
          </w:tcPr>
          <w:p w14:paraId="0876A4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Merge w:val="restart"/>
            <w:vAlign w:val="center"/>
          </w:tcPr>
          <w:p w14:paraId="4A82708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80%</w:t>
            </w:r>
          </w:p>
        </w:tc>
        <w:tc>
          <w:tcPr>
            <w:tcW w:w="1255" w:type="dxa"/>
            <w:vMerge w:val="restart"/>
            <w:vAlign w:val="center"/>
          </w:tcPr>
          <w:p w14:paraId="0922F6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Merge w:val="restart"/>
            <w:vAlign w:val="center"/>
          </w:tcPr>
          <w:p w14:paraId="1D61278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20%</w:t>
            </w:r>
          </w:p>
        </w:tc>
        <w:tc>
          <w:tcPr>
            <w:tcW w:w="953" w:type="dxa"/>
            <w:vMerge w:val="restart"/>
            <w:vAlign w:val="center"/>
          </w:tcPr>
          <w:p w14:paraId="3337131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w:t>
            </w:r>
          </w:p>
        </w:tc>
      </w:tr>
      <w:tr w:rsidR="003B7C71" w:rsidRPr="00D40BF4" w14:paraId="5562FD35" w14:textId="77777777" w:rsidTr="009F437B">
        <w:trPr>
          <w:jc w:val="center"/>
        </w:trPr>
        <w:tc>
          <w:tcPr>
            <w:tcW w:w="519" w:type="dxa"/>
            <w:vMerge/>
            <w:vAlign w:val="center"/>
          </w:tcPr>
          <w:p w14:paraId="7D949918" w14:textId="77777777" w:rsidR="003B7C71" w:rsidRPr="00D40BF4" w:rsidRDefault="003B7C71" w:rsidP="00766E7C">
            <w:pPr>
              <w:jc w:val="center"/>
              <w:rPr>
                <w:rFonts w:ascii="Times New Roman" w:hAnsi="Times New Roman" w:cs="Times New Roman"/>
              </w:rPr>
            </w:pPr>
          </w:p>
        </w:tc>
        <w:tc>
          <w:tcPr>
            <w:tcW w:w="682" w:type="dxa"/>
            <w:vAlign w:val="center"/>
          </w:tcPr>
          <w:p w14:paraId="48C236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19.2ц</w:t>
            </w:r>
          </w:p>
        </w:tc>
        <w:tc>
          <w:tcPr>
            <w:tcW w:w="669" w:type="dxa"/>
            <w:vMerge/>
            <w:vAlign w:val="center"/>
          </w:tcPr>
          <w:p w14:paraId="5DB5F97A" w14:textId="77777777" w:rsidR="003B7C71" w:rsidRPr="00D40BF4" w:rsidRDefault="003B7C71" w:rsidP="00766E7C">
            <w:pPr>
              <w:jc w:val="center"/>
              <w:rPr>
                <w:rFonts w:ascii="Times New Roman" w:hAnsi="Times New Roman" w:cs="Times New Roman"/>
              </w:rPr>
            </w:pPr>
          </w:p>
        </w:tc>
        <w:tc>
          <w:tcPr>
            <w:tcW w:w="1742" w:type="dxa"/>
            <w:vMerge/>
            <w:vAlign w:val="center"/>
          </w:tcPr>
          <w:p w14:paraId="2930B25C" w14:textId="77777777" w:rsidR="003B7C71" w:rsidRPr="00D40BF4" w:rsidRDefault="003B7C71" w:rsidP="00766E7C">
            <w:pPr>
              <w:jc w:val="center"/>
              <w:rPr>
                <w:rFonts w:ascii="Times New Roman" w:hAnsi="Times New Roman" w:cs="Times New Roman"/>
              </w:rPr>
            </w:pPr>
          </w:p>
        </w:tc>
        <w:tc>
          <w:tcPr>
            <w:tcW w:w="1555" w:type="dxa"/>
            <w:vMerge/>
            <w:vAlign w:val="center"/>
          </w:tcPr>
          <w:p w14:paraId="4C37429F" w14:textId="77777777" w:rsidR="003B7C71" w:rsidRPr="00D40BF4" w:rsidRDefault="003B7C71" w:rsidP="00766E7C">
            <w:pPr>
              <w:jc w:val="center"/>
              <w:rPr>
                <w:rFonts w:ascii="Times New Roman" w:hAnsi="Times New Roman" w:cs="Times New Roman"/>
              </w:rPr>
            </w:pPr>
          </w:p>
        </w:tc>
        <w:tc>
          <w:tcPr>
            <w:tcW w:w="1202" w:type="dxa"/>
            <w:vMerge/>
            <w:vAlign w:val="center"/>
          </w:tcPr>
          <w:p w14:paraId="7F03A75F" w14:textId="77777777" w:rsidR="003B7C71" w:rsidRPr="00D40BF4" w:rsidRDefault="003B7C71" w:rsidP="00766E7C">
            <w:pPr>
              <w:jc w:val="center"/>
              <w:rPr>
                <w:rFonts w:ascii="Times New Roman" w:hAnsi="Times New Roman" w:cs="Times New Roman"/>
              </w:rPr>
            </w:pPr>
          </w:p>
        </w:tc>
        <w:tc>
          <w:tcPr>
            <w:tcW w:w="1255" w:type="dxa"/>
            <w:vMerge/>
            <w:vAlign w:val="center"/>
          </w:tcPr>
          <w:p w14:paraId="4A38F101" w14:textId="77777777" w:rsidR="003B7C71" w:rsidRPr="00D40BF4" w:rsidRDefault="003B7C71" w:rsidP="00766E7C">
            <w:pPr>
              <w:jc w:val="center"/>
              <w:rPr>
                <w:rFonts w:ascii="Times New Roman" w:hAnsi="Times New Roman" w:cs="Times New Roman"/>
              </w:rPr>
            </w:pPr>
          </w:p>
        </w:tc>
        <w:tc>
          <w:tcPr>
            <w:tcW w:w="1138" w:type="dxa"/>
            <w:vMerge/>
            <w:vAlign w:val="center"/>
          </w:tcPr>
          <w:p w14:paraId="05829932" w14:textId="77777777" w:rsidR="003B7C71" w:rsidRPr="00D40BF4" w:rsidRDefault="003B7C71" w:rsidP="00766E7C">
            <w:pPr>
              <w:jc w:val="center"/>
              <w:rPr>
                <w:rFonts w:ascii="Times New Roman" w:hAnsi="Times New Roman" w:cs="Times New Roman"/>
              </w:rPr>
            </w:pPr>
          </w:p>
        </w:tc>
        <w:tc>
          <w:tcPr>
            <w:tcW w:w="953" w:type="dxa"/>
            <w:vMerge/>
            <w:vAlign w:val="center"/>
          </w:tcPr>
          <w:p w14:paraId="7E3BC0DE" w14:textId="77777777" w:rsidR="003B7C71" w:rsidRPr="00D40BF4" w:rsidRDefault="003B7C71" w:rsidP="00766E7C">
            <w:pPr>
              <w:jc w:val="center"/>
              <w:rPr>
                <w:rFonts w:ascii="Times New Roman" w:hAnsi="Times New Roman" w:cs="Times New Roman"/>
              </w:rPr>
            </w:pPr>
          </w:p>
        </w:tc>
      </w:tr>
      <w:tr w:rsidR="003B7C71" w:rsidRPr="00D40BF4" w14:paraId="6BC2FD0F" w14:textId="77777777" w:rsidTr="009F437B">
        <w:trPr>
          <w:jc w:val="center"/>
        </w:trPr>
        <w:tc>
          <w:tcPr>
            <w:tcW w:w="9715" w:type="dxa"/>
            <w:gridSpan w:val="9"/>
          </w:tcPr>
          <w:p w14:paraId="5198BE2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20</w:t>
            </w:r>
          </w:p>
        </w:tc>
      </w:tr>
      <w:tr w:rsidR="003B7C71" w:rsidRPr="00D40BF4" w14:paraId="04957B52" w14:textId="77777777" w:rsidTr="009F437B">
        <w:trPr>
          <w:jc w:val="center"/>
        </w:trPr>
        <w:tc>
          <w:tcPr>
            <w:tcW w:w="9715" w:type="dxa"/>
            <w:gridSpan w:val="9"/>
          </w:tcPr>
          <w:p w14:paraId="3273191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10.578,00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FF49C6C" w14:textId="77777777" w:rsidTr="009F437B">
        <w:trPr>
          <w:jc w:val="center"/>
        </w:trPr>
        <w:tc>
          <w:tcPr>
            <w:tcW w:w="519" w:type="dxa"/>
            <w:vAlign w:val="center"/>
          </w:tcPr>
          <w:p w14:paraId="75A8999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019BE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6B1039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FE296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12AD3D3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B129C7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4090BC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A165C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6D5B7B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AEF3C42" w14:textId="77777777" w:rsidTr="009F437B">
        <w:trPr>
          <w:jc w:val="center"/>
        </w:trPr>
        <w:tc>
          <w:tcPr>
            <w:tcW w:w="519" w:type="dxa"/>
            <w:vAlign w:val="center"/>
          </w:tcPr>
          <w:p w14:paraId="1621D20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2A81F9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w:t>
            </w:r>
          </w:p>
        </w:tc>
        <w:tc>
          <w:tcPr>
            <w:tcW w:w="669" w:type="dxa"/>
            <w:vAlign w:val="center"/>
          </w:tcPr>
          <w:p w14:paraId="575649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244CF5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3764D4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324644D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4CCC25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4ECC617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11C2D843"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3DF7AD92" w14:textId="77777777" w:rsidTr="009F437B">
        <w:trPr>
          <w:jc w:val="center"/>
        </w:trPr>
        <w:tc>
          <w:tcPr>
            <w:tcW w:w="9715" w:type="dxa"/>
            <w:gridSpan w:val="9"/>
          </w:tcPr>
          <w:p w14:paraId="46E7997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21</w:t>
            </w:r>
          </w:p>
        </w:tc>
      </w:tr>
      <w:tr w:rsidR="003B7C71" w:rsidRPr="00D40BF4" w14:paraId="30EEAF10" w14:textId="77777777" w:rsidTr="009F437B">
        <w:trPr>
          <w:jc w:val="center"/>
        </w:trPr>
        <w:tc>
          <w:tcPr>
            <w:tcW w:w="9715" w:type="dxa"/>
            <w:gridSpan w:val="9"/>
          </w:tcPr>
          <w:p w14:paraId="61CA821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26.625,00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4225DA0" w14:textId="77777777" w:rsidTr="009F437B">
        <w:trPr>
          <w:jc w:val="center"/>
        </w:trPr>
        <w:tc>
          <w:tcPr>
            <w:tcW w:w="519" w:type="dxa"/>
            <w:vAlign w:val="center"/>
          </w:tcPr>
          <w:p w14:paraId="4FBEBD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376A6F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9EF2DF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7C2277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E71649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F2DA7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756FDEE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FC7B4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B6D88B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DFF2CDB" w14:textId="77777777" w:rsidTr="009F437B">
        <w:trPr>
          <w:trHeight w:val="135"/>
          <w:jc w:val="center"/>
        </w:trPr>
        <w:tc>
          <w:tcPr>
            <w:tcW w:w="519" w:type="dxa"/>
            <w:vMerge w:val="restart"/>
            <w:vAlign w:val="center"/>
          </w:tcPr>
          <w:p w14:paraId="356E7C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6AB4790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21а</w:t>
            </w:r>
          </w:p>
        </w:tc>
        <w:tc>
          <w:tcPr>
            <w:tcW w:w="669" w:type="dxa"/>
            <w:vMerge w:val="restart"/>
            <w:vAlign w:val="center"/>
          </w:tcPr>
          <w:p w14:paraId="289348D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Merge w:val="restart"/>
            <w:vAlign w:val="center"/>
          </w:tcPr>
          <w:p w14:paraId="355D8D3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Merge w:val="restart"/>
            <w:vAlign w:val="center"/>
          </w:tcPr>
          <w:p w14:paraId="610014A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Merge w:val="restart"/>
            <w:vAlign w:val="center"/>
          </w:tcPr>
          <w:p w14:paraId="5B2647E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Merge w:val="restart"/>
            <w:vAlign w:val="center"/>
          </w:tcPr>
          <w:p w14:paraId="66A149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Merge w:val="restart"/>
            <w:vAlign w:val="center"/>
          </w:tcPr>
          <w:p w14:paraId="549ED1B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Merge w:val="restart"/>
            <w:vAlign w:val="center"/>
          </w:tcPr>
          <w:p w14:paraId="6BE0E6B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28125BF" w14:textId="77777777" w:rsidTr="009F437B">
        <w:trPr>
          <w:trHeight w:val="135"/>
          <w:jc w:val="center"/>
        </w:trPr>
        <w:tc>
          <w:tcPr>
            <w:tcW w:w="519" w:type="dxa"/>
            <w:vMerge/>
            <w:vAlign w:val="center"/>
          </w:tcPr>
          <w:p w14:paraId="3168A081" w14:textId="77777777" w:rsidR="003B7C71" w:rsidRPr="00D40BF4" w:rsidRDefault="003B7C71" w:rsidP="00766E7C">
            <w:pPr>
              <w:jc w:val="center"/>
              <w:rPr>
                <w:rFonts w:ascii="Times New Roman" w:hAnsi="Times New Roman" w:cs="Times New Roman"/>
              </w:rPr>
            </w:pPr>
          </w:p>
        </w:tc>
        <w:tc>
          <w:tcPr>
            <w:tcW w:w="682" w:type="dxa"/>
            <w:vAlign w:val="center"/>
          </w:tcPr>
          <w:p w14:paraId="15E251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21б</w:t>
            </w:r>
          </w:p>
        </w:tc>
        <w:tc>
          <w:tcPr>
            <w:tcW w:w="669" w:type="dxa"/>
            <w:vMerge/>
            <w:vAlign w:val="center"/>
          </w:tcPr>
          <w:p w14:paraId="26623C05" w14:textId="77777777" w:rsidR="003B7C71" w:rsidRPr="00D40BF4" w:rsidRDefault="003B7C71" w:rsidP="00766E7C">
            <w:pPr>
              <w:jc w:val="center"/>
              <w:rPr>
                <w:rFonts w:ascii="Times New Roman" w:hAnsi="Times New Roman" w:cs="Times New Roman"/>
              </w:rPr>
            </w:pPr>
          </w:p>
        </w:tc>
        <w:tc>
          <w:tcPr>
            <w:tcW w:w="1742" w:type="dxa"/>
            <w:vMerge/>
            <w:vAlign w:val="center"/>
          </w:tcPr>
          <w:p w14:paraId="21A55DF1" w14:textId="77777777" w:rsidR="003B7C71" w:rsidRPr="00D40BF4" w:rsidRDefault="003B7C71" w:rsidP="00766E7C">
            <w:pPr>
              <w:jc w:val="center"/>
              <w:rPr>
                <w:rFonts w:ascii="Times New Roman" w:hAnsi="Times New Roman" w:cs="Times New Roman"/>
              </w:rPr>
            </w:pPr>
          </w:p>
        </w:tc>
        <w:tc>
          <w:tcPr>
            <w:tcW w:w="1555" w:type="dxa"/>
            <w:vMerge/>
            <w:vAlign w:val="center"/>
          </w:tcPr>
          <w:p w14:paraId="60119D06" w14:textId="77777777" w:rsidR="003B7C71" w:rsidRPr="00D40BF4" w:rsidRDefault="003B7C71" w:rsidP="00766E7C">
            <w:pPr>
              <w:jc w:val="center"/>
              <w:rPr>
                <w:rFonts w:ascii="Times New Roman" w:hAnsi="Times New Roman" w:cs="Times New Roman"/>
              </w:rPr>
            </w:pPr>
          </w:p>
        </w:tc>
        <w:tc>
          <w:tcPr>
            <w:tcW w:w="1202" w:type="dxa"/>
            <w:vMerge/>
            <w:vAlign w:val="center"/>
          </w:tcPr>
          <w:p w14:paraId="1EC1CB0B" w14:textId="77777777" w:rsidR="003B7C71" w:rsidRPr="00D40BF4" w:rsidRDefault="003B7C71" w:rsidP="00766E7C">
            <w:pPr>
              <w:jc w:val="center"/>
              <w:rPr>
                <w:rFonts w:ascii="Times New Roman" w:hAnsi="Times New Roman" w:cs="Times New Roman"/>
              </w:rPr>
            </w:pPr>
          </w:p>
        </w:tc>
        <w:tc>
          <w:tcPr>
            <w:tcW w:w="1255" w:type="dxa"/>
            <w:vMerge/>
            <w:vAlign w:val="center"/>
          </w:tcPr>
          <w:p w14:paraId="0B973300" w14:textId="77777777" w:rsidR="003B7C71" w:rsidRPr="00D40BF4" w:rsidRDefault="003B7C71" w:rsidP="00766E7C">
            <w:pPr>
              <w:jc w:val="center"/>
              <w:rPr>
                <w:rFonts w:ascii="Times New Roman" w:hAnsi="Times New Roman" w:cs="Times New Roman"/>
              </w:rPr>
            </w:pPr>
          </w:p>
        </w:tc>
        <w:tc>
          <w:tcPr>
            <w:tcW w:w="1138" w:type="dxa"/>
            <w:vMerge/>
            <w:vAlign w:val="center"/>
          </w:tcPr>
          <w:p w14:paraId="428C3DD9" w14:textId="77777777" w:rsidR="003B7C71" w:rsidRPr="00D40BF4" w:rsidRDefault="003B7C71" w:rsidP="00766E7C">
            <w:pPr>
              <w:jc w:val="center"/>
              <w:rPr>
                <w:rFonts w:ascii="Times New Roman" w:hAnsi="Times New Roman" w:cs="Times New Roman"/>
              </w:rPr>
            </w:pPr>
          </w:p>
        </w:tc>
        <w:tc>
          <w:tcPr>
            <w:tcW w:w="953" w:type="dxa"/>
            <w:vMerge/>
            <w:vAlign w:val="center"/>
          </w:tcPr>
          <w:p w14:paraId="192D862D" w14:textId="77777777" w:rsidR="003B7C71" w:rsidRPr="00D40BF4" w:rsidRDefault="003B7C71" w:rsidP="00766E7C">
            <w:pPr>
              <w:jc w:val="center"/>
              <w:rPr>
                <w:rFonts w:ascii="Times New Roman" w:hAnsi="Times New Roman" w:cs="Times New Roman"/>
              </w:rPr>
            </w:pPr>
          </w:p>
        </w:tc>
      </w:tr>
      <w:tr w:rsidR="003B7C71" w:rsidRPr="00D40BF4" w14:paraId="06DCFDE9" w14:textId="77777777" w:rsidTr="009F437B">
        <w:trPr>
          <w:jc w:val="center"/>
        </w:trPr>
        <w:tc>
          <w:tcPr>
            <w:tcW w:w="9715" w:type="dxa"/>
            <w:gridSpan w:val="9"/>
          </w:tcPr>
          <w:p w14:paraId="2F91C91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22</w:t>
            </w:r>
          </w:p>
        </w:tc>
      </w:tr>
      <w:tr w:rsidR="003B7C71" w:rsidRPr="00D40BF4" w14:paraId="5A821D68" w14:textId="77777777" w:rsidTr="009F437B">
        <w:trPr>
          <w:jc w:val="center"/>
        </w:trPr>
        <w:tc>
          <w:tcPr>
            <w:tcW w:w="9715" w:type="dxa"/>
            <w:gridSpan w:val="9"/>
          </w:tcPr>
          <w:p w14:paraId="670589B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27.489,00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D2B6672" w14:textId="77777777" w:rsidTr="009F437B">
        <w:trPr>
          <w:jc w:val="center"/>
        </w:trPr>
        <w:tc>
          <w:tcPr>
            <w:tcW w:w="519" w:type="dxa"/>
            <w:vAlign w:val="center"/>
          </w:tcPr>
          <w:p w14:paraId="4CAF01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0D50E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89289E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8C1F6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41D6F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28484C0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7899F2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4F23A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BAA3E7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638D8CE" w14:textId="77777777" w:rsidTr="009F437B">
        <w:trPr>
          <w:jc w:val="center"/>
        </w:trPr>
        <w:tc>
          <w:tcPr>
            <w:tcW w:w="519" w:type="dxa"/>
            <w:vMerge w:val="restart"/>
            <w:vAlign w:val="center"/>
          </w:tcPr>
          <w:p w14:paraId="35060F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44A0180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22б</w:t>
            </w:r>
          </w:p>
        </w:tc>
        <w:tc>
          <w:tcPr>
            <w:tcW w:w="669" w:type="dxa"/>
            <w:vAlign w:val="center"/>
          </w:tcPr>
          <w:p w14:paraId="4CC6AA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П2</w:t>
            </w:r>
          </w:p>
        </w:tc>
        <w:tc>
          <w:tcPr>
            <w:tcW w:w="1742" w:type="dxa"/>
            <w:vAlign w:val="center"/>
          </w:tcPr>
          <w:p w14:paraId="7C85B27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301BDA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378F54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10A23C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B05757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5B7799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44F60D87" w14:textId="77777777" w:rsidTr="009F437B">
        <w:trPr>
          <w:jc w:val="center"/>
        </w:trPr>
        <w:tc>
          <w:tcPr>
            <w:tcW w:w="519" w:type="dxa"/>
            <w:vMerge/>
            <w:vAlign w:val="center"/>
          </w:tcPr>
          <w:p w14:paraId="1DE21B53" w14:textId="77777777" w:rsidR="003B7C71" w:rsidRPr="00D40BF4" w:rsidRDefault="003B7C71" w:rsidP="00766E7C">
            <w:pPr>
              <w:jc w:val="center"/>
              <w:rPr>
                <w:rFonts w:ascii="Times New Roman" w:hAnsi="Times New Roman" w:cs="Times New Roman"/>
              </w:rPr>
            </w:pPr>
          </w:p>
        </w:tc>
        <w:tc>
          <w:tcPr>
            <w:tcW w:w="682" w:type="dxa"/>
            <w:vAlign w:val="center"/>
          </w:tcPr>
          <w:p w14:paraId="063EF36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22а</w:t>
            </w:r>
          </w:p>
        </w:tc>
        <w:tc>
          <w:tcPr>
            <w:tcW w:w="669" w:type="dxa"/>
            <w:vAlign w:val="center"/>
          </w:tcPr>
          <w:p w14:paraId="380B9AD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С4</w:t>
            </w:r>
          </w:p>
        </w:tc>
        <w:tc>
          <w:tcPr>
            <w:tcW w:w="1742" w:type="dxa"/>
            <w:vAlign w:val="center"/>
          </w:tcPr>
          <w:p w14:paraId="30410D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4AA3E2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0C3F94D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7E3D6D1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15900B8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521684E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5EA96C22" w14:textId="77777777" w:rsidTr="009F437B">
        <w:trPr>
          <w:jc w:val="center"/>
        </w:trPr>
        <w:tc>
          <w:tcPr>
            <w:tcW w:w="9715" w:type="dxa"/>
            <w:gridSpan w:val="9"/>
          </w:tcPr>
          <w:p w14:paraId="2E71CBE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23</w:t>
            </w:r>
          </w:p>
        </w:tc>
      </w:tr>
      <w:tr w:rsidR="003B7C71" w:rsidRPr="00D40BF4" w14:paraId="1AC4ABBF" w14:textId="77777777" w:rsidTr="009F437B">
        <w:trPr>
          <w:jc w:val="center"/>
        </w:trPr>
        <w:tc>
          <w:tcPr>
            <w:tcW w:w="9715" w:type="dxa"/>
            <w:gridSpan w:val="9"/>
          </w:tcPr>
          <w:p w14:paraId="24A64C2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27.169,00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C4F2256" w14:textId="77777777" w:rsidTr="009F437B">
        <w:trPr>
          <w:jc w:val="center"/>
        </w:trPr>
        <w:tc>
          <w:tcPr>
            <w:tcW w:w="519" w:type="dxa"/>
            <w:vAlign w:val="center"/>
          </w:tcPr>
          <w:p w14:paraId="05FD729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722BB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A863F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B373E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217698D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DD147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0B738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FFA78C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6F7D26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E38B7F1" w14:textId="77777777" w:rsidTr="009F437B">
        <w:trPr>
          <w:jc w:val="center"/>
        </w:trPr>
        <w:tc>
          <w:tcPr>
            <w:tcW w:w="519" w:type="dxa"/>
            <w:vAlign w:val="center"/>
          </w:tcPr>
          <w:p w14:paraId="02E53F8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w:t>
            </w:r>
          </w:p>
        </w:tc>
        <w:tc>
          <w:tcPr>
            <w:tcW w:w="682" w:type="dxa"/>
            <w:vAlign w:val="center"/>
          </w:tcPr>
          <w:p w14:paraId="2FC38C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23</w:t>
            </w:r>
          </w:p>
        </w:tc>
        <w:tc>
          <w:tcPr>
            <w:tcW w:w="669" w:type="dxa"/>
            <w:vAlign w:val="center"/>
          </w:tcPr>
          <w:p w14:paraId="7BF36A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С3</w:t>
            </w:r>
          </w:p>
        </w:tc>
        <w:tc>
          <w:tcPr>
            <w:tcW w:w="1742" w:type="dxa"/>
            <w:vAlign w:val="center"/>
          </w:tcPr>
          <w:p w14:paraId="443DC56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10CAAD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4A72B4B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D8C1D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7362560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1E8BA4A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34B646B1" w14:textId="77777777" w:rsidTr="009F437B">
        <w:trPr>
          <w:jc w:val="center"/>
        </w:trPr>
        <w:tc>
          <w:tcPr>
            <w:tcW w:w="9715" w:type="dxa"/>
            <w:gridSpan w:val="9"/>
          </w:tcPr>
          <w:p w14:paraId="10F57C8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24</w:t>
            </w:r>
          </w:p>
        </w:tc>
      </w:tr>
      <w:tr w:rsidR="003B7C71" w:rsidRPr="00D40BF4" w14:paraId="7E8DB6B4" w14:textId="77777777" w:rsidTr="009F437B">
        <w:trPr>
          <w:jc w:val="center"/>
        </w:trPr>
        <w:tc>
          <w:tcPr>
            <w:tcW w:w="9715" w:type="dxa"/>
            <w:gridSpan w:val="9"/>
          </w:tcPr>
          <w:p w14:paraId="4FC2C85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31.069,00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5859E78" w14:textId="77777777" w:rsidTr="009F437B">
        <w:trPr>
          <w:jc w:val="center"/>
        </w:trPr>
        <w:tc>
          <w:tcPr>
            <w:tcW w:w="519" w:type="dxa"/>
            <w:vAlign w:val="center"/>
          </w:tcPr>
          <w:p w14:paraId="1DA7219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FBF42B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76E4EA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DCD1C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0CC9DD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4D12F4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80FAA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7C11E7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5DC0A5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AAF0ACB" w14:textId="77777777" w:rsidTr="009F437B">
        <w:trPr>
          <w:jc w:val="center"/>
        </w:trPr>
        <w:tc>
          <w:tcPr>
            <w:tcW w:w="519" w:type="dxa"/>
            <w:vMerge w:val="restart"/>
            <w:vAlign w:val="center"/>
          </w:tcPr>
          <w:p w14:paraId="221D4C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III</w:t>
            </w:r>
          </w:p>
        </w:tc>
        <w:tc>
          <w:tcPr>
            <w:tcW w:w="682" w:type="dxa"/>
            <w:vAlign w:val="center"/>
          </w:tcPr>
          <w:p w14:paraId="591BA4D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24а</w:t>
            </w:r>
          </w:p>
        </w:tc>
        <w:tc>
          <w:tcPr>
            <w:tcW w:w="669" w:type="dxa"/>
            <w:vAlign w:val="center"/>
          </w:tcPr>
          <w:p w14:paraId="14908A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П2*</w:t>
            </w:r>
          </w:p>
        </w:tc>
        <w:tc>
          <w:tcPr>
            <w:tcW w:w="1742" w:type="dxa"/>
            <w:vAlign w:val="center"/>
          </w:tcPr>
          <w:p w14:paraId="08201C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52DF82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39663F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80%</w:t>
            </w:r>
          </w:p>
          <w:p w14:paraId="1B85EA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(подземна гаража)</w:t>
            </w:r>
          </w:p>
        </w:tc>
        <w:tc>
          <w:tcPr>
            <w:tcW w:w="1255" w:type="dxa"/>
            <w:vAlign w:val="center"/>
          </w:tcPr>
          <w:p w14:paraId="7B71B1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53B6F42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2CC05C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w:t>
            </w:r>
          </w:p>
        </w:tc>
      </w:tr>
      <w:tr w:rsidR="003B7C71" w:rsidRPr="00D40BF4" w14:paraId="147127C6" w14:textId="77777777" w:rsidTr="009F437B">
        <w:trPr>
          <w:jc w:val="center"/>
        </w:trPr>
        <w:tc>
          <w:tcPr>
            <w:tcW w:w="519" w:type="dxa"/>
            <w:vMerge/>
            <w:vAlign w:val="center"/>
          </w:tcPr>
          <w:p w14:paraId="583DFA51" w14:textId="77777777" w:rsidR="003B7C71" w:rsidRPr="00D40BF4" w:rsidRDefault="003B7C71" w:rsidP="00766E7C">
            <w:pPr>
              <w:jc w:val="center"/>
              <w:rPr>
                <w:rFonts w:ascii="Times New Roman" w:hAnsi="Times New Roman" w:cs="Times New Roman"/>
              </w:rPr>
            </w:pPr>
          </w:p>
        </w:tc>
        <w:tc>
          <w:tcPr>
            <w:tcW w:w="682" w:type="dxa"/>
            <w:vAlign w:val="center"/>
          </w:tcPr>
          <w:p w14:paraId="5CB8D6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24б</w:t>
            </w:r>
          </w:p>
        </w:tc>
        <w:tc>
          <w:tcPr>
            <w:tcW w:w="669" w:type="dxa"/>
            <w:vAlign w:val="center"/>
          </w:tcPr>
          <w:p w14:paraId="3A1688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С4</w:t>
            </w:r>
          </w:p>
        </w:tc>
        <w:tc>
          <w:tcPr>
            <w:tcW w:w="1742" w:type="dxa"/>
            <w:vAlign w:val="center"/>
          </w:tcPr>
          <w:p w14:paraId="0D78443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59DE0C6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368ED97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13A2C8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60,00</w:t>
            </w:r>
            <w:r w:rsidR="00844C17" w:rsidRPr="00D40BF4">
              <w:rPr>
                <w:rFonts w:ascii="Times New Roman" w:hAnsi="Times New Roman" w:cs="Times New Roman"/>
              </w:rPr>
              <w:t>m</w:t>
            </w:r>
          </w:p>
        </w:tc>
        <w:tc>
          <w:tcPr>
            <w:tcW w:w="1138" w:type="dxa"/>
            <w:vAlign w:val="center"/>
          </w:tcPr>
          <w:p w14:paraId="4FCA557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03E633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74CFF758" w14:textId="77777777" w:rsidTr="009F437B">
        <w:trPr>
          <w:jc w:val="center"/>
        </w:trPr>
        <w:tc>
          <w:tcPr>
            <w:tcW w:w="9715" w:type="dxa"/>
            <w:gridSpan w:val="9"/>
          </w:tcPr>
          <w:p w14:paraId="540F94E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25</w:t>
            </w:r>
          </w:p>
        </w:tc>
      </w:tr>
      <w:tr w:rsidR="003B7C71" w:rsidRPr="00D40BF4" w14:paraId="60100C18" w14:textId="77777777" w:rsidTr="009F437B">
        <w:trPr>
          <w:jc w:val="center"/>
        </w:trPr>
        <w:tc>
          <w:tcPr>
            <w:tcW w:w="9715" w:type="dxa"/>
            <w:gridSpan w:val="9"/>
          </w:tcPr>
          <w:p w14:paraId="6950E93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lastRenderedPageBreak/>
              <w:t>Површина блока – 43.593,00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CC5BF40" w14:textId="77777777" w:rsidTr="009F437B">
        <w:trPr>
          <w:jc w:val="center"/>
        </w:trPr>
        <w:tc>
          <w:tcPr>
            <w:tcW w:w="519" w:type="dxa"/>
            <w:vAlign w:val="center"/>
          </w:tcPr>
          <w:p w14:paraId="62ACCD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A4678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1C79723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A2008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9F47E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73A33C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848214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2316A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CD905F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3537566" w14:textId="77777777" w:rsidTr="009F437B">
        <w:trPr>
          <w:jc w:val="center"/>
        </w:trPr>
        <w:tc>
          <w:tcPr>
            <w:tcW w:w="519" w:type="dxa"/>
            <w:vMerge w:val="restart"/>
            <w:vAlign w:val="center"/>
          </w:tcPr>
          <w:p w14:paraId="5946C5C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II</w:t>
            </w:r>
          </w:p>
        </w:tc>
        <w:tc>
          <w:tcPr>
            <w:tcW w:w="682" w:type="dxa"/>
            <w:vAlign w:val="center"/>
          </w:tcPr>
          <w:p w14:paraId="0B1E40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25а</w:t>
            </w:r>
          </w:p>
        </w:tc>
        <w:tc>
          <w:tcPr>
            <w:tcW w:w="669" w:type="dxa"/>
            <w:vAlign w:val="center"/>
          </w:tcPr>
          <w:p w14:paraId="22A60CD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С3</w:t>
            </w:r>
          </w:p>
        </w:tc>
        <w:tc>
          <w:tcPr>
            <w:tcW w:w="1742" w:type="dxa"/>
            <w:vAlign w:val="center"/>
          </w:tcPr>
          <w:p w14:paraId="574681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46DC06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0205472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1F8810F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4200A7F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E39328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3A588963" w14:textId="77777777" w:rsidTr="009F437B">
        <w:trPr>
          <w:jc w:val="center"/>
        </w:trPr>
        <w:tc>
          <w:tcPr>
            <w:tcW w:w="519" w:type="dxa"/>
            <w:vMerge/>
            <w:vAlign w:val="center"/>
          </w:tcPr>
          <w:p w14:paraId="13CBB189" w14:textId="77777777" w:rsidR="003B7C71" w:rsidRPr="00D40BF4" w:rsidRDefault="003B7C71" w:rsidP="00766E7C">
            <w:pPr>
              <w:jc w:val="center"/>
              <w:rPr>
                <w:rFonts w:ascii="Times New Roman" w:hAnsi="Times New Roman" w:cs="Times New Roman"/>
              </w:rPr>
            </w:pPr>
          </w:p>
        </w:tc>
        <w:tc>
          <w:tcPr>
            <w:tcW w:w="682" w:type="dxa"/>
            <w:vAlign w:val="center"/>
          </w:tcPr>
          <w:p w14:paraId="0866825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25б</w:t>
            </w:r>
          </w:p>
        </w:tc>
        <w:tc>
          <w:tcPr>
            <w:tcW w:w="669" w:type="dxa"/>
            <w:vAlign w:val="center"/>
          </w:tcPr>
          <w:p w14:paraId="5FA294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МЦ</w:t>
            </w:r>
          </w:p>
        </w:tc>
        <w:tc>
          <w:tcPr>
            <w:tcW w:w="1742" w:type="dxa"/>
            <w:vAlign w:val="center"/>
          </w:tcPr>
          <w:p w14:paraId="7B325B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мултифунк. центар</w:t>
            </w:r>
          </w:p>
        </w:tc>
        <w:tc>
          <w:tcPr>
            <w:tcW w:w="1555" w:type="dxa"/>
            <w:vAlign w:val="center"/>
          </w:tcPr>
          <w:p w14:paraId="55FF5C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 садржаји до 70%</w:t>
            </w:r>
          </w:p>
        </w:tc>
        <w:tc>
          <w:tcPr>
            <w:tcW w:w="1202" w:type="dxa"/>
            <w:vAlign w:val="center"/>
          </w:tcPr>
          <w:p w14:paraId="40986D0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40%</w:t>
            </w:r>
          </w:p>
        </w:tc>
        <w:tc>
          <w:tcPr>
            <w:tcW w:w="1255" w:type="dxa"/>
            <w:vAlign w:val="center"/>
          </w:tcPr>
          <w:p w14:paraId="329C95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3C23A416"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w:t>
            </w:r>
          </w:p>
        </w:tc>
        <w:tc>
          <w:tcPr>
            <w:tcW w:w="953" w:type="dxa"/>
            <w:vAlign w:val="center"/>
          </w:tcPr>
          <w:p w14:paraId="3E5ABED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72A94258" w14:textId="77777777" w:rsidTr="009F437B">
        <w:trPr>
          <w:jc w:val="center"/>
        </w:trPr>
        <w:tc>
          <w:tcPr>
            <w:tcW w:w="9715" w:type="dxa"/>
            <w:gridSpan w:val="9"/>
          </w:tcPr>
          <w:p w14:paraId="719B6CC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26</w:t>
            </w:r>
          </w:p>
        </w:tc>
      </w:tr>
      <w:tr w:rsidR="003B7C71" w:rsidRPr="00D40BF4" w14:paraId="0E5ECDE0" w14:textId="77777777" w:rsidTr="009F437B">
        <w:trPr>
          <w:jc w:val="center"/>
        </w:trPr>
        <w:tc>
          <w:tcPr>
            <w:tcW w:w="9715" w:type="dxa"/>
            <w:gridSpan w:val="9"/>
          </w:tcPr>
          <w:p w14:paraId="6263166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13.167,00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81F0A9C" w14:textId="77777777" w:rsidTr="009F437B">
        <w:trPr>
          <w:jc w:val="center"/>
        </w:trPr>
        <w:tc>
          <w:tcPr>
            <w:tcW w:w="519" w:type="dxa"/>
            <w:vAlign w:val="center"/>
          </w:tcPr>
          <w:p w14:paraId="660CD22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4E722D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22FA76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93627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2DA200A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B00BA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601749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0E17AC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52FDC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1D9C219" w14:textId="77777777" w:rsidTr="009F437B">
        <w:trPr>
          <w:jc w:val="center"/>
        </w:trPr>
        <w:tc>
          <w:tcPr>
            <w:tcW w:w="519" w:type="dxa"/>
            <w:vAlign w:val="center"/>
          </w:tcPr>
          <w:p w14:paraId="79E6CF1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IV</w:t>
            </w:r>
          </w:p>
        </w:tc>
        <w:tc>
          <w:tcPr>
            <w:tcW w:w="682" w:type="dxa"/>
            <w:vAlign w:val="center"/>
          </w:tcPr>
          <w:p w14:paraId="26A3D66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26</w:t>
            </w:r>
          </w:p>
        </w:tc>
        <w:tc>
          <w:tcPr>
            <w:tcW w:w="669" w:type="dxa"/>
            <w:vAlign w:val="center"/>
          </w:tcPr>
          <w:p w14:paraId="76655C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K5</w:t>
            </w:r>
          </w:p>
        </w:tc>
        <w:tc>
          <w:tcPr>
            <w:tcW w:w="1742" w:type="dxa"/>
            <w:vAlign w:val="center"/>
          </w:tcPr>
          <w:p w14:paraId="2995AD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6E36DD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до</w:t>
            </w:r>
          </w:p>
          <w:p w14:paraId="49E195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1202" w:type="dxa"/>
            <w:vAlign w:val="center"/>
          </w:tcPr>
          <w:p w14:paraId="6E4350B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77B6A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44C38FD3" w14:textId="77777777" w:rsidR="003B7C71" w:rsidRPr="00D40BF4" w:rsidRDefault="003B7C71" w:rsidP="00766E7C">
            <w:pPr>
              <w:jc w:val="center"/>
              <w:rPr>
                <w:rFonts w:ascii="Times New Roman" w:eastAsia="Tahoma" w:hAnsi="Times New Roman" w:cs="Times New Roman"/>
                <w:spacing w:val="1"/>
              </w:rPr>
            </w:pPr>
            <w:r w:rsidRPr="00D40BF4">
              <w:rPr>
                <w:rFonts w:ascii="Times New Roman" w:eastAsia="Tahoma" w:hAnsi="Times New Roman" w:cs="Times New Roman"/>
                <w:spacing w:val="1"/>
              </w:rPr>
              <w:t>30%</w:t>
            </w:r>
          </w:p>
        </w:tc>
        <w:tc>
          <w:tcPr>
            <w:tcW w:w="953" w:type="dxa"/>
            <w:vAlign w:val="center"/>
          </w:tcPr>
          <w:p w14:paraId="1D71626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7726DC86" w14:textId="77777777" w:rsidTr="009F437B">
        <w:trPr>
          <w:jc w:val="center"/>
        </w:trPr>
        <w:tc>
          <w:tcPr>
            <w:tcW w:w="9715" w:type="dxa"/>
            <w:gridSpan w:val="9"/>
          </w:tcPr>
          <w:p w14:paraId="39F7EC0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27</w:t>
            </w:r>
          </w:p>
        </w:tc>
      </w:tr>
      <w:tr w:rsidR="003B7C71" w:rsidRPr="00D40BF4" w14:paraId="3F9B6120" w14:textId="77777777" w:rsidTr="009F437B">
        <w:trPr>
          <w:jc w:val="center"/>
        </w:trPr>
        <w:tc>
          <w:tcPr>
            <w:tcW w:w="9715" w:type="dxa"/>
            <w:gridSpan w:val="9"/>
          </w:tcPr>
          <w:p w14:paraId="28E6F6E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55.170,00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64ECCD4" w14:textId="77777777" w:rsidTr="009F437B">
        <w:trPr>
          <w:jc w:val="center"/>
        </w:trPr>
        <w:tc>
          <w:tcPr>
            <w:tcW w:w="519" w:type="dxa"/>
            <w:vAlign w:val="center"/>
          </w:tcPr>
          <w:p w14:paraId="46E9D4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38DF8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88FB1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B9AAA6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7886F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82DA77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A7EF9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42E836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77388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C4C7EF2" w14:textId="77777777" w:rsidTr="009F437B">
        <w:trPr>
          <w:jc w:val="center"/>
        </w:trPr>
        <w:tc>
          <w:tcPr>
            <w:tcW w:w="519" w:type="dxa"/>
            <w:vAlign w:val="center"/>
          </w:tcPr>
          <w:p w14:paraId="2814D08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IV</w:t>
            </w:r>
          </w:p>
        </w:tc>
        <w:tc>
          <w:tcPr>
            <w:tcW w:w="682" w:type="dxa"/>
            <w:vAlign w:val="center"/>
          </w:tcPr>
          <w:p w14:paraId="418FEFD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27а</w:t>
            </w:r>
          </w:p>
        </w:tc>
        <w:tc>
          <w:tcPr>
            <w:tcW w:w="669" w:type="dxa"/>
            <w:vAlign w:val="center"/>
          </w:tcPr>
          <w:p w14:paraId="49F17C3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С6</w:t>
            </w:r>
          </w:p>
        </w:tc>
        <w:tc>
          <w:tcPr>
            <w:tcW w:w="1742" w:type="dxa"/>
            <w:vAlign w:val="center"/>
          </w:tcPr>
          <w:p w14:paraId="5037847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CE21A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09114DB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77DF245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46822D0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0B05E5C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3C2DAD87" w14:textId="77777777" w:rsidTr="009F437B">
        <w:trPr>
          <w:jc w:val="center"/>
        </w:trPr>
        <w:tc>
          <w:tcPr>
            <w:tcW w:w="519" w:type="dxa"/>
            <w:vMerge w:val="restart"/>
            <w:vAlign w:val="center"/>
          </w:tcPr>
          <w:p w14:paraId="1DAEF59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XI</w:t>
            </w:r>
          </w:p>
        </w:tc>
        <w:tc>
          <w:tcPr>
            <w:tcW w:w="682" w:type="dxa"/>
            <w:vAlign w:val="center"/>
          </w:tcPr>
          <w:p w14:paraId="5C1056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27б</w:t>
            </w:r>
          </w:p>
        </w:tc>
        <w:tc>
          <w:tcPr>
            <w:tcW w:w="669" w:type="dxa"/>
            <w:vAlign w:val="center"/>
          </w:tcPr>
          <w:p w14:paraId="79C32E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JO2</w:t>
            </w:r>
          </w:p>
        </w:tc>
        <w:tc>
          <w:tcPr>
            <w:tcW w:w="1742" w:type="dxa"/>
            <w:vAlign w:val="center"/>
          </w:tcPr>
          <w:p w14:paraId="4FD270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јавно осветљење</w:t>
            </w:r>
          </w:p>
        </w:tc>
        <w:tc>
          <w:tcPr>
            <w:tcW w:w="1555" w:type="dxa"/>
            <w:vAlign w:val="center"/>
          </w:tcPr>
          <w:p w14:paraId="5733705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B6A75A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6E3067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52053F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2E5CE0E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45B5737B" w14:textId="77777777" w:rsidTr="009F437B">
        <w:trPr>
          <w:jc w:val="center"/>
        </w:trPr>
        <w:tc>
          <w:tcPr>
            <w:tcW w:w="519" w:type="dxa"/>
            <w:vMerge/>
            <w:vAlign w:val="center"/>
          </w:tcPr>
          <w:p w14:paraId="3F66EE2F" w14:textId="77777777" w:rsidR="003B7C71" w:rsidRPr="00D40BF4" w:rsidRDefault="003B7C71" w:rsidP="00766E7C">
            <w:pPr>
              <w:jc w:val="center"/>
              <w:rPr>
                <w:rFonts w:ascii="Times New Roman" w:hAnsi="Times New Roman" w:cs="Times New Roman"/>
              </w:rPr>
            </w:pPr>
          </w:p>
        </w:tc>
        <w:tc>
          <w:tcPr>
            <w:tcW w:w="682" w:type="dxa"/>
            <w:vAlign w:val="center"/>
          </w:tcPr>
          <w:p w14:paraId="6ACC48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27ц</w:t>
            </w:r>
          </w:p>
        </w:tc>
        <w:tc>
          <w:tcPr>
            <w:tcW w:w="669" w:type="dxa"/>
            <w:vAlign w:val="center"/>
          </w:tcPr>
          <w:p w14:paraId="39FCD4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П3*</w:t>
            </w:r>
          </w:p>
        </w:tc>
        <w:tc>
          <w:tcPr>
            <w:tcW w:w="1742" w:type="dxa"/>
            <w:vAlign w:val="center"/>
          </w:tcPr>
          <w:p w14:paraId="337FB1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44D8AF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7D39C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80%</w:t>
            </w:r>
          </w:p>
          <w:p w14:paraId="1C3134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(подземна гаража)</w:t>
            </w:r>
          </w:p>
        </w:tc>
        <w:tc>
          <w:tcPr>
            <w:tcW w:w="1255" w:type="dxa"/>
            <w:vAlign w:val="center"/>
          </w:tcPr>
          <w:p w14:paraId="26A9FA0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61E8E9A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3F589E1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20%</w:t>
            </w:r>
          </w:p>
        </w:tc>
      </w:tr>
      <w:tr w:rsidR="003B7C71" w:rsidRPr="00D40BF4" w14:paraId="172229A6" w14:textId="77777777" w:rsidTr="009F437B">
        <w:trPr>
          <w:trHeight w:val="309"/>
          <w:jc w:val="center"/>
        </w:trPr>
        <w:tc>
          <w:tcPr>
            <w:tcW w:w="9715" w:type="dxa"/>
            <w:gridSpan w:val="9"/>
          </w:tcPr>
          <w:p w14:paraId="5D1C061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28</w:t>
            </w:r>
          </w:p>
        </w:tc>
      </w:tr>
      <w:tr w:rsidR="003B7C71" w:rsidRPr="00D40BF4" w14:paraId="07BCBFAC" w14:textId="77777777" w:rsidTr="009F437B">
        <w:trPr>
          <w:jc w:val="center"/>
        </w:trPr>
        <w:tc>
          <w:tcPr>
            <w:tcW w:w="9715" w:type="dxa"/>
            <w:gridSpan w:val="9"/>
          </w:tcPr>
          <w:p w14:paraId="14A48CD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15.198,00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24F98A7" w14:textId="77777777" w:rsidTr="009F437B">
        <w:trPr>
          <w:jc w:val="center"/>
        </w:trPr>
        <w:tc>
          <w:tcPr>
            <w:tcW w:w="519" w:type="dxa"/>
            <w:vAlign w:val="center"/>
          </w:tcPr>
          <w:p w14:paraId="6F11E4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C7BCD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494D8D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D50B1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BA67D2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D1CD54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62EEBE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11C87A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E8C2A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0E11D5D0" w14:textId="77777777" w:rsidTr="009F437B">
        <w:trPr>
          <w:jc w:val="center"/>
        </w:trPr>
        <w:tc>
          <w:tcPr>
            <w:tcW w:w="519" w:type="dxa"/>
            <w:vMerge w:val="restart"/>
            <w:vAlign w:val="center"/>
          </w:tcPr>
          <w:p w14:paraId="52A0274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IV</w:t>
            </w:r>
          </w:p>
        </w:tc>
        <w:tc>
          <w:tcPr>
            <w:tcW w:w="682" w:type="dxa"/>
            <w:vAlign w:val="center"/>
          </w:tcPr>
          <w:p w14:paraId="650F4B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28а</w:t>
            </w:r>
          </w:p>
        </w:tc>
        <w:tc>
          <w:tcPr>
            <w:tcW w:w="669" w:type="dxa"/>
            <w:vAlign w:val="center"/>
          </w:tcPr>
          <w:p w14:paraId="16CD416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С6</w:t>
            </w:r>
          </w:p>
        </w:tc>
        <w:tc>
          <w:tcPr>
            <w:tcW w:w="1742" w:type="dxa"/>
            <w:vAlign w:val="center"/>
          </w:tcPr>
          <w:p w14:paraId="5B52FE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19EA5A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до 49%</w:t>
            </w:r>
          </w:p>
        </w:tc>
        <w:tc>
          <w:tcPr>
            <w:tcW w:w="1202" w:type="dxa"/>
            <w:vAlign w:val="center"/>
          </w:tcPr>
          <w:p w14:paraId="4E9F99E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5BE0EB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5EB25FE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7C16B45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DC7D326" w14:textId="77777777" w:rsidTr="009F437B">
        <w:trPr>
          <w:jc w:val="center"/>
        </w:trPr>
        <w:tc>
          <w:tcPr>
            <w:tcW w:w="519" w:type="dxa"/>
            <w:vMerge/>
            <w:vAlign w:val="center"/>
          </w:tcPr>
          <w:p w14:paraId="5D443C71" w14:textId="77777777" w:rsidR="003B7C71" w:rsidRPr="00D40BF4" w:rsidRDefault="003B7C71" w:rsidP="00766E7C">
            <w:pPr>
              <w:jc w:val="center"/>
              <w:rPr>
                <w:rFonts w:ascii="Times New Roman" w:hAnsi="Times New Roman" w:cs="Times New Roman"/>
              </w:rPr>
            </w:pPr>
          </w:p>
        </w:tc>
        <w:tc>
          <w:tcPr>
            <w:tcW w:w="682" w:type="dxa"/>
            <w:vAlign w:val="center"/>
          </w:tcPr>
          <w:p w14:paraId="1DCF978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28б</w:t>
            </w:r>
          </w:p>
        </w:tc>
        <w:tc>
          <w:tcPr>
            <w:tcW w:w="669" w:type="dxa"/>
            <w:vAlign w:val="center"/>
          </w:tcPr>
          <w:p w14:paraId="3FF45B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КП</w:t>
            </w:r>
          </w:p>
        </w:tc>
        <w:tc>
          <w:tcPr>
            <w:tcW w:w="1742" w:type="dxa"/>
            <w:vAlign w:val="center"/>
          </w:tcPr>
          <w:p w14:paraId="1C79421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пијаца</w:t>
            </w:r>
          </w:p>
        </w:tc>
        <w:tc>
          <w:tcPr>
            <w:tcW w:w="1555" w:type="dxa"/>
            <w:vAlign w:val="center"/>
          </w:tcPr>
          <w:p w14:paraId="72E83B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до 49%</w:t>
            </w:r>
          </w:p>
        </w:tc>
        <w:tc>
          <w:tcPr>
            <w:tcW w:w="1202" w:type="dxa"/>
            <w:vAlign w:val="center"/>
          </w:tcPr>
          <w:p w14:paraId="52320AC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64D361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1C61D7A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709B383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714D7961" w14:textId="77777777" w:rsidTr="009F437B">
        <w:trPr>
          <w:jc w:val="center"/>
        </w:trPr>
        <w:tc>
          <w:tcPr>
            <w:tcW w:w="9715" w:type="dxa"/>
            <w:gridSpan w:val="9"/>
          </w:tcPr>
          <w:p w14:paraId="45FC0B6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29</w:t>
            </w:r>
          </w:p>
        </w:tc>
      </w:tr>
      <w:tr w:rsidR="003B7C71" w:rsidRPr="00D40BF4" w14:paraId="7575F6A5" w14:textId="77777777" w:rsidTr="009F437B">
        <w:trPr>
          <w:jc w:val="center"/>
        </w:trPr>
        <w:tc>
          <w:tcPr>
            <w:tcW w:w="9715" w:type="dxa"/>
            <w:gridSpan w:val="9"/>
          </w:tcPr>
          <w:p w14:paraId="443662B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49.093,00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4893E9C" w14:textId="77777777" w:rsidTr="009F437B">
        <w:trPr>
          <w:jc w:val="center"/>
        </w:trPr>
        <w:tc>
          <w:tcPr>
            <w:tcW w:w="519" w:type="dxa"/>
            <w:vAlign w:val="center"/>
          </w:tcPr>
          <w:p w14:paraId="498414E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B237AA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B2609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D4C23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D047A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FE7120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EACCD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65936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78C18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B5AF990" w14:textId="77777777" w:rsidTr="009F437B">
        <w:trPr>
          <w:jc w:val="center"/>
        </w:trPr>
        <w:tc>
          <w:tcPr>
            <w:tcW w:w="519" w:type="dxa"/>
            <w:vMerge w:val="restart"/>
            <w:vAlign w:val="center"/>
          </w:tcPr>
          <w:p w14:paraId="3033B7A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IV</w:t>
            </w:r>
          </w:p>
        </w:tc>
        <w:tc>
          <w:tcPr>
            <w:tcW w:w="682" w:type="dxa"/>
            <w:vAlign w:val="center"/>
          </w:tcPr>
          <w:p w14:paraId="4B1A02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29а*</w:t>
            </w:r>
          </w:p>
        </w:tc>
        <w:tc>
          <w:tcPr>
            <w:tcW w:w="669" w:type="dxa"/>
            <w:vAlign w:val="center"/>
          </w:tcPr>
          <w:p w14:paraId="3FDF9BA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K5</w:t>
            </w:r>
          </w:p>
        </w:tc>
        <w:tc>
          <w:tcPr>
            <w:tcW w:w="1742" w:type="dxa"/>
            <w:vAlign w:val="center"/>
          </w:tcPr>
          <w:p w14:paraId="00625E3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ком.зоне и град. центри</w:t>
            </w:r>
          </w:p>
        </w:tc>
        <w:tc>
          <w:tcPr>
            <w:tcW w:w="1555" w:type="dxa"/>
            <w:vAlign w:val="center"/>
          </w:tcPr>
          <w:p w14:paraId="58C5E91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до</w:t>
            </w:r>
          </w:p>
          <w:p w14:paraId="3B8C8B5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1202" w:type="dxa"/>
            <w:vAlign w:val="center"/>
          </w:tcPr>
          <w:p w14:paraId="19C9C13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6C0597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2D8DDDA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367E038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6B745D05" w14:textId="77777777" w:rsidTr="009F437B">
        <w:trPr>
          <w:jc w:val="center"/>
        </w:trPr>
        <w:tc>
          <w:tcPr>
            <w:tcW w:w="519" w:type="dxa"/>
            <w:vMerge/>
            <w:vAlign w:val="center"/>
          </w:tcPr>
          <w:p w14:paraId="0C24CBC7" w14:textId="77777777" w:rsidR="003B7C71" w:rsidRPr="00D40BF4" w:rsidRDefault="003B7C71" w:rsidP="00766E7C">
            <w:pPr>
              <w:jc w:val="center"/>
              <w:rPr>
                <w:rFonts w:ascii="Times New Roman" w:hAnsi="Times New Roman" w:cs="Times New Roman"/>
              </w:rPr>
            </w:pPr>
          </w:p>
        </w:tc>
        <w:tc>
          <w:tcPr>
            <w:tcW w:w="682" w:type="dxa"/>
            <w:vAlign w:val="center"/>
          </w:tcPr>
          <w:p w14:paraId="7AAA49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29б</w:t>
            </w:r>
          </w:p>
        </w:tc>
        <w:tc>
          <w:tcPr>
            <w:tcW w:w="669" w:type="dxa"/>
            <w:vAlign w:val="center"/>
          </w:tcPr>
          <w:p w14:paraId="71C6A39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ППС</w:t>
            </w:r>
          </w:p>
        </w:tc>
        <w:tc>
          <w:tcPr>
            <w:tcW w:w="1742" w:type="dxa"/>
            <w:vAlign w:val="center"/>
          </w:tcPr>
          <w:p w14:paraId="6C7F642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препумпна станица</w:t>
            </w:r>
          </w:p>
        </w:tc>
        <w:tc>
          <w:tcPr>
            <w:tcW w:w="1555" w:type="dxa"/>
            <w:vAlign w:val="center"/>
          </w:tcPr>
          <w:p w14:paraId="6E32D7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2F7CA32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5B8B50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0AAB89E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71D74B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274EB61D" w14:textId="77777777" w:rsidTr="009F437B">
        <w:trPr>
          <w:jc w:val="center"/>
        </w:trPr>
        <w:tc>
          <w:tcPr>
            <w:tcW w:w="519" w:type="dxa"/>
            <w:vMerge/>
            <w:vAlign w:val="center"/>
          </w:tcPr>
          <w:p w14:paraId="6A21886B" w14:textId="77777777" w:rsidR="003B7C71" w:rsidRPr="00D40BF4" w:rsidRDefault="003B7C71" w:rsidP="00766E7C">
            <w:pPr>
              <w:jc w:val="center"/>
              <w:rPr>
                <w:rFonts w:ascii="Times New Roman" w:hAnsi="Times New Roman" w:cs="Times New Roman"/>
              </w:rPr>
            </w:pPr>
          </w:p>
        </w:tc>
        <w:tc>
          <w:tcPr>
            <w:tcW w:w="682" w:type="dxa"/>
            <w:vAlign w:val="center"/>
          </w:tcPr>
          <w:p w14:paraId="237B57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29ц</w:t>
            </w:r>
          </w:p>
        </w:tc>
        <w:tc>
          <w:tcPr>
            <w:tcW w:w="669" w:type="dxa"/>
            <w:vAlign w:val="center"/>
          </w:tcPr>
          <w:p w14:paraId="4DDC63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МРС2</w:t>
            </w:r>
          </w:p>
        </w:tc>
        <w:tc>
          <w:tcPr>
            <w:tcW w:w="1742" w:type="dxa"/>
            <w:vAlign w:val="center"/>
          </w:tcPr>
          <w:p w14:paraId="1AE3B8F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мерно регулациона станица</w:t>
            </w:r>
          </w:p>
        </w:tc>
        <w:tc>
          <w:tcPr>
            <w:tcW w:w="1555" w:type="dxa"/>
            <w:vAlign w:val="center"/>
          </w:tcPr>
          <w:p w14:paraId="2D3BC40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8DC3A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63C6BB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5A104E9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3EA3A7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746A4AF9" w14:textId="77777777" w:rsidTr="009F437B">
        <w:trPr>
          <w:jc w:val="center"/>
        </w:trPr>
        <w:tc>
          <w:tcPr>
            <w:tcW w:w="519" w:type="dxa"/>
            <w:vMerge/>
            <w:vAlign w:val="center"/>
          </w:tcPr>
          <w:p w14:paraId="11AD4151" w14:textId="77777777" w:rsidR="003B7C71" w:rsidRPr="00D40BF4" w:rsidRDefault="003B7C71" w:rsidP="00766E7C">
            <w:pPr>
              <w:jc w:val="center"/>
              <w:rPr>
                <w:rFonts w:ascii="Times New Roman" w:hAnsi="Times New Roman" w:cs="Times New Roman"/>
              </w:rPr>
            </w:pPr>
          </w:p>
        </w:tc>
        <w:tc>
          <w:tcPr>
            <w:tcW w:w="682" w:type="dxa"/>
            <w:vAlign w:val="center"/>
          </w:tcPr>
          <w:p w14:paraId="3EAF7E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29д</w:t>
            </w:r>
          </w:p>
        </w:tc>
        <w:tc>
          <w:tcPr>
            <w:tcW w:w="669" w:type="dxa"/>
            <w:vAlign w:val="center"/>
          </w:tcPr>
          <w:p w14:paraId="6D96643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ВС</w:t>
            </w:r>
          </w:p>
        </w:tc>
        <w:tc>
          <w:tcPr>
            <w:tcW w:w="1742" w:type="dxa"/>
            <w:vAlign w:val="center"/>
          </w:tcPr>
          <w:p w14:paraId="3D8FD4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ватрогасни пункт</w:t>
            </w:r>
          </w:p>
        </w:tc>
        <w:tc>
          <w:tcPr>
            <w:tcW w:w="1555" w:type="dxa"/>
            <w:vAlign w:val="center"/>
          </w:tcPr>
          <w:p w14:paraId="51E073F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2ACE358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43E96C7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6CF2EFF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3EEBBA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50603249" w14:textId="77777777" w:rsidTr="009F437B">
        <w:trPr>
          <w:jc w:val="center"/>
        </w:trPr>
        <w:tc>
          <w:tcPr>
            <w:tcW w:w="519" w:type="dxa"/>
            <w:vMerge/>
            <w:vAlign w:val="center"/>
          </w:tcPr>
          <w:p w14:paraId="2CCB2001" w14:textId="77777777" w:rsidR="003B7C71" w:rsidRPr="00D40BF4" w:rsidRDefault="003B7C71" w:rsidP="00766E7C">
            <w:pPr>
              <w:jc w:val="center"/>
              <w:rPr>
                <w:rFonts w:ascii="Times New Roman" w:hAnsi="Times New Roman" w:cs="Times New Roman"/>
              </w:rPr>
            </w:pPr>
          </w:p>
        </w:tc>
        <w:tc>
          <w:tcPr>
            <w:tcW w:w="682" w:type="dxa"/>
            <w:vAlign w:val="center"/>
          </w:tcPr>
          <w:p w14:paraId="07978F6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29е</w:t>
            </w:r>
          </w:p>
        </w:tc>
        <w:tc>
          <w:tcPr>
            <w:tcW w:w="669" w:type="dxa"/>
            <w:vAlign w:val="center"/>
          </w:tcPr>
          <w:p w14:paraId="5C65D98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ЦС2</w:t>
            </w:r>
          </w:p>
        </w:tc>
        <w:tc>
          <w:tcPr>
            <w:tcW w:w="1742" w:type="dxa"/>
            <w:vAlign w:val="center"/>
          </w:tcPr>
          <w:p w14:paraId="4A5712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црпна станица</w:t>
            </w:r>
          </w:p>
        </w:tc>
        <w:tc>
          <w:tcPr>
            <w:tcW w:w="1555" w:type="dxa"/>
            <w:vAlign w:val="center"/>
          </w:tcPr>
          <w:p w14:paraId="0961CF3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85692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7C3EEA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14A7CAB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04190E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1664A13B" w14:textId="77777777" w:rsidTr="009F437B">
        <w:trPr>
          <w:jc w:val="center"/>
        </w:trPr>
        <w:tc>
          <w:tcPr>
            <w:tcW w:w="519" w:type="dxa"/>
            <w:vMerge/>
            <w:vAlign w:val="center"/>
          </w:tcPr>
          <w:p w14:paraId="1575ED78" w14:textId="77777777" w:rsidR="003B7C71" w:rsidRPr="00D40BF4" w:rsidRDefault="003B7C71" w:rsidP="00766E7C">
            <w:pPr>
              <w:jc w:val="center"/>
              <w:rPr>
                <w:rFonts w:ascii="Times New Roman" w:hAnsi="Times New Roman" w:cs="Times New Roman"/>
              </w:rPr>
            </w:pPr>
          </w:p>
        </w:tc>
        <w:tc>
          <w:tcPr>
            <w:tcW w:w="682" w:type="dxa"/>
            <w:vAlign w:val="center"/>
          </w:tcPr>
          <w:p w14:paraId="6823CAF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29ф</w:t>
            </w:r>
          </w:p>
        </w:tc>
        <w:tc>
          <w:tcPr>
            <w:tcW w:w="669" w:type="dxa"/>
            <w:vAlign w:val="center"/>
          </w:tcPr>
          <w:p w14:paraId="402F47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КЛ</w:t>
            </w:r>
          </w:p>
        </w:tc>
        <w:tc>
          <w:tcPr>
            <w:tcW w:w="1742" w:type="dxa"/>
            <w:vAlign w:val="center"/>
          </w:tcPr>
          <w:p w14:paraId="70CA0E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tc>
        <w:tc>
          <w:tcPr>
            <w:tcW w:w="1555" w:type="dxa"/>
            <w:vAlign w:val="center"/>
          </w:tcPr>
          <w:p w14:paraId="12A46BD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8CAB2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w:t>
            </w:r>
          </w:p>
        </w:tc>
        <w:tc>
          <w:tcPr>
            <w:tcW w:w="1255" w:type="dxa"/>
            <w:vAlign w:val="center"/>
          </w:tcPr>
          <w:p w14:paraId="233C76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61A9E1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tc>
        <w:tc>
          <w:tcPr>
            <w:tcW w:w="953" w:type="dxa"/>
            <w:vAlign w:val="center"/>
          </w:tcPr>
          <w:p w14:paraId="4D4CCD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26D0BF9D" w14:textId="77777777" w:rsidTr="009F437B">
        <w:trPr>
          <w:jc w:val="center"/>
        </w:trPr>
        <w:tc>
          <w:tcPr>
            <w:tcW w:w="9715" w:type="dxa"/>
            <w:gridSpan w:val="9"/>
          </w:tcPr>
          <w:p w14:paraId="2D8A1EE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30</w:t>
            </w:r>
          </w:p>
        </w:tc>
      </w:tr>
      <w:tr w:rsidR="003B7C71" w:rsidRPr="00D40BF4" w14:paraId="759C9966" w14:textId="77777777" w:rsidTr="009F437B">
        <w:trPr>
          <w:jc w:val="center"/>
        </w:trPr>
        <w:tc>
          <w:tcPr>
            <w:tcW w:w="9715" w:type="dxa"/>
            <w:gridSpan w:val="9"/>
          </w:tcPr>
          <w:p w14:paraId="3153C44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lastRenderedPageBreak/>
              <w:t>Површина блока – 20.583,00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EAF64E9" w14:textId="77777777" w:rsidTr="009F437B">
        <w:trPr>
          <w:jc w:val="center"/>
        </w:trPr>
        <w:tc>
          <w:tcPr>
            <w:tcW w:w="519" w:type="dxa"/>
            <w:vAlign w:val="center"/>
          </w:tcPr>
          <w:p w14:paraId="13B5C93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FF4A0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6B04D2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48CEDB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D878A4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3D16E2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47AF7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C6677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20C589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24FFFA3" w14:textId="77777777" w:rsidTr="009F437B">
        <w:trPr>
          <w:jc w:val="center"/>
        </w:trPr>
        <w:tc>
          <w:tcPr>
            <w:tcW w:w="519" w:type="dxa"/>
            <w:vAlign w:val="center"/>
          </w:tcPr>
          <w:p w14:paraId="79BF002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IV</w:t>
            </w:r>
          </w:p>
        </w:tc>
        <w:tc>
          <w:tcPr>
            <w:tcW w:w="682" w:type="dxa"/>
            <w:vAlign w:val="center"/>
          </w:tcPr>
          <w:p w14:paraId="2F74E8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tc>
        <w:tc>
          <w:tcPr>
            <w:tcW w:w="669" w:type="dxa"/>
            <w:vAlign w:val="center"/>
          </w:tcPr>
          <w:p w14:paraId="3311E3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505EA3F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59C62EE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 и депанданси</w:t>
            </w:r>
          </w:p>
        </w:tc>
        <w:tc>
          <w:tcPr>
            <w:tcW w:w="1202" w:type="dxa"/>
            <w:vAlign w:val="center"/>
          </w:tcPr>
          <w:p w14:paraId="23020F6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11611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66AB2E7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5022CE4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22D21A4" w14:textId="77777777" w:rsidTr="009F437B">
        <w:trPr>
          <w:jc w:val="center"/>
        </w:trPr>
        <w:tc>
          <w:tcPr>
            <w:tcW w:w="9715" w:type="dxa"/>
            <w:gridSpan w:val="9"/>
          </w:tcPr>
          <w:p w14:paraId="320EF08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31</w:t>
            </w:r>
          </w:p>
        </w:tc>
      </w:tr>
      <w:tr w:rsidR="003B7C71" w:rsidRPr="00D40BF4" w14:paraId="247FAF51" w14:textId="77777777" w:rsidTr="009F437B">
        <w:trPr>
          <w:jc w:val="center"/>
        </w:trPr>
        <w:tc>
          <w:tcPr>
            <w:tcW w:w="9715" w:type="dxa"/>
            <w:gridSpan w:val="9"/>
          </w:tcPr>
          <w:p w14:paraId="18703A7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7833,00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94687A5" w14:textId="77777777" w:rsidTr="009F437B">
        <w:trPr>
          <w:jc w:val="center"/>
        </w:trPr>
        <w:tc>
          <w:tcPr>
            <w:tcW w:w="519" w:type="dxa"/>
            <w:vAlign w:val="center"/>
          </w:tcPr>
          <w:p w14:paraId="517576D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25DDE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622CD5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02BF8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1DD402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FF1DAA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C5EF8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727FE9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3022FC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0FFC755" w14:textId="77777777" w:rsidTr="009F437B">
        <w:trPr>
          <w:jc w:val="center"/>
        </w:trPr>
        <w:tc>
          <w:tcPr>
            <w:tcW w:w="519" w:type="dxa"/>
            <w:vAlign w:val="center"/>
          </w:tcPr>
          <w:p w14:paraId="31CEAC7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Align w:val="center"/>
          </w:tcPr>
          <w:p w14:paraId="60BC38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31</w:t>
            </w:r>
          </w:p>
        </w:tc>
        <w:tc>
          <w:tcPr>
            <w:tcW w:w="669" w:type="dxa"/>
            <w:vAlign w:val="center"/>
          </w:tcPr>
          <w:p w14:paraId="2FD691E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55A7EA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25E05C8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 до 49%</w:t>
            </w:r>
          </w:p>
        </w:tc>
        <w:tc>
          <w:tcPr>
            <w:tcW w:w="1202" w:type="dxa"/>
            <w:vAlign w:val="center"/>
          </w:tcPr>
          <w:p w14:paraId="2B49A80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43C0660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100,00</w:t>
            </w:r>
            <w:r w:rsidR="00844C17" w:rsidRPr="00D40BF4">
              <w:rPr>
                <w:rFonts w:ascii="Times New Roman" w:hAnsi="Times New Roman" w:cs="Times New Roman"/>
              </w:rPr>
              <w:t>m</w:t>
            </w:r>
          </w:p>
        </w:tc>
        <w:tc>
          <w:tcPr>
            <w:tcW w:w="1138" w:type="dxa"/>
            <w:vAlign w:val="center"/>
          </w:tcPr>
          <w:p w14:paraId="471788B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6CE5A53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17A9DF31" w14:textId="77777777" w:rsidTr="009F437B">
        <w:trPr>
          <w:jc w:val="center"/>
        </w:trPr>
        <w:tc>
          <w:tcPr>
            <w:tcW w:w="9715" w:type="dxa"/>
            <w:gridSpan w:val="9"/>
          </w:tcPr>
          <w:p w14:paraId="2F8EE31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32</w:t>
            </w:r>
          </w:p>
        </w:tc>
      </w:tr>
      <w:tr w:rsidR="003B7C71" w:rsidRPr="00D40BF4" w14:paraId="4A5507D8" w14:textId="77777777" w:rsidTr="009F437B">
        <w:trPr>
          <w:jc w:val="center"/>
        </w:trPr>
        <w:tc>
          <w:tcPr>
            <w:tcW w:w="9715" w:type="dxa"/>
            <w:gridSpan w:val="9"/>
          </w:tcPr>
          <w:p w14:paraId="6AE4105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18.005,00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C8E0DD1" w14:textId="77777777" w:rsidTr="009F437B">
        <w:trPr>
          <w:jc w:val="center"/>
        </w:trPr>
        <w:tc>
          <w:tcPr>
            <w:tcW w:w="519" w:type="dxa"/>
            <w:vAlign w:val="center"/>
          </w:tcPr>
          <w:p w14:paraId="3B1AC2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0CAC806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0C6E9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A0342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A1BD03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810B1F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38829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9B0966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68662E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1AF29B4" w14:textId="77777777" w:rsidTr="009F437B">
        <w:trPr>
          <w:jc w:val="center"/>
        </w:trPr>
        <w:tc>
          <w:tcPr>
            <w:tcW w:w="519" w:type="dxa"/>
            <w:vAlign w:val="center"/>
          </w:tcPr>
          <w:p w14:paraId="00B4DE1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35B930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w:t>
            </w:r>
          </w:p>
        </w:tc>
        <w:tc>
          <w:tcPr>
            <w:tcW w:w="669" w:type="dxa"/>
            <w:vAlign w:val="center"/>
          </w:tcPr>
          <w:p w14:paraId="1C820E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4472FC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0A5ADB1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5A93B50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6F95C0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75,00</w:t>
            </w:r>
            <w:r w:rsidR="00844C17" w:rsidRPr="00D40BF4">
              <w:rPr>
                <w:rFonts w:ascii="Times New Roman" w:hAnsi="Times New Roman" w:cs="Times New Roman"/>
              </w:rPr>
              <w:t>m</w:t>
            </w:r>
          </w:p>
        </w:tc>
        <w:tc>
          <w:tcPr>
            <w:tcW w:w="1138" w:type="dxa"/>
            <w:vAlign w:val="center"/>
          </w:tcPr>
          <w:p w14:paraId="5F0D06C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11CA1C5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27140183" w14:textId="77777777" w:rsidTr="009F437B">
        <w:trPr>
          <w:jc w:val="center"/>
        </w:trPr>
        <w:tc>
          <w:tcPr>
            <w:tcW w:w="9715" w:type="dxa"/>
            <w:gridSpan w:val="9"/>
          </w:tcPr>
          <w:p w14:paraId="07DF92E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33</w:t>
            </w:r>
          </w:p>
        </w:tc>
      </w:tr>
      <w:tr w:rsidR="003B7C71" w:rsidRPr="00D40BF4" w14:paraId="77A6E7C6" w14:textId="77777777" w:rsidTr="009F437B">
        <w:trPr>
          <w:jc w:val="center"/>
        </w:trPr>
        <w:tc>
          <w:tcPr>
            <w:tcW w:w="9715" w:type="dxa"/>
            <w:gridSpan w:val="9"/>
          </w:tcPr>
          <w:p w14:paraId="458AC4A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10.599,00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8DA9CFA" w14:textId="77777777" w:rsidTr="009F437B">
        <w:trPr>
          <w:jc w:val="center"/>
        </w:trPr>
        <w:tc>
          <w:tcPr>
            <w:tcW w:w="519" w:type="dxa"/>
            <w:vAlign w:val="center"/>
          </w:tcPr>
          <w:p w14:paraId="59167E1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EF0B0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2A808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36C85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547B26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A947B1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D4316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1BC10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6BF6D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CE6A8BE" w14:textId="77777777" w:rsidTr="009F437B">
        <w:trPr>
          <w:jc w:val="center"/>
        </w:trPr>
        <w:tc>
          <w:tcPr>
            <w:tcW w:w="519" w:type="dxa"/>
            <w:vMerge w:val="restart"/>
            <w:vAlign w:val="center"/>
          </w:tcPr>
          <w:p w14:paraId="75C50C1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236DD6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33</w:t>
            </w:r>
          </w:p>
        </w:tc>
        <w:tc>
          <w:tcPr>
            <w:tcW w:w="669" w:type="dxa"/>
            <w:vAlign w:val="center"/>
          </w:tcPr>
          <w:p w14:paraId="47CAC7F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ЗП3</w:t>
            </w:r>
          </w:p>
        </w:tc>
        <w:tc>
          <w:tcPr>
            <w:tcW w:w="1742" w:type="dxa"/>
            <w:vAlign w:val="center"/>
          </w:tcPr>
          <w:p w14:paraId="496706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106E9B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E5AF7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02DFBE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5CA9379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62C57A0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5EACF055" w14:textId="77777777" w:rsidTr="009F437B">
        <w:trPr>
          <w:jc w:val="center"/>
        </w:trPr>
        <w:tc>
          <w:tcPr>
            <w:tcW w:w="519" w:type="dxa"/>
            <w:vMerge/>
            <w:vAlign w:val="center"/>
          </w:tcPr>
          <w:p w14:paraId="47E47131" w14:textId="77777777" w:rsidR="003B7C71" w:rsidRPr="00D40BF4" w:rsidRDefault="003B7C71" w:rsidP="00766E7C">
            <w:pPr>
              <w:jc w:val="center"/>
              <w:rPr>
                <w:rFonts w:ascii="Times New Roman" w:hAnsi="Times New Roman" w:cs="Times New Roman"/>
              </w:rPr>
            </w:pPr>
          </w:p>
        </w:tc>
        <w:tc>
          <w:tcPr>
            <w:tcW w:w="682" w:type="dxa"/>
            <w:vAlign w:val="center"/>
          </w:tcPr>
          <w:p w14:paraId="21D73B6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33</w:t>
            </w:r>
          </w:p>
        </w:tc>
        <w:tc>
          <w:tcPr>
            <w:tcW w:w="669" w:type="dxa"/>
            <w:vAlign w:val="center"/>
          </w:tcPr>
          <w:p w14:paraId="590F50C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ЦС</w:t>
            </w:r>
          </w:p>
        </w:tc>
        <w:tc>
          <w:tcPr>
            <w:tcW w:w="1742" w:type="dxa"/>
            <w:vAlign w:val="center"/>
          </w:tcPr>
          <w:p w14:paraId="3B9C065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црпна станица</w:t>
            </w:r>
          </w:p>
        </w:tc>
        <w:tc>
          <w:tcPr>
            <w:tcW w:w="1555" w:type="dxa"/>
            <w:vAlign w:val="center"/>
          </w:tcPr>
          <w:p w14:paraId="6BAC1C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4BE41B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51EC25D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технолошка висина обј.</w:t>
            </w:r>
          </w:p>
        </w:tc>
        <w:tc>
          <w:tcPr>
            <w:tcW w:w="1138" w:type="dxa"/>
            <w:vAlign w:val="center"/>
          </w:tcPr>
          <w:p w14:paraId="6B751F9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074AE1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54681EBA" w14:textId="77777777" w:rsidTr="009F437B">
        <w:trPr>
          <w:jc w:val="center"/>
        </w:trPr>
        <w:tc>
          <w:tcPr>
            <w:tcW w:w="9715" w:type="dxa"/>
            <w:gridSpan w:val="9"/>
          </w:tcPr>
          <w:p w14:paraId="2B8CD22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34</w:t>
            </w:r>
          </w:p>
        </w:tc>
      </w:tr>
      <w:tr w:rsidR="003B7C71" w:rsidRPr="00D40BF4" w14:paraId="0D70CC38" w14:textId="77777777" w:rsidTr="009F437B">
        <w:trPr>
          <w:jc w:val="center"/>
        </w:trPr>
        <w:tc>
          <w:tcPr>
            <w:tcW w:w="9715" w:type="dxa"/>
            <w:gridSpan w:val="9"/>
          </w:tcPr>
          <w:p w14:paraId="396FB49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11.610,00m²</w:t>
            </w:r>
          </w:p>
        </w:tc>
      </w:tr>
      <w:tr w:rsidR="003B7C71" w:rsidRPr="00D40BF4" w14:paraId="74DF35AF" w14:textId="77777777" w:rsidTr="009F437B">
        <w:trPr>
          <w:jc w:val="center"/>
        </w:trPr>
        <w:tc>
          <w:tcPr>
            <w:tcW w:w="519" w:type="dxa"/>
            <w:vAlign w:val="center"/>
          </w:tcPr>
          <w:p w14:paraId="3B574A6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ECD0A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B06C7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E2D9B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6BC55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21DD14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CF1A63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D838D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AD7D3A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EE02081" w14:textId="77777777" w:rsidTr="009F437B">
        <w:trPr>
          <w:jc w:val="center"/>
        </w:trPr>
        <w:tc>
          <w:tcPr>
            <w:tcW w:w="519" w:type="dxa"/>
            <w:vAlign w:val="center"/>
          </w:tcPr>
          <w:p w14:paraId="321B653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60061B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34</w:t>
            </w:r>
          </w:p>
        </w:tc>
        <w:tc>
          <w:tcPr>
            <w:tcW w:w="669" w:type="dxa"/>
            <w:vAlign w:val="center"/>
          </w:tcPr>
          <w:p w14:paraId="65519D7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071348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09E3A2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7CCE558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12B4CC1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80,00</w:t>
            </w:r>
            <w:r w:rsidR="00844C17" w:rsidRPr="00D40BF4">
              <w:rPr>
                <w:rFonts w:ascii="Times New Roman" w:hAnsi="Times New Roman" w:cs="Times New Roman"/>
              </w:rPr>
              <w:t>m</w:t>
            </w:r>
          </w:p>
        </w:tc>
        <w:tc>
          <w:tcPr>
            <w:tcW w:w="1138" w:type="dxa"/>
            <w:vAlign w:val="center"/>
          </w:tcPr>
          <w:p w14:paraId="3D06DF2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4BACCA7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7373737B" w14:textId="77777777" w:rsidTr="009F437B">
        <w:trPr>
          <w:jc w:val="center"/>
        </w:trPr>
        <w:tc>
          <w:tcPr>
            <w:tcW w:w="9715" w:type="dxa"/>
            <w:gridSpan w:val="9"/>
          </w:tcPr>
          <w:p w14:paraId="374BD69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35</w:t>
            </w:r>
          </w:p>
        </w:tc>
      </w:tr>
      <w:tr w:rsidR="003B7C71" w:rsidRPr="00D40BF4" w14:paraId="4CCDCA8E" w14:textId="77777777" w:rsidTr="009F437B">
        <w:trPr>
          <w:jc w:val="center"/>
        </w:trPr>
        <w:tc>
          <w:tcPr>
            <w:tcW w:w="9715" w:type="dxa"/>
            <w:gridSpan w:val="9"/>
          </w:tcPr>
          <w:p w14:paraId="2F222AB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12.519,00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9BBA6CF" w14:textId="77777777" w:rsidTr="009F437B">
        <w:trPr>
          <w:jc w:val="center"/>
        </w:trPr>
        <w:tc>
          <w:tcPr>
            <w:tcW w:w="519" w:type="dxa"/>
            <w:vAlign w:val="center"/>
          </w:tcPr>
          <w:p w14:paraId="0DE091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B2CC69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7FCBE8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CA149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29A6A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8EC60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7F45340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CEA857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C0F805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B361479" w14:textId="77777777" w:rsidTr="009F437B">
        <w:trPr>
          <w:jc w:val="center"/>
        </w:trPr>
        <w:tc>
          <w:tcPr>
            <w:tcW w:w="519" w:type="dxa"/>
            <w:vAlign w:val="center"/>
          </w:tcPr>
          <w:p w14:paraId="1EFB09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1FBA66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34</w:t>
            </w:r>
          </w:p>
        </w:tc>
        <w:tc>
          <w:tcPr>
            <w:tcW w:w="669" w:type="dxa"/>
            <w:vAlign w:val="center"/>
          </w:tcPr>
          <w:p w14:paraId="4D07B6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3C004D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2B961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4CD1AF0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335461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80,00</w:t>
            </w:r>
            <w:r w:rsidR="00844C17" w:rsidRPr="00D40BF4">
              <w:rPr>
                <w:rFonts w:ascii="Times New Roman" w:hAnsi="Times New Roman" w:cs="Times New Roman"/>
              </w:rPr>
              <w:t>m</w:t>
            </w:r>
          </w:p>
        </w:tc>
        <w:tc>
          <w:tcPr>
            <w:tcW w:w="1138" w:type="dxa"/>
            <w:vAlign w:val="center"/>
          </w:tcPr>
          <w:p w14:paraId="4DCE94F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0935421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04025122" w14:textId="77777777" w:rsidTr="009F437B">
        <w:trPr>
          <w:jc w:val="center"/>
        </w:trPr>
        <w:tc>
          <w:tcPr>
            <w:tcW w:w="9715" w:type="dxa"/>
            <w:gridSpan w:val="9"/>
          </w:tcPr>
          <w:p w14:paraId="44BC39C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36</w:t>
            </w:r>
          </w:p>
        </w:tc>
      </w:tr>
      <w:tr w:rsidR="003B7C71" w:rsidRPr="00D40BF4" w14:paraId="5CFCCA5D" w14:textId="77777777" w:rsidTr="009F437B">
        <w:trPr>
          <w:jc w:val="center"/>
        </w:trPr>
        <w:tc>
          <w:tcPr>
            <w:tcW w:w="9715" w:type="dxa"/>
            <w:gridSpan w:val="9"/>
          </w:tcPr>
          <w:p w14:paraId="67EF28C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3.790,00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CE90C19" w14:textId="77777777" w:rsidTr="009F437B">
        <w:trPr>
          <w:jc w:val="center"/>
        </w:trPr>
        <w:tc>
          <w:tcPr>
            <w:tcW w:w="519" w:type="dxa"/>
            <w:vAlign w:val="center"/>
          </w:tcPr>
          <w:p w14:paraId="68EC2AB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72FEC5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148AF6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22B53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32733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1FEB54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37C49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20A067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5A66E7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39D6832" w14:textId="77777777" w:rsidTr="009F437B">
        <w:trPr>
          <w:jc w:val="center"/>
        </w:trPr>
        <w:tc>
          <w:tcPr>
            <w:tcW w:w="519" w:type="dxa"/>
            <w:vAlign w:val="center"/>
          </w:tcPr>
          <w:p w14:paraId="0381E36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28FD31A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36</w:t>
            </w:r>
          </w:p>
        </w:tc>
        <w:tc>
          <w:tcPr>
            <w:tcW w:w="669" w:type="dxa"/>
            <w:vAlign w:val="center"/>
          </w:tcPr>
          <w:p w14:paraId="14674B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СПО2</w:t>
            </w:r>
          </w:p>
        </w:tc>
        <w:tc>
          <w:tcPr>
            <w:tcW w:w="1742" w:type="dxa"/>
            <w:vAlign w:val="center"/>
          </w:tcPr>
          <w:p w14:paraId="59D214C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саобраћајна површина</w:t>
            </w:r>
          </w:p>
          <w:p w14:paraId="6B735B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паркинг</w:t>
            </w:r>
          </w:p>
        </w:tc>
        <w:tc>
          <w:tcPr>
            <w:tcW w:w="1555" w:type="dxa"/>
            <w:vAlign w:val="center"/>
          </w:tcPr>
          <w:p w14:paraId="4377DB6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зелена површина</w:t>
            </w:r>
          </w:p>
        </w:tc>
        <w:tc>
          <w:tcPr>
            <w:tcW w:w="1202" w:type="dxa"/>
            <w:vAlign w:val="center"/>
          </w:tcPr>
          <w:p w14:paraId="68280F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1255" w:type="dxa"/>
            <w:vAlign w:val="center"/>
          </w:tcPr>
          <w:p w14:paraId="63DA08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E8EE02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0A3A24A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0C412848" w14:textId="77777777" w:rsidTr="009F437B">
        <w:trPr>
          <w:jc w:val="center"/>
        </w:trPr>
        <w:tc>
          <w:tcPr>
            <w:tcW w:w="9715" w:type="dxa"/>
            <w:gridSpan w:val="9"/>
          </w:tcPr>
          <w:p w14:paraId="78B3293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lastRenderedPageBreak/>
              <w:t>БЛОК 37</w:t>
            </w:r>
          </w:p>
        </w:tc>
      </w:tr>
      <w:tr w:rsidR="003B7C71" w:rsidRPr="00D40BF4" w14:paraId="01BAE037" w14:textId="77777777" w:rsidTr="009F437B">
        <w:trPr>
          <w:jc w:val="center"/>
        </w:trPr>
        <w:tc>
          <w:tcPr>
            <w:tcW w:w="9715" w:type="dxa"/>
            <w:gridSpan w:val="9"/>
          </w:tcPr>
          <w:p w14:paraId="3AB30B0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9500,00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ADEB133" w14:textId="77777777" w:rsidTr="009F437B">
        <w:trPr>
          <w:jc w:val="center"/>
        </w:trPr>
        <w:tc>
          <w:tcPr>
            <w:tcW w:w="519" w:type="dxa"/>
            <w:vAlign w:val="center"/>
          </w:tcPr>
          <w:p w14:paraId="79385B3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020F76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63CBF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38F4D6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2B99BD8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4083A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AC8BAD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1B4747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2E3DE9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B6B50B5" w14:textId="77777777" w:rsidTr="009F437B">
        <w:trPr>
          <w:jc w:val="center"/>
        </w:trPr>
        <w:tc>
          <w:tcPr>
            <w:tcW w:w="519" w:type="dxa"/>
            <w:vAlign w:val="center"/>
          </w:tcPr>
          <w:p w14:paraId="5C40DEC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3FAF255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37</w:t>
            </w:r>
          </w:p>
        </w:tc>
        <w:tc>
          <w:tcPr>
            <w:tcW w:w="669" w:type="dxa"/>
            <w:vAlign w:val="center"/>
          </w:tcPr>
          <w:p w14:paraId="3D37C15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1F01C8F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22870D0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320AF3CC"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6937AC6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70,00</w:t>
            </w:r>
            <w:r w:rsidR="00844C17" w:rsidRPr="00D40BF4">
              <w:rPr>
                <w:rFonts w:ascii="Times New Roman" w:hAnsi="Times New Roman" w:cs="Times New Roman"/>
              </w:rPr>
              <w:t>m</w:t>
            </w:r>
          </w:p>
        </w:tc>
        <w:tc>
          <w:tcPr>
            <w:tcW w:w="1138" w:type="dxa"/>
            <w:vAlign w:val="center"/>
          </w:tcPr>
          <w:p w14:paraId="17DED13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5A0C782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66C0571B" w14:textId="77777777" w:rsidTr="009F437B">
        <w:trPr>
          <w:jc w:val="center"/>
        </w:trPr>
        <w:tc>
          <w:tcPr>
            <w:tcW w:w="9715" w:type="dxa"/>
            <w:gridSpan w:val="9"/>
          </w:tcPr>
          <w:p w14:paraId="4F03FAF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38</w:t>
            </w:r>
          </w:p>
        </w:tc>
      </w:tr>
      <w:tr w:rsidR="003B7C71" w:rsidRPr="00D40BF4" w14:paraId="0DE71408" w14:textId="77777777" w:rsidTr="009F437B">
        <w:trPr>
          <w:jc w:val="center"/>
        </w:trPr>
        <w:tc>
          <w:tcPr>
            <w:tcW w:w="9715" w:type="dxa"/>
            <w:gridSpan w:val="9"/>
          </w:tcPr>
          <w:p w14:paraId="7BDAA48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- 36.177,00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A593023" w14:textId="77777777" w:rsidTr="009F437B">
        <w:trPr>
          <w:jc w:val="center"/>
        </w:trPr>
        <w:tc>
          <w:tcPr>
            <w:tcW w:w="519" w:type="dxa"/>
            <w:vAlign w:val="center"/>
          </w:tcPr>
          <w:p w14:paraId="74F83E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2925F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747383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E96772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D65B9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2940FD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531303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B1421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E6741E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2A8EF4D" w14:textId="77777777" w:rsidTr="009F437B">
        <w:trPr>
          <w:jc w:val="center"/>
        </w:trPr>
        <w:tc>
          <w:tcPr>
            <w:tcW w:w="519" w:type="dxa"/>
            <w:vAlign w:val="center"/>
          </w:tcPr>
          <w:p w14:paraId="0A987F0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174E71A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38</w:t>
            </w:r>
          </w:p>
        </w:tc>
        <w:tc>
          <w:tcPr>
            <w:tcW w:w="669" w:type="dxa"/>
            <w:vAlign w:val="center"/>
          </w:tcPr>
          <w:p w14:paraId="376C12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МФК</w:t>
            </w:r>
          </w:p>
        </w:tc>
        <w:tc>
          <w:tcPr>
            <w:tcW w:w="1742" w:type="dxa"/>
            <w:vAlign w:val="center"/>
          </w:tcPr>
          <w:p w14:paraId="48050C9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Мултифункционални комплекс Београдског сајма</w:t>
            </w:r>
          </w:p>
        </w:tc>
        <w:tc>
          <w:tcPr>
            <w:tcW w:w="1555" w:type="dxa"/>
            <w:vAlign w:val="center"/>
          </w:tcPr>
          <w:p w14:paraId="04C214C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w:t>
            </w:r>
          </w:p>
          <w:p w14:paraId="24A3775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до 49%</w:t>
            </w:r>
          </w:p>
        </w:tc>
        <w:tc>
          <w:tcPr>
            <w:tcW w:w="1202" w:type="dxa"/>
            <w:vAlign w:val="center"/>
          </w:tcPr>
          <w:p w14:paraId="2E266A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12D069D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607875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083CE1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r>
      <w:tr w:rsidR="003B7C71" w:rsidRPr="00D40BF4" w14:paraId="4EC87E27" w14:textId="77777777" w:rsidTr="009F437B">
        <w:trPr>
          <w:jc w:val="center"/>
        </w:trPr>
        <w:tc>
          <w:tcPr>
            <w:tcW w:w="9715" w:type="dxa"/>
            <w:gridSpan w:val="9"/>
          </w:tcPr>
          <w:p w14:paraId="45F1229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39</w:t>
            </w:r>
          </w:p>
        </w:tc>
      </w:tr>
      <w:tr w:rsidR="003B7C71" w:rsidRPr="00D40BF4" w14:paraId="19A936EB" w14:textId="77777777" w:rsidTr="009F437B">
        <w:trPr>
          <w:jc w:val="center"/>
        </w:trPr>
        <w:tc>
          <w:tcPr>
            <w:tcW w:w="9715" w:type="dxa"/>
            <w:gridSpan w:val="9"/>
          </w:tcPr>
          <w:p w14:paraId="7C9C77B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–15.829.00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5F211B0" w14:textId="77777777" w:rsidTr="009F437B">
        <w:trPr>
          <w:jc w:val="center"/>
        </w:trPr>
        <w:tc>
          <w:tcPr>
            <w:tcW w:w="519" w:type="dxa"/>
            <w:vAlign w:val="center"/>
          </w:tcPr>
          <w:p w14:paraId="0BAC99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777A2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3A48C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1AB41BB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A97EE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1A2DF9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068270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6AD1CF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A3D1F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1FB6F23" w14:textId="77777777" w:rsidTr="009F437B">
        <w:trPr>
          <w:jc w:val="center"/>
        </w:trPr>
        <w:tc>
          <w:tcPr>
            <w:tcW w:w="519" w:type="dxa"/>
            <w:vMerge w:val="restart"/>
            <w:vAlign w:val="center"/>
          </w:tcPr>
          <w:p w14:paraId="129D765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XI</w:t>
            </w:r>
          </w:p>
        </w:tc>
        <w:tc>
          <w:tcPr>
            <w:tcW w:w="682" w:type="dxa"/>
            <w:vAlign w:val="center"/>
          </w:tcPr>
          <w:p w14:paraId="3DD2971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39а</w:t>
            </w:r>
          </w:p>
        </w:tc>
        <w:tc>
          <w:tcPr>
            <w:tcW w:w="669" w:type="dxa"/>
            <w:vAlign w:val="center"/>
          </w:tcPr>
          <w:p w14:paraId="52FA336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П11</w:t>
            </w:r>
          </w:p>
        </w:tc>
        <w:tc>
          <w:tcPr>
            <w:tcW w:w="1742" w:type="dxa"/>
            <w:vAlign w:val="center"/>
          </w:tcPr>
          <w:p w14:paraId="6391DF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6E3E44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5E69B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5AF2E1F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2D3447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6DF6D94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w:t>
            </w:r>
          </w:p>
        </w:tc>
      </w:tr>
      <w:tr w:rsidR="003B7C71" w:rsidRPr="00D40BF4" w14:paraId="72A64DB4" w14:textId="77777777" w:rsidTr="009F437B">
        <w:trPr>
          <w:jc w:val="center"/>
        </w:trPr>
        <w:tc>
          <w:tcPr>
            <w:tcW w:w="519" w:type="dxa"/>
            <w:vMerge/>
            <w:vAlign w:val="center"/>
          </w:tcPr>
          <w:p w14:paraId="15E3577A" w14:textId="77777777" w:rsidR="003B7C71" w:rsidRPr="00D40BF4" w:rsidRDefault="003B7C71" w:rsidP="00766E7C">
            <w:pPr>
              <w:jc w:val="center"/>
              <w:rPr>
                <w:rFonts w:ascii="Times New Roman" w:hAnsi="Times New Roman" w:cs="Times New Roman"/>
              </w:rPr>
            </w:pPr>
          </w:p>
        </w:tc>
        <w:tc>
          <w:tcPr>
            <w:tcW w:w="682" w:type="dxa"/>
            <w:vAlign w:val="center"/>
          </w:tcPr>
          <w:p w14:paraId="4D9F9A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39б</w:t>
            </w:r>
          </w:p>
        </w:tc>
        <w:tc>
          <w:tcPr>
            <w:tcW w:w="669" w:type="dxa"/>
            <w:vAlign w:val="center"/>
          </w:tcPr>
          <w:p w14:paraId="7F06FA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П12*</w:t>
            </w:r>
          </w:p>
        </w:tc>
        <w:tc>
          <w:tcPr>
            <w:tcW w:w="1742" w:type="dxa"/>
            <w:vAlign w:val="center"/>
          </w:tcPr>
          <w:p w14:paraId="49CB4F0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17A3C8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158C4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80%</w:t>
            </w:r>
          </w:p>
          <w:p w14:paraId="4578BF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(метро станица)</w:t>
            </w:r>
          </w:p>
        </w:tc>
        <w:tc>
          <w:tcPr>
            <w:tcW w:w="1255" w:type="dxa"/>
            <w:vAlign w:val="center"/>
          </w:tcPr>
          <w:p w14:paraId="445FCA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29EEB260"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453DE5D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20%</w:t>
            </w:r>
          </w:p>
        </w:tc>
      </w:tr>
      <w:tr w:rsidR="003B7C71" w:rsidRPr="00D40BF4" w14:paraId="196913B7" w14:textId="77777777" w:rsidTr="009F437B">
        <w:trPr>
          <w:jc w:val="center"/>
        </w:trPr>
        <w:tc>
          <w:tcPr>
            <w:tcW w:w="519" w:type="dxa"/>
            <w:vMerge/>
            <w:vAlign w:val="center"/>
          </w:tcPr>
          <w:p w14:paraId="70FFD6DE" w14:textId="77777777" w:rsidR="003B7C71" w:rsidRPr="00D40BF4" w:rsidRDefault="003B7C71" w:rsidP="00766E7C">
            <w:pPr>
              <w:jc w:val="center"/>
              <w:rPr>
                <w:rFonts w:ascii="Times New Roman" w:hAnsi="Times New Roman" w:cs="Times New Roman"/>
              </w:rPr>
            </w:pPr>
          </w:p>
        </w:tc>
        <w:tc>
          <w:tcPr>
            <w:tcW w:w="682" w:type="dxa"/>
            <w:vAlign w:val="center"/>
          </w:tcPr>
          <w:p w14:paraId="21E2F2D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39ц</w:t>
            </w:r>
          </w:p>
        </w:tc>
        <w:tc>
          <w:tcPr>
            <w:tcW w:w="669" w:type="dxa"/>
            <w:vAlign w:val="center"/>
          </w:tcPr>
          <w:p w14:paraId="1A8A129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П13</w:t>
            </w:r>
          </w:p>
        </w:tc>
        <w:tc>
          <w:tcPr>
            <w:tcW w:w="1742" w:type="dxa"/>
            <w:vAlign w:val="center"/>
          </w:tcPr>
          <w:p w14:paraId="3DF917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17FFF85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1E79F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3DEE9A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059F116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426AE1E6"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w:t>
            </w:r>
          </w:p>
        </w:tc>
      </w:tr>
      <w:tr w:rsidR="003B7C71" w:rsidRPr="00D40BF4" w14:paraId="24D3C96A" w14:textId="77777777" w:rsidTr="009F437B">
        <w:trPr>
          <w:jc w:val="center"/>
        </w:trPr>
        <w:tc>
          <w:tcPr>
            <w:tcW w:w="9715" w:type="dxa"/>
            <w:gridSpan w:val="9"/>
          </w:tcPr>
          <w:p w14:paraId="6F26212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40</w:t>
            </w:r>
          </w:p>
        </w:tc>
      </w:tr>
      <w:tr w:rsidR="003B7C71" w:rsidRPr="00D40BF4" w14:paraId="719F6D5A" w14:textId="77777777" w:rsidTr="009F437B">
        <w:trPr>
          <w:jc w:val="center"/>
        </w:trPr>
        <w:tc>
          <w:tcPr>
            <w:tcW w:w="9715" w:type="dxa"/>
            <w:gridSpan w:val="9"/>
          </w:tcPr>
          <w:p w14:paraId="6BE2A9F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–11.705,00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998297D" w14:textId="77777777" w:rsidTr="009F437B">
        <w:trPr>
          <w:jc w:val="center"/>
        </w:trPr>
        <w:tc>
          <w:tcPr>
            <w:tcW w:w="519" w:type="dxa"/>
            <w:vAlign w:val="center"/>
          </w:tcPr>
          <w:p w14:paraId="0C3303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C078A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8682F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001CFE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09108A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7071D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71235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09D42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C1B97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E48DF6B" w14:textId="77777777" w:rsidTr="009F437B">
        <w:trPr>
          <w:jc w:val="center"/>
        </w:trPr>
        <w:tc>
          <w:tcPr>
            <w:tcW w:w="519" w:type="dxa"/>
            <w:vAlign w:val="center"/>
          </w:tcPr>
          <w:p w14:paraId="1D7C75D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Align w:val="center"/>
          </w:tcPr>
          <w:p w14:paraId="4AC292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40</w:t>
            </w:r>
          </w:p>
        </w:tc>
        <w:tc>
          <w:tcPr>
            <w:tcW w:w="669" w:type="dxa"/>
            <w:vAlign w:val="center"/>
          </w:tcPr>
          <w:p w14:paraId="257C06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22107FF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6E08CD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62D243E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378431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75,00</w:t>
            </w:r>
            <w:r w:rsidR="00844C17" w:rsidRPr="00D40BF4">
              <w:rPr>
                <w:rFonts w:ascii="Times New Roman" w:hAnsi="Times New Roman" w:cs="Times New Roman"/>
              </w:rPr>
              <w:t>m</w:t>
            </w:r>
          </w:p>
        </w:tc>
        <w:tc>
          <w:tcPr>
            <w:tcW w:w="1138" w:type="dxa"/>
            <w:vAlign w:val="center"/>
          </w:tcPr>
          <w:p w14:paraId="655B107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7193CDB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642BBBDB" w14:textId="77777777" w:rsidTr="009F437B">
        <w:trPr>
          <w:jc w:val="center"/>
        </w:trPr>
        <w:tc>
          <w:tcPr>
            <w:tcW w:w="9715" w:type="dxa"/>
            <w:gridSpan w:val="9"/>
          </w:tcPr>
          <w:p w14:paraId="5CAFED3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41</w:t>
            </w:r>
          </w:p>
        </w:tc>
      </w:tr>
      <w:tr w:rsidR="003B7C71" w:rsidRPr="00D40BF4" w14:paraId="37E43C6F" w14:textId="77777777" w:rsidTr="009F437B">
        <w:trPr>
          <w:jc w:val="center"/>
        </w:trPr>
        <w:tc>
          <w:tcPr>
            <w:tcW w:w="9715" w:type="dxa"/>
            <w:gridSpan w:val="9"/>
          </w:tcPr>
          <w:p w14:paraId="7CD2A3D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24.089.,00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D557028" w14:textId="77777777" w:rsidTr="009F437B">
        <w:trPr>
          <w:jc w:val="center"/>
        </w:trPr>
        <w:tc>
          <w:tcPr>
            <w:tcW w:w="519" w:type="dxa"/>
            <w:vAlign w:val="center"/>
          </w:tcPr>
          <w:p w14:paraId="49EF332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88B692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174D667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F60BBB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D0E6F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7DD9D7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93F594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7E51C3E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1D542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C12703F" w14:textId="77777777" w:rsidTr="009F437B">
        <w:trPr>
          <w:jc w:val="center"/>
        </w:trPr>
        <w:tc>
          <w:tcPr>
            <w:tcW w:w="519" w:type="dxa"/>
            <w:vAlign w:val="center"/>
          </w:tcPr>
          <w:p w14:paraId="21BC756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Align w:val="center"/>
          </w:tcPr>
          <w:p w14:paraId="55F136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41</w:t>
            </w:r>
          </w:p>
        </w:tc>
        <w:tc>
          <w:tcPr>
            <w:tcW w:w="669" w:type="dxa"/>
            <w:vAlign w:val="center"/>
          </w:tcPr>
          <w:p w14:paraId="21D41C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КЛ</w:t>
            </w:r>
          </w:p>
        </w:tc>
        <w:tc>
          <w:tcPr>
            <w:tcW w:w="1742" w:type="dxa"/>
            <w:vAlign w:val="center"/>
          </w:tcPr>
          <w:p w14:paraId="6147DA2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p w14:paraId="1C8904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Хала 1</w:t>
            </w:r>
          </w:p>
        </w:tc>
        <w:tc>
          <w:tcPr>
            <w:tcW w:w="1555" w:type="dxa"/>
            <w:vAlign w:val="center"/>
          </w:tcPr>
          <w:p w14:paraId="4F8DD9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FE2A27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047EC8A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0EE4955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72413E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r>
      <w:tr w:rsidR="003B7C71" w:rsidRPr="00D40BF4" w14:paraId="2A83EAEE" w14:textId="77777777" w:rsidTr="009F437B">
        <w:trPr>
          <w:jc w:val="center"/>
        </w:trPr>
        <w:tc>
          <w:tcPr>
            <w:tcW w:w="9715" w:type="dxa"/>
            <w:gridSpan w:val="9"/>
          </w:tcPr>
          <w:p w14:paraId="7A6908C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42</w:t>
            </w:r>
          </w:p>
        </w:tc>
      </w:tr>
      <w:tr w:rsidR="003B7C71" w:rsidRPr="00D40BF4" w14:paraId="097A1719" w14:textId="77777777" w:rsidTr="009F437B">
        <w:trPr>
          <w:jc w:val="center"/>
        </w:trPr>
        <w:tc>
          <w:tcPr>
            <w:tcW w:w="9715" w:type="dxa"/>
            <w:gridSpan w:val="9"/>
          </w:tcPr>
          <w:p w14:paraId="21D87E8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–11.411,00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1268460" w14:textId="77777777" w:rsidTr="009F437B">
        <w:trPr>
          <w:jc w:val="center"/>
        </w:trPr>
        <w:tc>
          <w:tcPr>
            <w:tcW w:w="519" w:type="dxa"/>
            <w:vAlign w:val="center"/>
          </w:tcPr>
          <w:p w14:paraId="2BD4D3B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ECA6E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6EB702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13BA8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8A9A5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F46B4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68FD7E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7598E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1CC2EA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8E4CB3F" w14:textId="77777777" w:rsidTr="009F437B">
        <w:trPr>
          <w:jc w:val="center"/>
        </w:trPr>
        <w:tc>
          <w:tcPr>
            <w:tcW w:w="519" w:type="dxa"/>
            <w:vAlign w:val="center"/>
          </w:tcPr>
          <w:p w14:paraId="2DB12A3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Align w:val="center"/>
          </w:tcPr>
          <w:p w14:paraId="00AC996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42</w:t>
            </w:r>
          </w:p>
        </w:tc>
        <w:tc>
          <w:tcPr>
            <w:tcW w:w="669" w:type="dxa"/>
            <w:vAlign w:val="center"/>
          </w:tcPr>
          <w:p w14:paraId="7885EB1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4497E5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124D8F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448B4184"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2D5D49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75,00</w:t>
            </w:r>
            <w:r w:rsidR="00844C17" w:rsidRPr="00D40BF4">
              <w:rPr>
                <w:rFonts w:ascii="Times New Roman" w:hAnsi="Times New Roman" w:cs="Times New Roman"/>
              </w:rPr>
              <w:t>m</w:t>
            </w:r>
          </w:p>
        </w:tc>
        <w:tc>
          <w:tcPr>
            <w:tcW w:w="1138" w:type="dxa"/>
            <w:vAlign w:val="center"/>
          </w:tcPr>
          <w:p w14:paraId="6EE2708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00041D4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485ECB08" w14:textId="77777777" w:rsidTr="009F437B">
        <w:trPr>
          <w:jc w:val="center"/>
        </w:trPr>
        <w:tc>
          <w:tcPr>
            <w:tcW w:w="9715" w:type="dxa"/>
            <w:gridSpan w:val="9"/>
          </w:tcPr>
          <w:p w14:paraId="3C55F32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43</w:t>
            </w:r>
          </w:p>
        </w:tc>
      </w:tr>
      <w:tr w:rsidR="003B7C71" w:rsidRPr="00D40BF4" w14:paraId="47EAF4F9" w14:textId="77777777" w:rsidTr="009F437B">
        <w:trPr>
          <w:jc w:val="center"/>
        </w:trPr>
        <w:tc>
          <w:tcPr>
            <w:tcW w:w="9715" w:type="dxa"/>
            <w:gridSpan w:val="9"/>
          </w:tcPr>
          <w:p w14:paraId="779FC8E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9197,00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B79914F" w14:textId="77777777" w:rsidTr="009F437B">
        <w:trPr>
          <w:jc w:val="center"/>
        </w:trPr>
        <w:tc>
          <w:tcPr>
            <w:tcW w:w="519" w:type="dxa"/>
            <w:vAlign w:val="center"/>
          </w:tcPr>
          <w:p w14:paraId="1BC4D0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89286A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843869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18FEA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91F98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C1829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60FF36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CF89E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8E9C6B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F6F9788" w14:textId="77777777" w:rsidTr="009F437B">
        <w:trPr>
          <w:jc w:val="center"/>
        </w:trPr>
        <w:tc>
          <w:tcPr>
            <w:tcW w:w="519" w:type="dxa"/>
            <w:vAlign w:val="center"/>
          </w:tcPr>
          <w:p w14:paraId="71C83EF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XI</w:t>
            </w:r>
          </w:p>
        </w:tc>
        <w:tc>
          <w:tcPr>
            <w:tcW w:w="682" w:type="dxa"/>
            <w:vAlign w:val="center"/>
          </w:tcPr>
          <w:p w14:paraId="2A247D9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43</w:t>
            </w:r>
          </w:p>
        </w:tc>
        <w:tc>
          <w:tcPr>
            <w:tcW w:w="669" w:type="dxa"/>
            <w:vAlign w:val="center"/>
          </w:tcPr>
          <w:p w14:paraId="54F21C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П14*</w:t>
            </w:r>
          </w:p>
        </w:tc>
        <w:tc>
          <w:tcPr>
            <w:tcW w:w="1742" w:type="dxa"/>
            <w:vAlign w:val="center"/>
          </w:tcPr>
          <w:p w14:paraId="674ECC4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5500C7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19F5E45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p w14:paraId="0945BA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(шахт)</w:t>
            </w:r>
          </w:p>
        </w:tc>
        <w:tc>
          <w:tcPr>
            <w:tcW w:w="1255" w:type="dxa"/>
            <w:vAlign w:val="center"/>
          </w:tcPr>
          <w:p w14:paraId="530E5C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w:t>
            </w:r>
          </w:p>
        </w:tc>
        <w:tc>
          <w:tcPr>
            <w:tcW w:w="1138" w:type="dxa"/>
            <w:vAlign w:val="center"/>
          </w:tcPr>
          <w:p w14:paraId="690F4B0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100%</w:t>
            </w:r>
          </w:p>
        </w:tc>
        <w:tc>
          <w:tcPr>
            <w:tcW w:w="953" w:type="dxa"/>
            <w:vAlign w:val="center"/>
          </w:tcPr>
          <w:p w14:paraId="0ABD68F1"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r>
      <w:tr w:rsidR="003B7C71" w:rsidRPr="00D40BF4" w14:paraId="1A26988F" w14:textId="77777777" w:rsidTr="009F437B">
        <w:trPr>
          <w:jc w:val="center"/>
        </w:trPr>
        <w:tc>
          <w:tcPr>
            <w:tcW w:w="9715" w:type="dxa"/>
            <w:gridSpan w:val="9"/>
          </w:tcPr>
          <w:p w14:paraId="1714F5C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44</w:t>
            </w:r>
          </w:p>
        </w:tc>
      </w:tr>
      <w:tr w:rsidR="003B7C71" w:rsidRPr="00D40BF4" w14:paraId="78D13B08" w14:textId="77777777" w:rsidTr="009F437B">
        <w:trPr>
          <w:jc w:val="center"/>
        </w:trPr>
        <w:tc>
          <w:tcPr>
            <w:tcW w:w="9715" w:type="dxa"/>
            <w:gridSpan w:val="9"/>
          </w:tcPr>
          <w:p w14:paraId="55B76CA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7695,00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3460572" w14:textId="77777777" w:rsidTr="009F437B">
        <w:trPr>
          <w:jc w:val="center"/>
        </w:trPr>
        <w:tc>
          <w:tcPr>
            <w:tcW w:w="519" w:type="dxa"/>
            <w:vAlign w:val="center"/>
          </w:tcPr>
          <w:p w14:paraId="0DD28A5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УЦ</w:t>
            </w:r>
          </w:p>
        </w:tc>
        <w:tc>
          <w:tcPr>
            <w:tcW w:w="682" w:type="dxa"/>
            <w:vAlign w:val="center"/>
          </w:tcPr>
          <w:p w14:paraId="6112A6F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39D214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E11C9A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B71DBF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A116E5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9C231E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A015D4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1638DD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150CFF9" w14:textId="77777777" w:rsidTr="009F437B">
        <w:trPr>
          <w:jc w:val="center"/>
        </w:trPr>
        <w:tc>
          <w:tcPr>
            <w:tcW w:w="519" w:type="dxa"/>
            <w:vAlign w:val="center"/>
          </w:tcPr>
          <w:p w14:paraId="004B95B3"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Align w:val="center"/>
          </w:tcPr>
          <w:p w14:paraId="6EBA98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44</w:t>
            </w:r>
          </w:p>
        </w:tc>
        <w:tc>
          <w:tcPr>
            <w:tcW w:w="669" w:type="dxa"/>
            <w:vAlign w:val="center"/>
          </w:tcPr>
          <w:p w14:paraId="07828B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С7</w:t>
            </w:r>
          </w:p>
        </w:tc>
        <w:tc>
          <w:tcPr>
            <w:tcW w:w="1742" w:type="dxa"/>
            <w:vAlign w:val="center"/>
          </w:tcPr>
          <w:p w14:paraId="361BE02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6673583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720C0F3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80%</w:t>
            </w:r>
          </w:p>
        </w:tc>
        <w:tc>
          <w:tcPr>
            <w:tcW w:w="1255" w:type="dxa"/>
            <w:vAlign w:val="center"/>
          </w:tcPr>
          <w:p w14:paraId="53B0BD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120,00</w:t>
            </w:r>
            <w:r w:rsidR="00844C17" w:rsidRPr="00D40BF4">
              <w:rPr>
                <w:rFonts w:ascii="Times New Roman" w:hAnsi="Times New Roman" w:cs="Times New Roman"/>
              </w:rPr>
              <w:t>m</w:t>
            </w:r>
          </w:p>
        </w:tc>
        <w:tc>
          <w:tcPr>
            <w:tcW w:w="1138" w:type="dxa"/>
            <w:vAlign w:val="center"/>
          </w:tcPr>
          <w:p w14:paraId="3E75B3C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20%</w:t>
            </w:r>
          </w:p>
        </w:tc>
        <w:tc>
          <w:tcPr>
            <w:tcW w:w="953" w:type="dxa"/>
            <w:vAlign w:val="center"/>
          </w:tcPr>
          <w:p w14:paraId="447ED8D2"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w:t>
            </w:r>
          </w:p>
        </w:tc>
      </w:tr>
      <w:tr w:rsidR="003B7C71" w:rsidRPr="00D40BF4" w14:paraId="6090E141" w14:textId="77777777" w:rsidTr="009F437B">
        <w:trPr>
          <w:jc w:val="center"/>
        </w:trPr>
        <w:tc>
          <w:tcPr>
            <w:tcW w:w="9715" w:type="dxa"/>
            <w:gridSpan w:val="9"/>
          </w:tcPr>
          <w:p w14:paraId="24475B9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45</w:t>
            </w:r>
          </w:p>
        </w:tc>
      </w:tr>
      <w:tr w:rsidR="003B7C71" w:rsidRPr="00D40BF4" w14:paraId="763E396B" w14:textId="77777777" w:rsidTr="009F437B">
        <w:trPr>
          <w:jc w:val="center"/>
        </w:trPr>
        <w:tc>
          <w:tcPr>
            <w:tcW w:w="9715" w:type="dxa"/>
            <w:gridSpan w:val="9"/>
          </w:tcPr>
          <w:p w14:paraId="311E661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12.927,00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0739D76" w14:textId="77777777" w:rsidTr="009F437B">
        <w:trPr>
          <w:jc w:val="center"/>
        </w:trPr>
        <w:tc>
          <w:tcPr>
            <w:tcW w:w="519" w:type="dxa"/>
            <w:vAlign w:val="center"/>
          </w:tcPr>
          <w:p w14:paraId="4C2DB4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06921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C37A11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D2CBF6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8B7EBD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72E0A3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EFAB3D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2D325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9467E9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9E735C5" w14:textId="77777777" w:rsidTr="009F437B">
        <w:trPr>
          <w:jc w:val="center"/>
        </w:trPr>
        <w:tc>
          <w:tcPr>
            <w:tcW w:w="519" w:type="dxa"/>
            <w:vAlign w:val="center"/>
          </w:tcPr>
          <w:p w14:paraId="6E6C5E3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Align w:val="center"/>
          </w:tcPr>
          <w:p w14:paraId="4E67D74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45</w:t>
            </w:r>
          </w:p>
        </w:tc>
        <w:tc>
          <w:tcPr>
            <w:tcW w:w="669" w:type="dxa"/>
            <w:vAlign w:val="center"/>
          </w:tcPr>
          <w:p w14:paraId="00BA75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С5</w:t>
            </w:r>
          </w:p>
        </w:tc>
        <w:tc>
          <w:tcPr>
            <w:tcW w:w="1742" w:type="dxa"/>
            <w:vAlign w:val="center"/>
          </w:tcPr>
          <w:p w14:paraId="0C42CCC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9B73D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05ACD3C8"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70%</w:t>
            </w:r>
          </w:p>
        </w:tc>
        <w:tc>
          <w:tcPr>
            <w:tcW w:w="1255" w:type="dxa"/>
            <w:vAlign w:val="center"/>
          </w:tcPr>
          <w:p w14:paraId="52454B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75,00</w:t>
            </w:r>
            <w:r w:rsidR="00844C17" w:rsidRPr="00D40BF4">
              <w:rPr>
                <w:rFonts w:ascii="Times New Roman" w:hAnsi="Times New Roman" w:cs="Times New Roman"/>
              </w:rPr>
              <w:t>m</w:t>
            </w:r>
          </w:p>
        </w:tc>
        <w:tc>
          <w:tcPr>
            <w:tcW w:w="1138" w:type="dxa"/>
            <w:vAlign w:val="center"/>
          </w:tcPr>
          <w:p w14:paraId="47625EB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30%</w:t>
            </w:r>
          </w:p>
        </w:tc>
        <w:tc>
          <w:tcPr>
            <w:tcW w:w="953" w:type="dxa"/>
            <w:vAlign w:val="center"/>
          </w:tcPr>
          <w:p w14:paraId="23D9142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10%</w:t>
            </w:r>
          </w:p>
        </w:tc>
      </w:tr>
      <w:tr w:rsidR="003B7C71" w:rsidRPr="00D40BF4" w14:paraId="195B2F67" w14:textId="77777777" w:rsidTr="009F437B">
        <w:trPr>
          <w:jc w:val="center"/>
        </w:trPr>
        <w:tc>
          <w:tcPr>
            <w:tcW w:w="9715" w:type="dxa"/>
            <w:gridSpan w:val="9"/>
          </w:tcPr>
          <w:p w14:paraId="1606AE5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46</w:t>
            </w:r>
          </w:p>
        </w:tc>
      </w:tr>
      <w:tr w:rsidR="003B7C71" w:rsidRPr="00D40BF4" w14:paraId="6CC9E358" w14:textId="77777777" w:rsidTr="009F437B">
        <w:trPr>
          <w:jc w:val="center"/>
        </w:trPr>
        <w:tc>
          <w:tcPr>
            <w:tcW w:w="9715" w:type="dxa"/>
            <w:gridSpan w:val="9"/>
          </w:tcPr>
          <w:p w14:paraId="5A36363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4166,00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24BC7B7" w14:textId="77777777" w:rsidTr="009F437B">
        <w:trPr>
          <w:jc w:val="center"/>
        </w:trPr>
        <w:tc>
          <w:tcPr>
            <w:tcW w:w="519" w:type="dxa"/>
            <w:vAlign w:val="center"/>
          </w:tcPr>
          <w:p w14:paraId="1823963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84771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7EBAF0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7A57B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280AC6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D63CF4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912BB9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EB46F6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B233F9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C38F0C8" w14:textId="77777777" w:rsidTr="009F437B">
        <w:trPr>
          <w:jc w:val="center"/>
        </w:trPr>
        <w:tc>
          <w:tcPr>
            <w:tcW w:w="519" w:type="dxa"/>
            <w:vMerge w:val="restart"/>
            <w:vAlign w:val="center"/>
          </w:tcPr>
          <w:p w14:paraId="6039B05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VII</w:t>
            </w:r>
          </w:p>
        </w:tc>
        <w:tc>
          <w:tcPr>
            <w:tcW w:w="682" w:type="dxa"/>
            <w:vMerge w:val="restart"/>
            <w:vAlign w:val="center"/>
          </w:tcPr>
          <w:p w14:paraId="202ED2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46</w:t>
            </w:r>
          </w:p>
        </w:tc>
        <w:tc>
          <w:tcPr>
            <w:tcW w:w="669" w:type="dxa"/>
            <w:vAlign w:val="center"/>
          </w:tcPr>
          <w:p w14:paraId="3F614ED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ПРП</w:t>
            </w:r>
          </w:p>
        </w:tc>
        <w:tc>
          <w:tcPr>
            <w:tcW w:w="1742" w:type="dxa"/>
            <w:vAlign w:val="center"/>
          </w:tcPr>
          <w:p w14:paraId="131B400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инфраструктура</w:t>
            </w:r>
          </w:p>
        </w:tc>
        <w:tc>
          <w:tcPr>
            <w:tcW w:w="1555" w:type="dxa"/>
            <w:vAlign w:val="center"/>
          </w:tcPr>
          <w:p w14:paraId="17748B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D1CC08D"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60%</w:t>
            </w:r>
          </w:p>
        </w:tc>
        <w:tc>
          <w:tcPr>
            <w:tcW w:w="1255" w:type="dxa"/>
            <w:vAlign w:val="center"/>
          </w:tcPr>
          <w:p w14:paraId="0313DC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w:t>
            </w:r>
            <w:r w:rsidR="00844C17" w:rsidRPr="00D40BF4">
              <w:rPr>
                <w:rFonts w:ascii="Times New Roman" w:hAnsi="Times New Roman" w:cs="Times New Roman"/>
              </w:rPr>
              <w:t>m</w:t>
            </w:r>
          </w:p>
          <w:p w14:paraId="2BEFCD7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(изузетно технолошка висина)</w:t>
            </w:r>
          </w:p>
        </w:tc>
        <w:tc>
          <w:tcPr>
            <w:tcW w:w="1138" w:type="dxa"/>
            <w:vAlign w:val="center"/>
          </w:tcPr>
          <w:p w14:paraId="29A9A639"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40%</w:t>
            </w:r>
          </w:p>
        </w:tc>
        <w:tc>
          <w:tcPr>
            <w:tcW w:w="953" w:type="dxa"/>
            <w:vAlign w:val="center"/>
          </w:tcPr>
          <w:p w14:paraId="6C5AA355"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15%</w:t>
            </w:r>
          </w:p>
        </w:tc>
      </w:tr>
      <w:tr w:rsidR="003B7C71" w:rsidRPr="00D40BF4" w14:paraId="495A9EE8" w14:textId="77777777" w:rsidTr="009F437B">
        <w:trPr>
          <w:jc w:val="center"/>
        </w:trPr>
        <w:tc>
          <w:tcPr>
            <w:tcW w:w="519" w:type="dxa"/>
            <w:vMerge/>
            <w:vAlign w:val="center"/>
          </w:tcPr>
          <w:p w14:paraId="5F7A2110" w14:textId="77777777" w:rsidR="003B7C71" w:rsidRPr="00D40BF4" w:rsidRDefault="003B7C71" w:rsidP="00766E7C">
            <w:pPr>
              <w:jc w:val="center"/>
              <w:rPr>
                <w:rFonts w:ascii="Times New Roman" w:hAnsi="Times New Roman" w:cs="Times New Roman"/>
              </w:rPr>
            </w:pPr>
          </w:p>
        </w:tc>
        <w:tc>
          <w:tcPr>
            <w:tcW w:w="682" w:type="dxa"/>
            <w:vMerge/>
            <w:vAlign w:val="center"/>
          </w:tcPr>
          <w:p w14:paraId="6B535F1E" w14:textId="77777777" w:rsidR="003B7C71" w:rsidRPr="00D40BF4" w:rsidRDefault="003B7C71" w:rsidP="00766E7C">
            <w:pPr>
              <w:jc w:val="center"/>
              <w:rPr>
                <w:rFonts w:ascii="Times New Roman" w:hAnsi="Times New Roman" w:cs="Times New Roman"/>
              </w:rPr>
            </w:pPr>
          </w:p>
        </w:tc>
        <w:tc>
          <w:tcPr>
            <w:tcW w:w="669" w:type="dxa"/>
            <w:vAlign w:val="center"/>
          </w:tcPr>
          <w:p w14:paraId="7874E8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ТС</w:t>
            </w:r>
          </w:p>
        </w:tc>
        <w:tc>
          <w:tcPr>
            <w:tcW w:w="1742" w:type="dxa"/>
            <w:vAlign w:val="center"/>
          </w:tcPr>
          <w:p w14:paraId="3815BC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инфраструктура</w:t>
            </w:r>
          </w:p>
        </w:tc>
        <w:tc>
          <w:tcPr>
            <w:tcW w:w="1555" w:type="dxa"/>
            <w:vAlign w:val="center"/>
          </w:tcPr>
          <w:p w14:paraId="34FABFF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12A2B56E"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60%</w:t>
            </w:r>
          </w:p>
        </w:tc>
        <w:tc>
          <w:tcPr>
            <w:tcW w:w="1255" w:type="dxa"/>
            <w:vAlign w:val="center"/>
          </w:tcPr>
          <w:p w14:paraId="071702D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12</w:t>
            </w:r>
            <w:r w:rsidR="00844C17" w:rsidRPr="00D40BF4">
              <w:rPr>
                <w:rFonts w:ascii="Times New Roman" w:hAnsi="Times New Roman" w:cs="Times New Roman"/>
              </w:rPr>
              <w:t>m</w:t>
            </w:r>
          </w:p>
          <w:p w14:paraId="18D5EA8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(изузетно технолошка висина)</w:t>
            </w:r>
          </w:p>
        </w:tc>
        <w:tc>
          <w:tcPr>
            <w:tcW w:w="1138" w:type="dxa"/>
            <w:vAlign w:val="center"/>
          </w:tcPr>
          <w:p w14:paraId="6193C5E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40%</w:t>
            </w:r>
          </w:p>
        </w:tc>
        <w:tc>
          <w:tcPr>
            <w:tcW w:w="953" w:type="dxa"/>
            <w:vAlign w:val="center"/>
          </w:tcPr>
          <w:p w14:paraId="7D1C7FAA"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15%</w:t>
            </w:r>
          </w:p>
        </w:tc>
      </w:tr>
      <w:tr w:rsidR="003B7C71" w:rsidRPr="00D40BF4" w14:paraId="708F090C" w14:textId="77777777" w:rsidTr="009F437B">
        <w:trPr>
          <w:jc w:val="center"/>
        </w:trPr>
        <w:tc>
          <w:tcPr>
            <w:tcW w:w="9715" w:type="dxa"/>
            <w:gridSpan w:val="9"/>
          </w:tcPr>
          <w:p w14:paraId="348F17C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47</w:t>
            </w:r>
          </w:p>
        </w:tc>
      </w:tr>
      <w:tr w:rsidR="003B7C71" w:rsidRPr="00D40BF4" w14:paraId="51D79D68" w14:textId="77777777" w:rsidTr="009F437B">
        <w:trPr>
          <w:jc w:val="center"/>
        </w:trPr>
        <w:tc>
          <w:tcPr>
            <w:tcW w:w="9715" w:type="dxa"/>
            <w:gridSpan w:val="9"/>
          </w:tcPr>
          <w:p w14:paraId="3A5B0B9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52.594,00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7EEFCCA" w14:textId="77777777" w:rsidTr="009F437B">
        <w:trPr>
          <w:jc w:val="center"/>
        </w:trPr>
        <w:tc>
          <w:tcPr>
            <w:tcW w:w="519" w:type="dxa"/>
            <w:vAlign w:val="center"/>
          </w:tcPr>
          <w:p w14:paraId="57BE6F8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FCA6D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3C797F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B1CE62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EB6F5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C02C4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13A2D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FE067C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EF92AE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87A9465" w14:textId="77777777" w:rsidTr="009F437B">
        <w:trPr>
          <w:jc w:val="center"/>
        </w:trPr>
        <w:tc>
          <w:tcPr>
            <w:tcW w:w="519" w:type="dxa"/>
            <w:vAlign w:val="center"/>
          </w:tcPr>
          <w:p w14:paraId="66649F6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VIII</w:t>
            </w:r>
          </w:p>
        </w:tc>
        <w:tc>
          <w:tcPr>
            <w:tcW w:w="682" w:type="dxa"/>
            <w:vAlign w:val="center"/>
          </w:tcPr>
          <w:p w14:paraId="3D434F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47</w:t>
            </w:r>
          </w:p>
        </w:tc>
        <w:tc>
          <w:tcPr>
            <w:tcW w:w="669" w:type="dxa"/>
            <w:vAlign w:val="center"/>
          </w:tcPr>
          <w:p w14:paraId="5A59B6E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С8</w:t>
            </w:r>
          </w:p>
        </w:tc>
        <w:tc>
          <w:tcPr>
            <w:tcW w:w="1742" w:type="dxa"/>
            <w:vAlign w:val="center"/>
          </w:tcPr>
          <w:p w14:paraId="3ECA9BA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вишепородично становање</w:t>
            </w:r>
          </w:p>
        </w:tc>
        <w:tc>
          <w:tcPr>
            <w:tcW w:w="1555" w:type="dxa"/>
            <w:vAlign w:val="center"/>
          </w:tcPr>
          <w:p w14:paraId="7DC31AE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пословање, делатности до 49%</w:t>
            </w:r>
          </w:p>
        </w:tc>
        <w:tc>
          <w:tcPr>
            <w:tcW w:w="1202" w:type="dxa"/>
            <w:vAlign w:val="center"/>
          </w:tcPr>
          <w:p w14:paraId="40ED098F"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50%</w:t>
            </w:r>
          </w:p>
        </w:tc>
        <w:tc>
          <w:tcPr>
            <w:tcW w:w="1255" w:type="dxa"/>
            <w:vAlign w:val="center"/>
          </w:tcPr>
          <w:p w14:paraId="6094786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20,00</w:t>
            </w:r>
            <w:r w:rsidR="00844C17" w:rsidRPr="00D40BF4">
              <w:rPr>
                <w:rFonts w:ascii="Times New Roman" w:hAnsi="Times New Roman" w:cs="Times New Roman"/>
              </w:rPr>
              <w:t>m</w:t>
            </w:r>
          </w:p>
        </w:tc>
        <w:tc>
          <w:tcPr>
            <w:tcW w:w="1138" w:type="dxa"/>
            <w:vAlign w:val="center"/>
          </w:tcPr>
          <w:p w14:paraId="3ADC163B"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50%</w:t>
            </w:r>
          </w:p>
        </w:tc>
        <w:tc>
          <w:tcPr>
            <w:tcW w:w="953" w:type="dxa"/>
            <w:vAlign w:val="center"/>
          </w:tcPr>
          <w:p w14:paraId="284DB737"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20%</w:t>
            </w:r>
          </w:p>
        </w:tc>
      </w:tr>
      <w:tr w:rsidR="003B7C71" w:rsidRPr="00D40BF4" w14:paraId="6CEB8D75" w14:textId="77777777" w:rsidTr="009F437B">
        <w:trPr>
          <w:jc w:val="center"/>
        </w:trPr>
        <w:tc>
          <w:tcPr>
            <w:tcW w:w="9715" w:type="dxa"/>
            <w:gridSpan w:val="9"/>
          </w:tcPr>
          <w:p w14:paraId="219BB13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48</w:t>
            </w:r>
          </w:p>
        </w:tc>
      </w:tr>
      <w:tr w:rsidR="003B7C71" w:rsidRPr="00D40BF4" w14:paraId="1BEA54F8" w14:textId="77777777" w:rsidTr="009F437B">
        <w:trPr>
          <w:jc w:val="center"/>
        </w:trPr>
        <w:tc>
          <w:tcPr>
            <w:tcW w:w="9715" w:type="dxa"/>
            <w:gridSpan w:val="9"/>
          </w:tcPr>
          <w:p w14:paraId="239EBDF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1.930,00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6E417B3" w14:textId="77777777" w:rsidTr="009F437B">
        <w:trPr>
          <w:jc w:val="center"/>
        </w:trPr>
        <w:tc>
          <w:tcPr>
            <w:tcW w:w="519" w:type="dxa"/>
            <w:vAlign w:val="center"/>
          </w:tcPr>
          <w:p w14:paraId="07CA765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D2A2B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5E286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E43FBC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11E7DD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9CEBA2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AC97A7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E6ADA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4511D7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4D88D3AD" w14:textId="77777777" w:rsidTr="009F437B">
        <w:trPr>
          <w:jc w:val="center"/>
        </w:trPr>
        <w:tc>
          <w:tcPr>
            <w:tcW w:w="519" w:type="dxa"/>
            <w:vAlign w:val="center"/>
          </w:tcPr>
          <w:p w14:paraId="076E141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25052C3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48</w:t>
            </w:r>
          </w:p>
        </w:tc>
        <w:tc>
          <w:tcPr>
            <w:tcW w:w="669" w:type="dxa"/>
            <w:vAlign w:val="center"/>
          </w:tcPr>
          <w:p w14:paraId="527F0C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M2.1</w:t>
            </w:r>
          </w:p>
        </w:tc>
        <w:tc>
          <w:tcPr>
            <w:tcW w:w="1742" w:type="dxa"/>
            <w:vAlign w:val="center"/>
          </w:tcPr>
          <w:p w14:paraId="6F09E3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мешовити градски центри</w:t>
            </w:r>
          </w:p>
        </w:tc>
        <w:tc>
          <w:tcPr>
            <w:tcW w:w="1555" w:type="dxa"/>
            <w:vAlign w:val="center"/>
          </w:tcPr>
          <w:p w14:paraId="697C2E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w:t>
            </w:r>
          </w:p>
          <w:p w14:paraId="5C00DF6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w:t>
            </w:r>
          </w:p>
          <w:p w14:paraId="288845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садржаји,</w:t>
            </w:r>
          </w:p>
          <w:p w14:paraId="0EEC42D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садржаји</w:t>
            </w:r>
          </w:p>
        </w:tc>
        <w:tc>
          <w:tcPr>
            <w:tcW w:w="1202" w:type="dxa"/>
            <w:vAlign w:val="center"/>
          </w:tcPr>
          <w:p w14:paraId="18CDF87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постојећа </w:t>
            </w:r>
          </w:p>
          <w:p w14:paraId="30C2DC4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+ 10%</w:t>
            </w:r>
          </w:p>
        </w:tc>
        <w:tc>
          <w:tcPr>
            <w:tcW w:w="1255" w:type="dxa"/>
            <w:vAlign w:val="center"/>
          </w:tcPr>
          <w:p w14:paraId="3E8A70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601297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44495D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r>
      <w:tr w:rsidR="003B7C71" w:rsidRPr="00D40BF4" w14:paraId="0CC15480" w14:textId="77777777" w:rsidTr="009F437B">
        <w:trPr>
          <w:jc w:val="center"/>
        </w:trPr>
        <w:tc>
          <w:tcPr>
            <w:tcW w:w="9715" w:type="dxa"/>
            <w:gridSpan w:val="9"/>
          </w:tcPr>
          <w:p w14:paraId="152D7A8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49</w:t>
            </w:r>
          </w:p>
        </w:tc>
      </w:tr>
      <w:tr w:rsidR="003B7C71" w:rsidRPr="00D40BF4" w14:paraId="19CB72B7" w14:textId="77777777" w:rsidTr="009F437B">
        <w:trPr>
          <w:jc w:val="center"/>
        </w:trPr>
        <w:tc>
          <w:tcPr>
            <w:tcW w:w="9715" w:type="dxa"/>
            <w:gridSpan w:val="9"/>
          </w:tcPr>
          <w:p w14:paraId="6FD3575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10.949,00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9395A40" w14:textId="77777777" w:rsidTr="009F437B">
        <w:trPr>
          <w:jc w:val="center"/>
        </w:trPr>
        <w:tc>
          <w:tcPr>
            <w:tcW w:w="519" w:type="dxa"/>
            <w:vAlign w:val="center"/>
          </w:tcPr>
          <w:p w14:paraId="2CFC878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EE951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7F482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A484E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530A76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37BA5B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990DC6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565535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B3AC8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4B59333" w14:textId="77777777" w:rsidTr="009F437B">
        <w:trPr>
          <w:jc w:val="center"/>
        </w:trPr>
        <w:tc>
          <w:tcPr>
            <w:tcW w:w="519" w:type="dxa"/>
            <w:vAlign w:val="center"/>
          </w:tcPr>
          <w:p w14:paraId="7847FC0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7C9D5E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49</w:t>
            </w:r>
          </w:p>
        </w:tc>
        <w:tc>
          <w:tcPr>
            <w:tcW w:w="669" w:type="dxa"/>
            <w:vAlign w:val="center"/>
          </w:tcPr>
          <w:p w14:paraId="3C3B93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П5*</w:t>
            </w:r>
          </w:p>
        </w:tc>
        <w:tc>
          <w:tcPr>
            <w:tcW w:w="1742" w:type="dxa"/>
            <w:vAlign w:val="center"/>
          </w:tcPr>
          <w:p w14:paraId="54A889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 Теразијска терсаса</w:t>
            </w:r>
          </w:p>
        </w:tc>
        <w:tc>
          <w:tcPr>
            <w:tcW w:w="1555" w:type="dxa"/>
            <w:vAlign w:val="center"/>
          </w:tcPr>
          <w:p w14:paraId="60AA2FF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BFFE5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20%</w:t>
            </w:r>
          </w:p>
          <w:p w14:paraId="23063C9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(ресторан)</w:t>
            </w:r>
          </w:p>
        </w:tc>
        <w:tc>
          <w:tcPr>
            <w:tcW w:w="1255" w:type="dxa"/>
            <w:vAlign w:val="center"/>
          </w:tcPr>
          <w:p w14:paraId="414F54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1B7454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58C83C13" w14:textId="77777777" w:rsidR="003B7C71" w:rsidRPr="00D40BF4" w:rsidRDefault="003B7C71" w:rsidP="00766E7C">
            <w:pPr>
              <w:jc w:val="center"/>
              <w:rPr>
                <w:rFonts w:ascii="Times New Roman" w:hAnsi="Times New Roman" w:cs="Times New Roman"/>
              </w:rPr>
            </w:pPr>
            <w:r w:rsidRPr="00D40BF4">
              <w:rPr>
                <w:rFonts w:ascii="Times New Roman" w:eastAsia="Tahoma" w:hAnsi="Times New Roman" w:cs="Times New Roman"/>
                <w:spacing w:val="1"/>
              </w:rPr>
              <w:t>80%</w:t>
            </w:r>
          </w:p>
        </w:tc>
      </w:tr>
      <w:tr w:rsidR="003B7C71" w:rsidRPr="00D40BF4" w14:paraId="75C04234" w14:textId="77777777" w:rsidTr="009F437B">
        <w:trPr>
          <w:jc w:val="center"/>
        </w:trPr>
        <w:tc>
          <w:tcPr>
            <w:tcW w:w="9715" w:type="dxa"/>
            <w:gridSpan w:val="9"/>
          </w:tcPr>
          <w:p w14:paraId="14DCCD6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50</w:t>
            </w:r>
          </w:p>
        </w:tc>
      </w:tr>
      <w:tr w:rsidR="003B7C71" w:rsidRPr="00D40BF4" w14:paraId="26C4E5A1" w14:textId="77777777" w:rsidTr="009F437B">
        <w:trPr>
          <w:jc w:val="center"/>
        </w:trPr>
        <w:tc>
          <w:tcPr>
            <w:tcW w:w="9715" w:type="dxa"/>
            <w:gridSpan w:val="9"/>
          </w:tcPr>
          <w:p w14:paraId="6BB8ACA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lastRenderedPageBreak/>
              <w:t>Површина блока – 7121,00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F16AFDF" w14:textId="77777777" w:rsidTr="009F437B">
        <w:trPr>
          <w:jc w:val="center"/>
        </w:trPr>
        <w:tc>
          <w:tcPr>
            <w:tcW w:w="519" w:type="dxa"/>
            <w:vAlign w:val="center"/>
          </w:tcPr>
          <w:p w14:paraId="6AAA0C4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18A6FC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93A571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E2C004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9142F8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66F8E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0BAC3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7EB012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D9743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6CC1CBC" w14:textId="77777777" w:rsidTr="009F437B">
        <w:trPr>
          <w:jc w:val="center"/>
        </w:trPr>
        <w:tc>
          <w:tcPr>
            <w:tcW w:w="519" w:type="dxa"/>
            <w:vAlign w:val="center"/>
          </w:tcPr>
          <w:p w14:paraId="0465DB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52AC11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669" w:type="dxa"/>
            <w:vAlign w:val="center"/>
          </w:tcPr>
          <w:p w14:paraId="2E1A7B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П9</w:t>
            </w:r>
          </w:p>
        </w:tc>
        <w:tc>
          <w:tcPr>
            <w:tcW w:w="1742" w:type="dxa"/>
            <w:vAlign w:val="center"/>
          </w:tcPr>
          <w:p w14:paraId="48FB0D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 Теразијска тераса 2</w:t>
            </w:r>
          </w:p>
        </w:tc>
        <w:tc>
          <w:tcPr>
            <w:tcW w:w="1555" w:type="dxa"/>
            <w:vAlign w:val="center"/>
          </w:tcPr>
          <w:p w14:paraId="623DFC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F1A78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359F44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A1648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03E301E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28F0EFBA" w14:textId="77777777" w:rsidTr="009F437B">
        <w:trPr>
          <w:jc w:val="center"/>
        </w:trPr>
        <w:tc>
          <w:tcPr>
            <w:tcW w:w="9715" w:type="dxa"/>
            <w:gridSpan w:val="9"/>
          </w:tcPr>
          <w:p w14:paraId="4F7725C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51</w:t>
            </w:r>
          </w:p>
        </w:tc>
      </w:tr>
      <w:tr w:rsidR="003B7C71" w:rsidRPr="00D40BF4" w14:paraId="5955DCD3" w14:textId="77777777" w:rsidTr="009F437B">
        <w:trPr>
          <w:jc w:val="center"/>
        </w:trPr>
        <w:tc>
          <w:tcPr>
            <w:tcW w:w="9715" w:type="dxa"/>
            <w:gridSpan w:val="9"/>
          </w:tcPr>
          <w:p w14:paraId="3E29816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5858,00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C76E6D5" w14:textId="77777777" w:rsidTr="009F437B">
        <w:trPr>
          <w:jc w:val="center"/>
        </w:trPr>
        <w:tc>
          <w:tcPr>
            <w:tcW w:w="519" w:type="dxa"/>
            <w:vAlign w:val="center"/>
          </w:tcPr>
          <w:p w14:paraId="4E0582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467F3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302842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295A2F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199B7C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12CCD7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ED375F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16285B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BB07B4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9185B8C" w14:textId="77777777" w:rsidTr="009F437B">
        <w:trPr>
          <w:jc w:val="center"/>
        </w:trPr>
        <w:tc>
          <w:tcPr>
            <w:tcW w:w="519" w:type="dxa"/>
            <w:vAlign w:val="center"/>
          </w:tcPr>
          <w:p w14:paraId="6882332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65F1145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51</w:t>
            </w:r>
          </w:p>
        </w:tc>
        <w:tc>
          <w:tcPr>
            <w:tcW w:w="669" w:type="dxa"/>
            <w:vAlign w:val="center"/>
          </w:tcPr>
          <w:p w14:paraId="6CA732A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П10</w:t>
            </w:r>
          </w:p>
        </w:tc>
        <w:tc>
          <w:tcPr>
            <w:tcW w:w="1742" w:type="dxa"/>
            <w:vAlign w:val="center"/>
          </w:tcPr>
          <w:p w14:paraId="654E84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 Теразијска тераса 2</w:t>
            </w:r>
          </w:p>
        </w:tc>
        <w:tc>
          <w:tcPr>
            <w:tcW w:w="1555" w:type="dxa"/>
            <w:vAlign w:val="center"/>
          </w:tcPr>
          <w:p w14:paraId="104DB5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103843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5991669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A1A2D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1960292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0BCB8EA8" w14:textId="77777777" w:rsidTr="009F437B">
        <w:trPr>
          <w:jc w:val="center"/>
        </w:trPr>
        <w:tc>
          <w:tcPr>
            <w:tcW w:w="9715" w:type="dxa"/>
            <w:gridSpan w:val="9"/>
          </w:tcPr>
          <w:p w14:paraId="567CC62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52</w:t>
            </w:r>
          </w:p>
        </w:tc>
      </w:tr>
      <w:tr w:rsidR="003B7C71" w:rsidRPr="00D40BF4" w14:paraId="15971636" w14:textId="77777777" w:rsidTr="009F437B">
        <w:trPr>
          <w:jc w:val="center"/>
        </w:trPr>
        <w:tc>
          <w:tcPr>
            <w:tcW w:w="9715" w:type="dxa"/>
            <w:gridSpan w:val="9"/>
          </w:tcPr>
          <w:p w14:paraId="1B2C828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353,00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780BBCC" w14:textId="77777777" w:rsidTr="009F437B">
        <w:trPr>
          <w:jc w:val="center"/>
        </w:trPr>
        <w:tc>
          <w:tcPr>
            <w:tcW w:w="519" w:type="dxa"/>
            <w:vAlign w:val="center"/>
          </w:tcPr>
          <w:p w14:paraId="603BC17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F793C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1915F7D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AD2F4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9F933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83A81C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792AB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0D4D9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0A3D07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8CB3376" w14:textId="77777777" w:rsidTr="009F437B">
        <w:trPr>
          <w:jc w:val="center"/>
        </w:trPr>
        <w:tc>
          <w:tcPr>
            <w:tcW w:w="519" w:type="dxa"/>
            <w:vAlign w:val="center"/>
          </w:tcPr>
          <w:p w14:paraId="60B149C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0C68AB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52</w:t>
            </w:r>
          </w:p>
        </w:tc>
        <w:tc>
          <w:tcPr>
            <w:tcW w:w="669" w:type="dxa"/>
            <w:vAlign w:val="center"/>
          </w:tcPr>
          <w:p w14:paraId="268AA3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КЛ</w:t>
            </w:r>
          </w:p>
        </w:tc>
        <w:tc>
          <w:tcPr>
            <w:tcW w:w="1742" w:type="dxa"/>
            <w:vAlign w:val="center"/>
          </w:tcPr>
          <w:p w14:paraId="2FB71BE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култура</w:t>
            </w:r>
          </w:p>
        </w:tc>
        <w:tc>
          <w:tcPr>
            <w:tcW w:w="1555" w:type="dxa"/>
            <w:vAlign w:val="center"/>
          </w:tcPr>
          <w:p w14:paraId="1EB6AC9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107C2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01B9769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4307F0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22B36F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r>
      <w:tr w:rsidR="003B7C71" w:rsidRPr="00D40BF4" w14:paraId="4861D040" w14:textId="77777777" w:rsidTr="009F437B">
        <w:trPr>
          <w:jc w:val="center"/>
        </w:trPr>
        <w:tc>
          <w:tcPr>
            <w:tcW w:w="9715" w:type="dxa"/>
            <w:gridSpan w:val="9"/>
          </w:tcPr>
          <w:p w14:paraId="06821B6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53</w:t>
            </w:r>
          </w:p>
        </w:tc>
      </w:tr>
      <w:tr w:rsidR="003B7C71" w:rsidRPr="00D40BF4" w14:paraId="03ACD1C5" w14:textId="77777777" w:rsidTr="009F437B">
        <w:trPr>
          <w:jc w:val="center"/>
        </w:trPr>
        <w:tc>
          <w:tcPr>
            <w:tcW w:w="9715" w:type="dxa"/>
            <w:gridSpan w:val="9"/>
          </w:tcPr>
          <w:p w14:paraId="6B7F09E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2156,00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690DC85" w14:textId="77777777" w:rsidTr="009F437B">
        <w:trPr>
          <w:jc w:val="center"/>
        </w:trPr>
        <w:tc>
          <w:tcPr>
            <w:tcW w:w="519" w:type="dxa"/>
            <w:vAlign w:val="center"/>
          </w:tcPr>
          <w:p w14:paraId="17F8320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7A430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0F7B9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1A81B24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CA065B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06B12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6A6C8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75A84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6A36CC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ECD2C98" w14:textId="77777777" w:rsidTr="009F437B">
        <w:trPr>
          <w:jc w:val="center"/>
        </w:trPr>
        <w:tc>
          <w:tcPr>
            <w:tcW w:w="519" w:type="dxa"/>
            <w:vAlign w:val="center"/>
          </w:tcPr>
          <w:p w14:paraId="3E68A61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4FB7CC8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53</w:t>
            </w:r>
          </w:p>
        </w:tc>
        <w:tc>
          <w:tcPr>
            <w:tcW w:w="669" w:type="dxa"/>
            <w:vAlign w:val="center"/>
          </w:tcPr>
          <w:p w14:paraId="592DC4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СК2</w:t>
            </w:r>
          </w:p>
        </w:tc>
        <w:tc>
          <w:tcPr>
            <w:tcW w:w="1742" w:type="dxa"/>
            <w:vAlign w:val="center"/>
          </w:tcPr>
          <w:p w14:paraId="4BE51A4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сквер – венац Каменичка</w:t>
            </w:r>
          </w:p>
        </w:tc>
        <w:tc>
          <w:tcPr>
            <w:tcW w:w="1555" w:type="dxa"/>
            <w:vAlign w:val="center"/>
          </w:tcPr>
          <w:p w14:paraId="2F2D51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8AEFB9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6BF8031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249C4F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1B97EF8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49BFC50F" w14:textId="77777777" w:rsidTr="009F437B">
        <w:trPr>
          <w:jc w:val="center"/>
        </w:trPr>
        <w:tc>
          <w:tcPr>
            <w:tcW w:w="9715" w:type="dxa"/>
            <w:gridSpan w:val="9"/>
          </w:tcPr>
          <w:p w14:paraId="1034842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54</w:t>
            </w:r>
          </w:p>
        </w:tc>
      </w:tr>
      <w:tr w:rsidR="003B7C71" w:rsidRPr="00D40BF4" w14:paraId="224D0194" w14:textId="77777777" w:rsidTr="009F437B">
        <w:trPr>
          <w:jc w:val="center"/>
        </w:trPr>
        <w:tc>
          <w:tcPr>
            <w:tcW w:w="9715" w:type="dxa"/>
            <w:gridSpan w:val="9"/>
          </w:tcPr>
          <w:p w14:paraId="5CF79CF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4974,00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3FFB7AC4" w14:textId="77777777" w:rsidTr="009F437B">
        <w:trPr>
          <w:jc w:val="center"/>
        </w:trPr>
        <w:tc>
          <w:tcPr>
            <w:tcW w:w="519" w:type="dxa"/>
            <w:vAlign w:val="center"/>
          </w:tcPr>
          <w:p w14:paraId="7F4242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BFB9AF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E745B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0EA2D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2F001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C861F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06C12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D20A0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7BD9B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662E97D" w14:textId="77777777" w:rsidTr="009F437B">
        <w:trPr>
          <w:jc w:val="center"/>
        </w:trPr>
        <w:tc>
          <w:tcPr>
            <w:tcW w:w="519" w:type="dxa"/>
            <w:vAlign w:val="center"/>
          </w:tcPr>
          <w:p w14:paraId="2DA1880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28ECFB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54</w:t>
            </w:r>
          </w:p>
        </w:tc>
        <w:tc>
          <w:tcPr>
            <w:tcW w:w="669" w:type="dxa"/>
            <w:vAlign w:val="center"/>
          </w:tcPr>
          <w:p w14:paraId="26864BE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П6*</w:t>
            </w:r>
          </w:p>
        </w:tc>
        <w:tc>
          <w:tcPr>
            <w:tcW w:w="1742" w:type="dxa"/>
            <w:vAlign w:val="center"/>
          </w:tcPr>
          <w:p w14:paraId="091A02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 Луке Ћеловића</w:t>
            </w:r>
          </w:p>
        </w:tc>
        <w:tc>
          <w:tcPr>
            <w:tcW w:w="1555" w:type="dxa"/>
            <w:vAlign w:val="center"/>
          </w:tcPr>
          <w:p w14:paraId="45E698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3A854DE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40%</w:t>
            </w:r>
          </w:p>
          <w:p w14:paraId="270B862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(шахт)</w:t>
            </w:r>
          </w:p>
        </w:tc>
        <w:tc>
          <w:tcPr>
            <w:tcW w:w="1255" w:type="dxa"/>
            <w:vAlign w:val="center"/>
          </w:tcPr>
          <w:p w14:paraId="0025F5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4B43966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7AEECE0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60%</w:t>
            </w:r>
          </w:p>
        </w:tc>
      </w:tr>
      <w:tr w:rsidR="003B7C71" w:rsidRPr="00D40BF4" w14:paraId="3724B1DF" w14:textId="77777777" w:rsidTr="009F437B">
        <w:trPr>
          <w:jc w:val="center"/>
        </w:trPr>
        <w:tc>
          <w:tcPr>
            <w:tcW w:w="9715" w:type="dxa"/>
            <w:gridSpan w:val="9"/>
          </w:tcPr>
          <w:p w14:paraId="0BA43F7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55</w:t>
            </w:r>
          </w:p>
        </w:tc>
      </w:tr>
      <w:tr w:rsidR="003B7C71" w:rsidRPr="00D40BF4" w14:paraId="47824D0B" w14:textId="77777777" w:rsidTr="009F437B">
        <w:trPr>
          <w:jc w:val="center"/>
        </w:trPr>
        <w:tc>
          <w:tcPr>
            <w:tcW w:w="9715" w:type="dxa"/>
            <w:gridSpan w:val="9"/>
          </w:tcPr>
          <w:p w14:paraId="15C87D7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5584,00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9570FA4" w14:textId="77777777" w:rsidTr="009F437B">
        <w:trPr>
          <w:jc w:val="center"/>
        </w:trPr>
        <w:tc>
          <w:tcPr>
            <w:tcW w:w="519" w:type="dxa"/>
            <w:vAlign w:val="center"/>
          </w:tcPr>
          <w:p w14:paraId="6CD280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2A32DB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91D43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2ABFD4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B203C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EBEAF3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45445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7FFBBA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73A79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4011327" w14:textId="77777777" w:rsidTr="009F437B">
        <w:trPr>
          <w:jc w:val="center"/>
        </w:trPr>
        <w:tc>
          <w:tcPr>
            <w:tcW w:w="519" w:type="dxa"/>
            <w:vAlign w:val="center"/>
          </w:tcPr>
          <w:p w14:paraId="3BFFB73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5C2441A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55</w:t>
            </w:r>
          </w:p>
        </w:tc>
        <w:tc>
          <w:tcPr>
            <w:tcW w:w="669" w:type="dxa"/>
            <w:vAlign w:val="center"/>
          </w:tcPr>
          <w:p w14:paraId="75F840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ОШ</w:t>
            </w:r>
          </w:p>
        </w:tc>
        <w:tc>
          <w:tcPr>
            <w:tcW w:w="1742" w:type="dxa"/>
            <w:vAlign w:val="center"/>
          </w:tcPr>
          <w:p w14:paraId="4FBCE6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основна школа</w:t>
            </w:r>
          </w:p>
        </w:tc>
        <w:tc>
          <w:tcPr>
            <w:tcW w:w="1555" w:type="dxa"/>
            <w:vAlign w:val="center"/>
          </w:tcPr>
          <w:p w14:paraId="1CD6DE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A194D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255" w:type="dxa"/>
            <w:vAlign w:val="center"/>
          </w:tcPr>
          <w:p w14:paraId="37B5E1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постојећа</w:t>
            </w:r>
          </w:p>
        </w:tc>
        <w:tc>
          <w:tcPr>
            <w:tcW w:w="1138" w:type="dxa"/>
            <w:vAlign w:val="center"/>
          </w:tcPr>
          <w:p w14:paraId="5799B7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c>
          <w:tcPr>
            <w:tcW w:w="953" w:type="dxa"/>
            <w:vAlign w:val="center"/>
          </w:tcPr>
          <w:p w14:paraId="3F3309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постојеће</w:t>
            </w:r>
          </w:p>
        </w:tc>
      </w:tr>
      <w:tr w:rsidR="003B7C71" w:rsidRPr="00D40BF4" w14:paraId="70378088" w14:textId="77777777" w:rsidTr="009F437B">
        <w:trPr>
          <w:jc w:val="center"/>
        </w:trPr>
        <w:tc>
          <w:tcPr>
            <w:tcW w:w="9715" w:type="dxa"/>
            <w:gridSpan w:val="9"/>
          </w:tcPr>
          <w:p w14:paraId="58487ED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56</w:t>
            </w:r>
          </w:p>
        </w:tc>
      </w:tr>
      <w:tr w:rsidR="003B7C71" w:rsidRPr="00D40BF4" w14:paraId="7CBE71DF" w14:textId="77777777" w:rsidTr="009F437B">
        <w:trPr>
          <w:jc w:val="center"/>
        </w:trPr>
        <w:tc>
          <w:tcPr>
            <w:tcW w:w="9715" w:type="dxa"/>
            <w:gridSpan w:val="9"/>
          </w:tcPr>
          <w:p w14:paraId="1C4ACD9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16929,00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659CEFC" w14:textId="77777777" w:rsidTr="009F437B">
        <w:trPr>
          <w:jc w:val="center"/>
        </w:trPr>
        <w:tc>
          <w:tcPr>
            <w:tcW w:w="519" w:type="dxa"/>
            <w:vAlign w:val="center"/>
          </w:tcPr>
          <w:p w14:paraId="31236B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6E1DD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1201634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A4A6E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47207A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59C277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2A3216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7453B1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5F8D6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845188B" w14:textId="77777777" w:rsidTr="009F437B">
        <w:trPr>
          <w:jc w:val="center"/>
        </w:trPr>
        <w:tc>
          <w:tcPr>
            <w:tcW w:w="519" w:type="dxa"/>
            <w:vAlign w:val="center"/>
          </w:tcPr>
          <w:p w14:paraId="4E667CA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IX</w:t>
            </w:r>
          </w:p>
        </w:tc>
        <w:tc>
          <w:tcPr>
            <w:tcW w:w="682" w:type="dxa"/>
            <w:vAlign w:val="center"/>
          </w:tcPr>
          <w:p w14:paraId="4CC9DE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56</w:t>
            </w:r>
          </w:p>
        </w:tc>
        <w:tc>
          <w:tcPr>
            <w:tcW w:w="669" w:type="dxa"/>
            <w:vAlign w:val="center"/>
          </w:tcPr>
          <w:p w14:paraId="776D870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М2.2</w:t>
            </w:r>
          </w:p>
        </w:tc>
        <w:tc>
          <w:tcPr>
            <w:tcW w:w="1742" w:type="dxa"/>
            <w:vAlign w:val="center"/>
          </w:tcPr>
          <w:p w14:paraId="3FE2ADA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мешовити градски центри</w:t>
            </w:r>
          </w:p>
        </w:tc>
        <w:tc>
          <w:tcPr>
            <w:tcW w:w="1555" w:type="dxa"/>
            <w:vAlign w:val="center"/>
          </w:tcPr>
          <w:p w14:paraId="762DA94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w:t>
            </w:r>
          </w:p>
          <w:p w14:paraId="50C3E40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комерцијални</w:t>
            </w:r>
          </w:p>
          <w:p w14:paraId="0610D0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садржаји,</w:t>
            </w:r>
          </w:p>
          <w:p w14:paraId="4E10B3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садржаји</w:t>
            </w:r>
          </w:p>
        </w:tc>
        <w:tc>
          <w:tcPr>
            <w:tcW w:w="1202" w:type="dxa"/>
            <w:vAlign w:val="center"/>
          </w:tcPr>
          <w:p w14:paraId="71CC00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w:t>
            </w:r>
          </w:p>
        </w:tc>
        <w:tc>
          <w:tcPr>
            <w:tcW w:w="1255" w:type="dxa"/>
            <w:vAlign w:val="center"/>
          </w:tcPr>
          <w:p w14:paraId="3A381F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П+6+Пс/Пк</w:t>
            </w:r>
          </w:p>
        </w:tc>
        <w:tc>
          <w:tcPr>
            <w:tcW w:w="1138" w:type="dxa"/>
            <w:vAlign w:val="center"/>
          </w:tcPr>
          <w:p w14:paraId="161862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tc>
        <w:tc>
          <w:tcPr>
            <w:tcW w:w="953" w:type="dxa"/>
            <w:vAlign w:val="center"/>
          </w:tcPr>
          <w:p w14:paraId="409892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0ED42669" w14:textId="77777777" w:rsidTr="009F437B">
        <w:trPr>
          <w:jc w:val="center"/>
        </w:trPr>
        <w:tc>
          <w:tcPr>
            <w:tcW w:w="9715" w:type="dxa"/>
            <w:gridSpan w:val="9"/>
          </w:tcPr>
          <w:p w14:paraId="4DCB645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57</w:t>
            </w:r>
          </w:p>
        </w:tc>
      </w:tr>
      <w:tr w:rsidR="003B7C71" w:rsidRPr="00D40BF4" w14:paraId="4AEEF5CE" w14:textId="77777777" w:rsidTr="009F437B">
        <w:trPr>
          <w:jc w:val="center"/>
        </w:trPr>
        <w:tc>
          <w:tcPr>
            <w:tcW w:w="9715" w:type="dxa"/>
            <w:gridSpan w:val="9"/>
          </w:tcPr>
          <w:p w14:paraId="7BD2395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17.064,00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4B0C978" w14:textId="77777777" w:rsidTr="009F437B">
        <w:trPr>
          <w:jc w:val="center"/>
        </w:trPr>
        <w:tc>
          <w:tcPr>
            <w:tcW w:w="519" w:type="dxa"/>
            <w:vAlign w:val="center"/>
          </w:tcPr>
          <w:p w14:paraId="4C58BE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037EAC0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D9A0C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9D92FB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C094B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B9C0E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CEE43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B90F9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3B292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22963D1" w14:textId="77777777" w:rsidTr="009F437B">
        <w:trPr>
          <w:jc w:val="center"/>
        </w:trPr>
        <w:tc>
          <w:tcPr>
            <w:tcW w:w="519" w:type="dxa"/>
            <w:vAlign w:val="center"/>
          </w:tcPr>
          <w:p w14:paraId="0D2DA7E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XI</w:t>
            </w:r>
          </w:p>
        </w:tc>
        <w:tc>
          <w:tcPr>
            <w:tcW w:w="682" w:type="dxa"/>
            <w:vAlign w:val="center"/>
          </w:tcPr>
          <w:p w14:paraId="2B903D2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57</w:t>
            </w:r>
          </w:p>
        </w:tc>
        <w:tc>
          <w:tcPr>
            <w:tcW w:w="669" w:type="dxa"/>
            <w:vAlign w:val="center"/>
          </w:tcPr>
          <w:p w14:paraId="578736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П15</w:t>
            </w:r>
          </w:p>
        </w:tc>
        <w:tc>
          <w:tcPr>
            <w:tcW w:w="1742" w:type="dxa"/>
            <w:vAlign w:val="center"/>
          </w:tcPr>
          <w:p w14:paraId="794B0F1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4F8F45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466E8AE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19D384D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629C7D3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287D18B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0794DAB7" w14:textId="77777777" w:rsidTr="009F437B">
        <w:trPr>
          <w:jc w:val="center"/>
        </w:trPr>
        <w:tc>
          <w:tcPr>
            <w:tcW w:w="9715" w:type="dxa"/>
            <w:gridSpan w:val="9"/>
          </w:tcPr>
          <w:p w14:paraId="68E72C2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lastRenderedPageBreak/>
              <w:t>БЛОК 58</w:t>
            </w:r>
          </w:p>
        </w:tc>
      </w:tr>
      <w:tr w:rsidR="003B7C71" w:rsidRPr="00D40BF4" w14:paraId="69A932C6" w14:textId="77777777" w:rsidTr="009F437B">
        <w:trPr>
          <w:jc w:val="center"/>
        </w:trPr>
        <w:tc>
          <w:tcPr>
            <w:tcW w:w="9715" w:type="dxa"/>
            <w:gridSpan w:val="9"/>
          </w:tcPr>
          <w:p w14:paraId="7497411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21.069,00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243A1EA" w14:textId="77777777" w:rsidTr="009F437B">
        <w:trPr>
          <w:jc w:val="center"/>
        </w:trPr>
        <w:tc>
          <w:tcPr>
            <w:tcW w:w="519" w:type="dxa"/>
            <w:vAlign w:val="center"/>
          </w:tcPr>
          <w:p w14:paraId="1B0DB5E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78089F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7DE0EA9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89443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2AE0EDB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20D127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A8A893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FBFEE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113A3D0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2496DFC" w14:textId="77777777" w:rsidTr="009F437B">
        <w:trPr>
          <w:jc w:val="center"/>
        </w:trPr>
        <w:tc>
          <w:tcPr>
            <w:tcW w:w="519" w:type="dxa"/>
            <w:vAlign w:val="center"/>
          </w:tcPr>
          <w:p w14:paraId="77A751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68E3A88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58</w:t>
            </w:r>
          </w:p>
        </w:tc>
        <w:tc>
          <w:tcPr>
            <w:tcW w:w="669" w:type="dxa"/>
            <w:vAlign w:val="center"/>
          </w:tcPr>
          <w:p w14:paraId="00C6775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П17</w:t>
            </w:r>
          </w:p>
        </w:tc>
        <w:tc>
          <w:tcPr>
            <w:tcW w:w="1742" w:type="dxa"/>
            <w:vAlign w:val="center"/>
          </w:tcPr>
          <w:p w14:paraId="58DD85C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4561BA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146111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0809B7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77D772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1F5F33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6ECAA0BC" w14:textId="77777777" w:rsidTr="009F437B">
        <w:trPr>
          <w:jc w:val="center"/>
        </w:trPr>
        <w:tc>
          <w:tcPr>
            <w:tcW w:w="9715" w:type="dxa"/>
            <w:gridSpan w:val="9"/>
          </w:tcPr>
          <w:p w14:paraId="760D1424"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59</w:t>
            </w:r>
          </w:p>
        </w:tc>
      </w:tr>
      <w:tr w:rsidR="003B7C71" w:rsidRPr="00D40BF4" w14:paraId="0B4D56D2" w14:textId="77777777" w:rsidTr="009F437B">
        <w:trPr>
          <w:jc w:val="center"/>
        </w:trPr>
        <w:tc>
          <w:tcPr>
            <w:tcW w:w="9715" w:type="dxa"/>
            <w:gridSpan w:val="9"/>
          </w:tcPr>
          <w:p w14:paraId="6E854FA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19.231,00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7AE3607" w14:textId="77777777" w:rsidTr="009F437B">
        <w:trPr>
          <w:jc w:val="center"/>
        </w:trPr>
        <w:tc>
          <w:tcPr>
            <w:tcW w:w="519" w:type="dxa"/>
            <w:vAlign w:val="center"/>
          </w:tcPr>
          <w:p w14:paraId="31085CB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8DA2C6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54E552C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CA5E92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3EE218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18855C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4650E16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7E337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2DEC81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B81ACB3" w14:textId="77777777" w:rsidTr="009F437B">
        <w:trPr>
          <w:jc w:val="center"/>
        </w:trPr>
        <w:tc>
          <w:tcPr>
            <w:tcW w:w="519" w:type="dxa"/>
            <w:vAlign w:val="center"/>
          </w:tcPr>
          <w:p w14:paraId="015B7C1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2DB363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59</w:t>
            </w:r>
          </w:p>
        </w:tc>
        <w:tc>
          <w:tcPr>
            <w:tcW w:w="669" w:type="dxa"/>
            <w:vAlign w:val="center"/>
          </w:tcPr>
          <w:p w14:paraId="5601ED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ЗП7</w:t>
            </w:r>
          </w:p>
        </w:tc>
        <w:tc>
          <w:tcPr>
            <w:tcW w:w="1742" w:type="dxa"/>
            <w:vAlign w:val="center"/>
          </w:tcPr>
          <w:p w14:paraId="2312A68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1D8AAAE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BCC674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1BA290B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469798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40BD5C1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26D16877" w14:textId="77777777" w:rsidTr="009F437B">
        <w:trPr>
          <w:jc w:val="center"/>
        </w:trPr>
        <w:tc>
          <w:tcPr>
            <w:tcW w:w="9715" w:type="dxa"/>
            <w:gridSpan w:val="9"/>
          </w:tcPr>
          <w:p w14:paraId="78CB358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60</w:t>
            </w:r>
          </w:p>
        </w:tc>
      </w:tr>
      <w:tr w:rsidR="003B7C71" w:rsidRPr="00D40BF4" w14:paraId="2E704A13" w14:textId="77777777" w:rsidTr="009F437B">
        <w:trPr>
          <w:jc w:val="center"/>
        </w:trPr>
        <w:tc>
          <w:tcPr>
            <w:tcW w:w="9715" w:type="dxa"/>
            <w:gridSpan w:val="9"/>
          </w:tcPr>
          <w:p w14:paraId="4AA170C6"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8592,00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426BB685" w14:textId="77777777" w:rsidTr="009F437B">
        <w:trPr>
          <w:jc w:val="center"/>
        </w:trPr>
        <w:tc>
          <w:tcPr>
            <w:tcW w:w="519" w:type="dxa"/>
            <w:vAlign w:val="center"/>
          </w:tcPr>
          <w:p w14:paraId="24D695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57264D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738817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46F6748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77E13C2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6CE82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0B6143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D6D70A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A88853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16C515B6" w14:textId="77777777" w:rsidTr="009F437B">
        <w:trPr>
          <w:jc w:val="center"/>
        </w:trPr>
        <w:tc>
          <w:tcPr>
            <w:tcW w:w="519" w:type="dxa"/>
            <w:vAlign w:val="center"/>
          </w:tcPr>
          <w:p w14:paraId="3945EB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4A75D46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60</w:t>
            </w:r>
          </w:p>
        </w:tc>
        <w:tc>
          <w:tcPr>
            <w:tcW w:w="669" w:type="dxa"/>
            <w:vAlign w:val="center"/>
          </w:tcPr>
          <w:p w14:paraId="256139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К2</w:t>
            </w:r>
          </w:p>
        </w:tc>
        <w:tc>
          <w:tcPr>
            <w:tcW w:w="1742" w:type="dxa"/>
            <w:vAlign w:val="center"/>
          </w:tcPr>
          <w:p w14:paraId="1DF9C9C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12BF3D6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јавне намене</w:t>
            </w:r>
          </w:p>
          <w:p w14:paraId="4DA344E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 до 100%</w:t>
            </w:r>
          </w:p>
        </w:tc>
        <w:tc>
          <w:tcPr>
            <w:tcW w:w="1202" w:type="dxa"/>
            <w:vAlign w:val="center"/>
          </w:tcPr>
          <w:p w14:paraId="0B980DE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6359BCD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04AE7C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953" w:type="dxa"/>
            <w:vAlign w:val="center"/>
          </w:tcPr>
          <w:p w14:paraId="34E02A5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778F4057" w14:textId="77777777" w:rsidTr="009F437B">
        <w:trPr>
          <w:jc w:val="center"/>
        </w:trPr>
        <w:tc>
          <w:tcPr>
            <w:tcW w:w="9715" w:type="dxa"/>
            <w:gridSpan w:val="9"/>
          </w:tcPr>
          <w:p w14:paraId="21DEB33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61</w:t>
            </w:r>
          </w:p>
        </w:tc>
      </w:tr>
      <w:tr w:rsidR="003B7C71" w:rsidRPr="00D40BF4" w14:paraId="30A8136E" w14:textId="77777777" w:rsidTr="009F437B">
        <w:trPr>
          <w:jc w:val="center"/>
        </w:trPr>
        <w:tc>
          <w:tcPr>
            <w:tcW w:w="9715" w:type="dxa"/>
            <w:gridSpan w:val="9"/>
          </w:tcPr>
          <w:p w14:paraId="4DA43C3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6409,00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65CAF921" w14:textId="77777777" w:rsidTr="009F437B">
        <w:trPr>
          <w:jc w:val="center"/>
        </w:trPr>
        <w:tc>
          <w:tcPr>
            <w:tcW w:w="519" w:type="dxa"/>
            <w:vAlign w:val="center"/>
          </w:tcPr>
          <w:p w14:paraId="3AFE34E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54183B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7D6734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7B4EAE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148217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DC8398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655501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9333A6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D53E02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79E259F" w14:textId="77777777" w:rsidTr="009F437B">
        <w:trPr>
          <w:jc w:val="center"/>
        </w:trPr>
        <w:tc>
          <w:tcPr>
            <w:tcW w:w="519" w:type="dxa"/>
            <w:vAlign w:val="center"/>
          </w:tcPr>
          <w:p w14:paraId="36C453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XI</w:t>
            </w:r>
          </w:p>
        </w:tc>
        <w:tc>
          <w:tcPr>
            <w:tcW w:w="682" w:type="dxa"/>
            <w:vAlign w:val="center"/>
          </w:tcPr>
          <w:p w14:paraId="24BDD6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61</w:t>
            </w:r>
          </w:p>
        </w:tc>
        <w:tc>
          <w:tcPr>
            <w:tcW w:w="669" w:type="dxa"/>
            <w:vAlign w:val="center"/>
          </w:tcPr>
          <w:p w14:paraId="21E4225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П16</w:t>
            </w:r>
          </w:p>
        </w:tc>
        <w:tc>
          <w:tcPr>
            <w:tcW w:w="1742" w:type="dxa"/>
            <w:vAlign w:val="center"/>
          </w:tcPr>
          <w:p w14:paraId="480581D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w:t>
            </w:r>
          </w:p>
        </w:tc>
        <w:tc>
          <w:tcPr>
            <w:tcW w:w="1555" w:type="dxa"/>
            <w:vAlign w:val="center"/>
          </w:tcPr>
          <w:p w14:paraId="165253E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6F6A372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58D3031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22AC2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2D8021D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5BC9E35B" w14:textId="77777777" w:rsidTr="009F437B">
        <w:trPr>
          <w:jc w:val="center"/>
        </w:trPr>
        <w:tc>
          <w:tcPr>
            <w:tcW w:w="9715" w:type="dxa"/>
            <w:gridSpan w:val="9"/>
          </w:tcPr>
          <w:p w14:paraId="7915FE4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62</w:t>
            </w:r>
          </w:p>
        </w:tc>
      </w:tr>
      <w:tr w:rsidR="003B7C71" w:rsidRPr="00D40BF4" w14:paraId="5EF9FD16" w14:textId="77777777" w:rsidTr="009F437B">
        <w:trPr>
          <w:jc w:val="center"/>
        </w:trPr>
        <w:tc>
          <w:tcPr>
            <w:tcW w:w="9715" w:type="dxa"/>
            <w:gridSpan w:val="9"/>
          </w:tcPr>
          <w:p w14:paraId="6B23FEF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21.274,00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09171CB" w14:textId="77777777" w:rsidTr="009F437B">
        <w:trPr>
          <w:jc w:val="center"/>
        </w:trPr>
        <w:tc>
          <w:tcPr>
            <w:tcW w:w="519" w:type="dxa"/>
            <w:vAlign w:val="center"/>
          </w:tcPr>
          <w:p w14:paraId="376F126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B22CCD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1194DD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2CCF77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C3F7F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7B03A7B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645A97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982A89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348BC1A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57A1D58A" w14:textId="77777777" w:rsidTr="009F437B">
        <w:trPr>
          <w:jc w:val="center"/>
        </w:trPr>
        <w:tc>
          <w:tcPr>
            <w:tcW w:w="519" w:type="dxa"/>
            <w:vAlign w:val="center"/>
          </w:tcPr>
          <w:p w14:paraId="16C76D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7BB4886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62</w:t>
            </w:r>
          </w:p>
        </w:tc>
        <w:tc>
          <w:tcPr>
            <w:tcW w:w="669" w:type="dxa"/>
            <w:vAlign w:val="center"/>
          </w:tcPr>
          <w:p w14:paraId="57E1B9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М1</w:t>
            </w:r>
          </w:p>
        </w:tc>
        <w:tc>
          <w:tcPr>
            <w:tcW w:w="1742" w:type="dxa"/>
            <w:vAlign w:val="center"/>
          </w:tcPr>
          <w:p w14:paraId="099914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мешовити градски центри</w:t>
            </w:r>
          </w:p>
        </w:tc>
        <w:tc>
          <w:tcPr>
            <w:tcW w:w="1555" w:type="dxa"/>
            <w:vAlign w:val="center"/>
          </w:tcPr>
          <w:p w14:paraId="50B21D4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комерцијални</w:t>
            </w:r>
          </w:p>
          <w:p w14:paraId="5C1ADC2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садржаји, </w:t>
            </w:r>
          </w:p>
          <w:p w14:paraId="0D7D95F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садржаји</w:t>
            </w:r>
          </w:p>
        </w:tc>
        <w:tc>
          <w:tcPr>
            <w:tcW w:w="1202" w:type="dxa"/>
            <w:vAlign w:val="center"/>
          </w:tcPr>
          <w:p w14:paraId="25EE387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3EF8CEA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23,00</w:t>
            </w:r>
            <w:r w:rsidR="00844C17" w:rsidRPr="00D40BF4">
              <w:rPr>
                <w:rFonts w:ascii="Times New Roman" w:hAnsi="Times New Roman" w:cs="Times New Roman"/>
              </w:rPr>
              <w:t>m</w:t>
            </w:r>
          </w:p>
        </w:tc>
        <w:tc>
          <w:tcPr>
            <w:tcW w:w="1138" w:type="dxa"/>
            <w:vAlign w:val="center"/>
          </w:tcPr>
          <w:p w14:paraId="6A1C909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p w14:paraId="64E3EC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(изузетно 30%)</w:t>
            </w:r>
          </w:p>
        </w:tc>
        <w:tc>
          <w:tcPr>
            <w:tcW w:w="953" w:type="dxa"/>
            <w:vAlign w:val="center"/>
          </w:tcPr>
          <w:p w14:paraId="16EE864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243424B3" w14:textId="77777777" w:rsidTr="009F437B">
        <w:trPr>
          <w:jc w:val="center"/>
        </w:trPr>
        <w:tc>
          <w:tcPr>
            <w:tcW w:w="9715" w:type="dxa"/>
            <w:gridSpan w:val="9"/>
          </w:tcPr>
          <w:p w14:paraId="7689EC1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63</w:t>
            </w:r>
          </w:p>
        </w:tc>
      </w:tr>
      <w:tr w:rsidR="003B7C71" w:rsidRPr="00D40BF4" w14:paraId="20A178FB" w14:textId="77777777" w:rsidTr="009F437B">
        <w:trPr>
          <w:jc w:val="center"/>
        </w:trPr>
        <w:tc>
          <w:tcPr>
            <w:tcW w:w="9715" w:type="dxa"/>
            <w:gridSpan w:val="9"/>
          </w:tcPr>
          <w:p w14:paraId="7F70ACC8"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23.526,00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71481F34" w14:textId="77777777" w:rsidTr="009F437B">
        <w:trPr>
          <w:jc w:val="center"/>
        </w:trPr>
        <w:tc>
          <w:tcPr>
            <w:tcW w:w="519" w:type="dxa"/>
            <w:vAlign w:val="center"/>
          </w:tcPr>
          <w:p w14:paraId="6DAB06A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552A39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FE672F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6D5DF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5F5970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19B0A0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2807FD4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58C215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7BE73E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4341159" w14:textId="77777777" w:rsidTr="009F437B">
        <w:trPr>
          <w:jc w:val="center"/>
        </w:trPr>
        <w:tc>
          <w:tcPr>
            <w:tcW w:w="519" w:type="dxa"/>
            <w:vAlign w:val="center"/>
          </w:tcPr>
          <w:p w14:paraId="76E2013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575516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63</w:t>
            </w:r>
          </w:p>
        </w:tc>
        <w:tc>
          <w:tcPr>
            <w:tcW w:w="669" w:type="dxa"/>
            <w:vAlign w:val="center"/>
          </w:tcPr>
          <w:p w14:paraId="7655107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М1</w:t>
            </w:r>
          </w:p>
        </w:tc>
        <w:tc>
          <w:tcPr>
            <w:tcW w:w="1742" w:type="dxa"/>
            <w:vAlign w:val="center"/>
          </w:tcPr>
          <w:p w14:paraId="3865A8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мешовити градски центри</w:t>
            </w:r>
          </w:p>
        </w:tc>
        <w:tc>
          <w:tcPr>
            <w:tcW w:w="1555" w:type="dxa"/>
            <w:vAlign w:val="center"/>
          </w:tcPr>
          <w:p w14:paraId="2F0F7F1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комерцијални</w:t>
            </w:r>
          </w:p>
          <w:p w14:paraId="008A94A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садржаји, </w:t>
            </w:r>
          </w:p>
          <w:p w14:paraId="5F74BC1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садржаји</w:t>
            </w:r>
          </w:p>
        </w:tc>
        <w:tc>
          <w:tcPr>
            <w:tcW w:w="1202" w:type="dxa"/>
            <w:vAlign w:val="center"/>
          </w:tcPr>
          <w:p w14:paraId="1C60321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316DA3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23,00</w:t>
            </w:r>
            <w:r w:rsidR="00844C17" w:rsidRPr="00D40BF4">
              <w:rPr>
                <w:rFonts w:ascii="Times New Roman" w:hAnsi="Times New Roman" w:cs="Times New Roman"/>
              </w:rPr>
              <w:t>m</w:t>
            </w:r>
          </w:p>
        </w:tc>
        <w:tc>
          <w:tcPr>
            <w:tcW w:w="1138" w:type="dxa"/>
            <w:vAlign w:val="center"/>
          </w:tcPr>
          <w:p w14:paraId="5628F9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p w14:paraId="7CF3897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(изузетно 30%)</w:t>
            </w:r>
          </w:p>
        </w:tc>
        <w:tc>
          <w:tcPr>
            <w:tcW w:w="953" w:type="dxa"/>
            <w:vAlign w:val="center"/>
          </w:tcPr>
          <w:p w14:paraId="25EDF09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710BAAD6" w14:textId="77777777" w:rsidTr="009F437B">
        <w:trPr>
          <w:jc w:val="center"/>
        </w:trPr>
        <w:tc>
          <w:tcPr>
            <w:tcW w:w="9715" w:type="dxa"/>
            <w:gridSpan w:val="9"/>
          </w:tcPr>
          <w:p w14:paraId="4C8A4F2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64</w:t>
            </w:r>
          </w:p>
        </w:tc>
      </w:tr>
      <w:tr w:rsidR="003B7C71" w:rsidRPr="00D40BF4" w14:paraId="6030D7B1" w14:textId="77777777" w:rsidTr="009F437B">
        <w:trPr>
          <w:jc w:val="center"/>
        </w:trPr>
        <w:tc>
          <w:tcPr>
            <w:tcW w:w="9715" w:type="dxa"/>
            <w:gridSpan w:val="9"/>
          </w:tcPr>
          <w:p w14:paraId="67A5D6DD"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35.506,00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A5A20B7" w14:textId="77777777" w:rsidTr="009F437B">
        <w:trPr>
          <w:jc w:val="center"/>
        </w:trPr>
        <w:tc>
          <w:tcPr>
            <w:tcW w:w="519" w:type="dxa"/>
            <w:vAlign w:val="center"/>
          </w:tcPr>
          <w:p w14:paraId="4CCF815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FA27B0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2756251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ED8C4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CE926B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277F169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51919B9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A0A73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E10174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2D61D49" w14:textId="77777777" w:rsidTr="009F437B">
        <w:trPr>
          <w:jc w:val="center"/>
        </w:trPr>
        <w:tc>
          <w:tcPr>
            <w:tcW w:w="519" w:type="dxa"/>
            <w:vAlign w:val="center"/>
          </w:tcPr>
          <w:p w14:paraId="5EA5D41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1AC728E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64</w:t>
            </w:r>
          </w:p>
        </w:tc>
        <w:tc>
          <w:tcPr>
            <w:tcW w:w="669" w:type="dxa"/>
            <w:vAlign w:val="center"/>
          </w:tcPr>
          <w:p w14:paraId="657869D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ЗП4</w:t>
            </w:r>
          </w:p>
        </w:tc>
        <w:tc>
          <w:tcPr>
            <w:tcW w:w="1742" w:type="dxa"/>
            <w:vAlign w:val="center"/>
          </w:tcPr>
          <w:p w14:paraId="5780A9E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7E03E6F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76C0E4A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6110C0C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5AC11BC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3D52F6E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18E23D62" w14:textId="77777777" w:rsidTr="009F437B">
        <w:trPr>
          <w:jc w:val="center"/>
        </w:trPr>
        <w:tc>
          <w:tcPr>
            <w:tcW w:w="9715" w:type="dxa"/>
            <w:gridSpan w:val="9"/>
          </w:tcPr>
          <w:p w14:paraId="5B2E438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65</w:t>
            </w:r>
          </w:p>
        </w:tc>
      </w:tr>
      <w:tr w:rsidR="003B7C71" w:rsidRPr="00D40BF4" w14:paraId="1C22A19E" w14:textId="77777777" w:rsidTr="009F437B">
        <w:trPr>
          <w:jc w:val="center"/>
        </w:trPr>
        <w:tc>
          <w:tcPr>
            <w:tcW w:w="9715" w:type="dxa"/>
            <w:gridSpan w:val="9"/>
          </w:tcPr>
          <w:p w14:paraId="3A59A52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9376,00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9F92473" w14:textId="77777777" w:rsidTr="009F437B">
        <w:trPr>
          <w:jc w:val="center"/>
        </w:trPr>
        <w:tc>
          <w:tcPr>
            <w:tcW w:w="519" w:type="dxa"/>
            <w:vAlign w:val="center"/>
          </w:tcPr>
          <w:p w14:paraId="779EDD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lastRenderedPageBreak/>
              <w:t>УЦ</w:t>
            </w:r>
          </w:p>
        </w:tc>
        <w:tc>
          <w:tcPr>
            <w:tcW w:w="682" w:type="dxa"/>
            <w:vAlign w:val="center"/>
          </w:tcPr>
          <w:p w14:paraId="24B58B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3C58BB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C8DC10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5533D3D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052707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5B24AA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3E670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A7AF44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3AC9492" w14:textId="77777777" w:rsidTr="009F437B">
        <w:trPr>
          <w:jc w:val="center"/>
        </w:trPr>
        <w:tc>
          <w:tcPr>
            <w:tcW w:w="519" w:type="dxa"/>
            <w:vAlign w:val="center"/>
          </w:tcPr>
          <w:p w14:paraId="55F82A8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2C83E2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65</w:t>
            </w:r>
          </w:p>
        </w:tc>
        <w:tc>
          <w:tcPr>
            <w:tcW w:w="669" w:type="dxa"/>
            <w:vAlign w:val="center"/>
          </w:tcPr>
          <w:p w14:paraId="5A95D69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М1</w:t>
            </w:r>
          </w:p>
        </w:tc>
        <w:tc>
          <w:tcPr>
            <w:tcW w:w="1742" w:type="dxa"/>
            <w:vAlign w:val="center"/>
          </w:tcPr>
          <w:p w14:paraId="41573E1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мешовити градски центри</w:t>
            </w:r>
          </w:p>
        </w:tc>
        <w:tc>
          <w:tcPr>
            <w:tcW w:w="1555" w:type="dxa"/>
            <w:vAlign w:val="center"/>
          </w:tcPr>
          <w:p w14:paraId="4AF6F31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комерцијални</w:t>
            </w:r>
          </w:p>
          <w:p w14:paraId="7ED9A72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садржаји, </w:t>
            </w:r>
          </w:p>
          <w:p w14:paraId="7EEE7A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садржаји</w:t>
            </w:r>
          </w:p>
        </w:tc>
        <w:tc>
          <w:tcPr>
            <w:tcW w:w="1202" w:type="dxa"/>
            <w:vAlign w:val="center"/>
          </w:tcPr>
          <w:p w14:paraId="1DDF74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2085E65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23,00</w:t>
            </w:r>
            <w:r w:rsidR="00844C17" w:rsidRPr="00D40BF4">
              <w:rPr>
                <w:rFonts w:ascii="Times New Roman" w:hAnsi="Times New Roman" w:cs="Times New Roman"/>
              </w:rPr>
              <w:t>m</w:t>
            </w:r>
          </w:p>
        </w:tc>
        <w:tc>
          <w:tcPr>
            <w:tcW w:w="1138" w:type="dxa"/>
            <w:vAlign w:val="center"/>
          </w:tcPr>
          <w:p w14:paraId="4BE1564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p w14:paraId="1EB83C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(изузетно 30%)</w:t>
            </w:r>
          </w:p>
        </w:tc>
        <w:tc>
          <w:tcPr>
            <w:tcW w:w="953" w:type="dxa"/>
            <w:vAlign w:val="center"/>
          </w:tcPr>
          <w:p w14:paraId="1D01A8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393D0C1B" w14:textId="77777777" w:rsidTr="009F437B">
        <w:trPr>
          <w:jc w:val="center"/>
        </w:trPr>
        <w:tc>
          <w:tcPr>
            <w:tcW w:w="9715" w:type="dxa"/>
            <w:gridSpan w:val="9"/>
          </w:tcPr>
          <w:p w14:paraId="6ECC9355"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66</w:t>
            </w:r>
          </w:p>
        </w:tc>
      </w:tr>
      <w:tr w:rsidR="003B7C71" w:rsidRPr="00D40BF4" w14:paraId="6722E538" w14:textId="77777777" w:rsidTr="009F437B">
        <w:trPr>
          <w:jc w:val="center"/>
        </w:trPr>
        <w:tc>
          <w:tcPr>
            <w:tcW w:w="9715" w:type="dxa"/>
            <w:gridSpan w:val="9"/>
          </w:tcPr>
          <w:p w14:paraId="760634C2"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21.377,00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73BAE21" w14:textId="77777777" w:rsidTr="009F437B">
        <w:trPr>
          <w:jc w:val="center"/>
        </w:trPr>
        <w:tc>
          <w:tcPr>
            <w:tcW w:w="519" w:type="dxa"/>
            <w:vAlign w:val="center"/>
          </w:tcPr>
          <w:p w14:paraId="40C0812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42810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015D1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6014502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654E5A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1FA2EB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75DE615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F4A32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0C8FE4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32769D32" w14:textId="77777777" w:rsidTr="009F437B">
        <w:trPr>
          <w:jc w:val="center"/>
        </w:trPr>
        <w:tc>
          <w:tcPr>
            <w:tcW w:w="519" w:type="dxa"/>
            <w:vAlign w:val="center"/>
          </w:tcPr>
          <w:p w14:paraId="1793CAC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1BD632B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66</w:t>
            </w:r>
          </w:p>
        </w:tc>
        <w:tc>
          <w:tcPr>
            <w:tcW w:w="669" w:type="dxa"/>
            <w:vAlign w:val="center"/>
          </w:tcPr>
          <w:p w14:paraId="03657AB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М1</w:t>
            </w:r>
          </w:p>
        </w:tc>
        <w:tc>
          <w:tcPr>
            <w:tcW w:w="1742" w:type="dxa"/>
            <w:vAlign w:val="center"/>
          </w:tcPr>
          <w:p w14:paraId="67209FB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мешовити градски центри</w:t>
            </w:r>
          </w:p>
        </w:tc>
        <w:tc>
          <w:tcPr>
            <w:tcW w:w="1555" w:type="dxa"/>
            <w:vAlign w:val="center"/>
          </w:tcPr>
          <w:p w14:paraId="699BC09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становање, комерцијални</w:t>
            </w:r>
          </w:p>
          <w:p w14:paraId="17373E0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садржаји, </w:t>
            </w:r>
          </w:p>
          <w:p w14:paraId="3D53C46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садржаји</w:t>
            </w:r>
          </w:p>
        </w:tc>
        <w:tc>
          <w:tcPr>
            <w:tcW w:w="1202" w:type="dxa"/>
            <w:vAlign w:val="center"/>
          </w:tcPr>
          <w:p w14:paraId="51A3455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7FA7055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23,00</w:t>
            </w:r>
            <w:r w:rsidR="00844C17" w:rsidRPr="00D40BF4">
              <w:rPr>
                <w:rFonts w:ascii="Times New Roman" w:hAnsi="Times New Roman" w:cs="Times New Roman"/>
              </w:rPr>
              <w:t>m</w:t>
            </w:r>
          </w:p>
        </w:tc>
        <w:tc>
          <w:tcPr>
            <w:tcW w:w="1138" w:type="dxa"/>
            <w:vAlign w:val="center"/>
          </w:tcPr>
          <w:p w14:paraId="458507C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p w14:paraId="1B87BB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(изузетно 30%)</w:t>
            </w:r>
          </w:p>
        </w:tc>
        <w:tc>
          <w:tcPr>
            <w:tcW w:w="953" w:type="dxa"/>
            <w:vAlign w:val="center"/>
          </w:tcPr>
          <w:p w14:paraId="412B3AA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480A31E0" w14:textId="77777777" w:rsidTr="009F437B">
        <w:trPr>
          <w:jc w:val="center"/>
        </w:trPr>
        <w:tc>
          <w:tcPr>
            <w:tcW w:w="9715" w:type="dxa"/>
            <w:gridSpan w:val="9"/>
          </w:tcPr>
          <w:p w14:paraId="0B79504C"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67</w:t>
            </w:r>
          </w:p>
        </w:tc>
      </w:tr>
      <w:tr w:rsidR="003B7C71" w:rsidRPr="00D40BF4" w14:paraId="03AE0B68" w14:textId="77777777" w:rsidTr="009F437B">
        <w:trPr>
          <w:jc w:val="center"/>
        </w:trPr>
        <w:tc>
          <w:tcPr>
            <w:tcW w:w="9715" w:type="dxa"/>
            <w:gridSpan w:val="9"/>
          </w:tcPr>
          <w:p w14:paraId="4A28360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46.871,00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2B1B01F9" w14:textId="77777777" w:rsidTr="009F437B">
        <w:trPr>
          <w:jc w:val="center"/>
        </w:trPr>
        <w:tc>
          <w:tcPr>
            <w:tcW w:w="519" w:type="dxa"/>
            <w:vAlign w:val="center"/>
          </w:tcPr>
          <w:p w14:paraId="46F84C3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E9136C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3EFEEE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06ACCFA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2EA671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424F2C2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725D7EE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07D945C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3555794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090BDFA0" w14:textId="77777777" w:rsidTr="009F437B">
        <w:trPr>
          <w:jc w:val="center"/>
        </w:trPr>
        <w:tc>
          <w:tcPr>
            <w:tcW w:w="519" w:type="dxa"/>
            <w:vAlign w:val="center"/>
          </w:tcPr>
          <w:p w14:paraId="46276B1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714570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67</w:t>
            </w:r>
          </w:p>
        </w:tc>
        <w:tc>
          <w:tcPr>
            <w:tcW w:w="669" w:type="dxa"/>
            <w:vAlign w:val="center"/>
          </w:tcPr>
          <w:p w14:paraId="10095C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К2</w:t>
            </w:r>
          </w:p>
        </w:tc>
        <w:tc>
          <w:tcPr>
            <w:tcW w:w="1742" w:type="dxa"/>
            <w:vAlign w:val="center"/>
          </w:tcPr>
          <w:p w14:paraId="523473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414FE4E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јавне намене</w:t>
            </w:r>
          </w:p>
          <w:p w14:paraId="310C2B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 до 100%</w:t>
            </w:r>
          </w:p>
        </w:tc>
        <w:tc>
          <w:tcPr>
            <w:tcW w:w="1202" w:type="dxa"/>
            <w:vAlign w:val="center"/>
          </w:tcPr>
          <w:p w14:paraId="3AEB14C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678996E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246FBA2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953" w:type="dxa"/>
            <w:vAlign w:val="center"/>
          </w:tcPr>
          <w:p w14:paraId="6D44F22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29CEC1F6" w14:textId="77777777" w:rsidTr="009F437B">
        <w:trPr>
          <w:jc w:val="center"/>
        </w:trPr>
        <w:tc>
          <w:tcPr>
            <w:tcW w:w="9715" w:type="dxa"/>
            <w:gridSpan w:val="9"/>
          </w:tcPr>
          <w:p w14:paraId="278EBBFE"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68</w:t>
            </w:r>
          </w:p>
        </w:tc>
      </w:tr>
      <w:tr w:rsidR="003B7C71" w:rsidRPr="00D40BF4" w14:paraId="522C9D6D" w14:textId="77777777" w:rsidTr="009F437B">
        <w:trPr>
          <w:jc w:val="center"/>
        </w:trPr>
        <w:tc>
          <w:tcPr>
            <w:tcW w:w="9715" w:type="dxa"/>
            <w:gridSpan w:val="9"/>
          </w:tcPr>
          <w:p w14:paraId="7BF3C72A"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8251,00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17658CE" w14:textId="77777777" w:rsidTr="009F437B">
        <w:trPr>
          <w:jc w:val="center"/>
        </w:trPr>
        <w:tc>
          <w:tcPr>
            <w:tcW w:w="519" w:type="dxa"/>
            <w:vAlign w:val="center"/>
          </w:tcPr>
          <w:p w14:paraId="14A0528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658A45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04937EC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972DC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67C368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5645682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FB8C0E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2DCE6FD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3A5248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595D3A1" w14:textId="77777777" w:rsidTr="009F437B">
        <w:trPr>
          <w:jc w:val="center"/>
        </w:trPr>
        <w:tc>
          <w:tcPr>
            <w:tcW w:w="519" w:type="dxa"/>
            <w:vAlign w:val="center"/>
          </w:tcPr>
          <w:p w14:paraId="4439BEE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765DD5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68</w:t>
            </w:r>
          </w:p>
        </w:tc>
        <w:tc>
          <w:tcPr>
            <w:tcW w:w="669" w:type="dxa"/>
            <w:vAlign w:val="center"/>
          </w:tcPr>
          <w:p w14:paraId="08E594F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ЗП5</w:t>
            </w:r>
          </w:p>
        </w:tc>
        <w:tc>
          <w:tcPr>
            <w:tcW w:w="1742" w:type="dxa"/>
            <w:vAlign w:val="center"/>
          </w:tcPr>
          <w:p w14:paraId="6A8F5D9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1905DEE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1145A34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3795C6B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07F43D5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3FE2A9B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53FC236F" w14:textId="77777777" w:rsidTr="009F437B">
        <w:trPr>
          <w:jc w:val="center"/>
        </w:trPr>
        <w:tc>
          <w:tcPr>
            <w:tcW w:w="9715" w:type="dxa"/>
            <w:gridSpan w:val="9"/>
          </w:tcPr>
          <w:p w14:paraId="0FE4B4E3"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69</w:t>
            </w:r>
          </w:p>
        </w:tc>
      </w:tr>
      <w:tr w:rsidR="003B7C71" w:rsidRPr="00D40BF4" w14:paraId="08B7C72B" w14:textId="77777777" w:rsidTr="009F437B">
        <w:trPr>
          <w:jc w:val="center"/>
        </w:trPr>
        <w:tc>
          <w:tcPr>
            <w:tcW w:w="9715" w:type="dxa"/>
            <w:gridSpan w:val="9"/>
          </w:tcPr>
          <w:p w14:paraId="0AE8314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8107,00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0C80D5B2" w14:textId="77777777" w:rsidTr="009F437B">
        <w:trPr>
          <w:jc w:val="center"/>
        </w:trPr>
        <w:tc>
          <w:tcPr>
            <w:tcW w:w="519" w:type="dxa"/>
            <w:vAlign w:val="center"/>
          </w:tcPr>
          <w:p w14:paraId="0D60639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5D9365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906F1C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A75A23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6DDD637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13E72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3C5F0F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4BBA282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3FA3DDC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61AFEF35" w14:textId="77777777" w:rsidTr="009F437B">
        <w:trPr>
          <w:jc w:val="center"/>
        </w:trPr>
        <w:tc>
          <w:tcPr>
            <w:tcW w:w="519" w:type="dxa"/>
            <w:vAlign w:val="center"/>
          </w:tcPr>
          <w:p w14:paraId="4592C7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2AF9C8E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69</w:t>
            </w:r>
          </w:p>
        </w:tc>
        <w:tc>
          <w:tcPr>
            <w:tcW w:w="669" w:type="dxa"/>
            <w:vAlign w:val="center"/>
          </w:tcPr>
          <w:p w14:paraId="4B9C84F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СПО2</w:t>
            </w:r>
          </w:p>
        </w:tc>
        <w:tc>
          <w:tcPr>
            <w:tcW w:w="1742" w:type="dxa"/>
            <w:vAlign w:val="center"/>
          </w:tcPr>
          <w:p w14:paraId="4EA572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саобраћајна површина</w:t>
            </w:r>
          </w:p>
          <w:p w14:paraId="3C2024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јавни паркинг</w:t>
            </w:r>
          </w:p>
        </w:tc>
        <w:tc>
          <w:tcPr>
            <w:tcW w:w="1555" w:type="dxa"/>
            <w:vAlign w:val="center"/>
          </w:tcPr>
          <w:p w14:paraId="3815277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зелена </w:t>
            </w:r>
          </w:p>
          <w:p w14:paraId="1E9831B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површина</w:t>
            </w:r>
          </w:p>
        </w:tc>
        <w:tc>
          <w:tcPr>
            <w:tcW w:w="1202" w:type="dxa"/>
            <w:vAlign w:val="center"/>
          </w:tcPr>
          <w:p w14:paraId="4FB8DEE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1255" w:type="dxa"/>
            <w:vAlign w:val="center"/>
          </w:tcPr>
          <w:p w14:paraId="024C031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391F1B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7962E31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6FC8CB37" w14:textId="77777777" w:rsidTr="009F437B">
        <w:trPr>
          <w:jc w:val="center"/>
        </w:trPr>
        <w:tc>
          <w:tcPr>
            <w:tcW w:w="9715" w:type="dxa"/>
            <w:gridSpan w:val="9"/>
          </w:tcPr>
          <w:p w14:paraId="3578A117"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70</w:t>
            </w:r>
          </w:p>
        </w:tc>
      </w:tr>
      <w:tr w:rsidR="003B7C71" w:rsidRPr="00D40BF4" w14:paraId="0EBF9A42" w14:textId="77777777" w:rsidTr="009F437B">
        <w:trPr>
          <w:jc w:val="center"/>
        </w:trPr>
        <w:tc>
          <w:tcPr>
            <w:tcW w:w="9715" w:type="dxa"/>
            <w:gridSpan w:val="9"/>
          </w:tcPr>
          <w:p w14:paraId="0528F159"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5305,00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5480A105" w14:textId="77777777" w:rsidTr="009F437B">
        <w:trPr>
          <w:jc w:val="center"/>
        </w:trPr>
        <w:tc>
          <w:tcPr>
            <w:tcW w:w="519" w:type="dxa"/>
            <w:vAlign w:val="center"/>
          </w:tcPr>
          <w:p w14:paraId="678D8EE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CB0CF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66104EF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1AB269A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98C9C5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3256799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A827F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3B6F8F4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41D99D9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04EBD085" w14:textId="77777777" w:rsidTr="009F437B">
        <w:trPr>
          <w:jc w:val="center"/>
        </w:trPr>
        <w:tc>
          <w:tcPr>
            <w:tcW w:w="519" w:type="dxa"/>
            <w:vAlign w:val="center"/>
          </w:tcPr>
          <w:p w14:paraId="65AE28D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65627D4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w:t>
            </w:r>
          </w:p>
        </w:tc>
        <w:tc>
          <w:tcPr>
            <w:tcW w:w="669" w:type="dxa"/>
            <w:vAlign w:val="center"/>
          </w:tcPr>
          <w:p w14:paraId="0E6CE2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К2</w:t>
            </w:r>
          </w:p>
        </w:tc>
        <w:tc>
          <w:tcPr>
            <w:tcW w:w="1742" w:type="dxa"/>
            <w:vAlign w:val="center"/>
          </w:tcPr>
          <w:p w14:paraId="022F0E2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623ED48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јавне намене</w:t>
            </w:r>
          </w:p>
          <w:p w14:paraId="1F6BD0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 до 100%</w:t>
            </w:r>
          </w:p>
        </w:tc>
        <w:tc>
          <w:tcPr>
            <w:tcW w:w="1202" w:type="dxa"/>
            <w:vAlign w:val="center"/>
          </w:tcPr>
          <w:p w14:paraId="06363B3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1255" w:type="dxa"/>
            <w:vAlign w:val="center"/>
          </w:tcPr>
          <w:p w14:paraId="69897DC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32,00</w:t>
            </w:r>
            <w:r w:rsidR="00844C17" w:rsidRPr="00D40BF4">
              <w:rPr>
                <w:rFonts w:ascii="Times New Roman" w:hAnsi="Times New Roman" w:cs="Times New Roman"/>
              </w:rPr>
              <w:t>m</w:t>
            </w:r>
          </w:p>
        </w:tc>
        <w:tc>
          <w:tcPr>
            <w:tcW w:w="1138" w:type="dxa"/>
            <w:vAlign w:val="center"/>
          </w:tcPr>
          <w:p w14:paraId="5AABE16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50%</w:t>
            </w:r>
          </w:p>
        </w:tc>
        <w:tc>
          <w:tcPr>
            <w:tcW w:w="953" w:type="dxa"/>
            <w:vAlign w:val="center"/>
          </w:tcPr>
          <w:p w14:paraId="0EF26A7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75769556" w14:textId="77777777" w:rsidTr="009F437B">
        <w:trPr>
          <w:jc w:val="center"/>
        </w:trPr>
        <w:tc>
          <w:tcPr>
            <w:tcW w:w="9715" w:type="dxa"/>
            <w:gridSpan w:val="9"/>
          </w:tcPr>
          <w:p w14:paraId="65AB3E01"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71</w:t>
            </w:r>
          </w:p>
        </w:tc>
      </w:tr>
      <w:tr w:rsidR="003B7C71" w:rsidRPr="00D40BF4" w14:paraId="3953DD9E" w14:textId="77777777" w:rsidTr="009F437B">
        <w:trPr>
          <w:jc w:val="center"/>
        </w:trPr>
        <w:tc>
          <w:tcPr>
            <w:tcW w:w="9715" w:type="dxa"/>
            <w:gridSpan w:val="9"/>
          </w:tcPr>
          <w:p w14:paraId="614BF070"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Површина блока – 2024,00</w:t>
            </w:r>
            <w:r w:rsidR="00844C17" w:rsidRPr="00D40BF4">
              <w:rPr>
                <w:rFonts w:ascii="Times New Roman" w:hAnsi="Times New Roman" w:cs="Times New Roman"/>
              </w:rPr>
              <w:t>m</w:t>
            </w:r>
            <w:r w:rsidRPr="00D40BF4">
              <w:rPr>
                <w:rFonts w:ascii="Times New Roman" w:hAnsi="Times New Roman" w:cs="Times New Roman"/>
              </w:rPr>
              <w:t>²</w:t>
            </w:r>
          </w:p>
        </w:tc>
      </w:tr>
      <w:tr w:rsidR="003B7C71" w:rsidRPr="00D40BF4" w14:paraId="1BB23E1E" w14:textId="77777777" w:rsidTr="009F437B">
        <w:trPr>
          <w:jc w:val="center"/>
        </w:trPr>
        <w:tc>
          <w:tcPr>
            <w:tcW w:w="519" w:type="dxa"/>
            <w:vAlign w:val="center"/>
          </w:tcPr>
          <w:p w14:paraId="6169C39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3180BBB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2AD2E3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38D4028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3871AE24"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7C325E4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3358141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5507ED6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2C2B7EF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71473567" w14:textId="77777777" w:rsidTr="009F437B">
        <w:trPr>
          <w:trHeight w:val="936"/>
          <w:jc w:val="center"/>
        </w:trPr>
        <w:tc>
          <w:tcPr>
            <w:tcW w:w="519" w:type="dxa"/>
            <w:vAlign w:val="center"/>
          </w:tcPr>
          <w:p w14:paraId="2005D8D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X</w:t>
            </w:r>
          </w:p>
        </w:tc>
        <w:tc>
          <w:tcPr>
            <w:tcW w:w="682" w:type="dxa"/>
            <w:vAlign w:val="center"/>
          </w:tcPr>
          <w:p w14:paraId="1B5BB48D"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68</w:t>
            </w:r>
          </w:p>
        </w:tc>
        <w:tc>
          <w:tcPr>
            <w:tcW w:w="669" w:type="dxa"/>
            <w:vAlign w:val="center"/>
          </w:tcPr>
          <w:p w14:paraId="282A4A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ЗП6</w:t>
            </w:r>
          </w:p>
        </w:tc>
        <w:tc>
          <w:tcPr>
            <w:tcW w:w="1742" w:type="dxa"/>
            <w:vAlign w:val="center"/>
          </w:tcPr>
          <w:p w14:paraId="79887D4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заштитни зелени појас</w:t>
            </w:r>
          </w:p>
        </w:tc>
        <w:tc>
          <w:tcPr>
            <w:tcW w:w="1555" w:type="dxa"/>
            <w:vAlign w:val="center"/>
          </w:tcPr>
          <w:p w14:paraId="043ABBD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5C45505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6A290C8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43D168F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53B5674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36FA63C1" w14:textId="77777777" w:rsidTr="009F437B">
        <w:trPr>
          <w:jc w:val="center"/>
        </w:trPr>
        <w:tc>
          <w:tcPr>
            <w:tcW w:w="9715" w:type="dxa"/>
            <w:gridSpan w:val="9"/>
          </w:tcPr>
          <w:p w14:paraId="53D895DF"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72</w:t>
            </w:r>
          </w:p>
        </w:tc>
      </w:tr>
      <w:tr w:rsidR="003B7C71" w:rsidRPr="00D40BF4" w14:paraId="0D92E21A" w14:textId="77777777" w:rsidTr="009F437B">
        <w:trPr>
          <w:jc w:val="center"/>
        </w:trPr>
        <w:tc>
          <w:tcPr>
            <w:tcW w:w="9715" w:type="dxa"/>
            <w:gridSpan w:val="9"/>
          </w:tcPr>
          <w:p w14:paraId="3ED1B17D" w14:textId="77777777" w:rsidR="003B7C71" w:rsidRPr="00D40BF4" w:rsidRDefault="003B7C71" w:rsidP="00766E7C">
            <w:pPr>
              <w:rPr>
                <w:rFonts w:ascii="Times New Roman" w:eastAsia="Tahoma" w:hAnsi="Times New Roman" w:cs="Times New Roman"/>
                <w:position w:val="-1"/>
              </w:rPr>
            </w:pPr>
            <w:r w:rsidRPr="00D40BF4">
              <w:rPr>
                <w:rFonts w:ascii="Times New Roman" w:eastAsia="Tahoma" w:hAnsi="Times New Roman" w:cs="Times New Roman"/>
                <w:position w:val="-1"/>
              </w:rPr>
              <w:lastRenderedPageBreak/>
              <w:t>Површина блока – 4314,00</w:t>
            </w:r>
            <w:r w:rsidR="00844C17" w:rsidRPr="00D40BF4">
              <w:rPr>
                <w:rFonts w:ascii="Times New Roman" w:eastAsia="Tahoma" w:hAnsi="Times New Roman" w:cs="Times New Roman"/>
                <w:position w:val="-1"/>
              </w:rPr>
              <w:t>m</w:t>
            </w:r>
            <w:r w:rsidRPr="00D40BF4">
              <w:rPr>
                <w:rFonts w:ascii="Times New Roman" w:eastAsia="Tahoma" w:hAnsi="Times New Roman" w:cs="Times New Roman"/>
                <w:position w:val="-1"/>
              </w:rPr>
              <w:t>²</w:t>
            </w:r>
          </w:p>
        </w:tc>
      </w:tr>
      <w:tr w:rsidR="003B7C71" w:rsidRPr="00D40BF4" w14:paraId="7ECAF8DA" w14:textId="77777777" w:rsidTr="009F437B">
        <w:trPr>
          <w:jc w:val="center"/>
        </w:trPr>
        <w:tc>
          <w:tcPr>
            <w:tcW w:w="519" w:type="dxa"/>
            <w:vAlign w:val="center"/>
          </w:tcPr>
          <w:p w14:paraId="56F8C32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20649D5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4EF5067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2905163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4331E47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6C15A02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4AF22D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1DD7433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663AF4B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D40BF4" w14:paraId="2C79C6C1" w14:textId="77777777" w:rsidTr="009F437B">
        <w:trPr>
          <w:jc w:val="center"/>
        </w:trPr>
        <w:tc>
          <w:tcPr>
            <w:tcW w:w="519" w:type="dxa"/>
            <w:vMerge w:val="restart"/>
            <w:vAlign w:val="center"/>
          </w:tcPr>
          <w:p w14:paraId="4BB9C45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VII</w:t>
            </w:r>
          </w:p>
        </w:tc>
        <w:tc>
          <w:tcPr>
            <w:tcW w:w="682" w:type="dxa"/>
            <w:vAlign w:val="center"/>
          </w:tcPr>
          <w:p w14:paraId="30AF500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72а</w:t>
            </w:r>
          </w:p>
        </w:tc>
        <w:tc>
          <w:tcPr>
            <w:tcW w:w="669" w:type="dxa"/>
            <w:vAlign w:val="center"/>
          </w:tcPr>
          <w:p w14:paraId="509EA68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СПО1</w:t>
            </w:r>
          </w:p>
        </w:tc>
        <w:tc>
          <w:tcPr>
            <w:tcW w:w="1742" w:type="dxa"/>
            <w:vAlign w:val="center"/>
          </w:tcPr>
          <w:p w14:paraId="7167CF3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саобраћајна површина</w:t>
            </w:r>
          </w:p>
          <w:p w14:paraId="3685CEC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терминус</w:t>
            </w:r>
          </w:p>
        </w:tc>
        <w:tc>
          <w:tcPr>
            <w:tcW w:w="1555" w:type="dxa"/>
            <w:vAlign w:val="center"/>
          </w:tcPr>
          <w:p w14:paraId="465A28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0BC5BF3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1255" w:type="dxa"/>
            <w:vAlign w:val="center"/>
          </w:tcPr>
          <w:p w14:paraId="3C4576C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4FEA62F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953" w:type="dxa"/>
            <w:vAlign w:val="center"/>
          </w:tcPr>
          <w:p w14:paraId="6DE2AFA9"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r>
      <w:tr w:rsidR="003B7C71" w:rsidRPr="00D40BF4" w14:paraId="6FA82606" w14:textId="77777777" w:rsidTr="009F437B">
        <w:trPr>
          <w:trHeight w:val="70"/>
          <w:jc w:val="center"/>
        </w:trPr>
        <w:tc>
          <w:tcPr>
            <w:tcW w:w="519" w:type="dxa"/>
            <w:vMerge/>
            <w:vAlign w:val="center"/>
          </w:tcPr>
          <w:p w14:paraId="56CAA45E" w14:textId="77777777" w:rsidR="003B7C71" w:rsidRPr="00D40BF4" w:rsidRDefault="003B7C71" w:rsidP="00766E7C">
            <w:pPr>
              <w:jc w:val="center"/>
              <w:rPr>
                <w:rFonts w:ascii="Times New Roman" w:hAnsi="Times New Roman" w:cs="Times New Roman"/>
              </w:rPr>
            </w:pPr>
          </w:p>
        </w:tc>
        <w:tc>
          <w:tcPr>
            <w:tcW w:w="682" w:type="dxa"/>
            <w:vAlign w:val="center"/>
          </w:tcPr>
          <w:p w14:paraId="3710843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72б</w:t>
            </w:r>
          </w:p>
        </w:tc>
        <w:tc>
          <w:tcPr>
            <w:tcW w:w="669" w:type="dxa"/>
            <w:vAlign w:val="center"/>
          </w:tcPr>
          <w:p w14:paraId="0FACF233"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К6</w:t>
            </w:r>
          </w:p>
        </w:tc>
        <w:tc>
          <w:tcPr>
            <w:tcW w:w="1742" w:type="dxa"/>
            <w:vAlign w:val="center"/>
          </w:tcPr>
          <w:p w14:paraId="78D4353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комерцијалне зоне и градски центри</w:t>
            </w:r>
          </w:p>
        </w:tc>
        <w:tc>
          <w:tcPr>
            <w:tcW w:w="1555" w:type="dxa"/>
            <w:vAlign w:val="center"/>
          </w:tcPr>
          <w:p w14:paraId="0009682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јавне намене</w:t>
            </w:r>
          </w:p>
          <w:p w14:paraId="03ED616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 xml:space="preserve"> до 100%</w:t>
            </w:r>
          </w:p>
        </w:tc>
        <w:tc>
          <w:tcPr>
            <w:tcW w:w="1202" w:type="dxa"/>
            <w:vAlign w:val="center"/>
          </w:tcPr>
          <w:p w14:paraId="44BF9AD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70%</w:t>
            </w:r>
          </w:p>
        </w:tc>
        <w:tc>
          <w:tcPr>
            <w:tcW w:w="1255" w:type="dxa"/>
            <w:vAlign w:val="center"/>
          </w:tcPr>
          <w:p w14:paraId="05A333F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П+4+Пс</w:t>
            </w:r>
          </w:p>
        </w:tc>
        <w:tc>
          <w:tcPr>
            <w:tcW w:w="1138" w:type="dxa"/>
            <w:vAlign w:val="center"/>
          </w:tcPr>
          <w:p w14:paraId="610D4B8B"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30%</w:t>
            </w:r>
          </w:p>
        </w:tc>
        <w:tc>
          <w:tcPr>
            <w:tcW w:w="953" w:type="dxa"/>
            <w:vAlign w:val="center"/>
          </w:tcPr>
          <w:p w14:paraId="5617F1E8"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w:t>
            </w:r>
          </w:p>
        </w:tc>
      </w:tr>
      <w:tr w:rsidR="003B7C71" w:rsidRPr="00D40BF4" w14:paraId="25212ACD" w14:textId="77777777" w:rsidTr="009F437B">
        <w:trPr>
          <w:jc w:val="center"/>
        </w:trPr>
        <w:tc>
          <w:tcPr>
            <w:tcW w:w="9715" w:type="dxa"/>
            <w:gridSpan w:val="9"/>
          </w:tcPr>
          <w:p w14:paraId="20C79EBB" w14:textId="77777777" w:rsidR="003B7C71" w:rsidRPr="00D40BF4" w:rsidRDefault="003B7C71" w:rsidP="00766E7C">
            <w:pPr>
              <w:rPr>
                <w:rFonts w:ascii="Times New Roman" w:hAnsi="Times New Roman" w:cs="Times New Roman"/>
              </w:rPr>
            </w:pPr>
            <w:r w:rsidRPr="00D40BF4">
              <w:rPr>
                <w:rFonts w:ascii="Times New Roman" w:hAnsi="Times New Roman" w:cs="Times New Roman"/>
              </w:rPr>
              <w:t>БЛОК 73</w:t>
            </w:r>
          </w:p>
        </w:tc>
      </w:tr>
      <w:tr w:rsidR="003B7C71" w:rsidRPr="00D40BF4" w14:paraId="672C9AB2" w14:textId="77777777" w:rsidTr="009F437B">
        <w:trPr>
          <w:jc w:val="center"/>
        </w:trPr>
        <w:tc>
          <w:tcPr>
            <w:tcW w:w="9715" w:type="dxa"/>
            <w:gridSpan w:val="9"/>
          </w:tcPr>
          <w:p w14:paraId="0473BD2A" w14:textId="77777777" w:rsidR="003B7C71" w:rsidRPr="00D40BF4" w:rsidRDefault="003B7C71" w:rsidP="00766E7C">
            <w:pPr>
              <w:rPr>
                <w:rFonts w:ascii="Times New Roman" w:hAnsi="Times New Roman" w:cs="Times New Roman"/>
              </w:rPr>
            </w:pPr>
            <w:r w:rsidRPr="00D40BF4">
              <w:rPr>
                <w:rFonts w:ascii="Times New Roman" w:eastAsia="Tahoma" w:hAnsi="Times New Roman" w:cs="Times New Roman"/>
                <w:position w:val="-1"/>
              </w:rPr>
              <w:t>П</w:t>
            </w:r>
            <w:r w:rsidRPr="00D40BF4">
              <w:rPr>
                <w:rFonts w:ascii="Times New Roman" w:eastAsia="Tahoma" w:hAnsi="Times New Roman" w:cs="Times New Roman"/>
                <w:spacing w:val="-1"/>
                <w:position w:val="-1"/>
              </w:rPr>
              <w:t>о</w:t>
            </w:r>
            <w:r w:rsidRPr="00D40BF4">
              <w:rPr>
                <w:rFonts w:ascii="Times New Roman" w:eastAsia="Tahoma" w:hAnsi="Times New Roman" w:cs="Times New Roman"/>
                <w:position w:val="-1"/>
              </w:rPr>
              <w:t>врш</w:t>
            </w:r>
            <w:r w:rsidRPr="00D40BF4">
              <w:rPr>
                <w:rFonts w:ascii="Times New Roman" w:eastAsia="Tahoma" w:hAnsi="Times New Roman" w:cs="Times New Roman"/>
                <w:spacing w:val="-2"/>
                <w:position w:val="-1"/>
              </w:rPr>
              <w:t>и</w:t>
            </w:r>
            <w:r w:rsidRPr="00D40BF4">
              <w:rPr>
                <w:rFonts w:ascii="Times New Roman" w:eastAsia="Tahoma" w:hAnsi="Times New Roman" w:cs="Times New Roman"/>
                <w:spacing w:val="1"/>
                <w:position w:val="-1"/>
              </w:rPr>
              <w:t>н</w:t>
            </w:r>
            <w:r w:rsidRPr="00D40BF4">
              <w:rPr>
                <w:rFonts w:ascii="Times New Roman" w:eastAsia="Tahoma" w:hAnsi="Times New Roman" w:cs="Times New Roman"/>
                <w:position w:val="-1"/>
              </w:rPr>
              <w:t>а</w:t>
            </w:r>
            <w:r w:rsidRPr="00D40BF4">
              <w:rPr>
                <w:rFonts w:ascii="Times New Roman" w:eastAsia="Tahoma" w:hAnsi="Times New Roman" w:cs="Times New Roman"/>
                <w:spacing w:val="-2"/>
                <w:position w:val="-1"/>
              </w:rPr>
              <w:t xml:space="preserve"> </w:t>
            </w:r>
            <w:r w:rsidRPr="00D40BF4">
              <w:rPr>
                <w:rFonts w:ascii="Times New Roman" w:eastAsia="Tahoma" w:hAnsi="Times New Roman" w:cs="Times New Roman"/>
                <w:position w:val="-1"/>
              </w:rPr>
              <w:t>бло</w:t>
            </w:r>
            <w:r w:rsidRPr="00D40BF4">
              <w:rPr>
                <w:rFonts w:ascii="Times New Roman" w:eastAsia="Tahoma" w:hAnsi="Times New Roman" w:cs="Times New Roman"/>
                <w:spacing w:val="-1"/>
                <w:position w:val="-1"/>
              </w:rPr>
              <w:t>к</w:t>
            </w:r>
            <w:r w:rsidRPr="00D40BF4">
              <w:rPr>
                <w:rFonts w:ascii="Times New Roman" w:eastAsia="Tahoma" w:hAnsi="Times New Roman" w:cs="Times New Roman"/>
                <w:position w:val="-1"/>
              </w:rPr>
              <w:t>а</w:t>
            </w:r>
            <w:r w:rsidRPr="00D40BF4">
              <w:rPr>
                <w:rFonts w:ascii="Times New Roman" w:eastAsia="Tahoma" w:hAnsi="Times New Roman" w:cs="Times New Roman"/>
                <w:spacing w:val="-1"/>
                <w:position w:val="-1"/>
              </w:rPr>
              <w:t xml:space="preserve"> </w:t>
            </w:r>
            <w:r w:rsidRPr="00D40BF4">
              <w:rPr>
                <w:rFonts w:ascii="Times New Roman" w:eastAsia="Tahoma" w:hAnsi="Times New Roman" w:cs="Times New Roman"/>
                <w:position w:val="-1"/>
              </w:rPr>
              <w:t xml:space="preserve">– </w:t>
            </w:r>
            <w:r w:rsidRPr="00D40BF4">
              <w:rPr>
                <w:rFonts w:ascii="Times New Roman" w:eastAsia="Tahoma" w:hAnsi="Times New Roman" w:cs="Times New Roman"/>
                <w:spacing w:val="-2"/>
                <w:position w:val="-1"/>
              </w:rPr>
              <w:t>1</w:t>
            </w:r>
            <w:r w:rsidRPr="00D40BF4">
              <w:rPr>
                <w:rFonts w:ascii="Times New Roman" w:eastAsia="Tahoma" w:hAnsi="Times New Roman" w:cs="Times New Roman"/>
                <w:spacing w:val="1"/>
                <w:position w:val="-1"/>
              </w:rPr>
              <w:t>3</w:t>
            </w:r>
            <w:r w:rsidRPr="00D40BF4">
              <w:rPr>
                <w:rFonts w:ascii="Times New Roman" w:eastAsia="Tahoma" w:hAnsi="Times New Roman" w:cs="Times New Roman"/>
                <w:spacing w:val="-1"/>
                <w:position w:val="-1"/>
              </w:rPr>
              <w:t>1.</w:t>
            </w:r>
            <w:r w:rsidRPr="00D40BF4">
              <w:rPr>
                <w:rFonts w:ascii="Times New Roman" w:eastAsia="Tahoma" w:hAnsi="Times New Roman" w:cs="Times New Roman"/>
                <w:spacing w:val="1"/>
                <w:position w:val="-1"/>
              </w:rPr>
              <w:t>616</w:t>
            </w:r>
            <w:r w:rsidRPr="00D40BF4">
              <w:rPr>
                <w:rFonts w:ascii="Times New Roman" w:eastAsia="Tahoma" w:hAnsi="Times New Roman" w:cs="Times New Roman"/>
                <w:spacing w:val="-2"/>
                <w:position w:val="-1"/>
              </w:rPr>
              <w:t>,0</w:t>
            </w:r>
            <w:r w:rsidRPr="00D40BF4">
              <w:rPr>
                <w:rFonts w:ascii="Times New Roman" w:eastAsia="Tahoma" w:hAnsi="Times New Roman" w:cs="Times New Roman"/>
                <w:position w:val="-1"/>
              </w:rPr>
              <w:t>0</w:t>
            </w:r>
            <w:r w:rsidR="00844C17" w:rsidRPr="00D40BF4">
              <w:rPr>
                <w:rFonts w:ascii="Times New Roman" w:eastAsia="Tahoma" w:hAnsi="Times New Roman" w:cs="Times New Roman"/>
                <w:position w:val="-1"/>
              </w:rPr>
              <w:t>m</w:t>
            </w:r>
            <w:r w:rsidRPr="00D40BF4">
              <w:rPr>
                <w:rFonts w:ascii="Times New Roman" w:eastAsia="Tahoma" w:hAnsi="Times New Roman" w:cs="Times New Roman"/>
                <w:position w:val="-1"/>
              </w:rPr>
              <w:t>²</w:t>
            </w:r>
          </w:p>
        </w:tc>
      </w:tr>
      <w:tr w:rsidR="003B7C71" w:rsidRPr="00D40BF4" w14:paraId="2D221282" w14:textId="77777777" w:rsidTr="009F437B">
        <w:trPr>
          <w:jc w:val="center"/>
        </w:trPr>
        <w:tc>
          <w:tcPr>
            <w:tcW w:w="9715" w:type="dxa"/>
            <w:gridSpan w:val="9"/>
          </w:tcPr>
          <w:p w14:paraId="35377F79" w14:textId="77777777" w:rsidR="003B7C71" w:rsidRPr="00D40BF4" w:rsidRDefault="007F72C3" w:rsidP="00766E7C">
            <w:pPr>
              <w:rPr>
                <w:rFonts w:ascii="Times New Roman" w:hAnsi="Times New Roman" w:cs="Times New Roman"/>
              </w:rPr>
            </w:pPr>
            <w:r>
              <w:rPr>
                <w:rFonts w:ascii="Times New Roman" w:eastAsia="Tahoma" w:hAnsi="Times New Roman" w:cs="Times New Roman"/>
                <w:position w:val="-1"/>
              </w:rPr>
              <w:t>К.п.</w:t>
            </w:r>
            <w:r w:rsidR="003B7C71" w:rsidRPr="00D40BF4">
              <w:rPr>
                <w:rFonts w:ascii="Times New Roman" w:eastAsia="Tahoma" w:hAnsi="Times New Roman" w:cs="Times New Roman"/>
                <w:position w:val="-1"/>
              </w:rPr>
              <w:t xml:space="preserve"> у бло</w:t>
            </w:r>
            <w:r w:rsidR="003B7C71" w:rsidRPr="00D40BF4">
              <w:rPr>
                <w:rFonts w:ascii="Times New Roman" w:eastAsia="Tahoma" w:hAnsi="Times New Roman" w:cs="Times New Roman"/>
                <w:spacing w:val="-1"/>
                <w:position w:val="-1"/>
              </w:rPr>
              <w:t>к</w:t>
            </w:r>
            <w:r w:rsidR="003B7C71" w:rsidRPr="00D40BF4">
              <w:rPr>
                <w:rFonts w:ascii="Times New Roman" w:eastAsia="Tahoma" w:hAnsi="Times New Roman" w:cs="Times New Roman"/>
                <w:position w:val="-1"/>
              </w:rPr>
              <w:t>у – КП</w:t>
            </w:r>
            <w:r w:rsidR="003B7C71" w:rsidRPr="00D40BF4">
              <w:rPr>
                <w:rFonts w:ascii="Times New Roman" w:eastAsia="Tahoma" w:hAnsi="Times New Roman" w:cs="Times New Roman"/>
                <w:spacing w:val="-1"/>
                <w:position w:val="-1"/>
              </w:rPr>
              <w:t xml:space="preserve"> </w:t>
            </w:r>
            <w:r w:rsidR="003B7C71" w:rsidRPr="00D40BF4">
              <w:rPr>
                <w:rFonts w:ascii="Times New Roman" w:eastAsia="Tahoma" w:hAnsi="Times New Roman" w:cs="Times New Roman"/>
                <w:spacing w:val="1"/>
                <w:position w:val="-1"/>
              </w:rPr>
              <w:t>1</w:t>
            </w:r>
            <w:r w:rsidR="003B7C71" w:rsidRPr="00D40BF4">
              <w:rPr>
                <w:rFonts w:ascii="Times New Roman" w:eastAsia="Tahoma" w:hAnsi="Times New Roman" w:cs="Times New Roman"/>
                <w:spacing w:val="-2"/>
                <w:position w:val="-1"/>
              </w:rPr>
              <w:t>50</w:t>
            </w:r>
            <w:r w:rsidR="003B7C71" w:rsidRPr="00D40BF4">
              <w:rPr>
                <w:rFonts w:ascii="Times New Roman" w:eastAsia="Tahoma" w:hAnsi="Times New Roman" w:cs="Times New Roman"/>
                <w:spacing w:val="1"/>
                <w:position w:val="-1"/>
              </w:rPr>
              <w:t>8</w:t>
            </w:r>
            <w:r w:rsidR="003B7C71" w:rsidRPr="00D40BF4">
              <w:rPr>
                <w:rFonts w:ascii="Times New Roman" w:eastAsia="Tahoma" w:hAnsi="Times New Roman" w:cs="Times New Roman"/>
                <w:spacing w:val="-2"/>
                <w:position w:val="-1"/>
              </w:rPr>
              <w:t>/</w:t>
            </w:r>
            <w:r w:rsidR="003B7C71" w:rsidRPr="00D40BF4">
              <w:rPr>
                <w:rFonts w:ascii="Times New Roman" w:eastAsia="Tahoma" w:hAnsi="Times New Roman" w:cs="Times New Roman"/>
                <w:spacing w:val="1"/>
                <w:position w:val="-1"/>
              </w:rPr>
              <w:t>3</w:t>
            </w:r>
            <w:r w:rsidR="003B7C71" w:rsidRPr="00D40BF4">
              <w:rPr>
                <w:rFonts w:ascii="Times New Roman" w:eastAsia="Tahoma" w:hAnsi="Times New Roman" w:cs="Times New Roman"/>
                <w:spacing w:val="-2"/>
                <w:position w:val="-1"/>
              </w:rPr>
              <w:t>4</w:t>
            </w:r>
            <w:r w:rsidR="003B7C71" w:rsidRPr="00D40BF4">
              <w:rPr>
                <w:rFonts w:ascii="Times New Roman" w:eastAsia="Tahoma" w:hAnsi="Times New Roman" w:cs="Times New Roman"/>
                <w:position w:val="-1"/>
              </w:rPr>
              <w:t>8</w:t>
            </w:r>
            <w:r w:rsidR="003B7C71" w:rsidRPr="00D40BF4">
              <w:rPr>
                <w:rFonts w:ascii="Times New Roman" w:eastAsia="Tahoma" w:hAnsi="Times New Roman" w:cs="Times New Roman"/>
                <w:spacing w:val="2"/>
                <w:position w:val="-1"/>
              </w:rPr>
              <w:t xml:space="preserve"> </w:t>
            </w:r>
            <w:r w:rsidR="003B7C71" w:rsidRPr="00D40BF4">
              <w:rPr>
                <w:rFonts w:ascii="Times New Roman" w:eastAsia="Tahoma" w:hAnsi="Times New Roman" w:cs="Times New Roman"/>
                <w:spacing w:val="-2"/>
                <w:position w:val="-1"/>
              </w:rPr>
              <w:t>К</w:t>
            </w:r>
            <w:r w:rsidR="003B7C71" w:rsidRPr="00D40BF4">
              <w:rPr>
                <w:rFonts w:ascii="Times New Roman" w:eastAsia="Tahoma" w:hAnsi="Times New Roman" w:cs="Times New Roman"/>
                <w:position w:val="-1"/>
              </w:rPr>
              <w:t xml:space="preserve">О </w:t>
            </w:r>
            <w:r w:rsidR="003B7C71" w:rsidRPr="00D40BF4">
              <w:rPr>
                <w:rFonts w:ascii="Times New Roman" w:eastAsia="Tahoma" w:hAnsi="Times New Roman" w:cs="Times New Roman"/>
                <w:spacing w:val="1"/>
                <w:position w:val="-1"/>
              </w:rPr>
              <w:t>С</w:t>
            </w:r>
            <w:r w:rsidR="003B7C71" w:rsidRPr="00D40BF4">
              <w:rPr>
                <w:rFonts w:ascii="Times New Roman" w:eastAsia="Tahoma" w:hAnsi="Times New Roman" w:cs="Times New Roman"/>
                <w:spacing w:val="-3"/>
                <w:position w:val="-1"/>
              </w:rPr>
              <w:t>а</w:t>
            </w:r>
            <w:r w:rsidR="003B7C71" w:rsidRPr="00D40BF4">
              <w:rPr>
                <w:rFonts w:ascii="Times New Roman" w:eastAsia="Tahoma" w:hAnsi="Times New Roman" w:cs="Times New Roman"/>
                <w:position w:val="-1"/>
              </w:rPr>
              <w:t>в</w:t>
            </w:r>
            <w:r w:rsidR="003B7C71" w:rsidRPr="00D40BF4">
              <w:rPr>
                <w:rFonts w:ascii="Times New Roman" w:eastAsia="Tahoma" w:hAnsi="Times New Roman" w:cs="Times New Roman"/>
                <w:spacing w:val="-1"/>
                <w:position w:val="-1"/>
              </w:rPr>
              <w:t>ск</w:t>
            </w:r>
            <w:r w:rsidR="003B7C71" w:rsidRPr="00D40BF4">
              <w:rPr>
                <w:rFonts w:ascii="Times New Roman" w:eastAsia="Tahoma" w:hAnsi="Times New Roman" w:cs="Times New Roman"/>
                <w:position w:val="-1"/>
              </w:rPr>
              <w:t>и в</w:t>
            </w:r>
            <w:r w:rsidR="003B7C71" w:rsidRPr="00D40BF4">
              <w:rPr>
                <w:rFonts w:ascii="Times New Roman" w:eastAsia="Tahoma" w:hAnsi="Times New Roman" w:cs="Times New Roman"/>
                <w:spacing w:val="-2"/>
                <w:position w:val="-1"/>
              </w:rPr>
              <w:t>е</w:t>
            </w:r>
            <w:r w:rsidR="003B7C71" w:rsidRPr="00D40BF4">
              <w:rPr>
                <w:rFonts w:ascii="Times New Roman" w:eastAsia="Tahoma" w:hAnsi="Times New Roman" w:cs="Times New Roman"/>
                <w:spacing w:val="1"/>
                <w:position w:val="-1"/>
              </w:rPr>
              <w:t>н</w:t>
            </w:r>
            <w:r w:rsidR="003B7C71" w:rsidRPr="00D40BF4">
              <w:rPr>
                <w:rFonts w:ascii="Times New Roman" w:eastAsia="Tahoma" w:hAnsi="Times New Roman" w:cs="Times New Roman"/>
                <w:position w:val="-1"/>
              </w:rPr>
              <w:t>ац</w:t>
            </w:r>
          </w:p>
        </w:tc>
      </w:tr>
      <w:tr w:rsidR="003B7C71" w:rsidRPr="00D40BF4" w14:paraId="43188B80" w14:textId="77777777" w:rsidTr="009F437B">
        <w:trPr>
          <w:jc w:val="center"/>
        </w:trPr>
        <w:tc>
          <w:tcPr>
            <w:tcW w:w="519" w:type="dxa"/>
            <w:vAlign w:val="center"/>
          </w:tcPr>
          <w:p w14:paraId="0F2CDEF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УЦ</w:t>
            </w:r>
          </w:p>
        </w:tc>
        <w:tc>
          <w:tcPr>
            <w:tcW w:w="682" w:type="dxa"/>
            <w:vAlign w:val="center"/>
          </w:tcPr>
          <w:p w14:paraId="477380F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БЛОК</w:t>
            </w:r>
          </w:p>
        </w:tc>
        <w:tc>
          <w:tcPr>
            <w:tcW w:w="669" w:type="dxa"/>
            <w:vAlign w:val="center"/>
          </w:tcPr>
          <w:p w14:paraId="3527D45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ЗОНА</w:t>
            </w:r>
          </w:p>
        </w:tc>
        <w:tc>
          <w:tcPr>
            <w:tcW w:w="1742" w:type="dxa"/>
            <w:vAlign w:val="center"/>
          </w:tcPr>
          <w:p w14:paraId="54098EBA"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Намена</w:t>
            </w:r>
          </w:p>
        </w:tc>
        <w:tc>
          <w:tcPr>
            <w:tcW w:w="1555" w:type="dxa"/>
            <w:vAlign w:val="center"/>
          </w:tcPr>
          <w:p w14:paraId="0DB56B36"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Компатибилна намена</w:t>
            </w:r>
          </w:p>
        </w:tc>
        <w:tc>
          <w:tcPr>
            <w:tcW w:w="1202" w:type="dxa"/>
            <w:vAlign w:val="center"/>
          </w:tcPr>
          <w:p w14:paraId="03DEB0D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заузетост</w:t>
            </w:r>
          </w:p>
        </w:tc>
        <w:tc>
          <w:tcPr>
            <w:tcW w:w="1255" w:type="dxa"/>
            <w:vAlign w:val="center"/>
          </w:tcPr>
          <w:p w14:paraId="1132E0C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Максимална висина</w:t>
            </w:r>
          </w:p>
        </w:tc>
        <w:tc>
          <w:tcPr>
            <w:tcW w:w="1138" w:type="dxa"/>
            <w:vAlign w:val="center"/>
          </w:tcPr>
          <w:p w14:paraId="67E50BE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Слободе и зелене површине</w:t>
            </w:r>
          </w:p>
        </w:tc>
        <w:tc>
          <w:tcPr>
            <w:tcW w:w="953" w:type="dxa"/>
            <w:vAlign w:val="center"/>
          </w:tcPr>
          <w:p w14:paraId="59058051"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Незастрто зеленило</w:t>
            </w:r>
          </w:p>
        </w:tc>
      </w:tr>
      <w:tr w:rsidR="003B7C71" w:rsidRPr="009C334E" w14:paraId="351246E5" w14:textId="77777777" w:rsidTr="009F437B">
        <w:trPr>
          <w:jc w:val="center"/>
        </w:trPr>
        <w:tc>
          <w:tcPr>
            <w:tcW w:w="519" w:type="dxa"/>
            <w:vAlign w:val="center"/>
          </w:tcPr>
          <w:p w14:paraId="1FAC92C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V</w:t>
            </w:r>
          </w:p>
        </w:tc>
        <w:tc>
          <w:tcPr>
            <w:tcW w:w="682" w:type="dxa"/>
            <w:vAlign w:val="center"/>
          </w:tcPr>
          <w:p w14:paraId="3A88B27E"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73</w:t>
            </w:r>
          </w:p>
        </w:tc>
        <w:tc>
          <w:tcPr>
            <w:tcW w:w="669" w:type="dxa"/>
            <w:vAlign w:val="center"/>
          </w:tcPr>
          <w:p w14:paraId="29345475"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П4</w:t>
            </w:r>
          </w:p>
        </w:tc>
        <w:tc>
          <w:tcPr>
            <w:tcW w:w="1742" w:type="dxa"/>
            <w:vAlign w:val="center"/>
          </w:tcPr>
          <w:p w14:paraId="5798C752"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Парк Републике српске</w:t>
            </w:r>
          </w:p>
        </w:tc>
        <w:tc>
          <w:tcPr>
            <w:tcW w:w="1555" w:type="dxa"/>
            <w:vAlign w:val="center"/>
          </w:tcPr>
          <w:p w14:paraId="1B23852F"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02" w:type="dxa"/>
            <w:vAlign w:val="center"/>
          </w:tcPr>
          <w:p w14:paraId="3CB9213C"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255" w:type="dxa"/>
            <w:vAlign w:val="center"/>
          </w:tcPr>
          <w:p w14:paraId="253CC760"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w:t>
            </w:r>
          </w:p>
        </w:tc>
        <w:tc>
          <w:tcPr>
            <w:tcW w:w="1138" w:type="dxa"/>
            <w:vAlign w:val="center"/>
          </w:tcPr>
          <w:p w14:paraId="27B979C7" w14:textId="77777777" w:rsidR="003B7C71" w:rsidRPr="00D40BF4" w:rsidRDefault="003B7C71" w:rsidP="00766E7C">
            <w:pPr>
              <w:jc w:val="center"/>
              <w:rPr>
                <w:rFonts w:ascii="Times New Roman" w:hAnsi="Times New Roman" w:cs="Times New Roman"/>
              </w:rPr>
            </w:pPr>
            <w:r w:rsidRPr="00D40BF4">
              <w:rPr>
                <w:rFonts w:ascii="Times New Roman" w:hAnsi="Times New Roman" w:cs="Times New Roman"/>
              </w:rPr>
              <w:t>100%</w:t>
            </w:r>
          </w:p>
        </w:tc>
        <w:tc>
          <w:tcPr>
            <w:tcW w:w="953" w:type="dxa"/>
            <w:vAlign w:val="center"/>
          </w:tcPr>
          <w:p w14:paraId="1181A136" w14:textId="77777777" w:rsidR="003B7C71" w:rsidRPr="009C334E" w:rsidRDefault="003B7C71" w:rsidP="00766E7C">
            <w:pPr>
              <w:jc w:val="center"/>
              <w:rPr>
                <w:rFonts w:ascii="Times New Roman" w:hAnsi="Times New Roman" w:cs="Times New Roman"/>
              </w:rPr>
            </w:pPr>
            <w:r w:rsidRPr="00D40BF4">
              <w:rPr>
                <w:rFonts w:ascii="Times New Roman" w:hAnsi="Times New Roman" w:cs="Times New Roman"/>
              </w:rPr>
              <w:t>/</w:t>
            </w:r>
          </w:p>
        </w:tc>
      </w:tr>
    </w:tbl>
    <w:p w14:paraId="19369476" w14:textId="77777777" w:rsidR="003B7C71" w:rsidRPr="003B7C71" w:rsidRDefault="003B7C71" w:rsidP="00766E7C">
      <w:pPr>
        <w:spacing w:after="0" w:line="240" w:lineRule="auto"/>
        <w:rPr>
          <w:rFonts w:ascii="Times New Roman" w:hAnsi="Times New Roman" w:cs="Times New Roman"/>
          <w:sz w:val="24"/>
          <w:szCs w:val="24"/>
        </w:rPr>
      </w:pPr>
      <w:r w:rsidRPr="003B7C71">
        <w:rPr>
          <w:rFonts w:ascii="Times New Roman" w:hAnsi="Times New Roman" w:cs="Times New Roman"/>
          <w:sz w:val="24"/>
          <w:szCs w:val="24"/>
        </w:rPr>
        <w:t>* подземни објекат у оквиру јавне зелене површине.</w:t>
      </w:r>
    </w:p>
    <w:p w14:paraId="5DEA4177" w14:textId="77777777" w:rsidR="003B7C71" w:rsidRPr="003B7C71" w:rsidRDefault="00F94795" w:rsidP="00766E7C">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После дела </w:t>
      </w:r>
      <w:r w:rsidR="003B7C71" w:rsidRPr="003B7C71">
        <w:rPr>
          <w:rFonts w:ascii="Times New Roman" w:hAnsi="Times New Roman" w:cs="Times New Roman"/>
          <w:sz w:val="24"/>
          <w:szCs w:val="24"/>
        </w:rPr>
        <w:t>Појмовник</w:t>
      </w:r>
      <w:r>
        <w:rPr>
          <w:rFonts w:ascii="Times New Roman" w:hAnsi="Times New Roman" w:cs="Times New Roman"/>
          <w:sz w:val="24"/>
          <w:szCs w:val="24"/>
        </w:rPr>
        <w:t>,</w:t>
      </w:r>
      <w:r w:rsidR="003B7C71" w:rsidRPr="003B7C71">
        <w:rPr>
          <w:rFonts w:ascii="Times New Roman" w:hAnsi="Times New Roman" w:cs="Times New Roman"/>
          <w:sz w:val="24"/>
          <w:szCs w:val="24"/>
        </w:rPr>
        <w:t xml:space="preserve"> додаје се део</w:t>
      </w:r>
      <w:r>
        <w:rPr>
          <w:rFonts w:ascii="Times New Roman" w:hAnsi="Times New Roman" w:cs="Times New Roman"/>
          <w:sz w:val="24"/>
          <w:szCs w:val="24"/>
          <w:lang w:val="sr-Cyrl-CS"/>
        </w:rPr>
        <w:t>:</w:t>
      </w:r>
      <w:r w:rsidR="003B7C71" w:rsidRPr="003B7C71">
        <w:rPr>
          <w:rFonts w:ascii="Times New Roman" w:hAnsi="Times New Roman" w:cs="Times New Roman"/>
          <w:sz w:val="24"/>
          <w:szCs w:val="24"/>
        </w:rPr>
        <w:t xml:space="preserve"> „</w:t>
      </w:r>
      <w:r>
        <w:rPr>
          <w:rFonts w:ascii="Times New Roman" w:hAnsi="Times New Roman" w:cs="Times New Roman"/>
          <w:sz w:val="24"/>
          <w:szCs w:val="24"/>
        </w:rPr>
        <w:t>П</w:t>
      </w:r>
      <w:r w:rsidRPr="003B7C71">
        <w:rPr>
          <w:rFonts w:ascii="Times New Roman" w:hAnsi="Times New Roman" w:cs="Times New Roman"/>
          <w:sz w:val="24"/>
          <w:szCs w:val="24"/>
        </w:rPr>
        <w:t>ојмовник термина којима се користи служба заштите</w:t>
      </w:r>
      <w:r>
        <w:rPr>
          <w:rFonts w:ascii="Times New Roman" w:hAnsi="Times New Roman" w:cs="Times New Roman"/>
          <w:sz w:val="24"/>
          <w:szCs w:val="24"/>
        </w:rPr>
        <w:t xml:space="preserve"> споменика културе</w:t>
      </w:r>
      <w:r w:rsidR="00F45F98">
        <w:rPr>
          <w:rFonts w:ascii="Times New Roman" w:hAnsi="Times New Roman" w:cs="Times New Roman"/>
          <w:sz w:val="24"/>
          <w:szCs w:val="24"/>
        </w:rPr>
        <w:t>ˮ</w:t>
      </w:r>
      <w:r>
        <w:rPr>
          <w:rFonts w:ascii="Times New Roman" w:hAnsi="Times New Roman" w:cs="Times New Roman"/>
          <w:sz w:val="24"/>
          <w:szCs w:val="24"/>
        </w:rPr>
        <w:t xml:space="preserve"> и </w:t>
      </w:r>
      <w:r w:rsidR="003A1248">
        <w:rPr>
          <w:rFonts w:ascii="Times New Roman" w:hAnsi="Times New Roman" w:cs="Times New Roman"/>
          <w:sz w:val="24"/>
          <w:szCs w:val="24"/>
        </w:rPr>
        <w:t>гласи:</w:t>
      </w:r>
    </w:p>
    <w:p w14:paraId="7EDE60D2" w14:textId="77777777" w:rsidR="003B7C71" w:rsidRPr="003B7C71" w:rsidRDefault="003B7C71" w:rsidP="00766E7C">
      <w:pPr>
        <w:pStyle w:val="Heading1"/>
        <w:numPr>
          <w:ilvl w:val="0"/>
          <w:numId w:val="0"/>
        </w:numPr>
        <w:tabs>
          <w:tab w:val="left" w:pos="2552"/>
        </w:tabs>
        <w:spacing w:before="0" w:after="0"/>
        <w:jc w:val="center"/>
        <w:rPr>
          <w:rFonts w:ascii="Times New Roman" w:eastAsia="Tahoma" w:hAnsi="Times New Roman" w:cs="Times New Roman"/>
          <w:b w:val="0"/>
          <w:bCs w:val="0"/>
          <w:sz w:val="24"/>
          <w:szCs w:val="24"/>
        </w:rPr>
      </w:pPr>
      <w:r w:rsidRPr="003B7C71">
        <w:rPr>
          <w:rFonts w:ascii="Times New Roman" w:eastAsia="Tahoma" w:hAnsi="Times New Roman" w:cs="Times New Roman"/>
          <w:b w:val="0"/>
          <w:bCs w:val="0"/>
          <w:sz w:val="24"/>
          <w:szCs w:val="24"/>
        </w:rPr>
        <w:t xml:space="preserve">„ПОЈМОВНИК ТЕРМИНА </w:t>
      </w:r>
    </w:p>
    <w:p w14:paraId="34355C64" w14:textId="77777777" w:rsidR="0075572F" w:rsidRPr="00F94795" w:rsidRDefault="003B7C71" w:rsidP="00766E7C">
      <w:pPr>
        <w:pStyle w:val="Heading1"/>
        <w:numPr>
          <w:ilvl w:val="0"/>
          <w:numId w:val="0"/>
        </w:numPr>
        <w:tabs>
          <w:tab w:val="left" w:pos="2552"/>
        </w:tabs>
        <w:spacing w:before="0" w:after="0"/>
        <w:jc w:val="center"/>
        <w:rPr>
          <w:rFonts w:ascii="Times New Roman" w:eastAsia="Tahoma" w:hAnsi="Times New Roman" w:cs="Times New Roman"/>
          <w:b w:val="0"/>
          <w:bCs w:val="0"/>
          <w:sz w:val="24"/>
          <w:szCs w:val="24"/>
        </w:rPr>
      </w:pPr>
      <w:r w:rsidRPr="003B7C71">
        <w:rPr>
          <w:rFonts w:ascii="Times New Roman" w:eastAsia="Tahoma" w:hAnsi="Times New Roman" w:cs="Times New Roman"/>
          <w:b w:val="0"/>
          <w:bCs w:val="0"/>
          <w:sz w:val="24"/>
          <w:szCs w:val="24"/>
        </w:rPr>
        <w:t>КОЈИМА СЕ КОРИСТИ СЛУЖБА ЗАШТИТЕ СПОМЕНИКА КУЛТУРЕ</w:t>
      </w:r>
    </w:p>
    <w:p w14:paraId="7E2624CB"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Конзерваторско рестаураторски радови - подразумевају радове у којима се тежи да се објекат очува у стању у коме се налази и да се у што већој мери очува његова аутентичност. У том смислу, у заштити, односи се и на такве интервенције којима се грађевини додају они делови који јој недостају у облику који су имала када за то постоји довољно података. Циљ конзерваторско рестаураторских радова је увек очување споменичких својстава неке грађевине и откривање естетских вредности које су биле непознате или умањење; </w:t>
      </w:r>
    </w:p>
    <w:p w14:paraId="185E6FFE"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Мере техничке заштите - су услови који се издају од стране надлежне институције која се бави заштитом споменика културе, а којима се прописује врста и степен радова на културном добру, као и ограничења у погледу чувања, одржавања и коришћења културних добара. Пре почетка извођења било које врсте радова обавезно је прибављање мера техничке заштите. У случају предметне студије за било коју врсту интервенција потребно је обратити се надлежном заводу за заштиту споменика културе; </w:t>
      </w:r>
    </w:p>
    <w:p w14:paraId="79FB1AA4"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Пренамена објекта - је поступак у коме се кроз различите интервенције објекат приводи новој намени која зависи од карактера споменика, његовог значаја и стања али само под условом да та намена не штети нити уништава споменичка својства грађевине. Овакве интервенције су најчешће могуће код грађевина код којих се поштује спољашња архитектура, док се унутар објекта могу вршити промене у циљу нове организације простора у складу са новом наменом. У случајевима када је унутрашња архитектура подједнако вредна или уколико нова намена на било који начин деградира споменичке вредности грађевине, овакве интервенције нису могуће;</w:t>
      </w:r>
    </w:p>
    <w:p w14:paraId="313A0EB3"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Ревитализација обухвата - подразумева оживљавање напуштеног или девастираног објекта или архитектонско-грађевинског склопа. Она, такође, подразумева и пренамену заштићеног објекта (као и споменика културе и посебно вреднованог објекта) чија је тренутна намена неадекватна или деградира његова споменичка својства.</w:t>
      </w:r>
    </w:p>
    <w:p w14:paraId="1B52AC17"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lastRenderedPageBreak/>
        <w:t>Рекомпозиција/ремоделовање фасаде - је поступак којим се може утицати на обликовање фасаде кроз промену фасадне композиције и материјализације у циљу стилског прилагођавања или осавремењавања изгледа објекта.</w:t>
      </w:r>
    </w:p>
    <w:p w14:paraId="4DA0B7A3"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Реконструкција - у најширем смислу подразумева готово све конзерваторске методе које се спроводе у процесу заштите градитељског наслеђа. У грађевинском смислу значи поновно грађење, обнову, надоградњу и доградњу девастираног објекта и уређење затеченог архитектонско-грађевинског стања.</w:t>
      </w:r>
    </w:p>
    <w:p w14:paraId="29B1B46B"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Санација - је извођење грађевинских и других радова на постојећем објекту којима се врши поправка уређаја, постројења и опреме, односно замена конструктивних елемената објекта, којима се не мења спољни изглед, не утиче на безбедност суседних објеката, саобраћаја и животне средине и не утиче на заштиту природног и непокретног културног добра, односно његове заштићене околине, осим рестаураторских, конзерваторских и радова на ревитализацији; </w:t>
      </w:r>
    </w:p>
    <w:p w14:paraId="21633C4C" w14:textId="77777777" w:rsidR="003B7C71" w:rsidRPr="003B7C7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Рестаурација - као конзерваторски поступак подразумева поштовање оригиналних материјала, конструктивног склопа и аутентичног изгледа објекта и примењује се код споменика културе и појединачних објеката посебних културно-историјских вредности.</w:t>
      </w:r>
    </w:p>
    <w:p w14:paraId="770CF7C3" w14:textId="77777777" w:rsidR="0075572F"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Интерполација - представља метод уметања новог објекта у старо ткиво и у споменички простор, уз по</w:t>
      </w:r>
      <w:r w:rsidR="003A1248">
        <w:rPr>
          <w:rFonts w:ascii="Times New Roman" w:eastAsia="Tahoma" w:hAnsi="Times New Roman" w:cs="Times New Roman"/>
          <w:sz w:val="24"/>
          <w:szCs w:val="24"/>
        </w:rPr>
        <w:t>штовање историјског контек</w:t>
      </w:r>
      <w:r w:rsidR="00294C0F">
        <w:rPr>
          <w:rFonts w:ascii="Times New Roman" w:eastAsia="Tahoma" w:hAnsi="Times New Roman" w:cs="Times New Roman"/>
          <w:sz w:val="24"/>
          <w:szCs w:val="24"/>
        </w:rPr>
        <w:t>ста.ˮ</w:t>
      </w:r>
    </w:p>
    <w:p w14:paraId="4789F0F8" w14:textId="77777777" w:rsidR="00D04010" w:rsidRPr="003B7C71" w:rsidRDefault="00D04010" w:rsidP="00766E7C">
      <w:pPr>
        <w:tabs>
          <w:tab w:val="left" w:pos="2552"/>
        </w:tabs>
        <w:spacing w:after="0" w:line="240" w:lineRule="auto"/>
        <w:ind w:firstLine="851"/>
        <w:jc w:val="both"/>
        <w:rPr>
          <w:rFonts w:ascii="Times New Roman" w:eastAsia="Tahoma" w:hAnsi="Times New Roman" w:cs="Times New Roman"/>
          <w:sz w:val="24"/>
          <w:szCs w:val="24"/>
        </w:rPr>
      </w:pPr>
    </w:p>
    <w:p w14:paraId="11EE4120" w14:textId="77777777" w:rsidR="003B7C71" w:rsidRPr="003B7C71" w:rsidRDefault="003B7C71"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z w:val="24"/>
          <w:szCs w:val="24"/>
        </w:rPr>
        <w:t>V.</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ИМПЛЕМЕНТАЦИЈА  ПЛАНА</w:t>
      </w:r>
    </w:p>
    <w:p w14:paraId="7C4512BB" w14:textId="77777777" w:rsidR="003B7C71" w:rsidRPr="00103CA1" w:rsidRDefault="003B7C71" w:rsidP="00766E7C">
      <w:pPr>
        <w:tabs>
          <w:tab w:val="left" w:pos="2552"/>
        </w:tabs>
        <w:spacing w:after="0" w:line="240" w:lineRule="auto"/>
        <w:ind w:firstLine="851"/>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У </w:t>
      </w:r>
      <w:r w:rsidR="008E5120">
        <w:rPr>
          <w:rFonts w:ascii="Times New Roman" w:eastAsia="Tahoma" w:hAnsi="Times New Roman" w:cs="Times New Roman"/>
          <w:sz w:val="24"/>
          <w:szCs w:val="24"/>
          <w:lang w:val="sr-Cyrl-CS"/>
        </w:rPr>
        <w:t>Г</w:t>
      </w:r>
      <w:r w:rsidRPr="003B7C71">
        <w:rPr>
          <w:rFonts w:ascii="Times New Roman" w:eastAsia="Tahoma" w:hAnsi="Times New Roman" w:cs="Times New Roman"/>
          <w:sz w:val="24"/>
          <w:szCs w:val="24"/>
        </w:rPr>
        <w:t>лави V. ИМПЛЕМЕНТАЦИЈА  ПЛАНА</w:t>
      </w:r>
      <w:r w:rsidR="002B101D">
        <w:rPr>
          <w:rFonts w:ascii="Times New Roman" w:eastAsia="Tahoma" w:hAnsi="Times New Roman" w:cs="Times New Roman"/>
          <w:sz w:val="24"/>
          <w:szCs w:val="24"/>
        </w:rPr>
        <w:t>, П</w:t>
      </w:r>
      <w:r w:rsidRPr="003B7C71">
        <w:rPr>
          <w:rFonts w:ascii="Times New Roman" w:eastAsia="Tahoma" w:hAnsi="Times New Roman" w:cs="Times New Roman"/>
          <w:sz w:val="24"/>
          <w:szCs w:val="24"/>
        </w:rPr>
        <w:t>ододељак 5.2.2. ПОТРЕБА ИЗРАДЕ УРБАНИСТИЧКИХ ПЛАНОВА ВАН ОБУХВАТА ПЛАНА</w:t>
      </w:r>
      <w:r w:rsidR="00572F26">
        <w:rPr>
          <w:rFonts w:ascii="Times New Roman" w:eastAsia="Tahoma" w:hAnsi="Times New Roman" w:cs="Times New Roman"/>
          <w:sz w:val="24"/>
          <w:szCs w:val="24"/>
          <w:lang w:val="sr-Cyrl-CS"/>
        </w:rPr>
        <w:t>,</w:t>
      </w:r>
      <w:r w:rsidR="00572F26" w:rsidRPr="00572F26">
        <w:rPr>
          <w:rFonts w:ascii="Times New Roman" w:eastAsia="Tahoma" w:hAnsi="Times New Roman" w:cs="Times New Roman"/>
          <w:sz w:val="24"/>
          <w:szCs w:val="24"/>
        </w:rPr>
        <w:t xml:space="preserve"> </w:t>
      </w:r>
      <w:r w:rsidR="00572F26">
        <w:rPr>
          <w:rFonts w:ascii="Times New Roman" w:eastAsia="Tahoma" w:hAnsi="Times New Roman" w:cs="Times New Roman"/>
          <w:sz w:val="24"/>
          <w:szCs w:val="24"/>
        </w:rPr>
        <w:t>мења се</w:t>
      </w:r>
      <w:r w:rsidRPr="003B7C71">
        <w:rPr>
          <w:rFonts w:ascii="Times New Roman" w:eastAsia="Tahoma" w:hAnsi="Times New Roman" w:cs="Times New Roman"/>
          <w:sz w:val="24"/>
          <w:szCs w:val="24"/>
        </w:rPr>
        <w:t xml:space="preserve"> </w:t>
      </w:r>
      <w:r w:rsidR="00572F26">
        <w:rPr>
          <w:rFonts w:ascii="Times New Roman" w:eastAsia="Tahoma" w:hAnsi="Times New Roman" w:cs="Times New Roman"/>
          <w:sz w:val="24"/>
          <w:szCs w:val="24"/>
        </w:rPr>
        <w:t>и</w:t>
      </w:r>
      <w:r w:rsidR="00103CA1">
        <w:rPr>
          <w:rFonts w:ascii="Times New Roman" w:eastAsia="Tahoma" w:hAnsi="Times New Roman" w:cs="Times New Roman"/>
          <w:sz w:val="24"/>
          <w:szCs w:val="24"/>
        </w:rPr>
        <w:t xml:space="preserve"> гласи:</w:t>
      </w:r>
    </w:p>
    <w:p w14:paraId="00EC9349" w14:textId="77777777" w:rsidR="003B7C71" w:rsidRPr="00103CA1" w:rsidRDefault="003B7C71" w:rsidP="00766E7C">
      <w:pPr>
        <w:tabs>
          <w:tab w:val="left" w:pos="2552"/>
        </w:tabs>
        <w:spacing w:after="0" w:line="240" w:lineRule="auto"/>
        <w:jc w:val="center"/>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БА</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РБ</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ТИ</w:t>
      </w:r>
      <w:r w:rsidRPr="003B7C71">
        <w:rPr>
          <w:rFonts w:ascii="Times New Roman" w:eastAsia="Tahoma" w:hAnsi="Times New Roman" w:cs="Times New Roman"/>
          <w:sz w:val="24"/>
          <w:szCs w:val="24"/>
        </w:rPr>
        <w:t>ЧК</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Х</w:t>
      </w:r>
      <w:r w:rsidRPr="003B7C71">
        <w:rPr>
          <w:rFonts w:ascii="Times New Roman" w:eastAsia="Tahoma" w:hAnsi="Times New Roman" w:cs="Times New Roman"/>
          <w:spacing w:val="-16"/>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ВА В</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УХВА</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3"/>
          <w:sz w:val="24"/>
          <w:szCs w:val="24"/>
        </w:rPr>
        <w:t>А</w:t>
      </w:r>
      <w:r w:rsidR="00103CA1">
        <w:rPr>
          <w:rFonts w:ascii="Times New Roman" w:eastAsia="Tahoma" w:hAnsi="Times New Roman" w:cs="Times New Roman"/>
          <w:sz w:val="24"/>
          <w:szCs w:val="24"/>
        </w:rPr>
        <w:t>НА</w:t>
      </w:r>
    </w:p>
    <w:p w14:paraId="0EDB1B09" w14:textId="77777777" w:rsidR="003B7C71" w:rsidRPr="00103CA1" w:rsidRDefault="003B7C71" w:rsidP="00766E7C">
      <w:pPr>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потр</w:t>
      </w:r>
      <w:r w:rsidRPr="003B7C71">
        <w:rPr>
          <w:rFonts w:ascii="Times New Roman" w:eastAsia="Tahoma" w:hAnsi="Times New Roman" w:cs="Times New Roman"/>
          <w:spacing w:val="1"/>
          <w:sz w:val="24"/>
          <w:szCs w:val="24"/>
        </w:rPr>
        <w:t>еб</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об</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ђ</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по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лу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еа</w:t>
      </w:r>
      <w:r w:rsidRPr="003B7C71">
        <w:rPr>
          <w:rFonts w:ascii="Times New Roman" w:eastAsia="Tahoma" w:hAnsi="Times New Roman" w:cs="Times New Roman"/>
          <w:sz w:val="24"/>
          <w:szCs w:val="24"/>
        </w:rPr>
        <w:t>лиз</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ше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3"/>
          <w:sz w:val="24"/>
          <w:szCs w:val="24"/>
        </w:rPr>
        <w:t>ф</w:t>
      </w:r>
      <w:r w:rsidRPr="003B7C71">
        <w:rPr>
          <w:rFonts w:ascii="Times New Roman" w:eastAsia="Tahoma" w:hAnsi="Times New Roman" w:cs="Times New Roman"/>
          <w:sz w:val="24"/>
          <w:szCs w:val="24"/>
        </w:rPr>
        <w:t>ини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них</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им 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ном,</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на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не</w:t>
      </w:r>
      <w:r w:rsidRPr="003B7C71">
        <w:rPr>
          <w:rFonts w:ascii="Times New Roman" w:eastAsia="Tahoma" w:hAnsi="Times New Roman" w:cs="Times New Roman"/>
          <w:sz w:val="24"/>
          <w:szCs w:val="24"/>
        </w:rPr>
        <w:t>опх</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ити</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аљ</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1"/>
          <w:sz w:val="24"/>
          <w:szCs w:val="24"/>
        </w:rPr>
        <w:t>ч</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 у</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ир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жењ</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на</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очи</w:t>
      </w:r>
      <w:r w:rsidRPr="003B7C71">
        <w:rPr>
          <w:rFonts w:ascii="Times New Roman" w:eastAsia="Tahoma" w:hAnsi="Times New Roman" w:cs="Times New Roman"/>
          <w:spacing w:val="1"/>
          <w:sz w:val="24"/>
          <w:szCs w:val="24"/>
        </w:rPr>
        <w:t>т</w:t>
      </w:r>
      <w:r w:rsidR="00103CA1">
        <w:rPr>
          <w:rFonts w:ascii="Times New Roman" w:eastAsia="Tahoma" w:hAnsi="Times New Roman" w:cs="Times New Roman"/>
          <w:sz w:val="24"/>
          <w:szCs w:val="24"/>
        </w:rPr>
        <w:t>о:</w:t>
      </w:r>
    </w:p>
    <w:p w14:paraId="06A8CEA3" w14:textId="77777777" w:rsidR="003B7C71" w:rsidRPr="003B7C71" w:rsidRDefault="003B7C71" w:rsidP="004F42C7">
      <w:pPr>
        <w:pStyle w:val="ListParagraph"/>
        <w:numPr>
          <w:ilvl w:val="0"/>
          <w:numId w:val="176"/>
        </w:numPr>
        <w:tabs>
          <w:tab w:val="left" w:pos="1180"/>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за изградњу ТС 110/10</w:t>
      </w:r>
      <w:r w:rsidR="00A37D12">
        <w:rPr>
          <w:rFonts w:ascii="Times New Roman" w:eastAsia="Tahoma" w:hAnsi="Times New Roman" w:cs="Times New Roman"/>
          <w:sz w:val="24"/>
          <w:szCs w:val="24"/>
        </w:rPr>
        <w:t>kV</w:t>
      </w:r>
      <w:r w:rsidRPr="003B7C71">
        <w:rPr>
          <w:rFonts w:ascii="Times New Roman" w:eastAsia="Tahoma" w:hAnsi="Times New Roman" w:cs="Times New Roman"/>
          <w:sz w:val="24"/>
          <w:szCs w:val="24"/>
        </w:rPr>
        <w:t xml:space="preserve"> „Стари Сајам</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са прикључним водовима 110</w:t>
      </w:r>
      <w:r w:rsidR="00A37D12">
        <w:rPr>
          <w:rFonts w:ascii="Times New Roman" w:eastAsia="Tahoma" w:hAnsi="Times New Roman" w:cs="Times New Roman"/>
          <w:sz w:val="24"/>
          <w:szCs w:val="24"/>
        </w:rPr>
        <w:t>kV</w:t>
      </w:r>
      <w:r w:rsidRPr="003B7C71">
        <w:rPr>
          <w:rFonts w:ascii="Times New Roman" w:eastAsia="Tahoma" w:hAnsi="Times New Roman" w:cs="Times New Roman"/>
          <w:sz w:val="24"/>
          <w:szCs w:val="24"/>
        </w:rPr>
        <w:t>;</w:t>
      </w:r>
    </w:p>
    <w:p w14:paraId="150C0232" w14:textId="77777777" w:rsidR="003B7C71" w:rsidRPr="003B7C71" w:rsidRDefault="003B7C71" w:rsidP="004F42C7">
      <w:pPr>
        <w:pStyle w:val="ListParagraph"/>
        <w:numPr>
          <w:ilvl w:val="0"/>
          <w:numId w:val="176"/>
        </w:numPr>
        <w:tabs>
          <w:tab w:val="left" w:pos="1180"/>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за реконструкцију и доградњу КЦС „Мостар</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са потисним водом 2х900</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 xml:space="preserve">m до улазне грађевине код Хитне помоћи; </w:t>
      </w:r>
    </w:p>
    <w:p w14:paraId="08BCF220" w14:textId="77777777" w:rsidR="003B7C71" w:rsidRPr="003B7C71" w:rsidRDefault="003B7C71" w:rsidP="004F42C7">
      <w:pPr>
        <w:pStyle w:val="ListParagraph"/>
        <w:numPr>
          <w:ilvl w:val="0"/>
          <w:numId w:val="176"/>
        </w:numPr>
        <w:tabs>
          <w:tab w:val="left" w:pos="1180"/>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Одлука о изради Плана детаљне регулације за изградњу КЦС „Чукарица-нова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са потисним водом до преливне грађевине код „Господарске механе</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(„Службени лист града Београда</w:t>
      </w:r>
      <w:r w:rsidR="00F45F98">
        <w:rPr>
          <w:rFonts w:ascii="Times New Roman" w:eastAsia="Tahoma" w:hAnsi="Times New Roman" w:cs="Times New Roman"/>
          <w:sz w:val="24"/>
          <w:szCs w:val="24"/>
        </w:rPr>
        <w:t>ˮ</w:t>
      </w:r>
      <w:r w:rsidR="00103CA1">
        <w:rPr>
          <w:rFonts w:ascii="Times New Roman" w:eastAsia="Tahoma" w:hAnsi="Times New Roman" w:cs="Times New Roman"/>
          <w:sz w:val="24"/>
          <w:szCs w:val="24"/>
        </w:rPr>
        <w:t>, број 89/</w:t>
      </w:r>
      <w:r w:rsidRPr="003B7C71">
        <w:rPr>
          <w:rFonts w:ascii="Times New Roman" w:eastAsia="Tahoma" w:hAnsi="Times New Roman" w:cs="Times New Roman"/>
          <w:sz w:val="24"/>
          <w:szCs w:val="24"/>
        </w:rPr>
        <w:t>20)</w:t>
      </w:r>
      <w:r w:rsidR="00103CA1">
        <w:rPr>
          <w:rFonts w:ascii="Times New Roman" w:eastAsia="Tahoma" w:hAnsi="Times New Roman" w:cs="Times New Roman"/>
          <w:sz w:val="24"/>
          <w:szCs w:val="24"/>
          <w:lang w:val="sr-Cyrl-CS"/>
        </w:rPr>
        <w:t>;</w:t>
      </w:r>
    </w:p>
    <w:p w14:paraId="53A16910" w14:textId="77777777" w:rsidR="003B7C71" w:rsidRPr="003B7C71" w:rsidRDefault="003B7C71" w:rsidP="004F42C7">
      <w:pPr>
        <w:pStyle w:val="ListParagraph"/>
        <w:numPr>
          <w:ilvl w:val="0"/>
          <w:numId w:val="176"/>
        </w:numPr>
        <w:tabs>
          <w:tab w:val="left" w:pos="1180"/>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7"/>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51"/>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47"/>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4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аљ</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5"/>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3"/>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лезнич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2"/>
          <w:sz w:val="24"/>
          <w:szCs w:val="24"/>
        </w:rPr>
        <w:t xml:space="preserve"> </w:t>
      </w:r>
      <w:r w:rsidRPr="003B7C71">
        <w:rPr>
          <w:rFonts w:ascii="Times New Roman" w:eastAsia="Tahoma" w:hAnsi="Times New Roman" w:cs="Times New Roman"/>
          <w:sz w:val="24"/>
          <w:szCs w:val="24"/>
        </w:rPr>
        <w:t>инфр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туре</w:t>
      </w:r>
      <w:r w:rsidRPr="003B7C71">
        <w:rPr>
          <w:rFonts w:ascii="Times New Roman" w:eastAsia="Tahoma" w:hAnsi="Times New Roman" w:cs="Times New Roman"/>
          <w:spacing w:val="40"/>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50"/>
          <w:sz w:val="24"/>
          <w:szCs w:val="24"/>
        </w:rPr>
        <w:t xml:space="preserve"> </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45"/>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 оп</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Чу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3"/>
          <w:sz w:val="24"/>
          <w:szCs w:val="24"/>
        </w:rPr>
        <w:t>ж</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гр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3"/>
          <w:sz w:val="24"/>
          <w:szCs w:val="24"/>
        </w:rPr>
        <w:t>а</w:t>
      </w:r>
      <w:r w:rsidR="00F45F98">
        <w:rPr>
          <w:rFonts w:ascii="Times New Roman" w:eastAsia="Tahoma" w:hAnsi="Times New Roman" w:cs="Times New Roman"/>
          <w:spacing w:val="-1"/>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4</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pacing w:val="-1"/>
          <w:sz w:val="24"/>
          <w:szCs w:val="24"/>
        </w:rPr>
        <w:t>9</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p>
    <w:p w14:paraId="72486C2E" w14:textId="77777777" w:rsidR="003B7C71" w:rsidRPr="003B7C71" w:rsidRDefault="003B7C71" w:rsidP="004F42C7">
      <w:pPr>
        <w:pStyle w:val="ListParagraph"/>
        <w:numPr>
          <w:ilvl w:val="0"/>
          <w:numId w:val="176"/>
        </w:numPr>
        <w:tabs>
          <w:tab w:val="left" w:pos="1180"/>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9"/>
          <w:sz w:val="24"/>
          <w:szCs w:val="24"/>
        </w:rPr>
        <w:t xml:space="preserve"> </w:t>
      </w:r>
      <w:r w:rsidRPr="003B7C71">
        <w:rPr>
          <w:rFonts w:ascii="Times New Roman" w:eastAsia="Tahoma" w:hAnsi="Times New Roman" w:cs="Times New Roman"/>
          <w:sz w:val="24"/>
          <w:szCs w:val="24"/>
        </w:rPr>
        <w:t>изр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35"/>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38"/>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аљ</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33"/>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3"/>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ла</w:t>
      </w:r>
      <w:r w:rsidRPr="003B7C71">
        <w:rPr>
          <w:rFonts w:ascii="Times New Roman" w:eastAsia="Tahoma" w:hAnsi="Times New Roman" w:cs="Times New Roman"/>
          <w:spacing w:val="37"/>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лич</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5"/>
          <w:sz w:val="24"/>
          <w:szCs w:val="24"/>
        </w:rPr>
        <w:t xml:space="preserve"> </w:t>
      </w:r>
      <w:r w:rsidRPr="003B7C71">
        <w:rPr>
          <w:rFonts w:ascii="Times New Roman" w:eastAsia="Tahoma" w:hAnsi="Times New Roman" w:cs="Times New Roman"/>
          <w:sz w:val="24"/>
          <w:szCs w:val="24"/>
        </w:rPr>
        <w:t>мр</w:t>
      </w:r>
      <w:r w:rsidRPr="003B7C71">
        <w:rPr>
          <w:rFonts w:ascii="Times New Roman" w:eastAsia="Tahoma" w:hAnsi="Times New Roman" w:cs="Times New Roman"/>
          <w:spacing w:val="1"/>
          <w:sz w:val="24"/>
          <w:szCs w:val="24"/>
        </w:rPr>
        <w:t>еж</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7"/>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
          <w:sz w:val="24"/>
          <w:szCs w:val="24"/>
        </w:rPr>
        <w:t>бе</w:t>
      </w:r>
      <w:r w:rsidRPr="003B7C71">
        <w:rPr>
          <w:rFonts w:ascii="Times New Roman" w:eastAsia="Tahoma" w:hAnsi="Times New Roman" w:cs="Times New Roman"/>
          <w:sz w:val="24"/>
          <w:szCs w:val="24"/>
        </w:rPr>
        <w:t>ног</w:t>
      </w:r>
      <w:r w:rsidRPr="003B7C71">
        <w:rPr>
          <w:rFonts w:ascii="Times New Roman" w:eastAsia="Tahoma" w:hAnsi="Times New Roman" w:cs="Times New Roman"/>
          <w:spacing w:val="30"/>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омпл</w:t>
      </w:r>
      <w:r w:rsidRPr="003B7C71">
        <w:rPr>
          <w:rFonts w:ascii="Times New Roman" w:eastAsia="Tahoma" w:hAnsi="Times New Roman" w:cs="Times New Roman"/>
          <w:spacing w:val="1"/>
          <w:sz w:val="24"/>
          <w:szCs w:val="24"/>
        </w:rPr>
        <w:t>ек</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та</w:t>
      </w:r>
      <w:r w:rsidRPr="003B7C71">
        <w:rPr>
          <w:rFonts w:ascii="Times New Roman" w:eastAsia="Tahoma" w:hAnsi="Times New Roman" w:cs="Times New Roman"/>
          <w:spacing w:val="2"/>
          <w:sz w:val="24"/>
          <w:szCs w:val="24"/>
        </w:rPr>
        <w:t>р</w:t>
      </w:r>
      <w:r w:rsidRPr="003B7C71">
        <w:rPr>
          <w:rFonts w:ascii="Times New Roman" w:eastAsia="Tahoma" w:hAnsi="Times New Roman" w:cs="Times New Roman"/>
          <w:sz w:val="24"/>
          <w:szCs w:val="24"/>
        </w:rPr>
        <w:t>о 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pacing w:val="1"/>
          <w:sz w:val="24"/>
          <w:szCs w:val="24"/>
        </w:rPr>
        <w:t>еље</w:t>
      </w:r>
      <w:r w:rsidR="00F45F98">
        <w:rPr>
          <w:rFonts w:ascii="Times New Roman" w:eastAsia="Tahoma" w:hAnsi="Times New Roman" w:cs="Times New Roman"/>
          <w:sz w:val="24"/>
          <w:szCs w:val="24"/>
        </w:rPr>
        <w:t>ˮ</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7"/>
          <w:sz w:val="24"/>
          <w:szCs w:val="24"/>
        </w:rPr>
        <w:t xml:space="preserve"> </w:t>
      </w:r>
      <w:r w:rsidRPr="003B7C71">
        <w:rPr>
          <w:rFonts w:ascii="Times New Roman" w:eastAsia="Tahoma" w:hAnsi="Times New Roman" w:cs="Times New Roman"/>
          <w:sz w:val="24"/>
          <w:szCs w:val="24"/>
        </w:rPr>
        <w:t>Жел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зни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ве</w:t>
      </w:r>
      <w:r w:rsidRPr="003B7C71">
        <w:rPr>
          <w:rFonts w:ascii="Times New Roman" w:eastAsia="Tahoma" w:hAnsi="Times New Roman" w:cs="Times New Roman"/>
          <w:sz w:val="24"/>
          <w:szCs w:val="24"/>
        </w:rPr>
        <w:t>лис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ним 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2"/>
          <w:sz w:val="24"/>
          <w:szCs w:val="24"/>
        </w:rPr>
        <w:t>з</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лезни</w:t>
      </w:r>
      <w:r w:rsidRPr="003B7C71">
        <w:rPr>
          <w:rFonts w:ascii="Times New Roman" w:eastAsia="Tahoma" w:hAnsi="Times New Roman" w:cs="Times New Roman"/>
          <w:spacing w:val="2"/>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pacing w:val="3"/>
          <w:sz w:val="24"/>
          <w:szCs w:val="24"/>
        </w:rPr>
        <w:t>п</w:t>
      </w:r>
      <w:r w:rsidRPr="003B7C71">
        <w:rPr>
          <w:rFonts w:ascii="Times New Roman" w:eastAsia="Tahoma" w:hAnsi="Times New Roman" w:cs="Times New Roman"/>
          <w:sz w:val="24"/>
          <w:szCs w:val="24"/>
        </w:rPr>
        <w:t>ру</w:t>
      </w:r>
      <w:r w:rsidRPr="003B7C71">
        <w:rPr>
          <w:rFonts w:ascii="Times New Roman" w:eastAsia="Tahoma" w:hAnsi="Times New Roman" w:cs="Times New Roman"/>
          <w:spacing w:val="-2"/>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ГО</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3"/>
          <w:sz w:val="24"/>
          <w:szCs w:val="24"/>
        </w:rPr>
        <w:t>Ч</w:t>
      </w:r>
      <w:r w:rsidRPr="003B7C71">
        <w:rPr>
          <w:rFonts w:ascii="Times New Roman" w:eastAsia="Tahoma" w:hAnsi="Times New Roman" w:cs="Times New Roman"/>
          <w:spacing w:val="-1"/>
          <w:sz w:val="24"/>
          <w:szCs w:val="24"/>
        </w:rPr>
        <w:t>ук</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а („Сл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жбе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1"/>
          <w:sz w:val="24"/>
          <w:szCs w:val="24"/>
        </w:rPr>
        <w:t xml:space="preserve"> 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00F45F98">
        <w:rPr>
          <w:rFonts w:ascii="Times New Roman" w:eastAsia="Tahoma" w:hAnsi="Times New Roman" w:cs="Times New Roman"/>
          <w:spacing w:val="2"/>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pacing w:val="-1"/>
          <w:sz w:val="24"/>
          <w:szCs w:val="24"/>
        </w:rPr>
        <w:t>9</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4</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78</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w:t>
      </w:r>
    </w:p>
    <w:p w14:paraId="5F6B0F4E" w14:textId="77777777" w:rsidR="003B7C71" w:rsidRDefault="003B7C71" w:rsidP="004F42C7">
      <w:pPr>
        <w:pStyle w:val="ListParagraph"/>
        <w:numPr>
          <w:ilvl w:val="0"/>
          <w:numId w:val="176"/>
        </w:numPr>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Одл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изр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де</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аљ</w:t>
      </w:r>
      <w:r w:rsidRPr="003B7C71">
        <w:rPr>
          <w:rFonts w:ascii="Times New Roman" w:eastAsia="Tahoma" w:hAnsi="Times New Roman" w:cs="Times New Roman"/>
          <w:sz w:val="24"/>
          <w:szCs w:val="24"/>
        </w:rPr>
        <w:t>не</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гу</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мп</w:t>
      </w:r>
      <w:r w:rsidRPr="003B7C71">
        <w:rPr>
          <w:rFonts w:ascii="Times New Roman" w:eastAsia="Tahoma" w:hAnsi="Times New Roman" w:cs="Times New Roman"/>
          <w:spacing w:val="3"/>
          <w:sz w:val="24"/>
          <w:szCs w:val="24"/>
        </w:rPr>
        <w:t>л</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кс</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то</w:t>
      </w:r>
      <w:r w:rsidRPr="003B7C71">
        <w:rPr>
          <w:rFonts w:ascii="Times New Roman" w:eastAsia="Tahoma" w:hAnsi="Times New Roman" w:cs="Times New Roman"/>
          <w:spacing w:val="1"/>
          <w:sz w:val="24"/>
          <w:szCs w:val="24"/>
        </w:rPr>
        <w:t>бу</w:t>
      </w:r>
      <w:r w:rsidRPr="003B7C71">
        <w:rPr>
          <w:rFonts w:ascii="Times New Roman" w:eastAsia="Tahoma" w:hAnsi="Times New Roman" w:cs="Times New Roman"/>
          <w:spacing w:val="-1"/>
          <w:sz w:val="24"/>
          <w:szCs w:val="24"/>
        </w:rPr>
        <w:t>ск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3"/>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же</w:t>
      </w:r>
      <w:r w:rsidRPr="003B7C71">
        <w:rPr>
          <w:rFonts w:ascii="Times New Roman" w:eastAsia="Tahoma" w:hAnsi="Times New Roman" w:cs="Times New Roman"/>
          <w:sz w:val="24"/>
          <w:szCs w:val="24"/>
        </w:rPr>
        <w:t>лезнич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 xml:space="preserve">у </w:t>
      </w:r>
      <w:r w:rsidRPr="003B7C71">
        <w:rPr>
          <w:rFonts w:ascii="Times New Roman" w:eastAsia="Tahoma" w:hAnsi="Times New Roman" w:cs="Times New Roman"/>
          <w:spacing w:val="-1"/>
          <w:sz w:val="24"/>
          <w:szCs w:val="24"/>
        </w:rPr>
        <w:t>4</w:t>
      </w:r>
      <w:r w:rsidRPr="003B7C71">
        <w:rPr>
          <w:rFonts w:ascii="Times New Roman" w:eastAsia="Tahoma" w:hAnsi="Times New Roman" w:cs="Times New Roman"/>
          <w:sz w:val="24"/>
          <w:szCs w:val="24"/>
        </w:rPr>
        <w:t>2</w:t>
      </w:r>
      <w:r w:rsidRPr="003B7C71">
        <w:rPr>
          <w:rFonts w:ascii="Times New Roman" w:eastAsia="Tahoma" w:hAnsi="Times New Roman" w:cs="Times New Roman"/>
          <w:spacing w:val="28"/>
          <w:sz w:val="24"/>
          <w:szCs w:val="24"/>
        </w:rPr>
        <w:t xml:space="preserve"> </w:t>
      </w:r>
      <w:r w:rsidRPr="003B7C71">
        <w:rPr>
          <w:rFonts w:ascii="Times New Roman" w:eastAsia="Tahoma" w:hAnsi="Times New Roman" w:cs="Times New Roman"/>
          <w:sz w:val="24"/>
          <w:szCs w:val="24"/>
        </w:rPr>
        <w:t>на</w:t>
      </w:r>
      <w:r w:rsidRPr="003B7C71">
        <w:rPr>
          <w:rFonts w:ascii="Times New Roman" w:eastAsia="Tahoma" w:hAnsi="Times New Roman" w:cs="Times New Roman"/>
          <w:spacing w:val="29"/>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ом</w:t>
      </w:r>
      <w:r w:rsidRPr="003B7C71">
        <w:rPr>
          <w:rFonts w:ascii="Times New Roman" w:eastAsia="Tahoma" w:hAnsi="Times New Roman" w:cs="Times New Roman"/>
          <w:spacing w:val="25"/>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ад</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4"/>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дск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4"/>
          <w:sz w:val="24"/>
          <w:szCs w:val="24"/>
        </w:rPr>
        <w:t xml:space="preserve"> </w:t>
      </w:r>
      <w:r w:rsidRPr="003B7C71">
        <w:rPr>
          <w:rFonts w:ascii="Times New Roman" w:eastAsia="Tahoma" w:hAnsi="Times New Roman" w:cs="Times New Roman"/>
          <w:sz w:val="24"/>
          <w:szCs w:val="24"/>
        </w:rPr>
        <w:t>оп</w:t>
      </w:r>
      <w:r w:rsidRPr="003B7C71">
        <w:rPr>
          <w:rFonts w:ascii="Times New Roman" w:eastAsia="Tahoma" w:hAnsi="Times New Roman" w:cs="Times New Roman"/>
          <w:spacing w:val="1"/>
          <w:sz w:val="24"/>
          <w:szCs w:val="24"/>
        </w:rPr>
        <w:t>ш</w:t>
      </w:r>
      <w:r w:rsidRPr="003B7C71">
        <w:rPr>
          <w:rFonts w:ascii="Times New Roman" w:eastAsia="Tahoma" w:hAnsi="Times New Roman" w:cs="Times New Roman"/>
          <w:spacing w:val="5"/>
          <w:sz w:val="24"/>
          <w:szCs w:val="24"/>
        </w:rPr>
        <w:t>т</w:t>
      </w:r>
      <w:r w:rsidRPr="003B7C71">
        <w:rPr>
          <w:rFonts w:ascii="Times New Roman" w:eastAsia="Tahoma" w:hAnsi="Times New Roman" w:cs="Times New Roman"/>
          <w:sz w:val="24"/>
          <w:szCs w:val="24"/>
        </w:rPr>
        <w:t>ина</w:t>
      </w:r>
      <w:r w:rsidRPr="003B7C71">
        <w:rPr>
          <w:rFonts w:ascii="Times New Roman" w:eastAsia="Tahoma" w:hAnsi="Times New Roman" w:cs="Times New Roman"/>
          <w:spacing w:val="23"/>
          <w:sz w:val="24"/>
          <w:szCs w:val="24"/>
        </w:rPr>
        <w:t xml:space="preserve"> </w:t>
      </w:r>
      <w:r w:rsidRPr="003B7C71">
        <w:rPr>
          <w:rFonts w:ascii="Times New Roman" w:eastAsia="Tahoma" w:hAnsi="Times New Roman" w:cs="Times New Roman"/>
          <w:sz w:val="24"/>
          <w:szCs w:val="24"/>
        </w:rPr>
        <w:t>Но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27"/>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23"/>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жбе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z w:val="24"/>
          <w:szCs w:val="24"/>
        </w:rPr>
        <w:t>лист</w:t>
      </w:r>
      <w:r w:rsidRPr="003B7C71">
        <w:rPr>
          <w:rFonts w:ascii="Times New Roman" w:eastAsia="Tahoma" w:hAnsi="Times New Roman" w:cs="Times New Roman"/>
          <w:spacing w:val="27"/>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26"/>
          <w:sz w:val="24"/>
          <w:szCs w:val="24"/>
        </w:rPr>
        <w:t xml:space="preserve"> </w:t>
      </w:r>
      <w:r w:rsidRPr="003B7C71">
        <w:rPr>
          <w:rFonts w:ascii="Times New Roman" w:eastAsia="Tahoma" w:hAnsi="Times New Roman" w:cs="Times New Roman"/>
          <w:sz w:val="24"/>
          <w:szCs w:val="24"/>
        </w:rPr>
        <w:t>Б</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pacing w:val="1"/>
          <w:sz w:val="24"/>
          <w:szCs w:val="24"/>
        </w:rPr>
        <w:t>а</w:t>
      </w:r>
      <w:r w:rsidR="00F45F98">
        <w:rPr>
          <w:rFonts w:ascii="Times New Roman" w:eastAsia="Tahoma" w:hAnsi="Times New Roman" w:cs="Times New Roman"/>
          <w:spacing w:val="2"/>
          <w:sz w:val="24"/>
          <w:szCs w:val="24"/>
        </w:rPr>
        <w:t>ˮ</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1"/>
          <w:sz w:val="24"/>
          <w:szCs w:val="24"/>
        </w:rPr>
        <w:t xml:space="preserve"> </w:t>
      </w:r>
      <w:r w:rsidRPr="003B7C71">
        <w:rPr>
          <w:rFonts w:ascii="Times New Roman" w:eastAsia="Tahoma" w:hAnsi="Times New Roman" w:cs="Times New Roman"/>
          <w:spacing w:val="1"/>
          <w:sz w:val="24"/>
          <w:szCs w:val="24"/>
        </w:rPr>
        <w:t>б</w:t>
      </w:r>
      <w:r w:rsidRPr="003B7C71">
        <w:rPr>
          <w:rFonts w:ascii="Times New Roman" w:eastAsia="Tahoma" w:hAnsi="Times New Roman" w:cs="Times New Roman"/>
          <w:sz w:val="24"/>
          <w:szCs w:val="24"/>
        </w:rPr>
        <w:t xml:space="preserve">рој </w:t>
      </w:r>
      <w:r w:rsidRPr="003B7C71">
        <w:rPr>
          <w:rFonts w:ascii="Times New Roman" w:eastAsia="Tahoma" w:hAnsi="Times New Roman" w:cs="Times New Roman"/>
          <w:spacing w:val="-1"/>
          <w:sz w:val="24"/>
          <w:szCs w:val="24"/>
        </w:rPr>
        <w:t>67</w:t>
      </w: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00F45F98">
        <w:rPr>
          <w:rFonts w:ascii="Times New Roman" w:eastAsia="Tahoma" w:hAnsi="Times New Roman" w:cs="Times New Roman"/>
          <w:sz w:val="24"/>
          <w:szCs w:val="24"/>
        </w:rPr>
        <w:t>ˮ</w:t>
      </w:r>
    </w:p>
    <w:p w14:paraId="29370113" w14:textId="77777777" w:rsidR="00103CA1" w:rsidRPr="00103CA1" w:rsidRDefault="00103CA1" w:rsidP="00766E7C">
      <w:pPr>
        <w:pStyle w:val="ListParagraph"/>
        <w:spacing w:after="0" w:line="240" w:lineRule="auto"/>
        <w:jc w:val="both"/>
        <w:rPr>
          <w:rFonts w:ascii="Times New Roman" w:eastAsia="Tahoma" w:hAnsi="Times New Roman" w:cs="Times New Roman"/>
          <w:sz w:val="24"/>
          <w:szCs w:val="24"/>
        </w:rPr>
      </w:pPr>
    </w:p>
    <w:p w14:paraId="3E30F24C" w14:textId="77777777" w:rsidR="00BA02DD" w:rsidRDefault="003B7C71" w:rsidP="00766E7C">
      <w:pPr>
        <w:tabs>
          <w:tab w:val="left" w:pos="2552"/>
        </w:tabs>
        <w:spacing w:after="0" w:line="240" w:lineRule="auto"/>
        <w:ind w:firstLine="851"/>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lastRenderedPageBreak/>
        <w:t>У</w:t>
      </w:r>
      <w:r w:rsidR="002020A1">
        <w:rPr>
          <w:rFonts w:ascii="Times New Roman" w:eastAsia="Tahoma" w:hAnsi="Times New Roman" w:cs="Times New Roman"/>
          <w:spacing w:val="-1"/>
          <w:sz w:val="24"/>
          <w:szCs w:val="24"/>
        </w:rPr>
        <w:t xml:space="preserve"> П</w:t>
      </w:r>
      <w:r w:rsidRPr="003B7C71">
        <w:rPr>
          <w:rFonts w:ascii="Times New Roman" w:eastAsia="Tahoma" w:hAnsi="Times New Roman" w:cs="Times New Roman"/>
          <w:spacing w:val="-1"/>
          <w:sz w:val="24"/>
          <w:szCs w:val="24"/>
        </w:rPr>
        <w:t>ододељку 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1"/>
          <w:sz w:val="24"/>
          <w:szCs w:val="24"/>
        </w:rPr>
        <w:t>2</w:t>
      </w:r>
      <w:r w:rsidRPr="003B7C71">
        <w:rPr>
          <w:rFonts w:ascii="Times New Roman" w:eastAsia="Tahoma" w:hAnsi="Times New Roman" w:cs="Times New Roman"/>
          <w:spacing w:val="2"/>
          <w:sz w:val="24"/>
          <w:szCs w:val="24"/>
        </w:rPr>
        <w:t>.</w:t>
      </w: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НОС</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1"/>
          <w:sz w:val="24"/>
          <w:szCs w:val="24"/>
        </w:rPr>
        <w:t>О</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2"/>
          <w:sz w:val="24"/>
          <w:szCs w:val="24"/>
        </w:rPr>
        <w:t>Н</w:t>
      </w:r>
      <w:r w:rsidRPr="003B7C71">
        <w:rPr>
          <w:rFonts w:ascii="Times New Roman" w:eastAsia="Tahoma" w:hAnsi="Times New Roman" w:cs="Times New Roman"/>
          <w:sz w:val="24"/>
          <w:szCs w:val="24"/>
        </w:rPr>
        <w:t>ОГ</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z w:val="24"/>
          <w:szCs w:val="24"/>
        </w:rPr>
        <w:t>ПЛАНА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СА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ДР</w:t>
      </w:r>
      <w:r w:rsidRPr="003B7C71">
        <w:rPr>
          <w:rFonts w:ascii="Times New Roman" w:eastAsia="Tahoma" w:hAnsi="Times New Roman" w:cs="Times New Roman"/>
          <w:spacing w:val="3"/>
          <w:sz w:val="24"/>
          <w:szCs w:val="24"/>
        </w:rPr>
        <w:t>У</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 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АН</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К</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М</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z w:val="24"/>
          <w:szCs w:val="24"/>
        </w:rPr>
        <w:t>Д</w:t>
      </w:r>
      <w:r w:rsidRPr="003B7C71">
        <w:rPr>
          <w:rFonts w:ascii="Times New Roman" w:eastAsia="Tahoma" w:hAnsi="Times New Roman" w:cs="Times New Roman"/>
          <w:spacing w:val="3"/>
          <w:sz w:val="24"/>
          <w:szCs w:val="24"/>
        </w:rPr>
        <w:t>О</w:t>
      </w:r>
      <w:r w:rsidRPr="003B7C71">
        <w:rPr>
          <w:rFonts w:ascii="Times New Roman" w:eastAsia="Tahoma" w:hAnsi="Times New Roman" w:cs="Times New Roman"/>
          <w:sz w:val="24"/>
          <w:szCs w:val="24"/>
        </w:rPr>
        <w:t>КУМ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ТИ</w:t>
      </w:r>
      <w:r w:rsidRPr="003B7C71">
        <w:rPr>
          <w:rFonts w:ascii="Times New Roman" w:eastAsia="Tahoma" w:hAnsi="Times New Roman" w:cs="Times New Roman"/>
          <w:sz w:val="24"/>
          <w:szCs w:val="24"/>
        </w:rPr>
        <w:t>МА</w:t>
      </w:r>
      <w:r w:rsidRPr="003B7C71">
        <w:rPr>
          <w:rFonts w:ascii="Times New Roman" w:eastAsia="Tahoma" w:hAnsi="Times New Roman" w:cs="Times New Roman"/>
          <w:spacing w:val="-14"/>
          <w:sz w:val="24"/>
          <w:szCs w:val="24"/>
        </w:rPr>
        <w:t xml:space="preserve"> </w:t>
      </w:r>
      <w:r w:rsidRPr="003B7C71">
        <w:rPr>
          <w:rFonts w:ascii="Times New Roman" w:eastAsia="Tahoma" w:hAnsi="Times New Roman" w:cs="Times New Roman"/>
          <w:sz w:val="24"/>
          <w:szCs w:val="24"/>
        </w:rPr>
        <w:t>И СМ</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РН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ЦЕ</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ЗА</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ЗРА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 xml:space="preserve">У И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АШАВ</w:t>
      </w:r>
      <w:r w:rsidRPr="003B7C71">
        <w:rPr>
          <w:rFonts w:ascii="Times New Roman" w:eastAsia="Tahoma" w:hAnsi="Times New Roman" w:cs="Times New Roman"/>
          <w:spacing w:val="1"/>
          <w:sz w:val="24"/>
          <w:szCs w:val="24"/>
        </w:rPr>
        <w:t>АЊ</w:t>
      </w:r>
      <w:r w:rsidRPr="003B7C71">
        <w:rPr>
          <w:rFonts w:ascii="Times New Roman" w:eastAsia="Tahoma" w:hAnsi="Times New Roman" w:cs="Times New Roman"/>
          <w:sz w:val="24"/>
          <w:szCs w:val="24"/>
        </w:rPr>
        <w:t>Е</w:t>
      </w:r>
      <w:r w:rsidRPr="003B7C71">
        <w:rPr>
          <w:rFonts w:ascii="Times New Roman" w:eastAsia="Tahoma" w:hAnsi="Times New Roman" w:cs="Times New Roman"/>
          <w:spacing w:val="-15"/>
          <w:sz w:val="24"/>
          <w:szCs w:val="24"/>
        </w:rPr>
        <w:t xml:space="preserve"> </w:t>
      </w:r>
      <w:r w:rsidRPr="003B7C71">
        <w:rPr>
          <w:rFonts w:ascii="Times New Roman" w:eastAsia="Tahoma" w:hAnsi="Times New Roman" w:cs="Times New Roman"/>
          <w:spacing w:val="2"/>
          <w:sz w:val="24"/>
          <w:szCs w:val="24"/>
        </w:rPr>
        <w:t>П</w:t>
      </w:r>
      <w:r w:rsidRPr="003B7C71">
        <w:rPr>
          <w:rFonts w:ascii="Times New Roman" w:eastAsia="Tahoma" w:hAnsi="Times New Roman" w:cs="Times New Roman"/>
          <w:spacing w:val="-1"/>
          <w:sz w:val="24"/>
          <w:szCs w:val="24"/>
        </w:rPr>
        <w:t>Л</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3"/>
          <w:sz w:val="24"/>
          <w:szCs w:val="24"/>
        </w:rPr>
        <w:t>Н</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00BA02DD">
        <w:rPr>
          <w:rFonts w:ascii="Times New Roman" w:eastAsia="Tahoma" w:hAnsi="Times New Roman" w:cs="Times New Roman"/>
          <w:sz w:val="24"/>
          <w:szCs w:val="24"/>
        </w:rPr>
        <w:t xml:space="preserve">А, </w:t>
      </w:r>
      <w:r w:rsidR="00BA02DD">
        <w:rPr>
          <w:rFonts w:ascii="Times New Roman" w:eastAsia="Tahoma" w:hAnsi="Times New Roman" w:cs="Times New Roman"/>
          <w:sz w:val="24"/>
          <w:szCs w:val="24"/>
          <w:lang w:val="sr-Cyrl-CS"/>
        </w:rPr>
        <w:t>у ста</w:t>
      </w:r>
      <w:r w:rsidR="002020A1">
        <w:rPr>
          <w:rFonts w:ascii="Times New Roman" w:eastAsia="Tahoma" w:hAnsi="Times New Roman" w:cs="Times New Roman"/>
          <w:sz w:val="24"/>
          <w:szCs w:val="24"/>
          <w:lang w:val="sr-Cyrl-CS"/>
        </w:rPr>
        <w:t>ву 1. додају се алинеје и</w:t>
      </w:r>
      <w:r w:rsidR="00BA02DD">
        <w:rPr>
          <w:rFonts w:ascii="Times New Roman" w:eastAsia="Tahoma" w:hAnsi="Times New Roman" w:cs="Times New Roman"/>
          <w:sz w:val="24"/>
          <w:szCs w:val="24"/>
          <w:lang w:val="sr-Cyrl-CS"/>
        </w:rPr>
        <w:t xml:space="preserve"> гласе:</w:t>
      </w:r>
    </w:p>
    <w:p w14:paraId="76CC1084" w14:textId="77777777" w:rsidR="00BA02DD" w:rsidRDefault="00BA02DD" w:rsidP="00766E7C">
      <w:pPr>
        <w:tabs>
          <w:tab w:val="left" w:pos="2552"/>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 xml:space="preserve"> </w:t>
      </w:r>
      <w:r w:rsidR="00980DA3">
        <w:rPr>
          <w:rFonts w:ascii="Times New Roman" w:eastAsia="Tahoma" w:hAnsi="Times New Roman" w:cs="Times New Roman"/>
          <w:sz w:val="24"/>
          <w:szCs w:val="24"/>
          <w:lang w:val="sr-Cyrl-CS"/>
        </w:rPr>
        <w:t xml:space="preserve">,, </w:t>
      </w:r>
      <w:r>
        <w:rPr>
          <w:rFonts w:ascii="Times New Roman" w:eastAsia="Tahoma" w:hAnsi="Times New Roman" w:cs="Times New Roman"/>
          <w:sz w:val="24"/>
          <w:szCs w:val="24"/>
          <w:lang w:val="sr-Cyrl-CS"/>
        </w:rPr>
        <w:t>- План генералне регулације грађевинског подручје седишта јединица локалне самоуправе- град Београд (целине</w:t>
      </w:r>
      <w:r>
        <w:rPr>
          <w:rFonts w:ascii="Times New Roman" w:eastAsia="Tahoma" w:hAnsi="Times New Roman" w:cs="Times New Roman"/>
          <w:sz w:val="24"/>
          <w:szCs w:val="24"/>
          <w:lang w:val="sr-Latn-CS"/>
        </w:rPr>
        <w:t xml:space="preserve"> I-XIX) </w:t>
      </w:r>
      <w:r w:rsidRPr="003B7C71">
        <w:rPr>
          <w:rFonts w:ascii="Times New Roman" w:eastAsia="Tahoma" w:hAnsi="Times New Roman" w:cs="Times New Roman"/>
          <w:sz w:val="24"/>
          <w:szCs w:val="24"/>
        </w:rPr>
        <w:t>(„Слу</w:t>
      </w:r>
      <w:r>
        <w:rPr>
          <w:rFonts w:ascii="Times New Roman" w:eastAsia="Tahoma" w:hAnsi="Times New Roman" w:cs="Times New Roman"/>
          <w:sz w:val="24"/>
          <w:szCs w:val="24"/>
        </w:rPr>
        <w:t>жбени лист града Београда</w:t>
      </w:r>
      <w:r w:rsidR="00F45F98">
        <w:rPr>
          <w:rFonts w:ascii="Times New Roman" w:eastAsia="Tahoma" w:hAnsi="Times New Roman" w:cs="Times New Roman"/>
          <w:sz w:val="24"/>
          <w:szCs w:val="24"/>
        </w:rPr>
        <w:t>ˮ</w:t>
      </w:r>
      <w:r>
        <w:rPr>
          <w:rFonts w:ascii="Times New Roman" w:eastAsia="Tahoma" w:hAnsi="Times New Roman" w:cs="Times New Roman"/>
          <w:sz w:val="24"/>
          <w:szCs w:val="24"/>
        </w:rPr>
        <w:t>, бр. 20/16,97/16,69/17, 97/17, 72/21, 27/22, 45/23, 66/23 и 91/23), у делу;</w:t>
      </w:r>
    </w:p>
    <w:p w14:paraId="0DA2A007" w14:textId="77777777" w:rsidR="00BA02DD" w:rsidRDefault="00980DA3" w:rsidP="00766E7C">
      <w:pPr>
        <w:tabs>
          <w:tab w:val="left" w:pos="2552"/>
        </w:tabs>
        <w:spacing w:after="0" w:line="240" w:lineRule="auto"/>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 xml:space="preserve">      </w:t>
      </w:r>
      <w:r w:rsidR="00BA02DD">
        <w:rPr>
          <w:rFonts w:ascii="Times New Roman" w:eastAsia="Tahoma" w:hAnsi="Times New Roman" w:cs="Times New Roman"/>
          <w:sz w:val="24"/>
          <w:szCs w:val="24"/>
          <w:lang w:val="sr-Cyrl-CS"/>
        </w:rPr>
        <w:t>- Регулациони план реконструкције блокова између улица Балканске, Призренске и Народног фронта</w:t>
      </w:r>
      <w:r w:rsidR="00BA02DD">
        <w:rPr>
          <w:rFonts w:ascii="Times New Roman" w:eastAsia="Tahoma" w:hAnsi="Times New Roman" w:cs="Times New Roman"/>
          <w:sz w:val="24"/>
          <w:szCs w:val="24"/>
          <w:lang w:val="sr-Latn-CS"/>
        </w:rPr>
        <w:t xml:space="preserve"> </w:t>
      </w:r>
      <w:r w:rsidR="00BA02DD" w:rsidRPr="003B7C71">
        <w:rPr>
          <w:rFonts w:ascii="Times New Roman" w:eastAsia="Tahoma" w:hAnsi="Times New Roman" w:cs="Times New Roman"/>
          <w:sz w:val="24"/>
          <w:szCs w:val="24"/>
        </w:rPr>
        <w:t>(„Слу</w:t>
      </w:r>
      <w:r w:rsidR="00BA02DD">
        <w:rPr>
          <w:rFonts w:ascii="Times New Roman" w:eastAsia="Tahoma" w:hAnsi="Times New Roman" w:cs="Times New Roman"/>
          <w:sz w:val="24"/>
          <w:szCs w:val="24"/>
        </w:rPr>
        <w:t>жбени лист града Београда</w:t>
      </w:r>
      <w:r w:rsidR="00F45F98">
        <w:rPr>
          <w:rFonts w:ascii="Times New Roman" w:eastAsia="Tahoma" w:hAnsi="Times New Roman" w:cs="Times New Roman"/>
          <w:sz w:val="24"/>
          <w:szCs w:val="24"/>
        </w:rPr>
        <w:t>ˮ</w:t>
      </w:r>
      <w:r w:rsidR="00BA02DD">
        <w:rPr>
          <w:rFonts w:ascii="Times New Roman" w:eastAsia="Tahoma" w:hAnsi="Times New Roman" w:cs="Times New Roman"/>
          <w:sz w:val="24"/>
          <w:szCs w:val="24"/>
        </w:rPr>
        <w:t>, број 10/98), у делу.</w:t>
      </w:r>
      <w:r>
        <w:rPr>
          <w:rFonts w:ascii="Times New Roman" w:eastAsia="Tahoma" w:hAnsi="Times New Roman" w:cs="Times New Roman"/>
          <w:sz w:val="24"/>
          <w:szCs w:val="24"/>
        </w:rPr>
        <w:t>ˮ</w:t>
      </w:r>
    </w:p>
    <w:p w14:paraId="32E1DAA0" w14:textId="77777777" w:rsidR="00F2593A" w:rsidRDefault="00F2593A" w:rsidP="00766E7C">
      <w:pPr>
        <w:tabs>
          <w:tab w:val="left" w:pos="2552"/>
        </w:tabs>
        <w:spacing w:after="0" w:line="240" w:lineRule="auto"/>
        <w:ind w:firstLine="851"/>
        <w:jc w:val="both"/>
        <w:rPr>
          <w:rFonts w:ascii="Times New Roman" w:eastAsia="Tahoma" w:hAnsi="Times New Roman" w:cs="Times New Roman"/>
          <w:sz w:val="24"/>
          <w:szCs w:val="24"/>
        </w:rPr>
      </w:pPr>
    </w:p>
    <w:p w14:paraId="1D8CFACD" w14:textId="77777777" w:rsidR="003B7C71" w:rsidRPr="003A1248" w:rsidRDefault="00BA02DD"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Н</w:t>
      </w:r>
      <w:r w:rsidR="003B7C71" w:rsidRPr="003B7C71">
        <w:rPr>
          <w:rFonts w:ascii="Times New Roman" w:eastAsia="Tahoma" w:hAnsi="Times New Roman" w:cs="Times New Roman"/>
          <w:sz w:val="24"/>
          <w:szCs w:val="24"/>
        </w:rPr>
        <w:t>акон става 1. додаје се нови став 2. који гласи:</w:t>
      </w:r>
    </w:p>
    <w:p w14:paraId="447E59AC" w14:textId="77777777" w:rsidR="003B7C71" w:rsidRPr="003B7C71" w:rsidRDefault="003B7C71" w:rsidP="00766E7C">
      <w:pPr>
        <w:tabs>
          <w:tab w:val="left" w:pos="2552"/>
        </w:tabs>
        <w:spacing w:after="0" w:line="240" w:lineRule="auto"/>
        <w:ind w:firstLine="851"/>
        <w:jc w:val="both"/>
        <w:rPr>
          <w:rFonts w:ascii="Times New Roman" w:eastAsia="Arial" w:hAnsi="Times New Roman" w:cs="Times New Roman"/>
          <w:sz w:val="24"/>
          <w:szCs w:val="24"/>
        </w:rPr>
      </w:pPr>
      <w:r w:rsidRPr="003B7C71">
        <w:rPr>
          <w:rFonts w:ascii="Times New Roman" w:eastAsia="Arial" w:hAnsi="Times New Roman" w:cs="Times New Roman"/>
          <w:sz w:val="24"/>
          <w:szCs w:val="24"/>
        </w:rPr>
        <w:t>„У обухвату Просторног плана мењају се и допуњују сле</w:t>
      </w:r>
      <w:r w:rsidR="00F2593A">
        <w:rPr>
          <w:rFonts w:ascii="Times New Roman" w:eastAsia="Arial" w:hAnsi="Times New Roman" w:cs="Times New Roman"/>
          <w:sz w:val="24"/>
          <w:szCs w:val="24"/>
        </w:rPr>
        <w:t>дећи планови</w:t>
      </w:r>
      <w:r w:rsidRPr="003B7C71">
        <w:rPr>
          <w:rFonts w:ascii="Times New Roman" w:eastAsia="Arial" w:hAnsi="Times New Roman" w:cs="Times New Roman"/>
          <w:sz w:val="24"/>
          <w:szCs w:val="24"/>
        </w:rPr>
        <w:t>:</w:t>
      </w:r>
    </w:p>
    <w:p w14:paraId="3E42F519"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за изградњу гасовода од постојећег магистралног гасовода МГ-05 до подручја Просторног плана „Београд на води</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са прикључком до Београдске индустрије пива, градске општине Сурчин, Нови Београд и Савски венац („Службени лист града Београда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број 116/16),у смислу измештања челичног дистрибутивног гасовода  пречника ДН300 и притиска р=6</w:t>
      </w:r>
      <w:r w:rsidRPr="003B7C71">
        <w:rPr>
          <w:rFonts w:ascii="Times New Roman" w:eastAsia="Tahoma" w:hAnsi="Times New Roman" w:cs="Times New Roman"/>
          <w:sz w:val="24"/>
          <w:szCs w:val="24"/>
        </w:rPr>
        <w:sym w:font="Symbol" w:char="F0B8"/>
      </w:r>
      <w:r w:rsidRPr="003B7C71">
        <w:rPr>
          <w:rFonts w:ascii="Times New Roman" w:eastAsia="Tahoma" w:hAnsi="Times New Roman" w:cs="Times New Roman"/>
          <w:sz w:val="24"/>
          <w:szCs w:val="24"/>
        </w:rPr>
        <w:t xml:space="preserve">16 бар-а и МРС </w:t>
      </w:r>
      <w:r w:rsidR="00F2593A">
        <w:rPr>
          <w:rFonts w:ascii="Times New Roman" w:eastAsia="Tahoma" w:hAnsi="Times New Roman" w:cs="Times New Roman"/>
          <w:sz w:val="24"/>
          <w:szCs w:val="24"/>
        </w:rPr>
        <w:t>,,</w:t>
      </w:r>
      <w:r w:rsidRPr="003B7C71">
        <w:rPr>
          <w:rFonts w:ascii="Times New Roman" w:eastAsia="Tahoma" w:hAnsi="Times New Roman" w:cs="Times New Roman"/>
          <w:sz w:val="24"/>
          <w:szCs w:val="24"/>
        </w:rPr>
        <w:t>Сајам</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кроз просторну целину „Београд на води 2</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p>
    <w:p w14:paraId="29C1A337"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за реконструкцију и доградњу топловодне мреже од топлане ТО „Нови Београд</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xml:space="preserve"> до подручја </w:t>
      </w:r>
      <w:r w:rsidR="00F2593A">
        <w:rPr>
          <w:rFonts w:ascii="Times New Roman" w:eastAsia="Tahoma" w:hAnsi="Times New Roman" w:cs="Times New Roman"/>
          <w:sz w:val="24"/>
          <w:szCs w:val="24"/>
          <w:lang w:val="sr-Cyrl-CS"/>
        </w:rPr>
        <w:t xml:space="preserve">Просторног плана подручја посебне намене </w:t>
      </w:r>
      <w:r w:rsidRPr="003B7C71">
        <w:rPr>
          <w:rFonts w:ascii="Times New Roman" w:eastAsia="Tahoma" w:hAnsi="Times New Roman" w:cs="Times New Roman"/>
          <w:sz w:val="24"/>
          <w:szCs w:val="24"/>
        </w:rPr>
        <w:t>„Београд на води</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градске општине Нови Београд и Савски венац („Службени лист града Београда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број 04/16) у смислу измештања постојећег дистрибутивног топловода М6 на траси од раскрснице улица Јурија Гагарина и Савског насипа до моста Газела пречника Ø813/1000</w:t>
      </w:r>
      <w:r w:rsidR="00844C17">
        <w:rPr>
          <w:rFonts w:ascii="Times New Roman" w:eastAsia="Tahoma" w:hAnsi="Times New Roman" w:cs="Times New Roman"/>
          <w:sz w:val="24"/>
          <w:szCs w:val="24"/>
        </w:rPr>
        <w:t>m</w:t>
      </w:r>
      <w:r w:rsidRPr="003B7C71">
        <w:rPr>
          <w:rFonts w:ascii="Times New Roman" w:eastAsia="Tahoma" w:hAnsi="Times New Roman" w:cs="Times New Roman"/>
          <w:sz w:val="24"/>
          <w:szCs w:val="24"/>
        </w:rPr>
        <w:t>m (ДН800), у новој регулацији саобраћајнице Савски насип;</w:t>
      </w:r>
    </w:p>
    <w:p w14:paraId="049F3460"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генералне регулације за изградњу објеката и водова система даљинског грејања у Београду (I фаза, II етапа) - целина ТО Нови Београд, ГО Нови Београд („Службени лист града Београда</w:t>
      </w:r>
      <w:r w:rsidR="00F45F98">
        <w:rPr>
          <w:rFonts w:ascii="Times New Roman" w:eastAsia="Tahoma" w:hAnsi="Times New Roman" w:cs="Times New Roman"/>
          <w:sz w:val="24"/>
          <w:szCs w:val="24"/>
        </w:rPr>
        <w:t>ˮ</w:t>
      </w:r>
      <w:r w:rsidR="00F2593A">
        <w:rPr>
          <w:rFonts w:ascii="Times New Roman" w:eastAsia="Tahoma" w:hAnsi="Times New Roman" w:cs="Times New Roman"/>
          <w:sz w:val="24"/>
          <w:szCs w:val="24"/>
        </w:rPr>
        <w:t xml:space="preserve"> број 93/</w:t>
      </w:r>
      <w:r w:rsidRPr="003B7C71">
        <w:rPr>
          <w:rFonts w:ascii="Times New Roman" w:eastAsia="Tahoma" w:hAnsi="Times New Roman" w:cs="Times New Roman"/>
          <w:sz w:val="24"/>
          <w:szCs w:val="24"/>
        </w:rPr>
        <w:t>17) у смислу проширења топлотног капацитета измењивачке станице топловодне магистрале М7 у комплексу топлане ТО „Нови Београд</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w:t>
      </w:r>
    </w:p>
    <w:p w14:paraId="6AA8ED9C"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генералне регулације за изградњу објеката и водова система даљинског грејања у Београду (I фаза, I етапа) – целина Б1 („Службени лист града Београда</w:t>
      </w:r>
      <w:r w:rsidR="00F45F98">
        <w:rPr>
          <w:rFonts w:ascii="Times New Roman" w:eastAsia="Tahoma" w:hAnsi="Times New Roman" w:cs="Times New Roman"/>
          <w:sz w:val="24"/>
          <w:szCs w:val="24"/>
        </w:rPr>
        <w:t>ˮ</w:t>
      </w:r>
      <w:r w:rsidR="00F2593A">
        <w:rPr>
          <w:rFonts w:ascii="Times New Roman" w:eastAsia="Tahoma" w:hAnsi="Times New Roman" w:cs="Times New Roman"/>
          <w:sz w:val="24"/>
          <w:szCs w:val="24"/>
          <w:lang w:val="sr-Cyrl-CS"/>
        </w:rPr>
        <w:t>,</w:t>
      </w:r>
      <w:r w:rsidR="00F2593A">
        <w:rPr>
          <w:rFonts w:ascii="Times New Roman" w:eastAsia="Tahoma" w:hAnsi="Times New Roman" w:cs="Times New Roman"/>
          <w:sz w:val="24"/>
          <w:szCs w:val="24"/>
        </w:rPr>
        <w:t xml:space="preserve"> број 13/</w:t>
      </w:r>
      <w:r w:rsidRPr="003B7C71">
        <w:rPr>
          <w:rFonts w:ascii="Times New Roman" w:eastAsia="Tahoma" w:hAnsi="Times New Roman" w:cs="Times New Roman"/>
          <w:sz w:val="24"/>
          <w:szCs w:val="24"/>
        </w:rPr>
        <w:t>16) у смислу изграђене топловодне мреже пречника Ø355,6/500</w:t>
      </w:r>
      <w:r w:rsidR="00F2593A">
        <w:rPr>
          <w:rFonts w:ascii="Times New Roman" w:eastAsia="Tahoma" w:hAnsi="Times New Roman" w:cs="Times New Roman"/>
          <w:sz w:val="24"/>
          <w:szCs w:val="24"/>
        </w:rPr>
        <w:t>mm, Ø457,2/630mm и Ø114,3/200mm</w:t>
      </w:r>
      <w:r w:rsidRPr="003B7C71">
        <w:rPr>
          <w:rFonts w:ascii="Times New Roman" w:eastAsia="Tahoma" w:hAnsi="Times New Roman" w:cs="Times New Roman"/>
          <w:sz w:val="24"/>
          <w:szCs w:val="24"/>
        </w:rPr>
        <w:t xml:space="preserve"> у коридору Кварнерске улице и Булевара војводе Путника по измењеним трасама;</w:t>
      </w:r>
    </w:p>
    <w:p w14:paraId="6DB0765A"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Топчидерске реке са планираним регулацијама и акумулацијама, Градске општине Савски венац, Раковица и Вождовац (I фаза) („Службени лист града Београда</w:t>
      </w:r>
      <w:r w:rsidR="00F45F98">
        <w:rPr>
          <w:rFonts w:ascii="Times New Roman" w:eastAsia="Tahoma" w:hAnsi="Times New Roman" w:cs="Times New Roman"/>
          <w:sz w:val="24"/>
          <w:szCs w:val="24"/>
        </w:rPr>
        <w:t>ˮ</w:t>
      </w:r>
      <w:r w:rsidR="00F2593A">
        <w:rPr>
          <w:rFonts w:ascii="Times New Roman" w:eastAsia="Tahoma" w:hAnsi="Times New Roman" w:cs="Times New Roman"/>
          <w:sz w:val="24"/>
          <w:szCs w:val="24"/>
        </w:rPr>
        <w:t>, број</w:t>
      </w:r>
      <w:r w:rsidRPr="003B7C71">
        <w:rPr>
          <w:rFonts w:ascii="Times New Roman" w:eastAsia="Tahoma" w:hAnsi="Times New Roman" w:cs="Times New Roman"/>
          <w:sz w:val="24"/>
          <w:szCs w:val="24"/>
        </w:rPr>
        <w:t xml:space="preserve"> 86/19) - допуњује се заменом свих постојећих цевовода (магистралних и дистрибутивних) цевоводима истог или већег пречника а према условима ЈКП „Београдски водовод и канализација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w:t>
      </w:r>
    </w:p>
    <w:p w14:paraId="25B93E21"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bookmarkStart w:id="79" w:name="_Hlk190354324"/>
      <w:r w:rsidRPr="003B7C71">
        <w:rPr>
          <w:rFonts w:ascii="Times New Roman" w:eastAsia="Tahoma" w:hAnsi="Times New Roman" w:cs="Times New Roman"/>
          <w:sz w:val="24"/>
          <w:szCs w:val="24"/>
        </w:rPr>
        <w:t>План генералне регулације шинских система у Београду са елементима детаљне разраде за I фазу прве линије метро система („Службени лист града Београда</w:t>
      </w:r>
      <w:r w:rsidR="00F45F98">
        <w:rPr>
          <w:rFonts w:ascii="Times New Roman" w:eastAsia="Tahoma" w:hAnsi="Times New Roman" w:cs="Times New Roman"/>
          <w:sz w:val="24"/>
          <w:szCs w:val="24"/>
        </w:rPr>
        <w:t>ˮ</w:t>
      </w:r>
      <w:r w:rsidRPr="003B7C71">
        <w:rPr>
          <w:rFonts w:ascii="Times New Roman" w:eastAsia="Tahoma" w:hAnsi="Times New Roman" w:cs="Times New Roman"/>
          <w:sz w:val="24"/>
          <w:szCs w:val="24"/>
        </w:rPr>
        <w:t>, број 102/21)</w:t>
      </w:r>
      <w:bookmarkEnd w:id="79"/>
      <w:r w:rsidRPr="003B7C71">
        <w:rPr>
          <w:rFonts w:ascii="Times New Roman" w:eastAsia="Tahoma" w:hAnsi="Times New Roman" w:cs="Times New Roman"/>
          <w:sz w:val="24"/>
          <w:szCs w:val="24"/>
        </w:rPr>
        <w:t xml:space="preserve">, у делу дефинисања аналитике грађевинских парцела. </w:t>
      </w:r>
    </w:p>
    <w:p w14:paraId="4E912CF6"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Ада Циганлија („</w:t>
      </w:r>
      <w:r w:rsidR="00F2593A">
        <w:rPr>
          <w:rFonts w:ascii="Times New Roman" w:eastAsia="Tahoma" w:hAnsi="Times New Roman" w:cs="Times New Roman"/>
          <w:sz w:val="24"/>
          <w:szCs w:val="24"/>
        </w:rPr>
        <w:t>Службени лист града Београдаˮ</w:t>
      </w:r>
      <w:r w:rsidR="00F2593A">
        <w:rPr>
          <w:rFonts w:ascii="Times New Roman" w:eastAsia="Tahoma" w:hAnsi="Times New Roman" w:cs="Times New Roman"/>
          <w:sz w:val="24"/>
          <w:szCs w:val="24"/>
          <w:lang w:val="sr-Cyrl-CS"/>
        </w:rPr>
        <w:t>,</w:t>
      </w:r>
      <w:r w:rsidR="00F2593A">
        <w:rPr>
          <w:rFonts w:ascii="Times New Roman" w:eastAsia="Tahoma" w:hAnsi="Times New Roman" w:cs="Times New Roman"/>
          <w:sz w:val="24"/>
          <w:szCs w:val="24"/>
        </w:rPr>
        <w:t xml:space="preserve"> број</w:t>
      </w:r>
      <w:r w:rsidRPr="003B7C71">
        <w:rPr>
          <w:rFonts w:ascii="Times New Roman" w:eastAsia="Tahoma" w:hAnsi="Times New Roman" w:cs="Times New Roman"/>
          <w:sz w:val="24"/>
          <w:szCs w:val="24"/>
        </w:rPr>
        <w:t xml:space="preserve"> 65/16), у делу дефинисања аналитике грађевинских парцела; </w:t>
      </w:r>
    </w:p>
    <w:p w14:paraId="3276C351"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 xml:space="preserve">Измене и допуне плана детаљне регулације за саобраћајни потез унутрашњег магистралног полупрстена од саобраћајнице Т 6 до Панчевачког моста – деоница од </w:t>
      </w:r>
      <w:r w:rsidRPr="003B7C71">
        <w:rPr>
          <w:rFonts w:ascii="Times New Roman" w:eastAsia="Tahoma" w:hAnsi="Times New Roman" w:cs="Times New Roman"/>
          <w:sz w:val="24"/>
          <w:szCs w:val="24"/>
        </w:rPr>
        <w:lastRenderedPageBreak/>
        <w:t>улице Тошин бунар до чвора Аутокоманда („</w:t>
      </w:r>
      <w:r w:rsidR="00F2593A">
        <w:rPr>
          <w:rFonts w:ascii="Times New Roman" w:eastAsia="Tahoma" w:hAnsi="Times New Roman" w:cs="Times New Roman"/>
          <w:sz w:val="24"/>
          <w:szCs w:val="24"/>
        </w:rPr>
        <w:t>Службени лист града Београдаˮ</w:t>
      </w:r>
      <w:r w:rsidR="00F2593A">
        <w:rPr>
          <w:rFonts w:ascii="Times New Roman" w:eastAsia="Tahoma" w:hAnsi="Times New Roman" w:cs="Times New Roman"/>
          <w:sz w:val="24"/>
          <w:szCs w:val="24"/>
          <w:lang w:val="sr-Cyrl-CS"/>
        </w:rPr>
        <w:t>,</w:t>
      </w:r>
      <w:r w:rsidR="00F2593A">
        <w:rPr>
          <w:rFonts w:ascii="Times New Roman" w:eastAsia="Tahoma" w:hAnsi="Times New Roman" w:cs="Times New Roman"/>
          <w:sz w:val="24"/>
          <w:szCs w:val="24"/>
        </w:rPr>
        <w:t xml:space="preserve"> број</w:t>
      </w:r>
      <w:r w:rsidRPr="003B7C71">
        <w:rPr>
          <w:rFonts w:ascii="Times New Roman" w:eastAsia="Tahoma" w:hAnsi="Times New Roman" w:cs="Times New Roman"/>
          <w:sz w:val="24"/>
          <w:szCs w:val="24"/>
        </w:rPr>
        <w:t xml:space="preserve"> 39/11), у делу дефинисања аналитике грађевинских парцела;</w:t>
      </w:r>
    </w:p>
    <w:p w14:paraId="112FCE20" w14:textId="77777777" w:rsidR="003B7C71" w:rsidRPr="003B7C71" w:rsidRDefault="003B7C71" w:rsidP="004F42C7">
      <w:pPr>
        <w:pStyle w:val="ListParagraph"/>
        <w:numPr>
          <w:ilvl w:val="0"/>
          <w:numId w:val="177"/>
        </w:numPr>
        <w:tabs>
          <w:tab w:val="left" w:pos="1180"/>
        </w:tabs>
        <w:spacing w:after="0" w:line="240" w:lineRule="auto"/>
        <w:ind w:left="714" w:hanging="357"/>
        <w:jc w:val="both"/>
        <w:rPr>
          <w:rFonts w:ascii="Times New Roman" w:eastAsia="Tahoma" w:hAnsi="Times New Roman" w:cs="Times New Roman"/>
          <w:sz w:val="24"/>
          <w:szCs w:val="24"/>
        </w:rPr>
      </w:pPr>
      <w:r w:rsidRPr="003B7C71">
        <w:rPr>
          <w:rFonts w:ascii="Times New Roman" w:eastAsia="Tahoma" w:hAnsi="Times New Roman" w:cs="Times New Roman"/>
          <w:sz w:val="24"/>
          <w:szCs w:val="24"/>
        </w:rPr>
        <w:t>План детаљне регулације дела блокова 18а и 69, Градска општина Нови Београд („</w:t>
      </w:r>
      <w:r w:rsidR="00F2593A">
        <w:rPr>
          <w:rFonts w:ascii="Times New Roman" w:eastAsia="Tahoma" w:hAnsi="Times New Roman" w:cs="Times New Roman"/>
          <w:sz w:val="24"/>
          <w:szCs w:val="24"/>
        </w:rPr>
        <w:t>Службени лист града Београдаˮ</w:t>
      </w:r>
      <w:r w:rsidR="00F2593A">
        <w:rPr>
          <w:rFonts w:ascii="Times New Roman" w:eastAsia="Tahoma" w:hAnsi="Times New Roman" w:cs="Times New Roman"/>
          <w:sz w:val="24"/>
          <w:szCs w:val="24"/>
          <w:lang w:val="sr-Cyrl-CS"/>
        </w:rPr>
        <w:t>,</w:t>
      </w:r>
      <w:r w:rsidR="00F2593A">
        <w:rPr>
          <w:rFonts w:ascii="Times New Roman" w:eastAsia="Tahoma" w:hAnsi="Times New Roman" w:cs="Times New Roman"/>
          <w:sz w:val="24"/>
          <w:szCs w:val="24"/>
        </w:rPr>
        <w:t xml:space="preserve"> број</w:t>
      </w:r>
      <w:r w:rsidRPr="003B7C71">
        <w:rPr>
          <w:rFonts w:ascii="Times New Roman" w:eastAsia="Tahoma" w:hAnsi="Times New Roman" w:cs="Times New Roman"/>
          <w:sz w:val="24"/>
          <w:szCs w:val="24"/>
        </w:rPr>
        <w:t xml:space="preserve"> 132/</w:t>
      </w:r>
      <w:r w:rsidR="00F2593A">
        <w:rPr>
          <w:rFonts w:ascii="Times New Roman" w:eastAsia="Tahoma" w:hAnsi="Times New Roman" w:cs="Times New Roman"/>
          <w:sz w:val="24"/>
          <w:szCs w:val="24"/>
        </w:rPr>
        <w:t>20), у делу граница овог плана.ˮ</w:t>
      </w:r>
    </w:p>
    <w:p w14:paraId="720350FA" w14:textId="77777777" w:rsidR="003B7C71" w:rsidRPr="003B7C71" w:rsidRDefault="003B7C71" w:rsidP="00766E7C">
      <w:pPr>
        <w:pStyle w:val="ListParagraph"/>
        <w:tabs>
          <w:tab w:val="left" w:pos="2552"/>
        </w:tabs>
        <w:spacing w:after="0" w:line="240" w:lineRule="auto"/>
        <w:ind w:left="0"/>
        <w:jc w:val="both"/>
        <w:rPr>
          <w:rFonts w:ascii="Times New Roman" w:eastAsia="Tahoma" w:hAnsi="Times New Roman" w:cs="Times New Roman"/>
          <w:sz w:val="24"/>
          <w:szCs w:val="24"/>
        </w:rPr>
      </w:pPr>
    </w:p>
    <w:p w14:paraId="04467F3C" w14:textId="77777777" w:rsidR="003B7C71" w:rsidRPr="003A1248" w:rsidRDefault="00F2593A" w:rsidP="00766E7C">
      <w:pPr>
        <w:pStyle w:val="ListParagraph"/>
        <w:tabs>
          <w:tab w:val="left" w:pos="2552"/>
        </w:tabs>
        <w:spacing w:after="0" w:line="240" w:lineRule="auto"/>
        <w:ind w:left="0"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Ст. 2 и 3. Постају ст.</w:t>
      </w:r>
      <w:r w:rsidR="003B7C71" w:rsidRPr="003B7C71">
        <w:rPr>
          <w:rFonts w:ascii="Times New Roman" w:eastAsia="Tahoma" w:hAnsi="Times New Roman" w:cs="Times New Roman"/>
          <w:sz w:val="24"/>
          <w:szCs w:val="24"/>
        </w:rPr>
        <w:t xml:space="preserve"> 3 и 4.</w:t>
      </w:r>
    </w:p>
    <w:p w14:paraId="1F8BD061" w14:textId="77777777" w:rsidR="002A0E07" w:rsidRDefault="00F2593A" w:rsidP="00766E7C">
      <w:pPr>
        <w:tabs>
          <w:tab w:val="left" w:pos="2552"/>
        </w:tabs>
        <w:spacing w:after="0" w:line="240" w:lineRule="auto"/>
        <w:ind w:firstLine="851"/>
        <w:jc w:val="both"/>
        <w:rPr>
          <w:rFonts w:ascii="Times New Roman" w:eastAsia="Tahoma" w:hAnsi="Times New Roman" w:cs="Times New Roman"/>
          <w:sz w:val="24"/>
          <w:szCs w:val="24"/>
        </w:rPr>
      </w:pPr>
      <w:r w:rsidRPr="00F2593A">
        <w:rPr>
          <w:rFonts w:ascii="Times New Roman" w:eastAsia="Tahoma" w:hAnsi="Times New Roman" w:cs="Times New Roman"/>
          <w:spacing w:val="-1"/>
          <w:sz w:val="24"/>
          <w:szCs w:val="24"/>
        </w:rPr>
        <w:t>У П</w:t>
      </w:r>
      <w:r w:rsidR="003B7C71" w:rsidRPr="00F2593A">
        <w:rPr>
          <w:rFonts w:ascii="Times New Roman" w:eastAsia="Tahoma" w:hAnsi="Times New Roman" w:cs="Times New Roman"/>
          <w:spacing w:val="-1"/>
          <w:sz w:val="24"/>
          <w:szCs w:val="24"/>
        </w:rPr>
        <w:t>ододељку 5</w:t>
      </w:r>
      <w:r w:rsidR="003B7C71" w:rsidRPr="00F2593A">
        <w:rPr>
          <w:rFonts w:ascii="Times New Roman" w:eastAsia="Tahoma" w:hAnsi="Times New Roman" w:cs="Times New Roman"/>
          <w:sz w:val="24"/>
          <w:szCs w:val="24"/>
        </w:rPr>
        <w:t>.</w:t>
      </w:r>
      <w:r w:rsidR="003B7C71" w:rsidRPr="00F2593A">
        <w:rPr>
          <w:rFonts w:ascii="Times New Roman" w:eastAsia="Tahoma" w:hAnsi="Times New Roman" w:cs="Times New Roman"/>
          <w:spacing w:val="-1"/>
          <w:sz w:val="24"/>
          <w:szCs w:val="24"/>
        </w:rPr>
        <w:t>2</w:t>
      </w:r>
      <w:r w:rsidR="003B7C71" w:rsidRPr="00F2593A">
        <w:rPr>
          <w:rFonts w:ascii="Times New Roman" w:eastAsia="Tahoma" w:hAnsi="Times New Roman" w:cs="Times New Roman"/>
          <w:spacing w:val="2"/>
          <w:sz w:val="24"/>
          <w:szCs w:val="24"/>
        </w:rPr>
        <w:t>.</w:t>
      </w:r>
      <w:r w:rsidR="003B7C71" w:rsidRPr="00F2593A">
        <w:rPr>
          <w:rFonts w:ascii="Times New Roman" w:eastAsia="Tahoma" w:hAnsi="Times New Roman" w:cs="Times New Roman"/>
          <w:spacing w:val="-1"/>
          <w:sz w:val="24"/>
          <w:szCs w:val="24"/>
        </w:rPr>
        <w:t>4</w:t>
      </w:r>
      <w:r w:rsidR="003B7C71" w:rsidRPr="00F2593A">
        <w:rPr>
          <w:rFonts w:ascii="Times New Roman" w:eastAsia="Tahoma" w:hAnsi="Times New Roman" w:cs="Times New Roman"/>
          <w:sz w:val="24"/>
          <w:szCs w:val="24"/>
        </w:rPr>
        <w:t>.</w:t>
      </w:r>
      <w:r w:rsidR="003B7C71" w:rsidRPr="00F2593A">
        <w:rPr>
          <w:rFonts w:ascii="Times New Roman" w:eastAsia="Tahoma" w:hAnsi="Times New Roman" w:cs="Times New Roman"/>
          <w:spacing w:val="-5"/>
          <w:sz w:val="24"/>
          <w:szCs w:val="24"/>
        </w:rPr>
        <w:t xml:space="preserve"> </w:t>
      </w:r>
      <w:r w:rsidR="003B7C71" w:rsidRPr="00F2593A">
        <w:rPr>
          <w:rFonts w:ascii="Times New Roman" w:eastAsia="Tahoma" w:hAnsi="Times New Roman" w:cs="Times New Roman"/>
          <w:sz w:val="24"/>
          <w:szCs w:val="24"/>
        </w:rPr>
        <w:t>ПР</w:t>
      </w:r>
      <w:r w:rsidR="003B7C71" w:rsidRPr="00F2593A">
        <w:rPr>
          <w:rFonts w:ascii="Times New Roman" w:eastAsia="Tahoma" w:hAnsi="Times New Roman" w:cs="Times New Roman"/>
          <w:spacing w:val="1"/>
          <w:sz w:val="24"/>
          <w:szCs w:val="24"/>
        </w:rPr>
        <w:t>И</w:t>
      </w:r>
      <w:r w:rsidR="003B7C71" w:rsidRPr="00F2593A">
        <w:rPr>
          <w:rFonts w:ascii="Times New Roman" w:eastAsia="Tahoma" w:hAnsi="Times New Roman" w:cs="Times New Roman"/>
          <w:sz w:val="24"/>
          <w:szCs w:val="24"/>
        </w:rPr>
        <w:t>О</w:t>
      </w:r>
      <w:r w:rsidR="003B7C71" w:rsidRPr="00F2593A">
        <w:rPr>
          <w:rFonts w:ascii="Times New Roman" w:eastAsia="Tahoma" w:hAnsi="Times New Roman" w:cs="Times New Roman"/>
          <w:spacing w:val="1"/>
          <w:sz w:val="24"/>
          <w:szCs w:val="24"/>
        </w:rPr>
        <w:t>РИТЕТ</w:t>
      </w:r>
      <w:r w:rsidR="003B7C71" w:rsidRPr="00F2593A">
        <w:rPr>
          <w:rFonts w:ascii="Times New Roman" w:eastAsia="Tahoma" w:hAnsi="Times New Roman" w:cs="Times New Roman"/>
          <w:sz w:val="24"/>
          <w:szCs w:val="24"/>
        </w:rPr>
        <w:t>НА</w:t>
      </w:r>
      <w:r w:rsidR="003B7C71" w:rsidRPr="00F2593A">
        <w:rPr>
          <w:rFonts w:ascii="Times New Roman" w:eastAsia="Tahoma" w:hAnsi="Times New Roman" w:cs="Times New Roman"/>
          <w:spacing w:val="-14"/>
          <w:sz w:val="24"/>
          <w:szCs w:val="24"/>
        </w:rPr>
        <w:t xml:space="preserve"> </w:t>
      </w:r>
      <w:r w:rsidR="003B7C71" w:rsidRPr="00F2593A">
        <w:rPr>
          <w:rFonts w:ascii="Times New Roman" w:eastAsia="Tahoma" w:hAnsi="Times New Roman" w:cs="Times New Roman"/>
          <w:sz w:val="24"/>
          <w:szCs w:val="24"/>
        </w:rPr>
        <w:t>ПЛ</w:t>
      </w:r>
      <w:r w:rsidR="003B7C71" w:rsidRPr="00F2593A">
        <w:rPr>
          <w:rFonts w:ascii="Times New Roman" w:eastAsia="Tahoma" w:hAnsi="Times New Roman" w:cs="Times New Roman"/>
          <w:spacing w:val="2"/>
          <w:sz w:val="24"/>
          <w:szCs w:val="24"/>
        </w:rPr>
        <w:t>А</w:t>
      </w:r>
      <w:r w:rsidR="003B7C71" w:rsidRPr="00F2593A">
        <w:rPr>
          <w:rFonts w:ascii="Times New Roman" w:eastAsia="Tahoma" w:hAnsi="Times New Roman" w:cs="Times New Roman"/>
          <w:sz w:val="24"/>
          <w:szCs w:val="24"/>
        </w:rPr>
        <w:t>НСКА</w:t>
      </w:r>
      <w:r w:rsidR="003B7C71" w:rsidRPr="00F2593A">
        <w:rPr>
          <w:rFonts w:ascii="Times New Roman" w:eastAsia="Tahoma" w:hAnsi="Times New Roman" w:cs="Times New Roman"/>
          <w:spacing w:val="-9"/>
          <w:sz w:val="24"/>
          <w:szCs w:val="24"/>
        </w:rPr>
        <w:t xml:space="preserve"> </w:t>
      </w:r>
      <w:r w:rsidR="003B7C71" w:rsidRPr="00F2593A">
        <w:rPr>
          <w:rFonts w:ascii="Times New Roman" w:eastAsia="Tahoma" w:hAnsi="Times New Roman" w:cs="Times New Roman"/>
          <w:sz w:val="24"/>
          <w:szCs w:val="24"/>
        </w:rPr>
        <w:t>Р</w:t>
      </w:r>
      <w:r w:rsidR="003B7C71" w:rsidRPr="00F2593A">
        <w:rPr>
          <w:rFonts w:ascii="Times New Roman" w:eastAsia="Tahoma" w:hAnsi="Times New Roman" w:cs="Times New Roman"/>
          <w:spacing w:val="1"/>
          <w:sz w:val="24"/>
          <w:szCs w:val="24"/>
        </w:rPr>
        <w:t>Е</w:t>
      </w:r>
      <w:r w:rsidR="003B7C71" w:rsidRPr="00F2593A">
        <w:rPr>
          <w:rFonts w:ascii="Times New Roman" w:eastAsia="Tahoma" w:hAnsi="Times New Roman" w:cs="Times New Roman"/>
          <w:spacing w:val="-1"/>
          <w:sz w:val="24"/>
          <w:szCs w:val="24"/>
        </w:rPr>
        <w:t>Ш</w:t>
      </w:r>
      <w:r w:rsidR="003B7C71" w:rsidRPr="00F2593A">
        <w:rPr>
          <w:rFonts w:ascii="Times New Roman" w:eastAsia="Tahoma" w:hAnsi="Times New Roman" w:cs="Times New Roman"/>
          <w:spacing w:val="1"/>
          <w:sz w:val="24"/>
          <w:szCs w:val="24"/>
        </w:rPr>
        <w:t>ЕЊ</w:t>
      </w:r>
      <w:r w:rsidR="003B7C71" w:rsidRPr="00F2593A">
        <w:rPr>
          <w:rFonts w:ascii="Times New Roman" w:eastAsia="Tahoma" w:hAnsi="Times New Roman" w:cs="Times New Roman"/>
          <w:sz w:val="24"/>
          <w:szCs w:val="24"/>
        </w:rPr>
        <w:t>А</w:t>
      </w:r>
      <w:r w:rsidR="003B7C71" w:rsidRPr="00F2593A">
        <w:rPr>
          <w:rFonts w:ascii="Times New Roman" w:eastAsia="Tahoma" w:hAnsi="Times New Roman" w:cs="Times New Roman"/>
          <w:spacing w:val="-8"/>
          <w:sz w:val="24"/>
          <w:szCs w:val="24"/>
        </w:rPr>
        <w:t xml:space="preserve"> </w:t>
      </w:r>
      <w:r w:rsidR="003B7C71" w:rsidRPr="00F2593A">
        <w:rPr>
          <w:rFonts w:ascii="Times New Roman" w:eastAsia="Tahoma" w:hAnsi="Times New Roman" w:cs="Times New Roman"/>
          <w:sz w:val="24"/>
          <w:szCs w:val="24"/>
        </w:rPr>
        <w:t>И М</w:t>
      </w:r>
      <w:r w:rsidR="003B7C71" w:rsidRPr="00F2593A">
        <w:rPr>
          <w:rFonts w:ascii="Times New Roman" w:eastAsia="Tahoma" w:hAnsi="Times New Roman" w:cs="Times New Roman"/>
          <w:spacing w:val="1"/>
          <w:sz w:val="24"/>
          <w:szCs w:val="24"/>
        </w:rPr>
        <w:t>Е</w:t>
      </w:r>
      <w:r w:rsidR="003B7C71" w:rsidRPr="00F2593A">
        <w:rPr>
          <w:rFonts w:ascii="Times New Roman" w:eastAsia="Tahoma" w:hAnsi="Times New Roman" w:cs="Times New Roman"/>
          <w:sz w:val="24"/>
          <w:szCs w:val="24"/>
        </w:rPr>
        <w:t xml:space="preserve">РЕ И </w:t>
      </w:r>
      <w:r w:rsidR="003B7C71" w:rsidRPr="00F2593A">
        <w:rPr>
          <w:rFonts w:ascii="Times New Roman" w:eastAsia="Tahoma" w:hAnsi="Times New Roman" w:cs="Times New Roman"/>
          <w:spacing w:val="1"/>
          <w:sz w:val="24"/>
          <w:szCs w:val="24"/>
        </w:rPr>
        <w:t>И</w:t>
      </w:r>
      <w:r w:rsidR="003B7C71" w:rsidRPr="00F2593A">
        <w:rPr>
          <w:rFonts w:ascii="Times New Roman" w:eastAsia="Tahoma" w:hAnsi="Times New Roman" w:cs="Times New Roman"/>
          <w:sz w:val="24"/>
          <w:szCs w:val="24"/>
        </w:rPr>
        <w:t>НС</w:t>
      </w:r>
      <w:r w:rsidR="003B7C71" w:rsidRPr="00F2593A">
        <w:rPr>
          <w:rFonts w:ascii="Times New Roman" w:eastAsia="Tahoma" w:hAnsi="Times New Roman" w:cs="Times New Roman"/>
          <w:spacing w:val="1"/>
          <w:sz w:val="24"/>
          <w:szCs w:val="24"/>
        </w:rPr>
        <w:t>Т</w:t>
      </w:r>
      <w:r w:rsidR="003B7C71" w:rsidRPr="00F2593A">
        <w:rPr>
          <w:rFonts w:ascii="Times New Roman" w:eastAsia="Tahoma" w:hAnsi="Times New Roman" w:cs="Times New Roman"/>
          <w:sz w:val="24"/>
          <w:szCs w:val="24"/>
        </w:rPr>
        <w:t>РУМ</w:t>
      </w:r>
      <w:r w:rsidR="003B7C71" w:rsidRPr="00F2593A">
        <w:rPr>
          <w:rFonts w:ascii="Times New Roman" w:eastAsia="Tahoma" w:hAnsi="Times New Roman" w:cs="Times New Roman"/>
          <w:spacing w:val="1"/>
          <w:sz w:val="24"/>
          <w:szCs w:val="24"/>
        </w:rPr>
        <w:t>Е</w:t>
      </w:r>
      <w:r w:rsidR="003B7C71" w:rsidRPr="00F2593A">
        <w:rPr>
          <w:rFonts w:ascii="Times New Roman" w:eastAsia="Tahoma" w:hAnsi="Times New Roman" w:cs="Times New Roman"/>
          <w:sz w:val="24"/>
          <w:szCs w:val="24"/>
        </w:rPr>
        <w:t>Н</w:t>
      </w:r>
      <w:r w:rsidR="003B7C71" w:rsidRPr="00F2593A">
        <w:rPr>
          <w:rFonts w:ascii="Times New Roman" w:eastAsia="Tahoma" w:hAnsi="Times New Roman" w:cs="Times New Roman"/>
          <w:spacing w:val="1"/>
          <w:sz w:val="24"/>
          <w:szCs w:val="24"/>
        </w:rPr>
        <w:t>Т</w:t>
      </w:r>
      <w:r w:rsidR="003B7C71" w:rsidRPr="00F2593A">
        <w:rPr>
          <w:rFonts w:ascii="Times New Roman" w:eastAsia="Tahoma" w:hAnsi="Times New Roman" w:cs="Times New Roman"/>
          <w:sz w:val="24"/>
          <w:szCs w:val="24"/>
        </w:rPr>
        <w:t>И</w:t>
      </w:r>
      <w:r w:rsidR="003B7C71" w:rsidRPr="00F2593A">
        <w:rPr>
          <w:rFonts w:ascii="Times New Roman" w:eastAsia="Tahoma" w:hAnsi="Times New Roman" w:cs="Times New Roman"/>
          <w:spacing w:val="-13"/>
          <w:sz w:val="24"/>
          <w:szCs w:val="24"/>
        </w:rPr>
        <w:t xml:space="preserve"> </w:t>
      </w:r>
      <w:r w:rsidR="003B7C71" w:rsidRPr="00F2593A">
        <w:rPr>
          <w:rFonts w:ascii="Times New Roman" w:eastAsia="Tahoma" w:hAnsi="Times New Roman" w:cs="Times New Roman"/>
          <w:spacing w:val="1"/>
          <w:sz w:val="24"/>
          <w:szCs w:val="24"/>
        </w:rPr>
        <w:t>И</w:t>
      </w:r>
      <w:r w:rsidR="003B7C71" w:rsidRPr="00F2593A">
        <w:rPr>
          <w:rFonts w:ascii="Times New Roman" w:eastAsia="Tahoma" w:hAnsi="Times New Roman" w:cs="Times New Roman"/>
          <w:sz w:val="24"/>
          <w:szCs w:val="24"/>
        </w:rPr>
        <w:t>МП</w:t>
      </w:r>
      <w:r w:rsidR="003B7C71" w:rsidRPr="00F2593A">
        <w:rPr>
          <w:rFonts w:ascii="Times New Roman" w:eastAsia="Tahoma" w:hAnsi="Times New Roman" w:cs="Times New Roman"/>
          <w:spacing w:val="-1"/>
          <w:sz w:val="24"/>
          <w:szCs w:val="24"/>
        </w:rPr>
        <w:t>Л</w:t>
      </w:r>
      <w:r w:rsidR="003B7C71" w:rsidRPr="00F2593A">
        <w:rPr>
          <w:rFonts w:ascii="Times New Roman" w:eastAsia="Tahoma" w:hAnsi="Times New Roman" w:cs="Times New Roman"/>
          <w:spacing w:val="1"/>
          <w:sz w:val="24"/>
          <w:szCs w:val="24"/>
        </w:rPr>
        <w:t>Е</w:t>
      </w:r>
      <w:r w:rsidR="003B7C71" w:rsidRPr="00F2593A">
        <w:rPr>
          <w:rFonts w:ascii="Times New Roman" w:eastAsia="Tahoma" w:hAnsi="Times New Roman" w:cs="Times New Roman"/>
          <w:sz w:val="24"/>
          <w:szCs w:val="24"/>
        </w:rPr>
        <w:t>М</w:t>
      </w:r>
      <w:r w:rsidR="003B7C71" w:rsidRPr="00F2593A">
        <w:rPr>
          <w:rFonts w:ascii="Times New Roman" w:eastAsia="Tahoma" w:hAnsi="Times New Roman" w:cs="Times New Roman"/>
          <w:spacing w:val="1"/>
          <w:sz w:val="24"/>
          <w:szCs w:val="24"/>
        </w:rPr>
        <w:t>Е</w:t>
      </w:r>
      <w:r w:rsidR="003B7C71" w:rsidRPr="00F2593A">
        <w:rPr>
          <w:rFonts w:ascii="Times New Roman" w:eastAsia="Tahoma" w:hAnsi="Times New Roman" w:cs="Times New Roman"/>
          <w:sz w:val="24"/>
          <w:szCs w:val="24"/>
        </w:rPr>
        <w:t>Н</w:t>
      </w:r>
      <w:r w:rsidR="003B7C71" w:rsidRPr="00F2593A">
        <w:rPr>
          <w:rFonts w:ascii="Times New Roman" w:eastAsia="Tahoma" w:hAnsi="Times New Roman" w:cs="Times New Roman"/>
          <w:spacing w:val="1"/>
          <w:sz w:val="24"/>
          <w:szCs w:val="24"/>
        </w:rPr>
        <w:t>Т</w:t>
      </w:r>
      <w:r w:rsidR="003B7C71" w:rsidRPr="00F2593A">
        <w:rPr>
          <w:rFonts w:ascii="Times New Roman" w:eastAsia="Tahoma" w:hAnsi="Times New Roman" w:cs="Times New Roman"/>
          <w:sz w:val="24"/>
          <w:szCs w:val="24"/>
        </w:rPr>
        <w:t>А</w:t>
      </w:r>
      <w:r w:rsidR="003B7C71" w:rsidRPr="00F2593A">
        <w:rPr>
          <w:rFonts w:ascii="Times New Roman" w:eastAsia="Tahoma" w:hAnsi="Times New Roman" w:cs="Times New Roman"/>
          <w:spacing w:val="1"/>
          <w:sz w:val="24"/>
          <w:szCs w:val="24"/>
        </w:rPr>
        <w:t>ЦИЈ</w:t>
      </w:r>
      <w:r w:rsidR="003B7C71" w:rsidRPr="00F2593A">
        <w:rPr>
          <w:rFonts w:ascii="Times New Roman" w:eastAsia="Tahoma" w:hAnsi="Times New Roman" w:cs="Times New Roman"/>
          <w:sz w:val="24"/>
          <w:szCs w:val="24"/>
        </w:rPr>
        <w:t>Е</w:t>
      </w:r>
      <w:r w:rsidRPr="00F2593A">
        <w:rPr>
          <w:rFonts w:ascii="Times New Roman" w:eastAsia="Tahoma" w:hAnsi="Times New Roman" w:cs="Times New Roman"/>
          <w:sz w:val="24"/>
          <w:szCs w:val="24"/>
          <w:lang w:val="sr-Cyrl-CS"/>
        </w:rPr>
        <w:t>,</w:t>
      </w:r>
      <w:r w:rsidRPr="00F2593A">
        <w:rPr>
          <w:rFonts w:ascii="Times New Roman" w:eastAsia="Tahoma" w:hAnsi="Times New Roman" w:cs="Times New Roman"/>
          <w:sz w:val="24"/>
          <w:szCs w:val="24"/>
        </w:rPr>
        <w:t xml:space="preserve"> став 1. мења се и</w:t>
      </w:r>
      <w:r w:rsidR="003B7C71" w:rsidRPr="00F2593A">
        <w:rPr>
          <w:rFonts w:ascii="Times New Roman" w:eastAsia="Tahoma" w:hAnsi="Times New Roman" w:cs="Times New Roman"/>
          <w:sz w:val="24"/>
          <w:szCs w:val="24"/>
        </w:rPr>
        <w:t xml:space="preserve"> гласи :</w:t>
      </w:r>
      <w:r w:rsidR="003B7C71" w:rsidRPr="003B7C71">
        <w:rPr>
          <w:rFonts w:ascii="Times New Roman" w:eastAsia="Tahoma" w:hAnsi="Times New Roman" w:cs="Times New Roman"/>
          <w:sz w:val="24"/>
          <w:szCs w:val="24"/>
        </w:rPr>
        <w:t xml:space="preserve"> </w:t>
      </w:r>
    </w:p>
    <w:p w14:paraId="51C5D9D3" w14:textId="77777777" w:rsidR="003B7C71" w:rsidRPr="003B7C71" w:rsidRDefault="002A0E07"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lang w:val="sr-Cyrl-CS"/>
        </w:rPr>
        <w:t>,,</w:t>
      </w:r>
      <w:r w:rsidR="003B7C71" w:rsidRPr="003B7C71">
        <w:rPr>
          <w:rFonts w:ascii="Times New Roman" w:eastAsia="Tahoma" w:hAnsi="Times New Roman" w:cs="Times New Roman"/>
          <w:sz w:val="24"/>
          <w:szCs w:val="24"/>
        </w:rPr>
        <w:t>Изградња објеката различите намене, са свим пратећим саобраћајним и инфраструктурним системима, представља приоритет у развоји града Београд и непосредно Републике Србије.У оквирном временском хоризонту Просторног плана од 5 до 10 година предвиђа се изградња и пуштање у рад свих планираних објеката и система.</w:t>
      </w:r>
      <w:r w:rsidR="00F2593A">
        <w:rPr>
          <w:rFonts w:ascii="Times New Roman" w:eastAsia="Tahoma" w:hAnsi="Times New Roman" w:cs="Times New Roman"/>
          <w:sz w:val="24"/>
          <w:szCs w:val="24"/>
        </w:rPr>
        <w:t>ˮ</w:t>
      </w:r>
    </w:p>
    <w:p w14:paraId="2E426386" w14:textId="77777777" w:rsidR="003B7C71" w:rsidRPr="003B7C71" w:rsidRDefault="00F2593A"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У ставу 2. брише се алинеја прва</w:t>
      </w:r>
      <w:r w:rsidR="003B7C71" w:rsidRPr="003B7C71">
        <w:rPr>
          <w:rFonts w:ascii="Times New Roman" w:eastAsia="Tahoma" w:hAnsi="Times New Roman" w:cs="Times New Roman"/>
          <w:sz w:val="24"/>
          <w:szCs w:val="24"/>
        </w:rPr>
        <w:t>, а алинеје 2-5 постају алинеје 1-4.</w:t>
      </w:r>
    </w:p>
    <w:p w14:paraId="43F0C66C" w14:textId="77777777" w:rsidR="003B7C71" w:rsidRPr="003B7C71" w:rsidRDefault="00F2593A" w:rsidP="00766E7C">
      <w:pPr>
        <w:tabs>
          <w:tab w:val="left" w:pos="2552"/>
        </w:tabs>
        <w:spacing w:after="0" w:line="240" w:lineRule="auto"/>
        <w:ind w:firstLine="851"/>
        <w:jc w:val="both"/>
        <w:rPr>
          <w:rFonts w:ascii="Times New Roman" w:eastAsia="Tahoma" w:hAnsi="Times New Roman" w:cs="Times New Roman"/>
          <w:sz w:val="24"/>
          <w:szCs w:val="24"/>
        </w:rPr>
      </w:pPr>
      <w:r>
        <w:rPr>
          <w:rFonts w:ascii="Times New Roman" w:eastAsia="Tahoma" w:hAnsi="Times New Roman" w:cs="Times New Roman"/>
          <w:sz w:val="24"/>
          <w:szCs w:val="24"/>
        </w:rPr>
        <w:t>Алинеја трећа мења се и</w:t>
      </w:r>
      <w:r w:rsidR="003B7C71" w:rsidRPr="003B7C71">
        <w:rPr>
          <w:rFonts w:ascii="Times New Roman" w:eastAsia="Tahoma" w:hAnsi="Times New Roman" w:cs="Times New Roman"/>
          <w:sz w:val="24"/>
          <w:szCs w:val="24"/>
        </w:rPr>
        <w:t xml:space="preserve"> гласи:</w:t>
      </w:r>
    </w:p>
    <w:p w14:paraId="06F906AA" w14:textId="77777777" w:rsidR="003B7C71" w:rsidRPr="00242466" w:rsidRDefault="00F2593A" w:rsidP="00766E7C">
      <w:pPr>
        <w:spacing w:after="0" w:line="240" w:lineRule="auto"/>
        <w:ind w:firstLine="851"/>
        <w:rPr>
          <w:rFonts w:ascii="Times New Roman" w:hAnsi="Times New Roman" w:cs="Times New Roman"/>
          <w:sz w:val="24"/>
          <w:szCs w:val="24"/>
          <w:lang w:val="sr-Cyrl-CS"/>
        </w:rPr>
      </w:pPr>
      <w:r>
        <w:rPr>
          <w:rFonts w:ascii="Times New Roman" w:eastAsia="Tahoma" w:hAnsi="Times New Roman" w:cs="Times New Roman"/>
          <w:sz w:val="24"/>
          <w:szCs w:val="24"/>
        </w:rPr>
        <w:t xml:space="preserve">,, </w:t>
      </w:r>
      <w:r w:rsidR="003B7C71" w:rsidRPr="003B7C71">
        <w:rPr>
          <w:rFonts w:ascii="Times New Roman" w:eastAsia="Tahoma" w:hAnsi="Times New Roman" w:cs="Times New Roman"/>
          <w:sz w:val="24"/>
          <w:szCs w:val="24"/>
        </w:rPr>
        <w:t>- изградња трансформаторске трафо станице ТС 110/10</w:t>
      </w:r>
      <w:r w:rsidR="00A37D12">
        <w:rPr>
          <w:rFonts w:ascii="Times New Roman" w:eastAsia="Tahoma" w:hAnsi="Times New Roman" w:cs="Times New Roman"/>
          <w:sz w:val="24"/>
          <w:szCs w:val="24"/>
        </w:rPr>
        <w:t>kV</w:t>
      </w:r>
      <w:r w:rsidR="003B7C71" w:rsidRPr="003B7C71">
        <w:rPr>
          <w:rFonts w:ascii="Times New Roman" w:eastAsia="Tahoma" w:hAnsi="Times New Roman" w:cs="Times New Roman"/>
          <w:sz w:val="24"/>
          <w:szCs w:val="24"/>
        </w:rPr>
        <w:t xml:space="preserve"> „Београд на води</w:t>
      </w:r>
      <w:r w:rsidR="00F45F98">
        <w:rPr>
          <w:rFonts w:ascii="Times New Roman" w:eastAsia="Tahoma" w:hAnsi="Times New Roman" w:cs="Times New Roman"/>
          <w:sz w:val="24"/>
          <w:szCs w:val="24"/>
        </w:rPr>
        <w:t>ˮ</w:t>
      </w:r>
      <w:r w:rsidR="003B7C71" w:rsidRPr="003B7C71">
        <w:rPr>
          <w:rFonts w:ascii="Times New Roman" w:eastAsia="Tahoma" w:hAnsi="Times New Roman" w:cs="Times New Roman"/>
          <w:sz w:val="24"/>
          <w:szCs w:val="24"/>
        </w:rPr>
        <w:t xml:space="preserve"> у блоку 11д 14 и њено прикључење на подземне кабловске водове 110</w:t>
      </w:r>
      <w:r w:rsidR="00A37D12">
        <w:rPr>
          <w:rFonts w:ascii="Times New Roman" w:eastAsia="Tahoma" w:hAnsi="Times New Roman" w:cs="Times New Roman"/>
          <w:sz w:val="24"/>
          <w:szCs w:val="24"/>
        </w:rPr>
        <w:t>kV</w:t>
      </w:r>
      <w:r w:rsidR="003B7C71" w:rsidRPr="003B7C71">
        <w:rPr>
          <w:rFonts w:ascii="Times New Roman" w:eastAsia="Tahoma" w:hAnsi="Times New Roman" w:cs="Times New Roman"/>
          <w:sz w:val="24"/>
          <w:szCs w:val="24"/>
        </w:rPr>
        <w:t xml:space="preserve"> бр. 172/1 и бр. 172/2  постојећи 110</w:t>
      </w:r>
      <w:r w:rsidR="00A37D12">
        <w:rPr>
          <w:rFonts w:ascii="Times New Roman" w:eastAsia="Tahoma" w:hAnsi="Times New Roman" w:cs="Times New Roman"/>
          <w:sz w:val="24"/>
          <w:szCs w:val="24"/>
        </w:rPr>
        <w:t>kV</w:t>
      </w:r>
      <w:r w:rsidR="003B7C71" w:rsidRPr="003B7C71">
        <w:rPr>
          <w:rFonts w:ascii="Times New Roman" w:eastAsia="Tahoma" w:hAnsi="Times New Roman" w:cs="Times New Roman"/>
          <w:sz w:val="24"/>
          <w:szCs w:val="24"/>
        </w:rPr>
        <w:t xml:space="preserve"> кабл ТС 6 – ТО Нови Београд</w:t>
      </w:r>
      <w:r>
        <w:rPr>
          <w:rFonts w:ascii="Times New Roman" w:hAnsi="Times New Roman" w:cs="Times New Roman"/>
          <w:sz w:val="24"/>
          <w:szCs w:val="24"/>
        </w:rPr>
        <w:t>; иˮ</w:t>
      </w:r>
      <w:r w:rsidR="00242466">
        <w:rPr>
          <w:rFonts w:ascii="Times New Roman" w:hAnsi="Times New Roman" w:cs="Times New Roman"/>
          <w:sz w:val="24"/>
          <w:szCs w:val="24"/>
          <w:lang w:val="sr-Cyrl-CS"/>
        </w:rPr>
        <w:t>.</w:t>
      </w:r>
    </w:p>
    <w:p w14:paraId="1A814AAD" w14:textId="77777777" w:rsidR="003B7C71" w:rsidRDefault="004401DC" w:rsidP="00766E7C">
      <w:pPr>
        <w:tabs>
          <w:tab w:val="left" w:pos="2552"/>
        </w:tabs>
        <w:spacing w:after="0" w:line="240" w:lineRule="auto"/>
        <w:ind w:firstLine="851"/>
        <w:rPr>
          <w:rFonts w:ascii="Times New Roman" w:eastAsia="Tahoma" w:hAnsi="Times New Roman" w:cs="Times New Roman"/>
          <w:sz w:val="24"/>
          <w:szCs w:val="24"/>
        </w:rPr>
      </w:pPr>
      <w:r w:rsidRPr="004401DC">
        <w:rPr>
          <w:rFonts w:ascii="Times New Roman" w:eastAsia="Tahoma" w:hAnsi="Times New Roman" w:cs="Times New Roman"/>
          <w:spacing w:val="1"/>
          <w:sz w:val="24"/>
          <w:szCs w:val="24"/>
          <w:highlight w:val="cyan"/>
        </w:rPr>
        <w:t xml:space="preserve">Део </w:t>
      </w:r>
      <w:r w:rsidR="003B7C71" w:rsidRPr="004401DC">
        <w:rPr>
          <w:rFonts w:ascii="Times New Roman" w:eastAsia="Tahoma" w:hAnsi="Times New Roman" w:cs="Times New Roman"/>
          <w:spacing w:val="1"/>
          <w:sz w:val="24"/>
          <w:szCs w:val="24"/>
          <w:highlight w:val="cyan"/>
        </w:rPr>
        <w:t>Д</w:t>
      </w:r>
      <w:r w:rsidR="003B7C71" w:rsidRPr="004401DC">
        <w:rPr>
          <w:rFonts w:ascii="Times New Roman" w:eastAsia="Tahoma" w:hAnsi="Times New Roman" w:cs="Times New Roman"/>
          <w:sz w:val="24"/>
          <w:szCs w:val="24"/>
          <w:highlight w:val="cyan"/>
        </w:rPr>
        <w:t>ОК</w:t>
      </w:r>
      <w:r w:rsidR="003B7C71" w:rsidRPr="004401DC">
        <w:rPr>
          <w:rFonts w:ascii="Times New Roman" w:eastAsia="Tahoma" w:hAnsi="Times New Roman" w:cs="Times New Roman"/>
          <w:spacing w:val="1"/>
          <w:sz w:val="24"/>
          <w:szCs w:val="24"/>
          <w:highlight w:val="cyan"/>
        </w:rPr>
        <w:t>У</w:t>
      </w:r>
      <w:r w:rsidR="003B7C71" w:rsidRPr="004401DC">
        <w:rPr>
          <w:rFonts w:ascii="Times New Roman" w:eastAsia="Tahoma" w:hAnsi="Times New Roman" w:cs="Times New Roman"/>
          <w:sz w:val="24"/>
          <w:szCs w:val="24"/>
          <w:highlight w:val="cyan"/>
        </w:rPr>
        <w:t>М</w:t>
      </w:r>
      <w:r w:rsidR="003B7C71" w:rsidRPr="004401DC">
        <w:rPr>
          <w:rFonts w:ascii="Times New Roman" w:eastAsia="Tahoma" w:hAnsi="Times New Roman" w:cs="Times New Roman"/>
          <w:spacing w:val="2"/>
          <w:sz w:val="24"/>
          <w:szCs w:val="24"/>
          <w:highlight w:val="cyan"/>
        </w:rPr>
        <w:t>Е</w:t>
      </w:r>
      <w:r w:rsidR="003B7C71" w:rsidRPr="004401DC">
        <w:rPr>
          <w:rFonts w:ascii="Times New Roman" w:eastAsia="Tahoma" w:hAnsi="Times New Roman" w:cs="Times New Roman"/>
          <w:spacing w:val="-1"/>
          <w:sz w:val="24"/>
          <w:szCs w:val="24"/>
          <w:highlight w:val="cyan"/>
        </w:rPr>
        <w:t>Н</w:t>
      </w:r>
      <w:r w:rsidR="003B7C71" w:rsidRPr="004401DC">
        <w:rPr>
          <w:rFonts w:ascii="Times New Roman" w:eastAsia="Tahoma" w:hAnsi="Times New Roman" w:cs="Times New Roman"/>
          <w:sz w:val="24"/>
          <w:szCs w:val="24"/>
          <w:highlight w:val="cyan"/>
        </w:rPr>
        <w:t>Т</w:t>
      </w:r>
      <w:r w:rsidR="003B7C71" w:rsidRPr="004401DC">
        <w:rPr>
          <w:rFonts w:ascii="Times New Roman" w:eastAsia="Tahoma" w:hAnsi="Times New Roman" w:cs="Times New Roman"/>
          <w:spacing w:val="1"/>
          <w:sz w:val="24"/>
          <w:szCs w:val="24"/>
          <w:highlight w:val="cyan"/>
        </w:rPr>
        <w:t>АЦ</w:t>
      </w:r>
      <w:r w:rsidR="003B7C71" w:rsidRPr="004401DC">
        <w:rPr>
          <w:rFonts w:ascii="Times New Roman" w:eastAsia="Tahoma" w:hAnsi="Times New Roman" w:cs="Times New Roman"/>
          <w:spacing w:val="-1"/>
          <w:sz w:val="24"/>
          <w:szCs w:val="24"/>
          <w:highlight w:val="cyan"/>
        </w:rPr>
        <w:t>И</w:t>
      </w:r>
      <w:r w:rsidR="003B7C71" w:rsidRPr="004401DC">
        <w:rPr>
          <w:rFonts w:ascii="Times New Roman" w:eastAsia="Tahoma" w:hAnsi="Times New Roman" w:cs="Times New Roman"/>
          <w:spacing w:val="1"/>
          <w:sz w:val="24"/>
          <w:szCs w:val="24"/>
          <w:highlight w:val="cyan"/>
        </w:rPr>
        <w:t>Ј</w:t>
      </w:r>
      <w:r w:rsidR="003B7C71" w:rsidRPr="004401DC">
        <w:rPr>
          <w:rFonts w:ascii="Times New Roman" w:eastAsia="Tahoma" w:hAnsi="Times New Roman" w:cs="Times New Roman"/>
          <w:sz w:val="24"/>
          <w:szCs w:val="24"/>
          <w:highlight w:val="cyan"/>
        </w:rPr>
        <w:t>А</w:t>
      </w:r>
      <w:r w:rsidR="003B7C71" w:rsidRPr="004401DC">
        <w:rPr>
          <w:rFonts w:ascii="Times New Roman" w:eastAsia="Tahoma" w:hAnsi="Times New Roman" w:cs="Times New Roman"/>
          <w:spacing w:val="-16"/>
          <w:sz w:val="24"/>
          <w:szCs w:val="24"/>
          <w:highlight w:val="cyan"/>
        </w:rPr>
        <w:t xml:space="preserve"> </w:t>
      </w:r>
      <w:r w:rsidR="003B7C71" w:rsidRPr="004401DC">
        <w:rPr>
          <w:rFonts w:ascii="Times New Roman" w:eastAsia="Tahoma" w:hAnsi="Times New Roman" w:cs="Times New Roman"/>
          <w:spacing w:val="-1"/>
          <w:sz w:val="24"/>
          <w:szCs w:val="24"/>
          <w:highlight w:val="cyan"/>
        </w:rPr>
        <w:t>П</w:t>
      </w:r>
      <w:r w:rsidR="003B7C71" w:rsidRPr="004401DC">
        <w:rPr>
          <w:rFonts w:ascii="Times New Roman" w:eastAsia="Tahoma" w:hAnsi="Times New Roman" w:cs="Times New Roman"/>
          <w:spacing w:val="1"/>
          <w:sz w:val="24"/>
          <w:szCs w:val="24"/>
          <w:highlight w:val="cyan"/>
        </w:rPr>
        <w:t>Р</w:t>
      </w:r>
      <w:r w:rsidR="003B7C71" w:rsidRPr="004401DC">
        <w:rPr>
          <w:rFonts w:ascii="Times New Roman" w:eastAsia="Tahoma" w:hAnsi="Times New Roman" w:cs="Times New Roman"/>
          <w:spacing w:val="2"/>
          <w:sz w:val="24"/>
          <w:szCs w:val="24"/>
          <w:highlight w:val="cyan"/>
        </w:rPr>
        <w:t>О</w:t>
      </w:r>
      <w:r w:rsidR="003B7C71" w:rsidRPr="004401DC">
        <w:rPr>
          <w:rFonts w:ascii="Times New Roman" w:eastAsia="Tahoma" w:hAnsi="Times New Roman" w:cs="Times New Roman"/>
          <w:spacing w:val="-1"/>
          <w:sz w:val="24"/>
          <w:szCs w:val="24"/>
          <w:highlight w:val="cyan"/>
        </w:rPr>
        <w:t>С</w:t>
      </w:r>
      <w:r w:rsidR="003B7C71" w:rsidRPr="004401DC">
        <w:rPr>
          <w:rFonts w:ascii="Times New Roman" w:eastAsia="Tahoma" w:hAnsi="Times New Roman" w:cs="Times New Roman"/>
          <w:sz w:val="24"/>
          <w:szCs w:val="24"/>
          <w:highlight w:val="cyan"/>
        </w:rPr>
        <w:t>Т</w:t>
      </w:r>
      <w:r w:rsidR="003B7C71" w:rsidRPr="004401DC">
        <w:rPr>
          <w:rFonts w:ascii="Times New Roman" w:eastAsia="Tahoma" w:hAnsi="Times New Roman" w:cs="Times New Roman"/>
          <w:spacing w:val="1"/>
          <w:sz w:val="24"/>
          <w:szCs w:val="24"/>
          <w:highlight w:val="cyan"/>
        </w:rPr>
        <w:t>ОР</w:t>
      </w:r>
      <w:r w:rsidR="003B7C71" w:rsidRPr="004401DC">
        <w:rPr>
          <w:rFonts w:ascii="Times New Roman" w:eastAsia="Tahoma" w:hAnsi="Times New Roman" w:cs="Times New Roman"/>
          <w:spacing w:val="-1"/>
          <w:sz w:val="24"/>
          <w:szCs w:val="24"/>
          <w:highlight w:val="cyan"/>
        </w:rPr>
        <w:t>Н</w:t>
      </w:r>
      <w:r w:rsidR="003B7C71" w:rsidRPr="004401DC">
        <w:rPr>
          <w:rFonts w:ascii="Times New Roman" w:eastAsia="Tahoma" w:hAnsi="Times New Roman" w:cs="Times New Roman"/>
          <w:spacing w:val="2"/>
          <w:sz w:val="24"/>
          <w:szCs w:val="24"/>
          <w:highlight w:val="cyan"/>
        </w:rPr>
        <w:t>О</w:t>
      </w:r>
      <w:r w:rsidR="003B7C71" w:rsidRPr="004401DC">
        <w:rPr>
          <w:rFonts w:ascii="Times New Roman" w:eastAsia="Tahoma" w:hAnsi="Times New Roman" w:cs="Times New Roman"/>
          <w:sz w:val="24"/>
          <w:szCs w:val="24"/>
          <w:highlight w:val="cyan"/>
        </w:rPr>
        <w:t>Г</w:t>
      </w:r>
      <w:r w:rsidR="003B7C71" w:rsidRPr="004401DC">
        <w:rPr>
          <w:rFonts w:ascii="Times New Roman" w:eastAsia="Tahoma" w:hAnsi="Times New Roman" w:cs="Times New Roman"/>
          <w:spacing w:val="-12"/>
          <w:sz w:val="24"/>
          <w:szCs w:val="24"/>
          <w:highlight w:val="cyan"/>
        </w:rPr>
        <w:t xml:space="preserve"> </w:t>
      </w:r>
      <w:r w:rsidR="003B7C71" w:rsidRPr="004401DC">
        <w:rPr>
          <w:rFonts w:ascii="Times New Roman" w:eastAsia="Tahoma" w:hAnsi="Times New Roman" w:cs="Times New Roman"/>
          <w:spacing w:val="-1"/>
          <w:sz w:val="24"/>
          <w:szCs w:val="24"/>
          <w:highlight w:val="cyan"/>
        </w:rPr>
        <w:t>ПЛ</w:t>
      </w:r>
      <w:r w:rsidR="003B7C71" w:rsidRPr="004401DC">
        <w:rPr>
          <w:rFonts w:ascii="Times New Roman" w:eastAsia="Tahoma" w:hAnsi="Times New Roman" w:cs="Times New Roman"/>
          <w:spacing w:val="3"/>
          <w:sz w:val="24"/>
          <w:szCs w:val="24"/>
          <w:highlight w:val="cyan"/>
        </w:rPr>
        <w:t>А</w:t>
      </w:r>
      <w:r w:rsidR="003B7C71" w:rsidRPr="004401DC">
        <w:rPr>
          <w:rFonts w:ascii="Times New Roman" w:eastAsia="Tahoma" w:hAnsi="Times New Roman" w:cs="Times New Roman"/>
          <w:spacing w:val="-1"/>
          <w:sz w:val="24"/>
          <w:szCs w:val="24"/>
          <w:highlight w:val="cyan"/>
        </w:rPr>
        <w:t>Н</w:t>
      </w:r>
      <w:r>
        <w:rPr>
          <w:rFonts w:ascii="Times New Roman" w:eastAsia="Tahoma" w:hAnsi="Times New Roman" w:cs="Times New Roman"/>
          <w:sz w:val="24"/>
          <w:szCs w:val="24"/>
          <w:highlight w:val="cyan"/>
        </w:rPr>
        <w:t>А, мења се и</w:t>
      </w:r>
      <w:r w:rsidR="003B7C71" w:rsidRPr="004401DC">
        <w:rPr>
          <w:rFonts w:ascii="Times New Roman" w:eastAsia="Tahoma" w:hAnsi="Times New Roman" w:cs="Times New Roman"/>
          <w:sz w:val="24"/>
          <w:szCs w:val="24"/>
          <w:highlight w:val="cyan"/>
        </w:rPr>
        <w:t xml:space="preserve"> гласи:</w:t>
      </w:r>
    </w:p>
    <w:p w14:paraId="6D1A9B0C" w14:textId="77777777" w:rsidR="002A0E07" w:rsidRPr="003B7C71" w:rsidRDefault="002A0E07" w:rsidP="00766E7C">
      <w:pPr>
        <w:tabs>
          <w:tab w:val="left" w:pos="2552"/>
        </w:tabs>
        <w:spacing w:after="0" w:line="240" w:lineRule="auto"/>
        <w:ind w:firstLine="851"/>
        <w:jc w:val="both"/>
        <w:rPr>
          <w:rFonts w:ascii="Times New Roman" w:hAnsi="Times New Roman" w:cs="Times New Roman"/>
          <w:sz w:val="24"/>
          <w:szCs w:val="24"/>
        </w:rPr>
      </w:pPr>
    </w:p>
    <w:p w14:paraId="30BB1126" w14:textId="77777777" w:rsidR="003B7C71" w:rsidRPr="003B7C71" w:rsidRDefault="004401DC" w:rsidP="00766E7C">
      <w:pPr>
        <w:tabs>
          <w:tab w:val="left" w:pos="2552"/>
        </w:tabs>
        <w:spacing w:after="0" w:line="240" w:lineRule="auto"/>
        <w:jc w:val="center"/>
        <w:rPr>
          <w:rFonts w:ascii="Times New Roman" w:eastAsia="Tahoma" w:hAnsi="Times New Roman" w:cs="Times New Roman"/>
          <w:spacing w:val="-1"/>
          <w:sz w:val="24"/>
          <w:szCs w:val="24"/>
        </w:rPr>
      </w:pPr>
      <w:r>
        <w:rPr>
          <w:rFonts w:ascii="Times New Roman" w:eastAsia="Tahoma" w:hAnsi="Times New Roman" w:cs="Times New Roman"/>
          <w:spacing w:val="-1"/>
          <w:sz w:val="24"/>
          <w:szCs w:val="24"/>
        </w:rPr>
        <w:t>,,</w:t>
      </w:r>
      <w:r w:rsidR="003A1248">
        <w:rPr>
          <w:rFonts w:ascii="Times New Roman" w:eastAsia="Tahoma" w:hAnsi="Times New Roman" w:cs="Times New Roman"/>
          <w:spacing w:val="-1"/>
          <w:sz w:val="24"/>
          <w:szCs w:val="24"/>
        </w:rPr>
        <w:t>ДОКУМЕНТАЦИЈА ПРОСТОРНОГ ПЛАНА</w:t>
      </w:r>
    </w:p>
    <w:p w14:paraId="138DA6F7"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1</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3"/>
          <w:sz w:val="24"/>
          <w:szCs w:val="24"/>
        </w:rPr>
        <w:t>е</w:t>
      </w:r>
      <w:r w:rsidRPr="003B7C71">
        <w:rPr>
          <w:rFonts w:ascii="Times New Roman" w:eastAsia="Tahoma" w:hAnsi="Times New Roman" w:cs="Times New Roman"/>
          <w:spacing w:val="-1"/>
          <w:sz w:val="24"/>
          <w:szCs w:val="24"/>
        </w:rPr>
        <w:t>ду</w:t>
      </w:r>
      <w:r w:rsidRPr="003B7C71">
        <w:rPr>
          <w:rFonts w:ascii="Times New Roman" w:eastAsia="Tahoma" w:hAnsi="Times New Roman" w:cs="Times New Roman"/>
          <w:sz w:val="24"/>
          <w:szCs w:val="24"/>
        </w:rPr>
        <w:t>з</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ћа</w:t>
      </w:r>
      <w:r w:rsidR="004401DC">
        <w:rPr>
          <w:rFonts w:ascii="Times New Roman" w:eastAsia="Tahoma" w:hAnsi="Times New Roman" w:cs="Times New Roman"/>
          <w:sz w:val="24"/>
          <w:szCs w:val="24"/>
          <w:lang w:val="sr-Cyrl-CS"/>
        </w:rPr>
        <w:t>;</w:t>
      </w:r>
    </w:p>
    <w:p w14:paraId="3C4B0222"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position w:val="-1"/>
          <w:sz w:val="24"/>
          <w:szCs w:val="24"/>
        </w:rPr>
        <w:t>2</w:t>
      </w:r>
      <w:r w:rsidRPr="003B7C71">
        <w:rPr>
          <w:rFonts w:ascii="Times New Roman" w:eastAsia="Tahoma" w:hAnsi="Times New Roman" w:cs="Times New Roman"/>
          <w:position w:val="-1"/>
          <w:sz w:val="24"/>
          <w:szCs w:val="24"/>
        </w:rPr>
        <w:t>.</w:t>
      </w:r>
      <w:r w:rsidRPr="003B7C71">
        <w:rPr>
          <w:rFonts w:ascii="Times New Roman" w:eastAsia="Tahoma" w:hAnsi="Times New Roman" w:cs="Times New Roman"/>
          <w:spacing w:val="-2"/>
          <w:position w:val="-1"/>
          <w:sz w:val="24"/>
          <w:szCs w:val="24"/>
        </w:rPr>
        <w:t xml:space="preserve"> </w:t>
      </w:r>
      <w:r w:rsidRPr="003B7C71">
        <w:rPr>
          <w:rFonts w:ascii="Times New Roman" w:eastAsia="Tahoma" w:hAnsi="Times New Roman" w:cs="Times New Roman"/>
          <w:spacing w:val="-1"/>
          <w:position w:val="-1"/>
          <w:sz w:val="24"/>
          <w:szCs w:val="24"/>
        </w:rPr>
        <w:t>Л</w:t>
      </w:r>
      <w:r w:rsidRPr="003B7C71">
        <w:rPr>
          <w:rFonts w:ascii="Times New Roman" w:eastAsia="Tahoma" w:hAnsi="Times New Roman" w:cs="Times New Roman"/>
          <w:spacing w:val="3"/>
          <w:position w:val="-1"/>
          <w:sz w:val="24"/>
          <w:szCs w:val="24"/>
        </w:rPr>
        <w:t>и</w:t>
      </w:r>
      <w:r w:rsidRPr="003B7C71">
        <w:rPr>
          <w:rFonts w:ascii="Times New Roman" w:eastAsia="Tahoma" w:hAnsi="Times New Roman" w:cs="Times New Roman"/>
          <w:spacing w:val="-1"/>
          <w:position w:val="-1"/>
          <w:sz w:val="24"/>
          <w:szCs w:val="24"/>
        </w:rPr>
        <w:t>ц</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н</w:t>
      </w:r>
      <w:r w:rsidRPr="003B7C71">
        <w:rPr>
          <w:rFonts w:ascii="Times New Roman" w:eastAsia="Tahoma" w:hAnsi="Times New Roman" w:cs="Times New Roman"/>
          <w:spacing w:val="-1"/>
          <w:position w:val="-1"/>
          <w:sz w:val="24"/>
          <w:szCs w:val="24"/>
        </w:rPr>
        <w:t>ц</w:t>
      </w:r>
      <w:r w:rsidRPr="003B7C71">
        <w:rPr>
          <w:rFonts w:ascii="Times New Roman" w:eastAsia="Tahoma" w:hAnsi="Times New Roman" w:cs="Times New Roman"/>
          <w:position w:val="-1"/>
          <w:sz w:val="24"/>
          <w:szCs w:val="24"/>
        </w:rPr>
        <w:t>а</w:t>
      </w:r>
      <w:r w:rsidRPr="003B7C71">
        <w:rPr>
          <w:rFonts w:ascii="Times New Roman" w:eastAsia="Tahoma" w:hAnsi="Times New Roman" w:cs="Times New Roman"/>
          <w:spacing w:val="-7"/>
          <w:position w:val="-1"/>
          <w:sz w:val="24"/>
          <w:szCs w:val="24"/>
        </w:rPr>
        <w:t xml:space="preserve"> </w:t>
      </w:r>
      <w:r w:rsidRPr="003B7C71">
        <w:rPr>
          <w:rFonts w:ascii="Times New Roman" w:eastAsia="Tahoma" w:hAnsi="Times New Roman" w:cs="Times New Roman"/>
          <w:spacing w:val="2"/>
          <w:position w:val="-1"/>
          <w:sz w:val="24"/>
          <w:szCs w:val="24"/>
        </w:rPr>
        <w:t>о</w:t>
      </w:r>
      <w:r w:rsidRPr="003B7C71">
        <w:rPr>
          <w:rFonts w:ascii="Times New Roman" w:eastAsia="Tahoma" w:hAnsi="Times New Roman" w:cs="Times New Roman"/>
          <w:spacing w:val="-1"/>
          <w:position w:val="-1"/>
          <w:sz w:val="24"/>
          <w:szCs w:val="24"/>
        </w:rPr>
        <w:t>д</w:t>
      </w:r>
      <w:r w:rsidRPr="003B7C71">
        <w:rPr>
          <w:rFonts w:ascii="Times New Roman" w:eastAsia="Tahoma" w:hAnsi="Times New Roman" w:cs="Times New Roman"/>
          <w:spacing w:val="1"/>
          <w:position w:val="-1"/>
          <w:sz w:val="24"/>
          <w:szCs w:val="24"/>
        </w:rPr>
        <w:t>г</w:t>
      </w:r>
      <w:r w:rsidRPr="003B7C71">
        <w:rPr>
          <w:rFonts w:ascii="Times New Roman" w:eastAsia="Tahoma" w:hAnsi="Times New Roman" w:cs="Times New Roman"/>
          <w:position w:val="-1"/>
          <w:sz w:val="24"/>
          <w:szCs w:val="24"/>
        </w:rPr>
        <w:t>о</w:t>
      </w:r>
      <w:r w:rsidRPr="003B7C71">
        <w:rPr>
          <w:rFonts w:ascii="Times New Roman" w:eastAsia="Tahoma" w:hAnsi="Times New Roman" w:cs="Times New Roman"/>
          <w:spacing w:val="1"/>
          <w:position w:val="-1"/>
          <w:sz w:val="24"/>
          <w:szCs w:val="24"/>
        </w:rPr>
        <w:t>в</w:t>
      </w:r>
      <w:r w:rsidRPr="003B7C71">
        <w:rPr>
          <w:rFonts w:ascii="Times New Roman" w:eastAsia="Tahoma" w:hAnsi="Times New Roman" w:cs="Times New Roman"/>
          <w:position w:val="-1"/>
          <w:sz w:val="24"/>
          <w:szCs w:val="24"/>
        </w:rPr>
        <w:t>ор</w:t>
      </w:r>
      <w:r w:rsidRPr="003B7C71">
        <w:rPr>
          <w:rFonts w:ascii="Times New Roman" w:eastAsia="Tahoma" w:hAnsi="Times New Roman" w:cs="Times New Roman"/>
          <w:spacing w:val="1"/>
          <w:position w:val="-1"/>
          <w:sz w:val="24"/>
          <w:szCs w:val="24"/>
        </w:rPr>
        <w:t>н</w:t>
      </w:r>
      <w:r w:rsidRPr="003B7C71">
        <w:rPr>
          <w:rFonts w:ascii="Times New Roman" w:eastAsia="Tahoma" w:hAnsi="Times New Roman" w:cs="Times New Roman"/>
          <w:position w:val="-1"/>
          <w:sz w:val="24"/>
          <w:szCs w:val="24"/>
        </w:rPr>
        <w:t>ог</w:t>
      </w:r>
      <w:r w:rsidRPr="003B7C71">
        <w:rPr>
          <w:rFonts w:ascii="Times New Roman" w:eastAsia="Tahoma" w:hAnsi="Times New Roman" w:cs="Times New Roman"/>
          <w:spacing w:val="-9"/>
          <w:position w:val="-1"/>
          <w:sz w:val="24"/>
          <w:szCs w:val="24"/>
        </w:rPr>
        <w:t xml:space="preserve"> </w:t>
      </w:r>
      <w:r w:rsidRPr="003B7C71">
        <w:rPr>
          <w:rFonts w:ascii="Times New Roman" w:eastAsia="Tahoma" w:hAnsi="Times New Roman" w:cs="Times New Roman"/>
          <w:spacing w:val="1"/>
          <w:position w:val="-1"/>
          <w:sz w:val="24"/>
          <w:szCs w:val="24"/>
        </w:rPr>
        <w:t>п</w:t>
      </w:r>
      <w:r w:rsidRPr="003B7C71">
        <w:rPr>
          <w:rFonts w:ascii="Times New Roman" w:eastAsia="Tahoma" w:hAnsi="Times New Roman" w:cs="Times New Roman"/>
          <w:spacing w:val="2"/>
          <w:position w:val="-1"/>
          <w:sz w:val="24"/>
          <w:szCs w:val="24"/>
        </w:rPr>
        <w:t>л</w:t>
      </w:r>
      <w:r w:rsidRPr="003B7C71">
        <w:rPr>
          <w:rFonts w:ascii="Times New Roman" w:eastAsia="Tahoma" w:hAnsi="Times New Roman" w:cs="Times New Roman"/>
          <w:spacing w:val="1"/>
          <w:position w:val="-1"/>
          <w:sz w:val="24"/>
          <w:szCs w:val="24"/>
        </w:rPr>
        <w:t>а</w:t>
      </w:r>
      <w:r w:rsidRPr="003B7C71">
        <w:rPr>
          <w:rFonts w:ascii="Times New Roman" w:eastAsia="Tahoma" w:hAnsi="Times New Roman" w:cs="Times New Roman"/>
          <w:position w:val="-1"/>
          <w:sz w:val="24"/>
          <w:szCs w:val="24"/>
        </w:rPr>
        <w:t>н</w:t>
      </w:r>
      <w:r w:rsidRPr="003B7C71">
        <w:rPr>
          <w:rFonts w:ascii="Times New Roman" w:eastAsia="Tahoma" w:hAnsi="Times New Roman" w:cs="Times New Roman"/>
          <w:spacing w:val="1"/>
          <w:position w:val="-1"/>
          <w:sz w:val="24"/>
          <w:szCs w:val="24"/>
        </w:rPr>
        <w:t>е</w:t>
      </w:r>
      <w:r w:rsidRPr="003B7C71">
        <w:rPr>
          <w:rFonts w:ascii="Times New Roman" w:eastAsia="Tahoma" w:hAnsi="Times New Roman" w:cs="Times New Roman"/>
          <w:position w:val="-1"/>
          <w:sz w:val="24"/>
          <w:szCs w:val="24"/>
        </w:rPr>
        <w:t>ра</w:t>
      </w:r>
      <w:r w:rsidR="004401DC">
        <w:rPr>
          <w:rFonts w:ascii="Times New Roman" w:eastAsia="Tahoma" w:hAnsi="Times New Roman" w:cs="Times New Roman"/>
          <w:position w:val="-1"/>
          <w:sz w:val="24"/>
          <w:szCs w:val="24"/>
          <w:lang w:val="sr-Cyrl-CS"/>
        </w:rPr>
        <w:t>;</w:t>
      </w:r>
    </w:p>
    <w:p w14:paraId="249DB93B"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.1</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туп</w:t>
      </w:r>
      <w:r w:rsidRPr="003B7C71">
        <w:rPr>
          <w:rFonts w:ascii="Times New Roman" w:eastAsia="Tahoma" w:hAnsi="Times New Roman" w:cs="Times New Roman"/>
          <w:spacing w:val="4"/>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z w:val="24"/>
          <w:szCs w:val="24"/>
        </w:rPr>
        <w:t>зр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торног</w:t>
      </w:r>
      <w:r w:rsidRPr="003B7C71">
        <w:rPr>
          <w:rFonts w:ascii="Times New Roman" w:eastAsia="Tahoma" w:hAnsi="Times New Roman" w:cs="Times New Roman"/>
          <w:spacing w:val="-10"/>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004401DC">
        <w:rPr>
          <w:rFonts w:ascii="Times New Roman" w:eastAsia="Tahoma" w:hAnsi="Times New Roman" w:cs="Times New Roman"/>
          <w:sz w:val="24"/>
          <w:szCs w:val="24"/>
          <w:lang w:val="sr-Cyrl-CS"/>
        </w:rPr>
        <w:t>;</w:t>
      </w:r>
    </w:p>
    <w:p w14:paraId="51D7CEF8"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3</w:t>
      </w:r>
      <w:r w:rsidRPr="003B7C71">
        <w:rPr>
          <w:rFonts w:ascii="Times New Roman" w:eastAsia="Tahoma" w:hAnsi="Times New Roman" w:cs="Times New Roman"/>
          <w:sz w:val="24"/>
          <w:szCs w:val="24"/>
        </w:rPr>
        <w:t>.2.</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2"/>
          <w:sz w:val="24"/>
          <w:szCs w:val="24"/>
        </w:rPr>
        <w:t>д</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туп</w:t>
      </w:r>
      <w:r w:rsidRPr="003B7C71">
        <w:rPr>
          <w:rFonts w:ascii="Times New Roman" w:eastAsia="Tahoma" w:hAnsi="Times New Roman" w:cs="Times New Roman"/>
          <w:spacing w:val="4"/>
          <w:sz w:val="24"/>
          <w:szCs w:val="24"/>
        </w:rPr>
        <w:t>а</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3"/>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ој</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pacing w:val="1"/>
          <w:sz w:val="24"/>
          <w:szCs w:val="24"/>
        </w:rPr>
        <w:t>ж</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от</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среди</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z w:val="24"/>
          <w:szCs w:val="24"/>
        </w:rPr>
        <w:t>у</w:t>
      </w:r>
      <w:r w:rsidR="004401DC">
        <w:rPr>
          <w:rFonts w:ascii="Times New Roman" w:eastAsia="Tahoma" w:hAnsi="Times New Roman" w:cs="Times New Roman"/>
          <w:sz w:val="24"/>
          <w:szCs w:val="24"/>
          <w:lang w:val="sr-Cyrl-CS"/>
        </w:rPr>
        <w:t>;</w:t>
      </w:r>
    </w:p>
    <w:p w14:paraId="5F2BE552"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4</w:t>
      </w:r>
      <w:r w:rsidR="004401DC">
        <w:rPr>
          <w:rFonts w:ascii="Times New Roman" w:eastAsia="Tahoma" w:hAnsi="Times New Roman" w:cs="Times New Roman"/>
          <w:sz w:val="24"/>
          <w:szCs w:val="24"/>
          <w:lang w:val="sr-Cyrl-CS"/>
        </w:rPr>
        <w:t>.</w:t>
      </w:r>
      <w:r w:rsidRPr="003B7C71">
        <w:rPr>
          <w:rFonts w:ascii="Times New Roman" w:eastAsia="Tahoma" w:hAnsi="Times New Roman" w:cs="Times New Roman"/>
          <w:sz w:val="24"/>
          <w:szCs w:val="24"/>
        </w:rPr>
        <w:t xml:space="preserve"> Елаборат РЈУ</w:t>
      </w:r>
      <w:r w:rsidR="004401DC">
        <w:rPr>
          <w:rFonts w:ascii="Times New Roman" w:eastAsia="Tahoma" w:hAnsi="Times New Roman" w:cs="Times New Roman"/>
          <w:sz w:val="24"/>
          <w:szCs w:val="24"/>
          <w:lang w:val="sr-Cyrl-CS"/>
        </w:rPr>
        <w:t>;</w:t>
      </w:r>
    </w:p>
    <w:p w14:paraId="320963D7"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5</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Ус</w:t>
      </w:r>
      <w:r w:rsidRPr="003B7C71">
        <w:rPr>
          <w:rFonts w:ascii="Times New Roman" w:eastAsia="Tahoma" w:hAnsi="Times New Roman" w:cs="Times New Roman"/>
          <w:spacing w:val="2"/>
          <w:sz w:val="24"/>
          <w:szCs w:val="24"/>
        </w:rPr>
        <w:t>л</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в</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ми</w:t>
      </w:r>
      <w:r w:rsidRPr="003B7C71">
        <w:rPr>
          <w:rFonts w:ascii="Times New Roman" w:eastAsia="Tahoma" w:hAnsi="Times New Roman" w:cs="Times New Roman"/>
          <w:spacing w:val="1"/>
          <w:sz w:val="24"/>
          <w:szCs w:val="24"/>
        </w:rPr>
        <w:t>шље</w:t>
      </w:r>
      <w:r w:rsidRPr="003B7C71">
        <w:rPr>
          <w:rFonts w:ascii="Times New Roman" w:eastAsia="Tahoma" w:hAnsi="Times New Roman" w:cs="Times New Roman"/>
          <w:spacing w:val="-1"/>
          <w:sz w:val="24"/>
          <w:szCs w:val="24"/>
        </w:rPr>
        <w:t>њ</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КП</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1"/>
          <w:sz w:val="24"/>
          <w:szCs w:val="24"/>
        </w:rPr>
        <w:t xml:space="preserve"> д</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у</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z w:val="24"/>
          <w:szCs w:val="24"/>
        </w:rPr>
        <w:t>их</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че</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5"/>
          <w:sz w:val="24"/>
          <w:szCs w:val="24"/>
        </w:rPr>
        <w:t xml:space="preserve"> </w:t>
      </w:r>
      <w:r w:rsidRPr="003B7C71">
        <w:rPr>
          <w:rFonts w:ascii="Times New Roman" w:eastAsia="Tahoma" w:hAnsi="Times New Roman" w:cs="Times New Roman"/>
          <w:sz w:val="24"/>
          <w:szCs w:val="24"/>
        </w:rPr>
        <w:t>у</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зр</w:t>
      </w:r>
      <w:r w:rsidRPr="003B7C71">
        <w:rPr>
          <w:rFonts w:ascii="Times New Roman" w:eastAsia="Tahoma" w:hAnsi="Times New Roman" w:cs="Times New Roman"/>
          <w:spacing w:val="3"/>
          <w:sz w:val="24"/>
          <w:szCs w:val="24"/>
        </w:rPr>
        <w:t>а</w:t>
      </w:r>
      <w:r w:rsidRPr="003B7C71">
        <w:rPr>
          <w:rFonts w:ascii="Times New Roman" w:eastAsia="Tahoma" w:hAnsi="Times New Roman" w:cs="Times New Roman"/>
          <w:spacing w:val="-1"/>
          <w:sz w:val="24"/>
          <w:szCs w:val="24"/>
        </w:rPr>
        <w:t>д</w:t>
      </w:r>
      <w:r w:rsidRPr="003B7C71">
        <w:rPr>
          <w:rFonts w:ascii="Times New Roman" w:eastAsia="Tahoma" w:hAnsi="Times New Roman" w:cs="Times New Roman"/>
          <w:sz w:val="24"/>
          <w:szCs w:val="24"/>
        </w:rPr>
        <w:t>и</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z w:val="24"/>
          <w:szCs w:val="24"/>
        </w:rPr>
        <w:t>Пр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pacing w:val="-1"/>
          <w:sz w:val="24"/>
          <w:szCs w:val="24"/>
        </w:rPr>
        <w:t>с</w:t>
      </w:r>
      <w:r w:rsidRPr="003B7C71">
        <w:rPr>
          <w:rFonts w:ascii="Times New Roman" w:eastAsia="Tahoma" w:hAnsi="Times New Roman" w:cs="Times New Roman"/>
          <w:sz w:val="24"/>
          <w:szCs w:val="24"/>
        </w:rPr>
        <w:t>торн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2"/>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004401DC">
        <w:rPr>
          <w:rFonts w:ascii="Times New Roman" w:eastAsia="Tahoma" w:hAnsi="Times New Roman" w:cs="Times New Roman"/>
          <w:sz w:val="24"/>
          <w:szCs w:val="24"/>
          <w:lang w:val="sr-Cyrl-CS"/>
        </w:rPr>
        <w:t>;</w:t>
      </w:r>
    </w:p>
    <w:p w14:paraId="2D47FBE9" w14:textId="77777777" w:rsidR="003B7C71" w:rsidRPr="006A5CFD" w:rsidRDefault="00A652B4" w:rsidP="00766E7C">
      <w:pPr>
        <w:pStyle w:val="ListParagraph"/>
        <w:tabs>
          <w:tab w:val="left" w:pos="567"/>
        </w:tabs>
        <w:spacing w:after="0" w:line="240" w:lineRule="auto"/>
        <w:ind w:left="0"/>
        <w:jc w:val="both"/>
        <w:rPr>
          <w:rFonts w:ascii="Times New Roman" w:eastAsia="Calibri" w:hAnsi="Times New Roman" w:cs="Times New Roman"/>
          <w:iCs/>
          <w:sz w:val="24"/>
          <w:szCs w:val="24"/>
        </w:rPr>
      </w:pPr>
      <w:r>
        <w:rPr>
          <w:rFonts w:ascii="Times New Roman" w:eastAsia="Calibri" w:hAnsi="Times New Roman" w:cs="Times New Roman"/>
          <w:iCs/>
          <w:sz w:val="24"/>
          <w:szCs w:val="24"/>
        </w:rPr>
        <w:tab/>
      </w:r>
      <w:r w:rsidR="003B7C71" w:rsidRPr="006A5CFD">
        <w:rPr>
          <w:rFonts w:ascii="Times New Roman" w:eastAsia="Calibri" w:hAnsi="Times New Roman" w:cs="Times New Roman"/>
          <w:iCs/>
          <w:sz w:val="24"/>
          <w:szCs w:val="24"/>
        </w:rPr>
        <w:t>Експертизa о могућности изградње објеката и пратећих садржаја на левој обали Саве за потребе израде планске документације, са аспекта заштите београдског изворишта,</w:t>
      </w:r>
      <w:r w:rsidR="003B7C71" w:rsidRPr="006A5CFD">
        <w:rPr>
          <w:rFonts w:ascii="Times New Roman" w:eastAsia="Calibri" w:hAnsi="Times New Roman" w:cs="Times New Roman"/>
          <w:i/>
          <w:sz w:val="24"/>
          <w:szCs w:val="24"/>
        </w:rPr>
        <w:t xml:space="preserve"> </w:t>
      </w:r>
      <w:r w:rsidR="00F45F98" w:rsidRPr="006A5CFD">
        <w:rPr>
          <w:rFonts w:ascii="Times New Roman" w:eastAsia="Calibri" w:hAnsi="Times New Roman" w:cs="Times New Roman"/>
          <w:iCs/>
          <w:sz w:val="24"/>
          <w:szCs w:val="24"/>
        </w:rPr>
        <w:t>ˮ</w:t>
      </w:r>
      <w:r w:rsidR="003B7C71" w:rsidRPr="006A5CFD">
        <w:rPr>
          <w:rFonts w:ascii="Times New Roman" w:eastAsia="Calibri" w:hAnsi="Times New Roman" w:cs="Times New Roman"/>
          <w:iCs/>
          <w:sz w:val="24"/>
          <w:szCs w:val="24"/>
        </w:rPr>
        <w:t>Јaрослав Черни</w:t>
      </w:r>
      <w:r w:rsidR="00F45F98" w:rsidRPr="006A5CFD">
        <w:rPr>
          <w:rFonts w:ascii="Times New Roman" w:eastAsia="Calibri" w:hAnsi="Times New Roman" w:cs="Times New Roman"/>
          <w:iCs/>
          <w:sz w:val="24"/>
          <w:szCs w:val="24"/>
        </w:rPr>
        <w:t>ˮ</w:t>
      </w:r>
      <w:r w:rsidR="003B7C71" w:rsidRPr="006A5CFD">
        <w:rPr>
          <w:rFonts w:ascii="Times New Roman" w:eastAsia="Calibri" w:hAnsi="Times New Roman" w:cs="Times New Roman"/>
          <w:iCs/>
          <w:sz w:val="24"/>
          <w:szCs w:val="24"/>
        </w:rPr>
        <w:t xml:space="preserve"> АД</w:t>
      </w:r>
      <w:r w:rsidR="004401DC" w:rsidRPr="006A5CFD">
        <w:rPr>
          <w:rFonts w:ascii="Times New Roman" w:eastAsia="Calibri" w:hAnsi="Times New Roman" w:cs="Times New Roman"/>
          <w:iCs/>
          <w:sz w:val="24"/>
          <w:szCs w:val="24"/>
          <w:lang w:val="sr-Cyrl-CS"/>
        </w:rPr>
        <w:t>;</w:t>
      </w:r>
      <w:r w:rsidR="003B7C71" w:rsidRPr="006A5CFD">
        <w:rPr>
          <w:rFonts w:ascii="Times New Roman" w:eastAsia="Calibri" w:hAnsi="Times New Roman" w:cs="Times New Roman"/>
          <w:iCs/>
          <w:sz w:val="24"/>
          <w:szCs w:val="24"/>
        </w:rPr>
        <w:t xml:space="preserve"> </w:t>
      </w:r>
    </w:p>
    <w:p w14:paraId="3D97D417" w14:textId="77777777" w:rsidR="003B7C71" w:rsidRPr="006A5CFD" w:rsidRDefault="00A652B4" w:rsidP="00766E7C">
      <w:pPr>
        <w:pStyle w:val="ListParagraph"/>
        <w:tabs>
          <w:tab w:val="left" w:pos="709"/>
        </w:tabs>
        <w:spacing w:after="0" w:line="240" w:lineRule="auto"/>
        <w:ind w:left="0"/>
        <w:jc w:val="both"/>
        <w:rPr>
          <w:rFonts w:ascii="Times New Roman" w:eastAsia="Tahoma" w:hAnsi="Times New Roman" w:cs="Times New Roman"/>
          <w:iCs/>
          <w:sz w:val="24"/>
          <w:szCs w:val="24"/>
          <w:lang w:val="sr-Cyrl-CS"/>
        </w:rPr>
      </w:pPr>
      <w:r>
        <w:rPr>
          <w:rFonts w:ascii="Times New Roman" w:eastAsia="Tahoma" w:hAnsi="Times New Roman" w:cs="Times New Roman"/>
          <w:sz w:val="24"/>
          <w:szCs w:val="24"/>
        </w:rPr>
        <w:t xml:space="preserve">         </w:t>
      </w:r>
      <w:r w:rsidR="003B7C71" w:rsidRPr="006A5CFD">
        <w:rPr>
          <w:rFonts w:ascii="Times New Roman" w:eastAsia="Tahoma" w:hAnsi="Times New Roman" w:cs="Times New Roman"/>
          <w:sz w:val="24"/>
          <w:szCs w:val="24"/>
        </w:rPr>
        <w:t>С</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обр</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ћ</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на</w:t>
      </w:r>
      <w:r w:rsidR="003B7C71" w:rsidRPr="006A5CFD">
        <w:rPr>
          <w:rFonts w:ascii="Times New Roman" w:eastAsia="Tahoma" w:hAnsi="Times New Roman" w:cs="Times New Roman"/>
          <w:spacing w:val="-11"/>
          <w:sz w:val="24"/>
          <w:szCs w:val="24"/>
        </w:rPr>
        <w:t xml:space="preserve"> </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н</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лиза</w:t>
      </w:r>
      <w:r w:rsidR="003B7C71" w:rsidRPr="006A5CFD">
        <w:rPr>
          <w:rFonts w:ascii="Times New Roman" w:eastAsia="Tahoma" w:hAnsi="Times New Roman" w:cs="Times New Roman"/>
          <w:spacing w:val="-4"/>
          <w:sz w:val="24"/>
          <w:szCs w:val="24"/>
        </w:rPr>
        <w:t xml:space="preserve"> </w:t>
      </w:r>
      <w:r w:rsidR="003B7C71" w:rsidRPr="006A5CFD">
        <w:rPr>
          <w:rFonts w:ascii="Times New Roman" w:eastAsia="Tahoma" w:hAnsi="Times New Roman" w:cs="Times New Roman"/>
          <w:spacing w:val="-1"/>
          <w:sz w:val="24"/>
          <w:szCs w:val="24"/>
        </w:rPr>
        <w:t>у</w:t>
      </w:r>
      <w:r w:rsidR="003B7C71" w:rsidRPr="006A5CFD">
        <w:rPr>
          <w:rFonts w:ascii="Times New Roman" w:eastAsia="Tahoma" w:hAnsi="Times New Roman" w:cs="Times New Roman"/>
          <w:sz w:val="24"/>
          <w:szCs w:val="24"/>
        </w:rPr>
        <w:t>т</w:t>
      </w:r>
      <w:r w:rsidR="003B7C71" w:rsidRPr="006A5CFD">
        <w:rPr>
          <w:rFonts w:ascii="Times New Roman" w:eastAsia="Tahoma" w:hAnsi="Times New Roman" w:cs="Times New Roman"/>
          <w:spacing w:val="1"/>
          <w:sz w:val="24"/>
          <w:szCs w:val="24"/>
        </w:rPr>
        <w:t>и</w:t>
      </w:r>
      <w:r w:rsidR="003B7C71" w:rsidRPr="006A5CFD">
        <w:rPr>
          <w:rFonts w:ascii="Times New Roman" w:eastAsia="Tahoma" w:hAnsi="Times New Roman" w:cs="Times New Roman"/>
          <w:spacing w:val="-1"/>
          <w:sz w:val="24"/>
          <w:szCs w:val="24"/>
        </w:rPr>
        <w:t>ц</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6"/>
          <w:sz w:val="24"/>
          <w:szCs w:val="24"/>
        </w:rPr>
        <w:t xml:space="preserve"> </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т</w:t>
      </w:r>
      <w:r w:rsidR="003B7C71" w:rsidRPr="006A5CFD">
        <w:rPr>
          <w:rFonts w:ascii="Times New Roman" w:eastAsia="Tahoma" w:hAnsi="Times New Roman" w:cs="Times New Roman"/>
          <w:spacing w:val="1"/>
          <w:sz w:val="24"/>
          <w:szCs w:val="24"/>
        </w:rPr>
        <w:t>рак</w:t>
      </w:r>
      <w:r w:rsidR="003B7C71" w:rsidRPr="006A5CFD">
        <w:rPr>
          <w:rFonts w:ascii="Times New Roman" w:eastAsia="Tahoma" w:hAnsi="Times New Roman" w:cs="Times New Roman"/>
          <w:spacing w:val="-1"/>
          <w:sz w:val="24"/>
          <w:szCs w:val="24"/>
        </w:rPr>
        <w:t>ц</w:t>
      </w:r>
      <w:r w:rsidR="003B7C71" w:rsidRPr="006A5CFD">
        <w:rPr>
          <w:rFonts w:ascii="Times New Roman" w:eastAsia="Tahoma" w:hAnsi="Times New Roman" w:cs="Times New Roman"/>
          <w:sz w:val="24"/>
          <w:szCs w:val="24"/>
        </w:rPr>
        <w:t>и</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е</w:t>
      </w:r>
      <w:r w:rsidR="003B7C71" w:rsidRPr="006A5CFD">
        <w:rPr>
          <w:rFonts w:ascii="Times New Roman" w:eastAsia="Tahoma" w:hAnsi="Times New Roman" w:cs="Times New Roman"/>
          <w:spacing w:val="-9"/>
          <w:sz w:val="24"/>
          <w:szCs w:val="24"/>
        </w:rPr>
        <w:t xml:space="preserve"> </w:t>
      </w:r>
      <w:r w:rsidR="003B7C71" w:rsidRPr="006A5CFD">
        <w:rPr>
          <w:rFonts w:ascii="Times New Roman" w:eastAsia="Tahoma" w:hAnsi="Times New Roman" w:cs="Times New Roman"/>
          <w:sz w:val="24"/>
          <w:szCs w:val="24"/>
        </w:rPr>
        <w:t>и</w:t>
      </w:r>
      <w:r w:rsidR="003B7C71" w:rsidRPr="006A5CFD">
        <w:rPr>
          <w:rFonts w:ascii="Times New Roman" w:eastAsia="Tahoma" w:hAnsi="Times New Roman" w:cs="Times New Roman"/>
          <w:spacing w:val="-1"/>
          <w:sz w:val="24"/>
          <w:szCs w:val="24"/>
        </w:rPr>
        <w:t xml:space="preserve"> </w:t>
      </w:r>
      <w:r w:rsidR="003B7C71" w:rsidRPr="006A5CFD">
        <w:rPr>
          <w:rFonts w:ascii="Times New Roman" w:eastAsia="Tahoma" w:hAnsi="Times New Roman" w:cs="Times New Roman"/>
          <w:spacing w:val="1"/>
          <w:sz w:val="24"/>
          <w:szCs w:val="24"/>
        </w:rPr>
        <w:t>п</w:t>
      </w:r>
      <w:r w:rsidR="003B7C71" w:rsidRPr="006A5CFD">
        <w:rPr>
          <w:rFonts w:ascii="Times New Roman" w:eastAsia="Tahoma" w:hAnsi="Times New Roman" w:cs="Times New Roman"/>
          <w:sz w:val="24"/>
          <w:szCs w:val="24"/>
        </w:rPr>
        <w:t>р</w:t>
      </w:r>
      <w:r w:rsidR="003B7C71" w:rsidRPr="006A5CFD">
        <w:rPr>
          <w:rFonts w:ascii="Times New Roman" w:eastAsia="Tahoma" w:hAnsi="Times New Roman" w:cs="Times New Roman"/>
          <w:spacing w:val="2"/>
          <w:sz w:val="24"/>
          <w:szCs w:val="24"/>
        </w:rPr>
        <w:t>о</w:t>
      </w:r>
      <w:r w:rsidR="003B7C71" w:rsidRPr="006A5CFD">
        <w:rPr>
          <w:rFonts w:ascii="Times New Roman" w:eastAsia="Tahoma" w:hAnsi="Times New Roman" w:cs="Times New Roman"/>
          <w:spacing w:val="-1"/>
          <w:sz w:val="24"/>
          <w:szCs w:val="24"/>
        </w:rPr>
        <w:t>д</w:t>
      </w:r>
      <w:r w:rsidR="003B7C71" w:rsidRPr="006A5CFD">
        <w:rPr>
          <w:rFonts w:ascii="Times New Roman" w:eastAsia="Tahoma" w:hAnsi="Times New Roman" w:cs="Times New Roman"/>
          <w:spacing w:val="1"/>
          <w:sz w:val="24"/>
          <w:szCs w:val="24"/>
        </w:rPr>
        <w:t>у</w:t>
      </w:r>
      <w:r w:rsidR="003B7C71" w:rsidRPr="006A5CFD">
        <w:rPr>
          <w:rFonts w:ascii="Times New Roman" w:eastAsia="Tahoma" w:hAnsi="Times New Roman" w:cs="Times New Roman"/>
          <w:spacing w:val="-1"/>
          <w:sz w:val="24"/>
          <w:szCs w:val="24"/>
        </w:rPr>
        <w:t>кц</w:t>
      </w:r>
      <w:r w:rsidR="003B7C71" w:rsidRPr="006A5CFD">
        <w:rPr>
          <w:rFonts w:ascii="Times New Roman" w:eastAsia="Tahoma" w:hAnsi="Times New Roman" w:cs="Times New Roman"/>
          <w:spacing w:val="3"/>
          <w:sz w:val="24"/>
          <w:szCs w:val="24"/>
        </w:rPr>
        <w:t>и</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е</w:t>
      </w:r>
      <w:r w:rsidR="003B7C71" w:rsidRPr="006A5CFD">
        <w:rPr>
          <w:rFonts w:ascii="Times New Roman" w:eastAsia="Tahoma" w:hAnsi="Times New Roman" w:cs="Times New Roman"/>
          <w:spacing w:val="-10"/>
          <w:sz w:val="24"/>
          <w:szCs w:val="24"/>
        </w:rPr>
        <w:t xml:space="preserve"> </w:t>
      </w:r>
      <w:r w:rsidR="003B7C71" w:rsidRPr="006A5CFD">
        <w:rPr>
          <w:rFonts w:ascii="Times New Roman" w:eastAsia="Tahoma" w:hAnsi="Times New Roman" w:cs="Times New Roman"/>
          <w:spacing w:val="7"/>
          <w:sz w:val="24"/>
          <w:szCs w:val="24"/>
        </w:rPr>
        <w:t>с</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pacing w:val="-1"/>
          <w:sz w:val="24"/>
          <w:szCs w:val="24"/>
        </w:rPr>
        <w:t>д</w:t>
      </w:r>
      <w:r w:rsidR="003B7C71" w:rsidRPr="006A5CFD">
        <w:rPr>
          <w:rFonts w:ascii="Times New Roman" w:eastAsia="Tahoma" w:hAnsi="Times New Roman" w:cs="Times New Roman"/>
          <w:sz w:val="24"/>
          <w:szCs w:val="24"/>
        </w:rPr>
        <w:t>р</w:t>
      </w:r>
      <w:r w:rsidR="003B7C71" w:rsidRPr="006A5CFD">
        <w:rPr>
          <w:rFonts w:ascii="Times New Roman" w:eastAsia="Tahoma" w:hAnsi="Times New Roman" w:cs="Times New Roman"/>
          <w:spacing w:val="1"/>
          <w:sz w:val="24"/>
          <w:szCs w:val="24"/>
        </w:rPr>
        <w:t>жа</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7"/>
          <w:sz w:val="24"/>
          <w:szCs w:val="24"/>
        </w:rPr>
        <w:t xml:space="preserve"> </w:t>
      </w:r>
      <w:r w:rsidR="003B7C71" w:rsidRPr="006A5CFD">
        <w:rPr>
          <w:rFonts w:ascii="Times New Roman" w:eastAsia="Tahoma" w:hAnsi="Times New Roman" w:cs="Times New Roman"/>
          <w:sz w:val="24"/>
          <w:szCs w:val="24"/>
        </w:rPr>
        <w:t>„Б</w:t>
      </w:r>
      <w:r w:rsidR="003B7C71" w:rsidRPr="006A5CFD">
        <w:rPr>
          <w:rFonts w:ascii="Times New Roman" w:eastAsia="Tahoma" w:hAnsi="Times New Roman" w:cs="Times New Roman"/>
          <w:spacing w:val="3"/>
          <w:sz w:val="24"/>
          <w:szCs w:val="24"/>
        </w:rPr>
        <w:t>е</w:t>
      </w:r>
      <w:r w:rsidR="003B7C71" w:rsidRPr="006A5CFD">
        <w:rPr>
          <w:rFonts w:ascii="Times New Roman" w:eastAsia="Tahoma" w:hAnsi="Times New Roman" w:cs="Times New Roman"/>
          <w:sz w:val="24"/>
          <w:szCs w:val="24"/>
        </w:rPr>
        <w:t>о</w:t>
      </w:r>
      <w:r w:rsidR="003B7C71" w:rsidRPr="006A5CFD">
        <w:rPr>
          <w:rFonts w:ascii="Times New Roman" w:eastAsia="Tahoma" w:hAnsi="Times New Roman" w:cs="Times New Roman"/>
          <w:spacing w:val="-1"/>
          <w:sz w:val="24"/>
          <w:szCs w:val="24"/>
        </w:rPr>
        <w:t>г</w:t>
      </w:r>
      <w:r w:rsidR="003B7C71" w:rsidRPr="006A5CFD">
        <w:rPr>
          <w:rFonts w:ascii="Times New Roman" w:eastAsia="Tahoma" w:hAnsi="Times New Roman" w:cs="Times New Roman"/>
          <w:sz w:val="24"/>
          <w:szCs w:val="24"/>
        </w:rPr>
        <w:t>р</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д</w:t>
      </w:r>
      <w:r w:rsidR="003B7C71" w:rsidRPr="006A5CFD">
        <w:rPr>
          <w:rFonts w:ascii="Times New Roman" w:eastAsia="Tahoma" w:hAnsi="Times New Roman" w:cs="Times New Roman"/>
          <w:spacing w:val="-9"/>
          <w:sz w:val="24"/>
          <w:szCs w:val="24"/>
        </w:rPr>
        <w:t xml:space="preserve"> </w:t>
      </w:r>
      <w:r w:rsidR="003B7C71" w:rsidRPr="006A5CFD">
        <w:rPr>
          <w:rFonts w:ascii="Times New Roman" w:eastAsia="Tahoma" w:hAnsi="Times New Roman" w:cs="Times New Roman"/>
          <w:spacing w:val="3"/>
          <w:sz w:val="24"/>
          <w:szCs w:val="24"/>
        </w:rPr>
        <w:t>н</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1"/>
          <w:sz w:val="24"/>
          <w:szCs w:val="24"/>
        </w:rPr>
        <w:t xml:space="preserve"> </w:t>
      </w:r>
      <w:r w:rsidR="003B7C71" w:rsidRPr="006A5CFD">
        <w:rPr>
          <w:rFonts w:ascii="Times New Roman" w:eastAsia="Tahoma" w:hAnsi="Times New Roman" w:cs="Times New Roman"/>
          <w:spacing w:val="1"/>
          <w:sz w:val="24"/>
          <w:szCs w:val="24"/>
        </w:rPr>
        <w:t>в</w:t>
      </w:r>
      <w:r w:rsidR="003B7C71" w:rsidRPr="006A5CFD">
        <w:rPr>
          <w:rFonts w:ascii="Times New Roman" w:eastAsia="Tahoma" w:hAnsi="Times New Roman" w:cs="Times New Roman"/>
          <w:sz w:val="24"/>
          <w:szCs w:val="24"/>
        </w:rPr>
        <w:t>о</w:t>
      </w:r>
      <w:r w:rsidR="003B7C71" w:rsidRPr="006A5CFD">
        <w:rPr>
          <w:rFonts w:ascii="Times New Roman" w:eastAsia="Tahoma" w:hAnsi="Times New Roman" w:cs="Times New Roman"/>
          <w:spacing w:val="-1"/>
          <w:sz w:val="24"/>
          <w:szCs w:val="24"/>
        </w:rPr>
        <w:t>д</w:t>
      </w:r>
      <w:r w:rsidR="003B7C71" w:rsidRPr="006A5CFD">
        <w:rPr>
          <w:rFonts w:ascii="Times New Roman" w:eastAsia="Tahoma" w:hAnsi="Times New Roman" w:cs="Times New Roman"/>
          <w:sz w:val="24"/>
          <w:szCs w:val="24"/>
        </w:rPr>
        <w:t>и</w:t>
      </w:r>
      <w:r w:rsidR="00F45F98" w:rsidRPr="006A5CFD">
        <w:rPr>
          <w:rFonts w:ascii="Times New Roman" w:eastAsia="Tahoma" w:hAnsi="Times New Roman" w:cs="Times New Roman"/>
          <w:sz w:val="24"/>
          <w:szCs w:val="24"/>
        </w:rPr>
        <w:t>ˮ</w:t>
      </w:r>
      <w:r w:rsidR="003B7C71" w:rsidRPr="006A5CFD">
        <w:rPr>
          <w:rFonts w:ascii="Times New Roman" w:eastAsia="Tahoma" w:hAnsi="Times New Roman" w:cs="Times New Roman"/>
          <w:spacing w:val="-6"/>
          <w:sz w:val="24"/>
          <w:szCs w:val="24"/>
        </w:rPr>
        <w:t xml:space="preserve"> </w:t>
      </w:r>
      <w:r w:rsidR="003B7C71" w:rsidRPr="006A5CFD">
        <w:rPr>
          <w:rFonts w:ascii="Times New Roman" w:eastAsia="Tahoma" w:hAnsi="Times New Roman" w:cs="Times New Roman"/>
          <w:spacing w:val="1"/>
          <w:sz w:val="24"/>
          <w:szCs w:val="24"/>
        </w:rPr>
        <w:t>н</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1"/>
          <w:sz w:val="24"/>
          <w:szCs w:val="24"/>
        </w:rPr>
        <w:t xml:space="preserve"> </w:t>
      </w:r>
      <w:r w:rsidR="003B7C71" w:rsidRPr="006A5CFD">
        <w:rPr>
          <w:rFonts w:ascii="Times New Roman" w:eastAsia="Tahoma" w:hAnsi="Times New Roman" w:cs="Times New Roman"/>
          <w:sz w:val="24"/>
          <w:szCs w:val="24"/>
        </w:rPr>
        <w:t>сао</w:t>
      </w:r>
      <w:r w:rsidR="003B7C71" w:rsidRPr="006A5CFD">
        <w:rPr>
          <w:rFonts w:ascii="Times New Roman" w:eastAsia="Tahoma" w:hAnsi="Times New Roman" w:cs="Times New Roman"/>
          <w:spacing w:val="1"/>
          <w:sz w:val="24"/>
          <w:szCs w:val="24"/>
        </w:rPr>
        <w:t>б</w:t>
      </w:r>
      <w:r w:rsidR="003B7C71" w:rsidRPr="006A5CFD">
        <w:rPr>
          <w:rFonts w:ascii="Times New Roman" w:eastAsia="Tahoma" w:hAnsi="Times New Roman" w:cs="Times New Roman"/>
          <w:sz w:val="24"/>
          <w:szCs w:val="24"/>
        </w:rPr>
        <w:t>р</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ћ</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ну</w:t>
      </w:r>
      <w:r w:rsidR="003B7C71" w:rsidRPr="006A5CFD">
        <w:rPr>
          <w:rFonts w:ascii="Times New Roman" w:eastAsia="Tahoma" w:hAnsi="Times New Roman" w:cs="Times New Roman"/>
          <w:spacing w:val="-10"/>
          <w:sz w:val="24"/>
          <w:szCs w:val="24"/>
        </w:rPr>
        <w:t xml:space="preserve"> </w:t>
      </w:r>
      <w:r w:rsidR="003B7C71" w:rsidRPr="006A5CFD">
        <w:rPr>
          <w:rFonts w:ascii="Times New Roman" w:eastAsia="Tahoma" w:hAnsi="Times New Roman" w:cs="Times New Roman"/>
          <w:sz w:val="24"/>
          <w:szCs w:val="24"/>
        </w:rPr>
        <w:t>м</w:t>
      </w:r>
      <w:r w:rsidR="003B7C71" w:rsidRPr="006A5CFD">
        <w:rPr>
          <w:rFonts w:ascii="Times New Roman" w:eastAsia="Tahoma" w:hAnsi="Times New Roman" w:cs="Times New Roman"/>
          <w:spacing w:val="2"/>
          <w:sz w:val="24"/>
          <w:szCs w:val="24"/>
        </w:rPr>
        <w:t>р</w:t>
      </w:r>
      <w:r w:rsidR="003B7C71" w:rsidRPr="006A5CFD">
        <w:rPr>
          <w:rFonts w:ascii="Times New Roman" w:eastAsia="Tahoma" w:hAnsi="Times New Roman" w:cs="Times New Roman"/>
          <w:spacing w:val="1"/>
          <w:sz w:val="24"/>
          <w:szCs w:val="24"/>
        </w:rPr>
        <w:t>еж</w:t>
      </w:r>
      <w:r w:rsidR="003B7C71" w:rsidRPr="006A5CFD">
        <w:rPr>
          <w:rFonts w:ascii="Times New Roman" w:eastAsia="Tahoma" w:hAnsi="Times New Roman" w:cs="Times New Roman"/>
          <w:sz w:val="24"/>
          <w:szCs w:val="24"/>
        </w:rPr>
        <w:t>у</w:t>
      </w:r>
      <w:r w:rsidR="003B7C71" w:rsidRPr="006A5CFD">
        <w:rPr>
          <w:rFonts w:ascii="Times New Roman" w:eastAsia="Tahoma" w:hAnsi="Times New Roman" w:cs="Times New Roman"/>
          <w:spacing w:val="-7"/>
          <w:sz w:val="24"/>
          <w:szCs w:val="24"/>
        </w:rPr>
        <w:t xml:space="preserve"> </w:t>
      </w:r>
      <w:r w:rsidR="003B7C71" w:rsidRPr="006A5CFD">
        <w:rPr>
          <w:rFonts w:ascii="Times New Roman" w:eastAsia="Tahoma" w:hAnsi="Times New Roman" w:cs="Times New Roman"/>
          <w:sz w:val="24"/>
          <w:szCs w:val="24"/>
        </w:rPr>
        <w:t>у о</w:t>
      </w:r>
      <w:r w:rsidR="003B7C71" w:rsidRPr="006A5CFD">
        <w:rPr>
          <w:rFonts w:ascii="Times New Roman" w:eastAsia="Tahoma" w:hAnsi="Times New Roman" w:cs="Times New Roman"/>
          <w:spacing w:val="-1"/>
          <w:sz w:val="24"/>
          <w:szCs w:val="24"/>
        </w:rPr>
        <w:t>к</w:t>
      </w:r>
      <w:r w:rsidR="003B7C71" w:rsidRPr="006A5CFD">
        <w:rPr>
          <w:rFonts w:ascii="Times New Roman" w:eastAsia="Tahoma" w:hAnsi="Times New Roman" w:cs="Times New Roman"/>
          <w:sz w:val="24"/>
          <w:szCs w:val="24"/>
        </w:rPr>
        <w:t>руж</w:t>
      </w:r>
      <w:r w:rsidR="003B7C71" w:rsidRPr="006A5CFD">
        <w:rPr>
          <w:rFonts w:ascii="Times New Roman" w:eastAsia="Tahoma" w:hAnsi="Times New Roman" w:cs="Times New Roman"/>
          <w:spacing w:val="3"/>
          <w:sz w:val="24"/>
          <w:szCs w:val="24"/>
        </w:rPr>
        <w:t>е</w:t>
      </w:r>
      <w:r w:rsidR="003B7C71" w:rsidRPr="006A5CFD">
        <w:rPr>
          <w:rFonts w:ascii="Times New Roman" w:eastAsia="Tahoma" w:hAnsi="Times New Roman" w:cs="Times New Roman"/>
          <w:spacing w:val="-1"/>
          <w:sz w:val="24"/>
          <w:szCs w:val="24"/>
        </w:rPr>
        <w:t>њ</w:t>
      </w:r>
      <w:r w:rsidR="003B7C71" w:rsidRPr="006A5CFD">
        <w:rPr>
          <w:rFonts w:ascii="Times New Roman" w:eastAsia="Tahoma" w:hAnsi="Times New Roman" w:cs="Times New Roman"/>
          <w:sz w:val="24"/>
          <w:szCs w:val="24"/>
        </w:rPr>
        <w:t>у</w:t>
      </w:r>
      <w:r w:rsidR="003B7C71" w:rsidRPr="006A5CFD">
        <w:rPr>
          <w:rFonts w:ascii="Times New Roman" w:eastAsia="Tahoma" w:hAnsi="Times New Roman" w:cs="Times New Roman"/>
          <w:spacing w:val="-10"/>
          <w:sz w:val="24"/>
          <w:szCs w:val="24"/>
        </w:rPr>
        <w:t xml:space="preserve"> </w:t>
      </w:r>
      <w:r w:rsidR="003B7C71" w:rsidRPr="006A5CFD">
        <w:rPr>
          <w:rFonts w:ascii="Times New Roman" w:eastAsia="Tahoma" w:hAnsi="Times New Roman" w:cs="Times New Roman"/>
          <w:sz w:val="24"/>
          <w:szCs w:val="24"/>
        </w:rPr>
        <w:t>С</w:t>
      </w:r>
      <w:r w:rsidR="003B7C71" w:rsidRPr="006A5CFD">
        <w:rPr>
          <w:rFonts w:ascii="Times New Roman" w:eastAsia="Tahoma" w:hAnsi="Times New Roman" w:cs="Times New Roman"/>
          <w:spacing w:val="1"/>
          <w:sz w:val="24"/>
          <w:szCs w:val="24"/>
        </w:rPr>
        <w:t>ав</w:t>
      </w:r>
      <w:r w:rsidR="003B7C71" w:rsidRPr="006A5CFD">
        <w:rPr>
          <w:rFonts w:ascii="Times New Roman" w:eastAsia="Tahoma" w:hAnsi="Times New Roman" w:cs="Times New Roman"/>
          <w:spacing w:val="2"/>
          <w:sz w:val="24"/>
          <w:szCs w:val="24"/>
        </w:rPr>
        <w:t>с</w:t>
      </w:r>
      <w:r w:rsidR="003B7C71" w:rsidRPr="006A5CFD">
        <w:rPr>
          <w:rFonts w:ascii="Times New Roman" w:eastAsia="Tahoma" w:hAnsi="Times New Roman" w:cs="Times New Roman"/>
          <w:spacing w:val="-1"/>
          <w:sz w:val="24"/>
          <w:szCs w:val="24"/>
        </w:rPr>
        <w:t>к</w:t>
      </w:r>
      <w:r w:rsidR="003B7C71" w:rsidRPr="006A5CFD">
        <w:rPr>
          <w:rFonts w:ascii="Times New Roman" w:eastAsia="Tahoma" w:hAnsi="Times New Roman" w:cs="Times New Roman"/>
          <w:spacing w:val="2"/>
          <w:sz w:val="24"/>
          <w:szCs w:val="24"/>
        </w:rPr>
        <w:t>о</w:t>
      </w:r>
      <w:r w:rsidR="003B7C71" w:rsidRPr="006A5CFD">
        <w:rPr>
          <w:rFonts w:ascii="Times New Roman" w:eastAsia="Tahoma" w:hAnsi="Times New Roman" w:cs="Times New Roman"/>
          <w:sz w:val="24"/>
          <w:szCs w:val="24"/>
        </w:rPr>
        <w:t>г</w:t>
      </w:r>
      <w:r w:rsidR="003B7C71" w:rsidRPr="006A5CFD">
        <w:rPr>
          <w:rFonts w:ascii="Times New Roman" w:eastAsia="Tahoma" w:hAnsi="Times New Roman" w:cs="Times New Roman"/>
          <w:spacing w:val="-8"/>
          <w:sz w:val="24"/>
          <w:szCs w:val="24"/>
        </w:rPr>
        <w:t xml:space="preserve"> </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мфи</w:t>
      </w:r>
      <w:r w:rsidR="003B7C71" w:rsidRPr="006A5CFD">
        <w:rPr>
          <w:rFonts w:ascii="Times New Roman" w:eastAsia="Tahoma" w:hAnsi="Times New Roman" w:cs="Times New Roman"/>
          <w:spacing w:val="3"/>
          <w:sz w:val="24"/>
          <w:szCs w:val="24"/>
        </w:rPr>
        <w:t>т</w:t>
      </w:r>
      <w:r w:rsidR="003B7C71" w:rsidRPr="006A5CFD">
        <w:rPr>
          <w:rFonts w:ascii="Times New Roman" w:eastAsia="Tahoma" w:hAnsi="Times New Roman" w:cs="Times New Roman"/>
          <w:spacing w:val="1"/>
          <w:sz w:val="24"/>
          <w:szCs w:val="24"/>
        </w:rPr>
        <w:t>еа</w:t>
      </w:r>
      <w:r w:rsidR="003B7C71" w:rsidRPr="006A5CFD">
        <w:rPr>
          <w:rFonts w:ascii="Times New Roman" w:eastAsia="Tahoma" w:hAnsi="Times New Roman" w:cs="Times New Roman"/>
          <w:sz w:val="24"/>
          <w:szCs w:val="24"/>
        </w:rPr>
        <w:t>т</w:t>
      </w:r>
      <w:r w:rsidR="003B7C71" w:rsidRPr="006A5CFD">
        <w:rPr>
          <w:rFonts w:ascii="Times New Roman" w:eastAsia="Tahoma" w:hAnsi="Times New Roman" w:cs="Times New Roman"/>
          <w:spacing w:val="1"/>
          <w:sz w:val="24"/>
          <w:szCs w:val="24"/>
        </w:rPr>
        <w:t>р</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10"/>
          <w:sz w:val="24"/>
          <w:szCs w:val="24"/>
        </w:rPr>
        <w:t xml:space="preserve"> </w:t>
      </w:r>
      <w:r w:rsidR="003B7C71" w:rsidRPr="006A5CFD">
        <w:rPr>
          <w:rFonts w:ascii="Times New Roman" w:eastAsia="Tahoma" w:hAnsi="Times New Roman" w:cs="Times New Roman"/>
          <w:spacing w:val="1"/>
          <w:sz w:val="24"/>
          <w:szCs w:val="24"/>
        </w:rPr>
        <w:t>н</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1"/>
          <w:sz w:val="24"/>
          <w:szCs w:val="24"/>
        </w:rPr>
        <w:t xml:space="preserve"> д</w:t>
      </w:r>
      <w:r w:rsidR="003B7C71" w:rsidRPr="006A5CFD">
        <w:rPr>
          <w:rFonts w:ascii="Times New Roman" w:eastAsia="Tahoma" w:hAnsi="Times New Roman" w:cs="Times New Roman"/>
          <w:spacing w:val="1"/>
          <w:sz w:val="24"/>
          <w:szCs w:val="24"/>
        </w:rPr>
        <w:t>е</w:t>
      </w:r>
      <w:r w:rsidR="003B7C71" w:rsidRPr="006A5CFD">
        <w:rPr>
          <w:rFonts w:ascii="Times New Roman" w:eastAsia="Tahoma" w:hAnsi="Times New Roman" w:cs="Times New Roman"/>
          <w:spacing w:val="-1"/>
          <w:sz w:val="24"/>
          <w:szCs w:val="24"/>
        </w:rPr>
        <w:t>с</w:t>
      </w:r>
      <w:r w:rsidR="003B7C71" w:rsidRPr="006A5CFD">
        <w:rPr>
          <w:rFonts w:ascii="Times New Roman" w:eastAsia="Tahoma" w:hAnsi="Times New Roman" w:cs="Times New Roman"/>
          <w:sz w:val="24"/>
          <w:szCs w:val="24"/>
        </w:rPr>
        <w:t>ној</w:t>
      </w:r>
      <w:r w:rsidR="003B7C71" w:rsidRPr="006A5CFD">
        <w:rPr>
          <w:rFonts w:ascii="Times New Roman" w:eastAsia="Tahoma" w:hAnsi="Times New Roman" w:cs="Times New Roman"/>
          <w:spacing w:val="-7"/>
          <w:sz w:val="24"/>
          <w:szCs w:val="24"/>
        </w:rPr>
        <w:t xml:space="preserve"> </w:t>
      </w:r>
      <w:r w:rsidR="003B7C71" w:rsidRPr="006A5CFD">
        <w:rPr>
          <w:rFonts w:ascii="Times New Roman" w:eastAsia="Tahoma" w:hAnsi="Times New Roman" w:cs="Times New Roman"/>
          <w:sz w:val="24"/>
          <w:szCs w:val="24"/>
        </w:rPr>
        <w:t>о</w:t>
      </w:r>
      <w:r w:rsidR="003B7C71" w:rsidRPr="006A5CFD">
        <w:rPr>
          <w:rFonts w:ascii="Times New Roman" w:eastAsia="Tahoma" w:hAnsi="Times New Roman" w:cs="Times New Roman"/>
          <w:spacing w:val="1"/>
          <w:sz w:val="24"/>
          <w:szCs w:val="24"/>
        </w:rPr>
        <w:t>ба</w:t>
      </w:r>
      <w:r w:rsidR="003B7C71" w:rsidRPr="006A5CFD">
        <w:rPr>
          <w:rFonts w:ascii="Times New Roman" w:eastAsia="Tahoma" w:hAnsi="Times New Roman" w:cs="Times New Roman"/>
          <w:sz w:val="24"/>
          <w:szCs w:val="24"/>
        </w:rPr>
        <w:t>ли</w:t>
      </w:r>
      <w:r w:rsidR="003B7C71" w:rsidRPr="006A5CFD">
        <w:rPr>
          <w:rFonts w:ascii="Times New Roman" w:eastAsia="Tahoma" w:hAnsi="Times New Roman" w:cs="Times New Roman"/>
          <w:spacing w:val="-5"/>
          <w:sz w:val="24"/>
          <w:szCs w:val="24"/>
        </w:rPr>
        <w:t xml:space="preserve"> </w:t>
      </w:r>
      <w:r w:rsidR="003B7C71" w:rsidRPr="006A5CFD">
        <w:rPr>
          <w:rFonts w:ascii="Times New Roman" w:eastAsia="Tahoma" w:hAnsi="Times New Roman" w:cs="Times New Roman"/>
          <w:spacing w:val="1"/>
          <w:sz w:val="24"/>
          <w:szCs w:val="24"/>
        </w:rPr>
        <w:t>Сав</w:t>
      </w:r>
      <w:r w:rsidR="003B7C71" w:rsidRPr="006A5CFD">
        <w:rPr>
          <w:rFonts w:ascii="Times New Roman" w:eastAsia="Tahoma" w:hAnsi="Times New Roman" w:cs="Times New Roman"/>
          <w:sz w:val="24"/>
          <w:szCs w:val="24"/>
        </w:rPr>
        <w:t>е</w:t>
      </w:r>
      <w:r w:rsidR="003B7C71" w:rsidRPr="006A5CFD">
        <w:rPr>
          <w:rFonts w:ascii="Times New Roman" w:eastAsia="Tahoma" w:hAnsi="Times New Roman" w:cs="Times New Roman"/>
          <w:spacing w:val="-4"/>
          <w:sz w:val="24"/>
          <w:szCs w:val="24"/>
        </w:rPr>
        <w:t xml:space="preserve"> </w:t>
      </w:r>
      <w:r w:rsidR="003B7C71" w:rsidRPr="006A5CFD">
        <w:rPr>
          <w:rFonts w:ascii="Times New Roman" w:eastAsia="Tahoma" w:hAnsi="Times New Roman" w:cs="Times New Roman"/>
          <w:sz w:val="24"/>
          <w:szCs w:val="24"/>
        </w:rPr>
        <w:t>од</w:t>
      </w:r>
      <w:r w:rsidR="003B7C71" w:rsidRPr="006A5CFD">
        <w:rPr>
          <w:rFonts w:ascii="Times New Roman" w:eastAsia="Tahoma" w:hAnsi="Times New Roman" w:cs="Times New Roman"/>
          <w:spacing w:val="-3"/>
          <w:sz w:val="24"/>
          <w:szCs w:val="24"/>
        </w:rPr>
        <w:t xml:space="preserve"> </w:t>
      </w:r>
      <w:r w:rsidR="003B7C71" w:rsidRPr="006A5CFD">
        <w:rPr>
          <w:rFonts w:ascii="Times New Roman" w:eastAsia="Tahoma" w:hAnsi="Times New Roman" w:cs="Times New Roman"/>
          <w:sz w:val="24"/>
          <w:szCs w:val="24"/>
        </w:rPr>
        <w:t>м</w:t>
      </w:r>
      <w:r w:rsidR="003B7C71" w:rsidRPr="006A5CFD">
        <w:rPr>
          <w:rFonts w:ascii="Times New Roman" w:eastAsia="Tahoma" w:hAnsi="Times New Roman" w:cs="Times New Roman"/>
          <w:spacing w:val="2"/>
          <w:sz w:val="24"/>
          <w:szCs w:val="24"/>
        </w:rPr>
        <w:t>о</w:t>
      </w:r>
      <w:r w:rsidR="003B7C71" w:rsidRPr="006A5CFD">
        <w:rPr>
          <w:rFonts w:ascii="Times New Roman" w:eastAsia="Tahoma" w:hAnsi="Times New Roman" w:cs="Times New Roman"/>
          <w:spacing w:val="-1"/>
          <w:sz w:val="24"/>
          <w:szCs w:val="24"/>
        </w:rPr>
        <w:t>с</w:t>
      </w:r>
      <w:r w:rsidR="003B7C71" w:rsidRPr="006A5CFD">
        <w:rPr>
          <w:rFonts w:ascii="Times New Roman" w:eastAsia="Tahoma" w:hAnsi="Times New Roman" w:cs="Times New Roman"/>
          <w:sz w:val="24"/>
          <w:szCs w:val="24"/>
        </w:rPr>
        <w:t>та</w:t>
      </w:r>
      <w:r w:rsidR="003B7C71" w:rsidRPr="006A5CFD">
        <w:rPr>
          <w:rFonts w:ascii="Times New Roman" w:eastAsia="Tahoma" w:hAnsi="Times New Roman" w:cs="Times New Roman"/>
          <w:spacing w:val="-4"/>
          <w:sz w:val="24"/>
          <w:szCs w:val="24"/>
        </w:rPr>
        <w:t xml:space="preserve"> </w:t>
      </w:r>
      <w:r w:rsidR="003B7C71" w:rsidRPr="006A5CFD">
        <w:rPr>
          <w:rFonts w:ascii="Times New Roman" w:eastAsia="Tahoma" w:hAnsi="Times New Roman" w:cs="Times New Roman"/>
          <w:sz w:val="24"/>
          <w:szCs w:val="24"/>
        </w:rPr>
        <w:t>„Г</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з</w:t>
      </w:r>
      <w:r w:rsidR="003B7C71" w:rsidRPr="006A5CFD">
        <w:rPr>
          <w:rFonts w:ascii="Times New Roman" w:eastAsia="Tahoma" w:hAnsi="Times New Roman" w:cs="Times New Roman"/>
          <w:spacing w:val="1"/>
          <w:sz w:val="24"/>
          <w:szCs w:val="24"/>
        </w:rPr>
        <w:t>е</w:t>
      </w:r>
      <w:r w:rsidR="003B7C71" w:rsidRPr="006A5CFD">
        <w:rPr>
          <w:rFonts w:ascii="Times New Roman" w:eastAsia="Tahoma" w:hAnsi="Times New Roman" w:cs="Times New Roman"/>
          <w:sz w:val="24"/>
          <w:szCs w:val="24"/>
        </w:rPr>
        <w:t>л</w:t>
      </w:r>
      <w:r w:rsidR="003B7C71" w:rsidRPr="006A5CFD">
        <w:rPr>
          <w:rFonts w:ascii="Times New Roman" w:eastAsia="Tahoma" w:hAnsi="Times New Roman" w:cs="Times New Roman"/>
          <w:spacing w:val="1"/>
          <w:sz w:val="24"/>
          <w:szCs w:val="24"/>
        </w:rPr>
        <w:t>а</w:t>
      </w:r>
      <w:r w:rsidR="00F45F98" w:rsidRPr="006A5CFD">
        <w:rPr>
          <w:rFonts w:ascii="Times New Roman" w:eastAsia="Tahoma" w:hAnsi="Times New Roman" w:cs="Times New Roman"/>
          <w:sz w:val="24"/>
          <w:szCs w:val="24"/>
        </w:rPr>
        <w:t>ˮ</w:t>
      </w:r>
      <w:r w:rsidR="003B7C71" w:rsidRPr="006A5CFD">
        <w:rPr>
          <w:rFonts w:ascii="Times New Roman" w:eastAsia="Tahoma" w:hAnsi="Times New Roman" w:cs="Times New Roman"/>
          <w:spacing w:val="-6"/>
          <w:sz w:val="24"/>
          <w:szCs w:val="24"/>
        </w:rPr>
        <w:t xml:space="preserve"> </w:t>
      </w:r>
      <w:r w:rsidR="003B7C71" w:rsidRPr="006A5CFD">
        <w:rPr>
          <w:rFonts w:ascii="Times New Roman" w:eastAsia="Tahoma" w:hAnsi="Times New Roman" w:cs="Times New Roman"/>
          <w:spacing w:val="-1"/>
          <w:sz w:val="24"/>
          <w:szCs w:val="24"/>
        </w:rPr>
        <w:t>д</w:t>
      </w:r>
      <w:r w:rsidR="003B7C71" w:rsidRPr="006A5CFD">
        <w:rPr>
          <w:rFonts w:ascii="Times New Roman" w:eastAsia="Tahoma" w:hAnsi="Times New Roman" w:cs="Times New Roman"/>
          <w:sz w:val="24"/>
          <w:szCs w:val="24"/>
        </w:rPr>
        <w:t>о</w:t>
      </w:r>
      <w:r w:rsidR="003B7C71" w:rsidRPr="006A5CFD">
        <w:rPr>
          <w:rFonts w:ascii="Times New Roman" w:eastAsia="Tahoma" w:hAnsi="Times New Roman" w:cs="Times New Roman"/>
          <w:spacing w:val="-2"/>
          <w:sz w:val="24"/>
          <w:szCs w:val="24"/>
        </w:rPr>
        <w:t xml:space="preserve"> </w:t>
      </w:r>
      <w:r w:rsidR="003B7C71" w:rsidRPr="006A5CFD">
        <w:rPr>
          <w:rFonts w:ascii="Times New Roman" w:eastAsia="Tahoma" w:hAnsi="Times New Roman" w:cs="Times New Roman"/>
          <w:sz w:val="24"/>
          <w:szCs w:val="24"/>
        </w:rPr>
        <w:t>Б</w:t>
      </w:r>
      <w:r w:rsidR="003B7C71" w:rsidRPr="006A5CFD">
        <w:rPr>
          <w:rFonts w:ascii="Times New Roman" w:eastAsia="Tahoma" w:hAnsi="Times New Roman" w:cs="Times New Roman"/>
          <w:spacing w:val="3"/>
          <w:sz w:val="24"/>
          <w:szCs w:val="24"/>
        </w:rPr>
        <w:t>р</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н</w:t>
      </w:r>
      <w:r w:rsidR="003B7C71" w:rsidRPr="006A5CFD">
        <w:rPr>
          <w:rFonts w:ascii="Times New Roman" w:eastAsia="Tahoma" w:hAnsi="Times New Roman" w:cs="Times New Roman"/>
          <w:spacing w:val="-1"/>
          <w:sz w:val="24"/>
          <w:szCs w:val="24"/>
        </w:rPr>
        <w:t>к</w:t>
      </w:r>
      <w:r w:rsidR="003B7C71" w:rsidRPr="006A5CFD">
        <w:rPr>
          <w:rFonts w:ascii="Times New Roman" w:eastAsia="Tahoma" w:hAnsi="Times New Roman" w:cs="Times New Roman"/>
          <w:sz w:val="24"/>
          <w:szCs w:val="24"/>
        </w:rPr>
        <w:t>о</w:t>
      </w:r>
      <w:r w:rsidR="003B7C71" w:rsidRPr="006A5CFD">
        <w:rPr>
          <w:rFonts w:ascii="Times New Roman" w:eastAsia="Tahoma" w:hAnsi="Times New Roman" w:cs="Times New Roman"/>
          <w:spacing w:val="1"/>
          <w:sz w:val="24"/>
          <w:szCs w:val="24"/>
        </w:rPr>
        <w:t>в</w:t>
      </w:r>
      <w:r w:rsidR="003B7C71" w:rsidRPr="006A5CFD">
        <w:rPr>
          <w:rFonts w:ascii="Times New Roman" w:eastAsia="Tahoma" w:hAnsi="Times New Roman" w:cs="Times New Roman"/>
          <w:sz w:val="24"/>
          <w:szCs w:val="24"/>
        </w:rPr>
        <w:t>ог</w:t>
      </w:r>
      <w:r w:rsidR="003B7C71" w:rsidRPr="006A5CFD">
        <w:rPr>
          <w:rFonts w:ascii="Times New Roman" w:eastAsia="Tahoma" w:hAnsi="Times New Roman" w:cs="Times New Roman"/>
          <w:spacing w:val="-10"/>
          <w:sz w:val="24"/>
          <w:szCs w:val="24"/>
        </w:rPr>
        <w:t xml:space="preserve"> </w:t>
      </w:r>
      <w:r w:rsidR="003B7C71" w:rsidRPr="006A5CFD">
        <w:rPr>
          <w:rFonts w:ascii="Times New Roman" w:eastAsia="Tahoma" w:hAnsi="Times New Roman" w:cs="Times New Roman"/>
          <w:sz w:val="24"/>
          <w:szCs w:val="24"/>
        </w:rPr>
        <w:t>м</w:t>
      </w:r>
      <w:r w:rsidR="003B7C71" w:rsidRPr="006A5CFD">
        <w:rPr>
          <w:rFonts w:ascii="Times New Roman" w:eastAsia="Tahoma" w:hAnsi="Times New Roman" w:cs="Times New Roman"/>
          <w:spacing w:val="2"/>
          <w:sz w:val="24"/>
          <w:szCs w:val="24"/>
        </w:rPr>
        <w:t>о</w:t>
      </w:r>
      <w:r w:rsidR="003B7C71" w:rsidRPr="006A5CFD">
        <w:rPr>
          <w:rFonts w:ascii="Times New Roman" w:eastAsia="Tahoma" w:hAnsi="Times New Roman" w:cs="Times New Roman"/>
          <w:spacing w:val="-1"/>
          <w:sz w:val="24"/>
          <w:szCs w:val="24"/>
        </w:rPr>
        <w:t>с</w:t>
      </w:r>
      <w:r w:rsidR="003B7C71" w:rsidRPr="006A5CFD">
        <w:rPr>
          <w:rFonts w:ascii="Times New Roman" w:eastAsia="Tahoma" w:hAnsi="Times New Roman" w:cs="Times New Roman"/>
          <w:sz w:val="24"/>
          <w:szCs w:val="24"/>
        </w:rPr>
        <w:t>та</w:t>
      </w:r>
      <w:r w:rsidR="003B7C71" w:rsidRPr="006A5CFD">
        <w:rPr>
          <w:rFonts w:ascii="Times New Roman" w:eastAsia="Tahoma" w:hAnsi="Times New Roman" w:cs="Times New Roman"/>
          <w:spacing w:val="-4"/>
          <w:sz w:val="24"/>
          <w:szCs w:val="24"/>
        </w:rPr>
        <w:t xml:space="preserve"> </w:t>
      </w:r>
      <w:r w:rsidR="003B7C71" w:rsidRPr="006A5CFD">
        <w:rPr>
          <w:rFonts w:ascii="Times New Roman" w:eastAsia="Tahoma" w:hAnsi="Times New Roman" w:cs="Times New Roman"/>
          <w:sz w:val="24"/>
          <w:szCs w:val="24"/>
        </w:rPr>
        <w:t>са</w:t>
      </w:r>
      <w:r w:rsidR="003B7C71" w:rsidRPr="006A5CFD">
        <w:rPr>
          <w:rFonts w:ascii="Times New Roman" w:eastAsia="Tahoma" w:hAnsi="Times New Roman" w:cs="Times New Roman"/>
          <w:spacing w:val="-2"/>
          <w:sz w:val="24"/>
          <w:szCs w:val="24"/>
        </w:rPr>
        <w:t xml:space="preserve"> </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н</w:t>
      </w:r>
      <w:r w:rsidR="003B7C71" w:rsidRPr="006A5CFD">
        <w:rPr>
          <w:rFonts w:ascii="Times New Roman" w:eastAsia="Tahoma" w:hAnsi="Times New Roman" w:cs="Times New Roman"/>
          <w:spacing w:val="1"/>
          <w:sz w:val="24"/>
          <w:szCs w:val="24"/>
        </w:rPr>
        <w:t>ек</w:t>
      </w:r>
      <w:r w:rsidR="003B7C71" w:rsidRPr="006A5CFD">
        <w:rPr>
          <w:rFonts w:ascii="Times New Roman" w:eastAsia="Tahoma" w:hAnsi="Times New Roman" w:cs="Times New Roman"/>
          <w:spacing w:val="-1"/>
          <w:sz w:val="24"/>
          <w:szCs w:val="24"/>
        </w:rPr>
        <w:t>с</w:t>
      </w:r>
      <w:r w:rsidR="003B7C71" w:rsidRPr="006A5CFD">
        <w:rPr>
          <w:rFonts w:ascii="Times New Roman" w:eastAsia="Tahoma" w:hAnsi="Times New Roman" w:cs="Times New Roman"/>
          <w:sz w:val="24"/>
          <w:szCs w:val="24"/>
        </w:rPr>
        <w:t xml:space="preserve">ом </w:t>
      </w:r>
      <w:r w:rsidR="003B7C71" w:rsidRPr="006A5CFD">
        <w:rPr>
          <w:rFonts w:ascii="Times New Roman" w:eastAsia="Tahoma" w:hAnsi="Times New Roman" w:cs="Times New Roman"/>
          <w:spacing w:val="-1"/>
          <w:sz w:val="24"/>
          <w:szCs w:val="24"/>
        </w:rPr>
        <w:t>с</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обр</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ћ</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pacing w:val="-1"/>
          <w:sz w:val="24"/>
          <w:szCs w:val="24"/>
        </w:rPr>
        <w:t>ј</w:t>
      </w:r>
      <w:r w:rsidR="003B7C71" w:rsidRPr="006A5CFD">
        <w:rPr>
          <w:rFonts w:ascii="Times New Roman" w:eastAsia="Tahoma" w:hAnsi="Times New Roman" w:cs="Times New Roman"/>
          <w:sz w:val="24"/>
          <w:szCs w:val="24"/>
        </w:rPr>
        <w:t>не</w:t>
      </w:r>
      <w:r w:rsidR="003B7C71" w:rsidRPr="006A5CFD">
        <w:rPr>
          <w:rFonts w:ascii="Times New Roman" w:eastAsia="Tahoma" w:hAnsi="Times New Roman" w:cs="Times New Roman"/>
          <w:spacing w:val="-11"/>
          <w:sz w:val="24"/>
          <w:szCs w:val="24"/>
        </w:rPr>
        <w:t xml:space="preserve"> </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н</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лизе</w:t>
      </w:r>
      <w:r w:rsidR="003B7C71" w:rsidRPr="006A5CFD">
        <w:rPr>
          <w:rFonts w:ascii="Times New Roman" w:eastAsia="Tahoma" w:hAnsi="Times New Roman" w:cs="Times New Roman"/>
          <w:spacing w:val="-6"/>
          <w:sz w:val="24"/>
          <w:szCs w:val="24"/>
        </w:rPr>
        <w:t xml:space="preserve"> </w:t>
      </w:r>
      <w:r w:rsidR="003B7C71" w:rsidRPr="006A5CFD">
        <w:rPr>
          <w:rFonts w:ascii="Times New Roman" w:eastAsia="Tahoma" w:hAnsi="Times New Roman" w:cs="Times New Roman"/>
          <w:sz w:val="24"/>
          <w:szCs w:val="24"/>
        </w:rPr>
        <w:t>(</w:t>
      </w:r>
      <w:r w:rsidR="003B7C71" w:rsidRPr="006A5CFD">
        <w:rPr>
          <w:rFonts w:ascii="Times New Roman" w:eastAsia="Tahoma" w:hAnsi="Times New Roman" w:cs="Times New Roman"/>
          <w:spacing w:val="1"/>
          <w:sz w:val="24"/>
          <w:szCs w:val="24"/>
        </w:rPr>
        <w:t>ра</w:t>
      </w:r>
      <w:r w:rsidR="003B7C71" w:rsidRPr="006A5CFD">
        <w:rPr>
          <w:rFonts w:ascii="Times New Roman" w:eastAsia="Tahoma" w:hAnsi="Times New Roman" w:cs="Times New Roman"/>
          <w:sz w:val="24"/>
          <w:szCs w:val="24"/>
        </w:rPr>
        <w:t>зр</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pacing w:val="-1"/>
          <w:sz w:val="24"/>
          <w:szCs w:val="24"/>
        </w:rPr>
        <w:t>д</w:t>
      </w:r>
      <w:r w:rsidR="003B7C71" w:rsidRPr="006A5CFD">
        <w:rPr>
          <w:rFonts w:ascii="Times New Roman" w:eastAsia="Tahoma" w:hAnsi="Times New Roman" w:cs="Times New Roman"/>
          <w:sz w:val="24"/>
          <w:szCs w:val="24"/>
        </w:rPr>
        <w:t>а</w:t>
      </w:r>
      <w:r w:rsidR="003B7C71" w:rsidRPr="006A5CFD">
        <w:rPr>
          <w:rFonts w:ascii="Times New Roman" w:eastAsia="Tahoma" w:hAnsi="Times New Roman" w:cs="Times New Roman"/>
          <w:spacing w:val="-7"/>
          <w:sz w:val="24"/>
          <w:szCs w:val="24"/>
        </w:rPr>
        <w:t xml:space="preserve"> </w:t>
      </w:r>
      <w:r w:rsidR="003B7C71" w:rsidRPr="006A5CFD">
        <w:rPr>
          <w:rFonts w:ascii="Times New Roman" w:eastAsia="Tahoma" w:hAnsi="Times New Roman" w:cs="Times New Roman"/>
          <w:sz w:val="24"/>
          <w:szCs w:val="24"/>
        </w:rPr>
        <w:t>р</w:t>
      </w:r>
      <w:r w:rsidR="003B7C71" w:rsidRPr="006A5CFD">
        <w:rPr>
          <w:rFonts w:ascii="Times New Roman" w:eastAsia="Tahoma" w:hAnsi="Times New Roman" w:cs="Times New Roman"/>
          <w:spacing w:val="1"/>
          <w:sz w:val="24"/>
          <w:szCs w:val="24"/>
        </w:rPr>
        <w:t>еше</w:t>
      </w:r>
      <w:r w:rsidR="003B7C71" w:rsidRPr="006A5CFD">
        <w:rPr>
          <w:rFonts w:ascii="Times New Roman" w:eastAsia="Tahoma" w:hAnsi="Times New Roman" w:cs="Times New Roman"/>
          <w:spacing w:val="-1"/>
          <w:sz w:val="24"/>
          <w:szCs w:val="24"/>
        </w:rPr>
        <w:t>њ</w:t>
      </w:r>
      <w:r w:rsidR="003B7C71" w:rsidRPr="006A5CFD">
        <w:rPr>
          <w:rFonts w:ascii="Times New Roman" w:eastAsia="Tahoma" w:hAnsi="Times New Roman" w:cs="Times New Roman"/>
          <w:spacing w:val="1"/>
          <w:sz w:val="24"/>
          <w:szCs w:val="24"/>
        </w:rPr>
        <w:t>а</w:t>
      </w:r>
      <w:r w:rsidR="003B7C71" w:rsidRPr="006A5CFD">
        <w:rPr>
          <w:rFonts w:ascii="Times New Roman" w:eastAsia="Tahoma" w:hAnsi="Times New Roman" w:cs="Times New Roman"/>
          <w:sz w:val="24"/>
          <w:szCs w:val="24"/>
        </w:rPr>
        <w:t>)</w:t>
      </w:r>
      <w:r w:rsidR="004401DC" w:rsidRPr="006A5CFD">
        <w:rPr>
          <w:rFonts w:ascii="Times New Roman" w:eastAsia="Tahoma" w:hAnsi="Times New Roman" w:cs="Times New Roman"/>
          <w:sz w:val="24"/>
          <w:szCs w:val="24"/>
          <w:lang w:val="sr-Cyrl-CS"/>
        </w:rPr>
        <w:t>.</w:t>
      </w:r>
    </w:p>
    <w:p w14:paraId="04B043E9"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6</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веш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еш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про</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ни</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3"/>
          <w:sz w:val="24"/>
          <w:szCs w:val="24"/>
        </w:rPr>
        <w:t>и</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ј</w:t>
      </w:r>
      <w:r w:rsidRPr="003B7C71">
        <w:rPr>
          <w:rFonts w:ascii="Times New Roman" w:eastAsia="Tahoma" w:hAnsi="Times New Roman" w:cs="Times New Roman"/>
          <w:sz w:val="24"/>
          <w:szCs w:val="24"/>
        </w:rPr>
        <w:t>а</w:t>
      </w:r>
      <w:r w:rsidR="004401DC">
        <w:rPr>
          <w:rFonts w:ascii="Times New Roman" w:eastAsia="Tahoma" w:hAnsi="Times New Roman" w:cs="Times New Roman"/>
          <w:sz w:val="24"/>
          <w:szCs w:val="24"/>
          <w:lang w:val="sr-Cyrl-CS"/>
        </w:rPr>
        <w:t>;</w:t>
      </w:r>
    </w:p>
    <w:p w14:paraId="7929F50B"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pacing w:val="-1"/>
          <w:sz w:val="24"/>
          <w:szCs w:val="24"/>
        </w:rPr>
        <w:t>7</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1"/>
          <w:sz w:val="24"/>
          <w:szCs w:val="24"/>
        </w:rPr>
        <w:t>веш</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ј</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1"/>
          <w:sz w:val="24"/>
          <w:szCs w:val="24"/>
        </w:rPr>
        <w:t xml:space="preserve"> </w:t>
      </w:r>
      <w:r w:rsidRPr="003B7C71">
        <w:rPr>
          <w:rFonts w:ascii="Times New Roman" w:eastAsia="Tahoma" w:hAnsi="Times New Roman" w:cs="Times New Roman"/>
          <w:sz w:val="24"/>
          <w:szCs w:val="24"/>
        </w:rPr>
        <w:t>из</w:t>
      </w:r>
      <w:r w:rsidRPr="003B7C71">
        <w:rPr>
          <w:rFonts w:ascii="Times New Roman" w:eastAsia="Tahoma" w:hAnsi="Times New Roman" w:cs="Times New Roman"/>
          <w:spacing w:val="2"/>
          <w:sz w:val="24"/>
          <w:szCs w:val="24"/>
        </w:rPr>
        <w:t>в</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ше</w:t>
      </w:r>
      <w:r w:rsidRPr="003B7C71">
        <w:rPr>
          <w:rFonts w:ascii="Times New Roman" w:eastAsia="Tahoma" w:hAnsi="Times New Roman" w:cs="Times New Roman"/>
          <w:sz w:val="24"/>
          <w:szCs w:val="24"/>
        </w:rPr>
        <w:t>ној</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2"/>
          <w:sz w:val="24"/>
          <w:szCs w:val="24"/>
        </w:rPr>
        <w:t>с</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1"/>
          <w:sz w:val="24"/>
          <w:szCs w:val="24"/>
        </w:rPr>
        <w:t>р</w:t>
      </w:r>
      <w:r w:rsidRPr="003B7C71">
        <w:rPr>
          <w:rFonts w:ascii="Times New Roman" w:eastAsia="Tahoma" w:hAnsi="Times New Roman" w:cs="Times New Roman"/>
          <w:spacing w:val="-1"/>
          <w:sz w:val="24"/>
          <w:szCs w:val="24"/>
        </w:rPr>
        <w:t>у</w:t>
      </w:r>
      <w:r w:rsidRPr="003B7C71">
        <w:rPr>
          <w:rFonts w:ascii="Times New Roman" w:eastAsia="Tahoma" w:hAnsi="Times New Roman" w:cs="Times New Roman"/>
          <w:sz w:val="24"/>
          <w:szCs w:val="24"/>
        </w:rPr>
        <w:t>чној</w:t>
      </w:r>
      <w:r w:rsidRPr="003B7C71">
        <w:rPr>
          <w:rFonts w:ascii="Times New Roman" w:eastAsia="Tahoma" w:hAnsi="Times New Roman" w:cs="Times New Roman"/>
          <w:spacing w:val="-6"/>
          <w:sz w:val="24"/>
          <w:szCs w:val="24"/>
        </w:rPr>
        <w:t xml:space="preserve"> </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он</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ли</w:t>
      </w:r>
      <w:r w:rsidRPr="003B7C71">
        <w:rPr>
          <w:rFonts w:ascii="Times New Roman" w:eastAsia="Tahoma" w:hAnsi="Times New Roman" w:cs="Times New Roman"/>
          <w:spacing w:val="-9"/>
          <w:sz w:val="24"/>
          <w:szCs w:val="24"/>
        </w:rPr>
        <w:t xml:space="preserve"> </w:t>
      </w:r>
      <w:r w:rsidRPr="003B7C71">
        <w:rPr>
          <w:rFonts w:ascii="Times New Roman" w:eastAsia="Tahoma" w:hAnsi="Times New Roman" w:cs="Times New Roman"/>
          <w:sz w:val="24"/>
          <w:szCs w:val="24"/>
        </w:rPr>
        <w:t>Н</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pacing w:val="-1"/>
          <w:sz w:val="24"/>
          <w:szCs w:val="24"/>
        </w:rPr>
        <w:t>ц</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т</w:t>
      </w:r>
      <w:r w:rsidRPr="003B7C71">
        <w:rPr>
          <w:rFonts w:ascii="Times New Roman" w:eastAsia="Tahoma" w:hAnsi="Times New Roman" w:cs="Times New Roman"/>
          <w:sz w:val="24"/>
          <w:szCs w:val="24"/>
        </w:rPr>
        <w:t>а</w:t>
      </w:r>
      <w:r w:rsidRPr="003B7C71">
        <w:rPr>
          <w:rFonts w:ascii="Times New Roman" w:eastAsia="Tahoma" w:hAnsi="Times New Roman" w:cs="Times New Roman"/>
          <w:spacing w:val="-4"/>
          <w:sz w:val="24"/>
          <w:szCs w:val="24"/>
        </w:rPr>
        <w:t xml:space="preserve"> </w:t>
      </w:r>
      <w:r w:rsidRPr="003B7C71">
        <w:rPr>
          <w:rFonts w:ascii="Times New Roman" w:eastAsia="Tahoma" w:hAnsi="Times New Roman" w:cs="Times New Roman"/>
          <w:sz w:val="24"/>
          <w:szCs w:val="24"/>
        </w:rPr>
        <w:t>простор</w:t>
      </w:r>
      <w:r w:rsidRPr="003B7C71">
        <w:rPr>
          <w:rFonts w:ascii="Times New Roman" w:eastAsia="Tahoma" w:hAnsi="Times New Roman" w:cs="Times New Roman"/>
          <w:spacing w:val="1"/>
          <w:sz w:val="24"/>
          <w:szCs w:val="24"/>
        </w:rPr>
        <w:t>н</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1"/>
          <w:sz w:val="24"/>
          <w:szCs w:val="24"/>
        </w:rPr>
        <w:t xml:space="preserve"> </w:t>
      </w:r>
      <w:r w:rsidRPr="003B7C71">
        <w:rPr>
          <w:rFonts w:ascii="Times New Roman" w:eastAsia="Tahoma" w:hAnsi="Times New Roman" w:cs="Times New Roman"/>
          <w:spacing w:val="1"/>
          <w:sz w:val="24"/>
          <w:szCs w:val="24"/>
        </w:rPr>
        <w:t>п</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на</w:t>
      </w:r>
      <w:r w:rsidR="004401DC">
        <w:rPr>
          <w:rFonts w:ascii="Times New Roman" w:eastAsia="Tahoma" w:hAnsi="Times New Roman" w:cs="Times New Roman"/>
          <w:sz w:val="24"/>
          <w:szCs w:val="24"/>
          <w:lang w:val="sr-Cyrl-CS"/>
        </w:rPr>
        <w:t>;</w:t>
      </w:r>
    </w:p>
    <w:p w14:paraId="59AA9810"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8 Извештај о Јавном увиду</w:t>
      </w:r>
      <w:r w:rsidR="004401DC">
        <w:rPr>
          <w:rFonts w:ascii="Times New Roman" w:eastAsia="Tahoma" w:hAnsi="Times New Roman" w:cs="Times New Roman"/>
          <w:sz w:val="24"/>
          <w:szCs w:val="24"/>
          <w:lang w:val="sr-Cyrl-CS"/>
        </w:rPr>
        <w:t>;</w:t>
      </w:r>
    </w:p>
    <w:p w14:paraId="00987B67" w14:textId="77777777" w:rsidR="003B7C71" w:rsidRPr="004401DC" w:rsidRDefault="003B7C71" w:rsidP="00766E7C">
      <w:pPr>
        <w:tabs>
          <w:tab w:val="left" w:pos="2552"/>
        </w:tabs>
        <w:spacing w:after="0" w:line="240" w:lineRule="auto"/>
        <w:jc w:val="both"/>
        <w:rPr>
          <w:rFonts w:ascii="Times New Roman" w:eastAsia="Tahoma" w:hAnsi="Times New Roman" w:cs="Times New Roman"/>
          <w:sz w:val="24"/>
          <w:szCs w:val="24"/>
          <w:lang w:val="sr-Cyrl-CS"/>
        </w:rPr>
      </w:pPr>
      <w:r w:rsidRPr="003B7C71">
        <w:rPr>
          <w:rFonts w:ascii="Times New Roman" w:eastAsia="Tahoma" w:hAnsi="Times New Roman" w:cs="Times New Roman"/>
          <w:sz w:val="24"/>
          <w:szCs w:val="24"/>
        </w:rPr>
        <w:t>9. Подаци о постојећој планској документацији</w:t>
      </w:r>
      <w:r w:rsidR="004401DC">
        <w:rPr>
          <w:rFonts w:ascii="Times New Roman" w:eastAsia="Tahoma" w:hAnsi="Times New Roman" w:cs="Times New Roman"/>
          <w:sz w:val="24"/>
          <w:szCs w:val="24"/>
          <w:lang w:val="sr-Cyrl-CS"/>
        </w:rPr>
        <w:t>;</w:t>
      </w:r>
    </w:p>
    <w:p w14:paraId="74C2CCDF" w14:textId="77777777" w:rsidR="00557492" w:rsidRDefault="003B7C71" w:rsidP="00766E7C">
      <w:pPr>
        <w:tabs>
          <w:tab w:val="left" w:pos="2552"/>
        </w:tabs>
        <w:spacing w:after="0" w:line="240" w:lineRule="auto"/>
        <w:jc w:val="both"/>
        <w:rPr>
          <w:rFonts w:ascii="Times New Roman" w:eastAsia="Tahoma" w:hAnsi="Times New Roman" w:cs="Times New Roman"/>
          <w:sz w:val="24"/>
          <w:szCs w:val="24"/>
        </w:rPr>
      </w:pPr>
      <w:r w:rsidRPr="003B7C71">
        <w:rPr>
          <w:rFonts w:ascii="Times New Roman" w:eastAsia="Tahoma" w:hAnsi="Times New Roman" w:cs="Times New Roman"/>
          <w:spacing w:val="-1"/>
          <w:sz w:val="24"/>
          <w:szCs w:val="24"/>
        </w:rPr>
        <w:t>10</w:t>
      </w:r>
      <w:r w:rsidRPr="003B7C71">
        <w:rPr>
          <w:rFonts w:ascii="Times New Roman" w:eastAsia="Tahoma" w:hAnsi="Times New Roman" w:cs="Times New Roman"/>
          <w:sz w:val="24"/>
          <w:szCs w:val="24"/>
        </w:rPr>
        <w:t>.</w:t>
      </w:r>
      <w:r w:rsidRPr="003B7C71">
        <w:rPr>
          <w:rFonts w:ascii="Times New Roman" w:eastAsia="Tahoma" w:hAnsi="Times New Roman" w:cs="Times New Roman"/>
          <w:spacing w:val="-2"/>
          <w:sz w:val="24"/>
          <w:szCs w:val="24"/>
        </w:rPr>
        <w:t xml:space="preserve"> </w:t>
      </w:r>
      <w:r w:rsidRPr="003B7C71">
        <w:rPr>
          <w:rFonts w:ascii="Times New Roman" w:eastAsia="Tahoma" w:hAnsi="Times New Roman" w:cs="Times New Roman"/>
          <w:sz w:val="24"/>
          <w:szCs w:val="24"/>
        </w:rPr>
        <w:t>С</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п</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р</w:t>
      </w:r>
      <w:r w:rsidRPr="003B7C71">
        <w:rPr>
          <w:rFonts w:ascii="Times New Roman" w:eastAsia="Tahoma" w:hAnsi="Times New Roman" w:cs="Times New Roman"/>
          <w:spacing w:val="1"/>
          <w:sz w:val="24"/>
          <w:szCs w:val="24"/>
        </w:rPr>
        <w:t>а</w:t>
      </w:r>
      <w:r w:rsidRPr="003B7C71">
        <w:rPr>
          <w:rFonts w:ascii="Times New Roman" w:eastAsia="Tahoma" w:hAnsi="Times New Roman" w:cs="Times New Roman"/>
          <w:sz w:val="24"/>
          <w:szCs w:val="24"/>
        </w:rPr>
        <w:t>т</w:t>
      </w:r>
      <w:r w:rsidRPr="003B7C71">
        <w:rPr>
          <w:rFonts w:ascii="Times New Roman" w:eastAsia="Tahoma" w:hAnsi="Times New Roman" w:cs="Times New Roman"/>
          <w:spacing w:val="-8"/>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оло</w:t>
      </w:r>
      <w:r w:rsidRPr="003B7C71">
        <w:rPr>
          <w:rFonts w:ascii="Times New Roman" w:eastAsia="Tahoma" w:hAnsi="Times New Roman" w:cs="Times New Roman"/>
          <w:spacing w:val="3"/>
          <w:sz w:val="24"/>
          <w:szCs w:val="24"/>
        </w:rPr>
        <w:t>ш</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7"/>
          <w:sz w:val="24"/>
          <w:szCs w:val="24"/>
        </w:rPr>
        <w:t xml:space="preserve"> </w:t>
      </w:r>
      <w:r w:rsidRPr="003B7C71">
        <w:rPr>
          <w:rFonts w:ascii="Times New Roman" w:eastAsia="Tahoma" w:hAnsi="Times New Roman" w:cs="Times New Roman"/>
          <w:spacing w:val="-1"/>
          <w:sz w:val="24"/>
          <w:szCs w:val="24"/>
        </w:rPr>
        <w:t>г</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о</w:t>
      </w:r>
      <w:r w:rsidRPr="003B7C71">
        <w:rPr>
          <w:rFonts w:ascii="Times New Roman" w:eastAsia="Tahoma" w:hAnsi="Times New Roman" w:cs="Times New Roman"/>
          <w:spacing w:val="3"/>
          <w:sz w:val="24"/>
          <w:szCs w:val="24"/>
        </w:rPr>
        <w:t>т</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хн</w:t>
      </w:r>
      <w:r w:rsidRPr="003B7C71">
        <w:rPr>
          <w:rFonts w:ascii="Times New Roman" w:eastAsia="Tahoma" w:hAnsi="Times New Roman" w:cs="Times New Roman"/>
          <w:spacing w:val="1"/>
          <w:sz w:val="24"/>
          <w:szCs w:val="24"/>
        </w:rPr>
        <w:t>и</w:t>
      </w:r>
      <w:r w:rsidRPr="003B7C71">
        <w:rPr>
          <w:rFonts w:ascii="Times New Roman" w:eastAsia="Tahoma" w:hAnsi="Times New Roman" w:cs="Times New Roman"/>
          <w:sz w:val="24"/>
          <w:szCs w:val="24"/>
        </w:rPr>
        <w:t>ч</w:t>
      </w:r>
      <w:r w:rsidRPr="003B7C71">
        <w:rPr>
          <w:rFonts w:ascii="Times New Roman" w:eastAsia="Tahoma" w:hAnsi="Times New Roman" w:cs="Times New Roman"/>
          <w:spacing w:val="-1"/>
          <w:sz w:val="24"/>
          <w:szCs w:val="24"/>
        </w:rPr>
        <w:t>к</w:t>
      </w:r>
      <w:r w:rsidRPr="003B7C71">
        <w:rPr>
          <w:rFonts w:ascii="Times New Roman" w:eastAsia="Tahoma" w:hAnsi="Times New Roman" w:cs="Times New Roman"/>
          <w:spacing w:val="2"/>
          <w:sz w:val="24"/>
          <w:szCs w:val="24"/>
        </w:rPr>
        <w:t>о</w:t>
      </w:r>
      <w:r w:rsidRPr="003B7C71">
        <w:rPr>
          <w:rFonts w:ascii="Times New Roman" w:eastAsia="Tahoma" w:hAnsi="Times New Roman" w:cs="Times New Roman"/>
          <w:sz w:val="24"/>
          <w:szCs w:val="24"/>
        </w:rPr>
        <w:t>г</w:t>
      </w:r>
      <w:r w:rsidRPr="003B7C71">
        <w:rPr>
          <w:rFonts w:ascii="Times New Roman" w:eastAsia="Tahoma" w:hAnsi="Times New Roman" w:cs="Times New Roman"/>
          <w:spacing w:val="-13"/>
          <w:sz w:val="24"/>
          <w:szCs w:val="24"/>
        </w:rPr>
        <w:t xml:space="preserve"> </w:t>
      </w:r>
      <w:r w:rsidRPr="003B7C71">
        <w:rPr>
          <w:rFonts w:ascii="Times New Roman" w:eastAsia="Tahoma" w:hAnsi="Times New Roman" w:cs="Times New Roman"/>
          <w:spacing w:val="1"/>
          <w:sz w:val="24"/>
          <w:szCs w:val="24"/>
        </w:rPr>
        <w:t>е</w:t>
      </w:r>
      <w:r w:rsidRPr="003B7C71">
        <w:rPr>
          <w:rFonts w:ascii="Times New Roman" w:eastAsia="Tahoma" w:hAnsi="Times New Roman" w:cs="Times New Roman"/>
          <w:sz w:val="24"/>
          <w:szCs w:val="24"/>
        </w:rPr>
        <w:t>л</w:t>
      </w:r>
      <w:r w:rsidRPr="003B7C71">
        <w:rPr>
          <w:rFonts w:ascii="Times New Roman" w:eastAsia="Tahoma" w:hAnsi="Times New Roman" w:cs="Times New Roman"/>
          <w:spacing w:val="1"/>
          <w:sz w:val="24"/>
          <w:szCs w:val="24"/>
        </w:rPr>
        <w:t>аб</w:t>
      </w:r>
      <w:r w:rsidRPr="003B7C71">
        <w:rPr>
          <w:rFonts w:ascii="Times New Roman" w:eastAsia="Tahoma" w:hAnsi="Times New Roman" w:cs="Times New Roman"/>
          <w:sz w:val="24"/>
          <w:szCs w:val="24"/>
        </w:rPr>
        <w:t>ор</w:t>
      </w:r>
      <w:r w:rsidRPr="003B7C71">
        <w:rPr>
          <w:rFonts w:ascii="Times New Roman" w:eastAsia="Tahoma" w:hAnsi="Times New Roman" w:cs="Times New Roman"/>
          <w:spacing w:val="1"/>
          <w:sz w:val="24"/>
          <w:szCs w:val="24"/>
        </w:rPr>
        <w:t>а</w:t>
      </w:r>
      <w:r w:rsidR="004401DC">
        <w:rPr>
          <w:rFonts w:ascii="Times New Roman" w:eastAsia="Tahoma" w:hAnsi="Times New Roman" w:cs="Times New Roman"/>
          <w:sz w:val="24"/>
          <w:szCs w:val="24"/>
        </w:rPr>
        <w:t>та</w:t>
      </w:r>
      <w:r w:rsidR="004401DC">
        <w:rPr>
          <w:rFonts w:ascii="Times New Roman" w:eastAsia="Tahoma" w:hAnsi="Times New Roman" w:cs="Times New Roman"/>
          <w:sz w:val="24"/>
          <w:szCs w:val="24"/>
          <w:lang w:val="sr-Cyrl-CS"/>
        </w:rPr>
        <w:t>.</w:t>
      </w:r>
      <w:r w:rsidR="004401DC">
        <w:rPr>
          <w:rFonts w:ascii="Times New Roman" w:eastAsia="Tahoma" w:hAnsi="Times New Roman" w:cs="Times New Roman"/>
          <w:sz w:val="24"/>
          <w:szCs w:val="24"/>
        </w:rPr>
        <w:t>ˮ</w:t>
      </w:r>
    </w:p>
    <w:p w14:paraId="703A7887" w14:textId="77777777" w:rsidR="00C666EF" w:rsidRPr="003A1248" w:rsidRDefault="00C666EF" w:rsidP="00766E7C">
      <w:pPr>
        <w:tabs>
          <w:tab w:val="left" w:pos="2552"/>
        </w:tabs>
        <w:spacing w:after="0" w:line="240" w:lineRule="auto"/>
        <w:jc w:val="both"/>
        <w:rPr>
          <w:rFonts w:ascii="Times New Roman" w:eastAsia="Tahoma" w:hAnsi="Times New Roman" w:cs="Times New Roman"/>
          <w:sz w:val="24"/>
          <w:szCs w:val="24"/>
        </w:rPr>
      </w:pPr>
    </w:p>
    <w:p w14:paraId="0E2EBF9E" w14:textId="77777777" w:rsidR="003B7C71" w:rsidRPr="003B7C71" w:rsidRDefault="00561BF0" w:rsidP="00766E7C">
      <w:pPr>
        <w:tabs>
          <w:tab w:val="left" w:pos="255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Део </w:t>
      </w:r>
      <w:r w:rsidR="003B7C71" w:rsidRPr="003B7C71">
        <w:rPr>
          <w:rFonts w:ascii="Times New Roman" w:hAnsi="Times New Roman" w:cs="Times New Roman"/>
          <w:sz w:val="24"/>
          <w:szCs w:val="24"/>
        </w:rPr>
        <w:t>ГРАФИЧКИ ПРИКАЗИ ПРОСТОРНОГ ПЛАНА</w:t>
      </w:r>
      <w:r w:rsidR="00C666EF">
        <w:rPr>
          <w:rFonts w:ascii="Times New Roman" w:hAnsi="Times New Roman" w:cs="Times New Roman"/>
          <w:sz w:val="24"/>
          <w:szCs w:val="24"/>
          <w:lang w:val="sr-Cyrl-CS"/>
        </w:rPr>
        <w:t>,</w:t>
      </w:r>
      <w:r w:rsidR="003B7C71" w:rsidRPr="003B7C71">
        <w:rPr>
          <w:rFonts w:ascii="Times New Roman" w:hAnsi="Times New Roman" w:cs="Times New Roman"/>
          <w:sz w:val="24"/>
          <w:szCs w:val="24"/>
        </w:rPr>
        <w:t xml:space="preserve"> мења се и гласи:</w:t>
      </w:r>
    </w:p>
    <w:p w14:paraId="3279CB85" w14:textId="77777777" w:rsidR="003B7C71" w:rsidRPr="003B7C71" w:rsidRDefault="00C666EF" w:rsidP="00766E7C">
      <w:pPr>
        <w:spacing w:after="0" w:line="240" w:lineRule="auto"/>
        <w:rPr>
          <w:rFonts w:ascii="Times New Roman" w:eastAsia="Times New Roman" w:hAnsi="Times New Roman" w:cs="Times New Roman"/>
          <w:color w:val="000000"/>
          <w:sz w:val="24"/>
          <w:szCs w:val="24"/>
          <w:lang w:val="sr-Cyrl-CS"/>
        </w:rPr>
      </w:pPr>
      <w:r>
        <w:rPr>
          <w:rFonts w:ascii="Times New Roman" w:eastAsia="Times New Roman" w:hAnsi="Times New Roman" w:cs="Times New Roman"/>
          <w:color w:val="000000"/>
          <w:sz w:val="24"/>
          <w:szCs w:val="24"/>
          <w:lang w:val="sr-Cyrl-CS"/>
        </w:rPr>
        <w:t>,,</w:t>
      </w:r>
      <w:r w:rsidR="003B7C71" w:rsidRPr="003B7C71">
        <w:rPr>
          <w:rFonts w:ascii="Times New Roman" w:eastAsia="Times New Roman" w:hAnsi="Times New Roman" w:cs="Times New Roman"/>
          <w:color w:val="000000"/>
          <w:sz w:val="24"/>
          <w:szCs w:val="24"/>
        </w:rPr>
        <w:t>Графички прикази просторног плана</w:t>
      </w:r>
      <w:r w:rsidR="003B7C71" w:rsidRPr="003B7C71">
        <w:rPr>
          <w:rFonts w:ascii="Times New Roman" w:eastAsia="Times New Roman" w:hAnsi="Times New Roman" w:cs="Times New Roman"/>
          <w:color w:val="000000"/>
          <w:sz w:val="24"/>
          <w:szCs w:val="24"/>
          <w:lang w:val="sr-Cyrl-CS"/>
        </w:rPr>
        <w:t>:</w:t>
      </w:r>
    </w:p>
    <w:p w14:paraId="05816CDC" w14:textId="77777777" w:rsidR="003B7C71" w:rsidRPr="003B7C71" w:rsidRDefault="003B7C71" w:rsidP="004F42C7">
      <w:pPr>
        <w:pStyle w:val="ListParagraph"/>
        <w:numPr>
          <w:ilvl w:val="0"/>
          <w:numId w:val="35"/>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1.1: Постојећа намена површина, у размери 1:1000;</w:t>
      </w:r>
    </w:p>
    <w:p w14:paraId="5139E899" w14:textId="77777777" w:rsidR="003B7C71" w:rsidRPr="003B7C71" w:rsidRDefault="003B7C71" w:rsidP="004F42C7">
      <w:pPr>
        <w:pStyle w:val="ListParagraph"/>
        <w:numPr>
          <w:ilvl w:val="0"/>
          <w:numId w:val="35"/>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1.2: Постојећа намена површина, у размери 1:1000;</w:t>
      </w:r>
    </w:p>
    <w:p w14:paraId="359D03A9" w14:textId="77777777" w:rsidR="003B7C71" w:rsidRPr="003B7C71" w:rsidRDefault="003B7C71" w:rsidP="004F42C7">
      <w:pPr>
        <w:pStyle w:val="ListParagraph"/>
        <w:numPr>
          <w:ilvl w:val="0"/>
          <w:numId w:val="35"/>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1.3: Постојећа намена површина, у размери 1:1000;</w:t>
      </w:r>
    </w:p>
    <w:p w14:paraId="63A22835" w14:textId="77777777" w:rsidR="003B7C71" w:rsidRPr="003B7C71" w:rsidRDefault="003B7C71" w:rsidP="004F42C7">
      <w:pPr>
        <w:pStyle w:val="ListParagraph"/>
        <w:numPr>
          <w:ilvl w:val="0"/>
          <w:numId w:val="35"/>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1.4: Постојећа намена површина, у размери 1:1000;</w:t>
      </w:r>
    </w:p>
    <w:p w14:paraId="5EED73D6" w14:textId="77777777" w:rsidR="003B7C71" w:rsidRPr="003B7C71" w:rsidRDefault="003B7C71" w:rsidP="004F42C7">
      <w:pPr>
        <w:pStyle w:val="ListParagraph"/>
        <w:numPr>
          <w:ilvl w:val="0"/>
          <w:numId w:val="35"/>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1.5: Постојећа намена површина, у размери 1:1000;</w:t>
      </w:r>
    </w:p>
    <w:p w14:paraId="5681B8E0" w14:textId="77777777" w:rsidR="003B7C71" w:rsidRPr="003B7C71" w:rsidRDefault="003B7C71" w:rsidP="004F42C7">
      <w:pPr>
        <w:pStyle w:val="ListParagraph"/>
        <w:numPr>
          <w:ilvl w:val="0"/>
          <w:numId w:val="35"/>
        </w:numPr>
        <w:spacing w:after="0" w:line="240" w:lineRule="auto"/>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1.6: Постојећа намена површина, у размери 1:1000;</w:t>
      </w:r>
    </w:p>
    <w:p w14:paraId="499E44F0"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lastRenderedPageBreak/>
        <w:t>Реферална карта број 2а: Подела на карактеристичне целине</w:t>
      </w:r>
      <w:r w:rsidRPr="003B7C71">
        <w:rPr>
          <w:rFonts w:ascii="Times New Roman" w:eastAsia="Times New Roman" w:hAnsi="Times New Roman" w:cs="Times New Roman"/>
          <w:color w:val="000000"/>
          <w:sz w:val="24"/>
          <w:szCs w:val="24"/>
        </w:rPr>
        <w:t xml:space="preserve"> и блокове</w:t>
      </w:r>
      <w:r w:rsidRPr="003B7C71">
        <w:rPr>
          <w:rFonts w:ascii="Times New Roman" w:hAnsi="Times New Roman" w:cs="Times New Roman"/>
          <w:bCs/>
          <w:spacing w:val="-4"/>
          <w:sz w:val="24"/>
          <w:szCs w:val="24"/>
          <w:lang w:val="sr-Cyrl-RS"/>
        </w:rPr>
        <w:t xml:space="preserve">, у размери </w:t>
      </w:r>
      <w:r w:rsidRPr="003B7C71">
        <w:rPr>
          <w:rFonts w:ascii="Times New Roman" w:eastAsia="Times New Roman" w:hAnsi="Times New Roman" w:cs="Times New Roman"/>
          <w:color w:val="000000"/>
          <w:sz w:val="24"/>
          <w:szCs w:val="24"/>
        </w:rPr>
        <w:t>1:5000</w:t>
      </w:r>
      <w:r w:rsidRPr="003B7C71">
        <w:rPr>
          <w:rFonts w:ascii="Times New Roman" w:hAnsi="Times New Roman" w:cs="Times New Roman"/>
          <w:bCs/>
          <w:spacing w:val="-4"/>
          <w:sz w:val="24"/>
          <w:szCs w:val="24"/>
          <w:lang w:val="sr-Cyrl-RS"/>
        </w:rPr>
        <w:t>;</w:t>
      </w:r>
    </w:p>
    <w:p w14:paraId="57C783AD"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2б: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1:5000;</w:t>
      </w:r>
    </w:p>
    <w:p w14:paraId="1C13718C"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2.1: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30F7B85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2.2: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2A67A91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2.3: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65CE95C5"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2.4: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41548C2B"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2.5: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63923326"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број 2.6: </w:t>
      </w:r>
      <w:r w:rsidRPr="003B7C71">
        <w:rPr>
          <w:rFonts w:ascii="Times New Roman" w:eastAsia="Times New Roman" w:hAnsi="Times New Roman" w:cs="Times New Roman"/>
          <w:color w:val="000000"/>
          <w:sz w:val="24"/>
          <w:szCs w:val="24"/>
        </w:rPr>
        <w:t>Планирана намена површина</w:t>
      </w:r>
      <w:r w:rsidRPr="003B7C71">
        <w:rPr>
          <w:rFonts w:ascii="Times New Roman" w:hAnsi="Times New Roman" w:cs="Times New Roman"/>
          <w:bCs/>
          <w:spacing w:val="-4"/>
          <w:sz w:val="24"/>
          <w:szCs w:val="24"/>
          <w:lang w:val="sr-Cyrl-RS"/>
        </w:rPr>
        <w:t>, у размери 1:1000;</w:t>
      </w:r>
    </w:p>
    <w:p w14:paraId="7AC1175C"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3.1: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5CAA2D77"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3.2: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079F109D"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3.3: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7C4D1D77"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3.4: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3570548B"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3.5: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31682B25" w14:textId="77777777" w:rsidR="003B7C71" w:rsidRPr="003B7C71" w:rsidRDefault="003B7C71" w:rsidP="004F42C7">
      <w:pPr>
        <w:pStyle w:val="ListParagraph"/>
        <w:numPr>
          <w:ilvl w:val="0"/>
          <w:numId w:val="35"/>
        </w:numPr>
        <w:spacing w:after="0" w:line="240" w:lineRule="auto"/>
        <w:ind w:right="4"/>
        <w:jc w:val="both"/>
        <w:rPr>
          <w:rFonts w:ascii="Times New Roman" w:hAnsi="Times New Roman" w:cs="Times New Roman"/>
          <w:bCs/>
          <w:spacing w:val="-4"/>
          <w:sz w:val="24"/>
          <w:szCs w:val="24"/>
          <w:lang w:val="sr-Cyrl-RS"/>
        </w:rPr>
      </w:pPr>
      <w:r w:rsidRPr="003B7C71">
        <w:rPr>
          <w:rFonts w:ascii="Times New Roman" w:hAnsi="Times New Roman" w:cs="Times New Roman"/>
          <w:bCs/>
          <w:spacing w:val="-4"/>
          <w:sz w:val="24"/>
          <w:szCs w:val="24"/>
          <w:lang w:val="sr-Cyrl-RS"/>
        </w:rPr>
        <w:t>Реферална карта број 3.6: Регулационо - нивелациони план за грађење објеката и саобраћајних површина са аналитичко - геодетским елементима за обележавање, у размери 1:1000;</w:t>
      </w:r>
    </w:p>
    <w:p w14:paraId="044BEB55"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3а: Попречни профили</w:t>
      </w:r>
      <w:r w:rsidRPr="003B7C71">
        <w:rPr>
          <w:rFonts w:ascii="Times New Roman" w:eastAsia="Times New Roman" w:hAnsi="Times New Roman" w:cs="Times New Roman"/>
          <w:color w:val="000000"/>
          <w:sz w:val="24"/>
          <w:szCs w:val="24"/>
        </w:rPr>
        <w:t xml:space="preserve"> саобраћајница</w:t>
      </w:r>
      <w:r w:rsidRPr="003B7C71">
        <w:rPr>
          <w:rFonts w:ascii="Times New Roman" w:hAnsi="Times New Roman" w:cs="Times New Roman"/>
          <w:bCs/>
          <w:spacing w:val="-4"/>
          <w:sz w:val="24"/>
          <w:szCs w:val="24"/>
          <w:lang w:val="sr-Cyrl-RS"/>
        </w:rPr>
        <w:t>, у размери 1: 200;</w:t>
      </w:r>
    </w:p>
    <w:p w14:paraId="6F8FDAE4"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4.1: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7CCD53D0"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4.2: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6C153D7C"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4.3: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05E49FAF"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4.4: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2ECEA3C3"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4.5: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486D499B"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4.6: П</w:t>
      </w:r>
      <w:r w:rsidRPr="003B7C71">
        <w:rPr>
          <w:rFonts w:ascii="Times New Roman" w:eastAsia="Times New Roman" w:hAnsi="Times New Roman" w:cs="Times New Roman"/>
          <w:color w:val="000000"/>
          <w:sz w:val="24"/>
          <w:szCs w:val="24"/>
        </w:rPr>
        <w:t>лан грађевинских парцела са планом спровођења</w:t>
      </w:r>
      <w:r w:rsidRPr="003B7C71">
        <w:rPr>
          <w:rFonts w:ascii="Times New Roman" w:hAnsi="Times New Roman" w:cs="Times New Roman"/>
          <w:bCs/>
          <w:spacing w:val="-4"/>
          <w:sz w:val="24"/>
          <w:szCs w:val="24"/>
          <w:lang w:val="sr-Cyrl-RS"/>
        </w:rPr>
        <w:t>, у размери 1: 1000;</w:t>
      </w:r>
    </w:p>
    <w:p w14:paraId="23AD8A04"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5.1: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53947299"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5.2: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00FD4BCD"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5.3: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1051A063"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5.4: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2682B030"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5.5: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7EADE595"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5.6: </w:t>
      </w:r>
      <w:r w:rsidRPr="003B7C71">
        <w:rPr>
          <w:rFonts w:ascii="Times New Roman" w:eastAsia="Times New Roman" w:hAnsi="Times New Roman" w:cs="Times New Roman"/>
          <w:color w:val="000000"/>
          <w:sz w:val="24"/>
          <w:szCs w:val="24"/>
        </w:rPr>
        <w:t>Водоводна и канализациона мрежа и објекти</w:t>
      </w:r>
      <w:r w:rsidRPr="003B7C71">
        <w:rPr>
          <w:rFonts w:ascii="Times New Roman" w:hAnsi="Times New Roman" w:cs="Times New Roman"/>
          <w:bCs/>
          <w:spacing w:val="-4"/>
          <w:sz w:val="24"/>
          <w:szCs w:val="24"/>
          <w:lang w:val="sr-Cyrl-RS"/>
        </w:rPr>
        <w:t>, у размери 1: 1000;</w:t>
      </w:r>
    </w:p>
    <w:p w14:paraId="704D79E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lastRenderedPageBreak/>
        <w:t xml:space="preserve">Реферална карта 6.1: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674A8362"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6.2: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309F392B"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6.3: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6760F60B"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6.4: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0DCBF285"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6.5: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642388B8"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6.6: </w:t>
      </w:r>
      <w:r w:rsidRPr="003B7C71">
        <w:rPr>
          <w:rFonts w:ascii="Times New Roman" w:eastAsia="Times New Roman" w:hAnsi="Times New Roman" w:cs="Times New Roman"/>
          <w:color w:val="000000"/>
          <w:sz w:val="24"/>
          <w:szCs w:val="24"/>
        </w:rPr>
        <w:t>Електроенергетска и телекомуникациона мрежа и објекти</w:t>
      </w:r>
      <w:r w:rsidRPr="003B7C71">
        <w:rPr>
          <w:rFonts w:ascii="Times New Roman" w:hAnsi="Times New Roman" w:cs="Times New Roman"/>
          <w:bCs/>
          <w:spacing w:val="-4"/>
          <w:sz w:val="24"/>
          <w:szCs w:val="24"/>
          <w:lang w:val="sr-Cyrl-RS"/>
        </w:rPr>
        <w:t>, у размери 1: 1000;</w:t>
      </w:r>
    </w:p>
    <w:p w14:paraId="4240E1B8"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7.1: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4E2038BE"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7.2: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452DB640"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7.3: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05B59E4E"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7.4: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2386BCC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7.5: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0304D8BE"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7.6: Т</w:t>
      </w:r>
      <w:r w:rsidRPr="003B7C71">
        <w:rPr>
          <w:rFonts w:ascii="Times New Roman" w:eastAsia="Times New Roman" w:hAnsi="Times New Roman" w:cs="Times New Roman"/>
          <w:color w:val="000000"/>
          <w:sz w:val="24"/>
          <w:szCs w:val="24"/>
        </w:rPr>
        <w:t>опловодна и гасоводна мрежа и објекти</w:t>
      </w:r>
      <w:r w:rsidRPr="003B7C71">
        <w:rPr>
          <w:rFonts w:ascii="Times New Roman" w:hAnsi="Times New Roman" w:cs="Times New Roman"/>
          <w:bCs/>
          <w:spacing w:val="-4"/>
          <w:sz w:val="24"/>
          <w:szCs w:val="24"/>
          <w:lang w:val="sr-Cyrl-RS"/>
        </w:rPr>
        <w:t>, у размери 1: 1000;</w:t>
      </w:r>
    </w:p>
    <w:p w14:paraId="6BFB9835"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8.1: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2E0B2963"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8.2: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7D3F7661"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8.3: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06AD6905"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8.4: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45A28902"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8.5: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076EE14E"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8.6: </w:t>
      </w:r>
      <w:r w:rsidRPr="003B7C71">
        <w:rPr>
          <w:rFonts w:ascii="Times New Roman" w:eastAsia="Times New Roman" w:hAnsi="Times New Roman" w:cs="Times New Roman"/>
          <w:color w:val="000000"/>
          <w:sz w:val="24"/>
          <w:szCs w:val="24"/>
        </w:rPr>
        <w:t>План мреже и објеката инфраструктуре (синхрон план)</w:t>
      </w:r>
      <w:r w:rsidRPr="003B7C71">
        <w:rPr>
          <w:rFonts w:ascii="Times New Roman" w:hAnsi="Times New Roman" w:cs="Times New Roman"/>
          <w:bCs/>
          <w:spacing w:val="-4"/>
          <w:sz w:val="24"/>
          <w:szCs w:val="24"/>
          <w:lang w:val="sr-Cyrl-RS"/>
        </w:rPr>
        <w:t>, у размери 1: 1000;</w:t>
      </w:r>
    </w:p>
    <w:p w14:paraId="43C61D11"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8.а: </w:t>
      </w:r>
      <w:r w:rsidRPr="003B7C71">
        <w:rPr>
          <w:rFonts w:ascii="Times New Roman" w:eastAsia="Times New Roman" w:hAnsi="Times New Roman" w:cs="Times New Roman"/>
          <w:color w:val="000000"/>
          <w:sz w:val="24"/>
          <w:szCs w:val="24"/>
        </w:rPr>
        <w:t>Синхрон план – попречни профили</w:t>
      </w:r>
      <w:r w:rsidRPr="003B7C71">
        <w:rPr>
          <w:rFonts w:ascii="Times New Roman" w:hAnsi="Times New Roman" w:cs="Times New Roman"/>
          <w:bCs/>
          <w:spacing w:val="-4"/>
          <w:sz w:val="24"/>
          <w:szCs w:val="24"/>
          <w:lang w:val="sr-Cyrl-RS"/>
        </w:rPr>
        <w:t>, у размери 1: 200;</w:t>
      </w:r>
    </w:p>
    <w:p w14:paraId="2255E3B4"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9.1: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540D31A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9.2: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1936B58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9.3: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62DEB80F"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9.4: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1548043F"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9.5: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06D7B4D7"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Реферална карта 9.6: И</w:t>
      </w:r>
      <w:r w:rsidRPr="003B7C71">
        <w:rPr>
          <w:rFonts w:ascii="Times New Roman" w:eastAsia="Times New Roman" w:hAnsi="Times New Roman" w:cs="Times New Roman"/>
          <w:color w:val="000000"/>
          <w:sz w:val="24"/>
          <w:szCs w:val="24"/>
        </w:rPr>
        <w:t>нжењерскогеолошка категоризација терена</w:t>
      </w:r>
      <w:r w:rsidRPr="003B7C71">
        <w:rPr>
          <w:rFonts w:ascii="Times New Roman" w:hAnsi="Times New Roman" w:cs="Times New Roman"/>
          <w:bCs/>
          <w:spacing w:val="-4"/>
          <w:sz w:val="24"/>
          <w:szCs w:val="24"/>
          <w:lang w:val="sr-Cyrl-RS"/>
        </w:rPr>
        <w:t>, у размери 1: 1000;</w:t>
      </w:r>
    </w:p>
    <w:p w14:paraId="1C414851"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10.1: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0F800559"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10.2: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3D59EA78"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10.3: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3D84CDD8"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10.4: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2AD99F8D" w14:textId="77777777" w:rsidR="003B7C71" w:rsidRPr="003B7C71"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10.5: </w:t>
      </w:r>
      <w:r w:rsidRPr="003B7C71">
        <w:rPr>
          <w:rFonts w:ascii="Times New Roman" w:eastAsia="Times New Roman" w:hAnsi="Times New Roman" w:cs="Times New Roman"/>
          <w:color w:val="000000"/>
          <w:sz w:val="24"/>
          <w:szCs w:val="24"/>
        </w:rPr>
        <w:t>Ограничења урбаног развоја</w:t>
      </w:r>
      <w:r w:rsidRPr="003B7C71">
        <w:rPr>
          <w:rFonts w:ascii="Times New Roman" w:hAnsi="Times New Roman" w:cs="Times New Roman"/>
          <w:bCs/>
          <w:spacing w:val="-4"/>
          <w:sz w:val="24"/>
          <w:szCs w:val="24"/>
          <w:lang w:val="sr-Cyrl-RS"/>
        </w:rPr>
        <w:t>, у размери 1: 1000;</w:t>
      </w:r>
    </w:p>
    <w:p w14:paraId="79CAB405" w14:textId="77777777" w:rsidR="003B7C71" w:rsidRPr="00294C0F" w:rsidRDefault="003B7C71" w:rsidP="004F42C7">
      <w:pPr>
        <w:pStyle w:val="ListParagraph"/>
        <w:numPr>
          <w:ilvl w:val="0"/>
          <w:numId w:val="35"/>
        </w:numPr>
        <w:spacing w:after="0" w:line="240" w:lineRule="auto"/>
        <w:rPr>
          <w:rFonts w:ascii="Times New Roman" w:eastAsia="Times New Roman" w:hAnsi="Times New Roman" w:cs="Times New Roman"/>
          <w:color w:val="000000"/>
          <w:sz w:val="24"/>
          <w:szCs w:val="24"/>
          <w:lang w:val="sr-Cyrl-CS"/>
        </w:rPr>
      </w:pPr>
      <w:r w:rsidRPr="003B7C71">
        <w:rPr>
          <w:rFonts w:ascii="Times New Roman" w:hAnsi="Times New Roman" w:cs="Times New Roman"/>
          <w:bCs/>
          <w:spacing w:val="-4"/>
          <w:sz w:val="24"/>
          <w:szCs w:val="24"/>
          <w:lang w:val="sr-Cyrl-RS"/>
        </w:rPr>
        <w:t xml:space="preserve">Реферална карта 10.6: </w:t>
      </w:r>
      <w:r w:rsidRPr="003B7C71">
        <w:rPr>
          <w:rFonts w:ascii="Times New Roman" w:eastAsia="Times New Roman" w:hAnsi="Times New Roman" w:cs="Times New Roman"/>
          <w:color w:val="000000"/>
          <w:sz w:val="24"/>
          <w:szCs w:val="24"/>
        </w:rPr>
        <w:t>Ограничења урбаног развоја</w:t>
      </w:r>
      <w:r w:rsidR="00C666EF">
        <w:rPr>
          <w:rFonts w:ascii="Times New Roman" w:hAnsi="Times New Roman" w:cs="Times New Roman"/>
          <w:bCs/>
          <w:spacing w:val="-4"/>
          <w:sz w:val="24"/>
          <w:szCs w:val="24"/>
          <w:lang w:val="sr-Cyrl-RS"/>
        </w:rPr>
        <w:t>, у размери 1: 1000.ˮ</w:t>
      </w:r>
    </w:p>
    <w:p w14:paraId="70690ED0" w14:textId="77777777" w:rsidR="00294C0F" w:rsidRPr="00294C0F" w:rsidRDefault="00294C0F" w:rsidP="00766E7C">
      <w:pPr>
        <w:pStyle w:val="ListParagraph"/>
        <w:spacing w:after="0" w:line="240" w:lineRule="auto"/>
        <w:rPr>
          <w:rFonts w:ascii="Times New Roman" w:eastAsia="Times New Roman" w:hAnsi="Times New Roman" w:cs="Times New Roman"/>
          <w:color w:val="000000"/>
          <w:sz w:val="24"/>
          <w:szCs w:val="24"/>
          <w:lang w:val="sr-Cyrl-CS"/>
        </w:rPr>
      </w:pPr>
    </w:p>
    <w:p w14:paraId="096A2A17" w14:textId="77777777" w:rsidR="001C0259" w:rsidRDefault="001C0259" w:rsidP="00766E7C">
      <w:pPr>
        <w:spacing w:after="0" w:line="240" w:lineRule="auto"/>
        <w:jc w:val="center"/>
        <w:rPr>
          <w:rFonts w:ascii="Times New Roman" w:hAnsi="Times New Roman" w:cs="Times New Roman"/>
          <w:color w:val="000000"/>
          <w:sz w:val="24"/>
          <w:szCs w:val="24"/>
        </w:rPr>
      </w:pPr>
    </w:p>
    <w:p w14:paraId="48DD76D1" w14:textId="77777777" w:rsidR="001C0259" w:rsidRDefault="001C0259" w:rsidP="00766E7C">
      <w:pPr>
        <w:spacing w:after="0" w:line="240" w:lineRule="auto"/>
        <w:jc w:val="center"/>
        <w:rPr>
          <w:rFonts w:ascii="Times New Roman" w:hAnsi="Times New Roman" w:cs="Times New Roman"/>
          <w:color w:val="000000"/>
          <w:sz w:val="24"/>
          <w:szCs w:val="24"/>
        </w:rPr>
      </w:pPr>
    </w:p>
    <w:p w14:paraId="73240E2F" w14:textId="77777777" w:rsidR="003B7C71" w:rsidRDefault="003B7C71" w:rsidP="00766E7C">
      <w:pPr>
        <w:spacing w:after="0" w:line="240" w:lineRule="auto"/>
        <w:jc w:val="center"/>
        <w:rPr>
          <w:rFonts w:ascii="Times New Roman" w:hAnsi="Times New Roman" w:cs="Times New Roman"/>
          <w:color w:val="000000"/>
          <w:sz w:val="24"/>
          <w:szCs w:val="24"/>
        </w:rPr>
      </w:pPr>
      <w:r w:rsidRPr="00067E94">
        <w:rPr>
          <w:rFonts w:ascii="Times New Roman" w:hAnsi="Times New Roman" w:cs="Times New Roman"/>
          <w:color w:val="000000"/>
          <w:sz w:val="24"/>
          <w:szCs w:val="24"/>
        </w:rPr>
        <w:lastRenderedPageBreak/>
        <w:t>Ч</w:t>
      </w:r>
      <w:r w:rsidR="00684B33" w:rsidRPr="00067E94">
        <w:rPr>
          <w:rFonts w:ascii="Times New Roman" w:hAnsi="Times New Roman" w:cs="Times New Roman"/>
          <w:color w:val="000000"/>
          <w:sz w:val="24"/>
          <w:szCs w:val="24"/>
        </w:rPr>
        <w:t xml:space="preserve">лан </w:t>
      </w:r>
      <w:r w:rsidR="00684B33" w:rsidRPr="00067E94">
        <w:rPr>
          <w:rFonts w:ascii="Times New Roman" w:hAnsi="Times New Roman" w:cs="Times New Roman"/>
          <w:color w:val="000000"/>
          <w:sz w:val="24"/>
          <w:szCs w:val="24"/>
          <w:lang w:val="sr-Cyrl-CS"/>
        </w:rPr>
        <w:t>4</w:t>
      </w:r>
      <w:r w:rsidRPr="00067E94">
        <w:rPr>
          <w:rFonts w:ascii="Times New Roman" w:hAnsi="Times New Roman" w:cs="Times New Roman"/>
          <w:color w:val="000000"/>
          <w:sz w:val="24"/>
          <w:szCs w:val="24"/>
        </w:rPr>
        <w:t>.</w:t>
      </w:r>
    </w:p>
    <w:p w14:paraId="49410E3F" w14:textId="77777777" w:rsidR="001C0259" w:rsidRPr="003B7C71" w:rsidRDefault="001C0259" w:rsidP="00766E7C">
      <w:pPr>
        <w:spacing w:after="0" w:line="240" w:lineRule="auto"/>
        <w:jc w:val="center"/>
        <w:rPr>
          <w:rFonts w:ascii="Times New Roman" w:hAnsi="Times New Roman" w:cs="Times New Roman"/>
          <w:sz w:val="24"/>
          <w:szCs w:val="24"/>
        </w:rPr>
      </w:pPr>
    </w:p>
    <w:p w14:paraId="5FCC5363" w14:textId="77777777" w:rsidR="003B7C71" w:rsidRDefault="003B7C71" w:rsidP="00766E7C">
      <w:pPr>
        <w:spacing w:after="0" w:line="240" w:lineRule="auto"/>
        <w:ind w:firstLine="851"/>
        <w:jc w:val="both"/>
        <w:rPr>
          <w:rFonts w:ascii="Times New Roman" w:hAnsi="Times New Roman" w:cs="Times New Roman"/>
          <w:color w:val="000000"/>
          <w:sz w:val="24"/>
          <w:szCs w:val="24"/>
        </w:rPr>
      </w:pPr>
      <w:r w:rsidRPr="003B7C71">
        <w:rPr>
          <w:rFonts w:ascii="Times New Roman" w:hAnsi="Times New Roman" w:cs="Times New Roman"/>
          <w:color w:val="000000"/>
          <w:sz w:val="24"/>
          <w:szCs w:val="24"/>
        </w:rPr>
        <w:t xml:space="preserve">Ова </w:t>
      </w:r>
      <w:r w:rsidR="00623FA5">
        <w:rPr>
          <w:rFonts w:ascii="Times New Roman" w:hAnsi="Times New Roman" w:cs="Times New Roman"/>
          <w:color w:val="000000"/>
          <w:sz w:val="24"/>
          <w:szCs w:val="24"/>
          <w:lang w:val="sr-Cyrl-RS"/>
        </w:rPr>
        <w:t>у</w:t>
      </w:r>
      <w:r w:rsidRPr="003B7C71">
        <w:rPr>
          <w:rFonts w:ascii="Times New Roman" w:hAnsi="Times New Roman" w:cs="Times New Roman"/>
          <w:color w:val="000000"/>
          <w:sz w:val="24"/>
          <w:szCs w:val="24"/>
        </w:rPr>
        <w:t xml:space="preserve">редба </w:t>
      </w:r>
      <w:r w:rsidRPr="003B7C71">
        <w:rPr>
          <w:rFonts w:ascii="Times New Roman" w:hAnsi="Times New Roman" w:cs="Times New Roman"/>
          <w:sz w:val="24"/>
          <w:szCs w:val="24"/>
          <w:lang w:val="ru-RU"/>
        </w:rPr>
        <w:t>ступа на снагу</w:t>
      </w:r>
      <w:r w:rsidR="00904B02">
        <w:rPr>
          <w:rFonts w:ascii="Times New Roman" w:hAnsi="Times New Roman" w:cs="Times New Roman"/>
          <w:sz w:val="24"/>
          <w:szCs w:val="24"/>
          <w:lang w:val="ru-RU"/>
        </w:rPr>
        <w:t xml:space="preserve"> наредног </w:t>
      </w:r>
      <w:r w:rsidRPr="003B7C71">
        <w:rPr>
          <w:rFonts w:ascii="Times New Roman" w:hAnsi="Times New Roman" w:cs="Times New Roman"/>
          <w:sz w:val="24"/>
          <w:szCs w:val="24"/>
          <w:lang w:val="ru-RU"/>
        </w:rPr>
        <w:t>дан</w:t>
      </w:r>
      <w:r w:rsidR="00904B02">
        <w:rPr>
          <w:rFonts w:ascii="Times New Roman" w:hAnsi="Times New Roman" w:cs="Times New Roman"/>
          <w:sz w:val="24"/>
          <w:szCs w:val="24"/>
          <w:lang w:val="ru-RU"/>
        </w:rPr>
        <w:t xml:space="preserve">а од дана </w:t>
      </w:r>
      <w:r w:rsidRPr="003B7C71">
        <w:rPr>
          <w:rFonts w:ascii="Times New Roman" w:hAnsi="Times New Roman" w:cs="Times New Roman"/>
          <w:sz w:val="24"/>
          <w:szCs w:val="24"/>
          <w:lang w:val="ru-RU"/>
        </w:rPr>
        <w:t xml:space="preserve">објављивања </w:t>
      </w:r>
      <w:r w:rsidRPr="003B7C71">
        <w:rPr>
          <w:rFonts w:ascii="Times New Roman" w:eastAsia="Times New Roman" w:hAnsi="Times New Roman" w:cs="Times New Roman"/>
          <w:sz w:val="24"/>
          <w:szCs w:val="24"/>
          <w:lang w:val="sr-Cyrl-CS"/>
        </w:rPr>
        <w:t xml:space="preserve">у </w:t>
      </w:r>
      <w:r w:rsidRPr="003B7C71">
        <w:rPr>
          <w:rFonts w:ascii="Times New Roman" w:eastAsia="Times New Roman" w:hAnsi="Times New Roman" w:cs="Times New Roman"/>
          <w:spacing w:val="-3"/>
          <w:sz w:val="24"/>
          <w:szCs w:val="24"/>
          <w:lang w:val="sr-Cyrl-CS"/>
        </w:rPr>
        <w:t>„</w:t>
      </w:r>
      <w:r w:rsidRPr="003B7C71">
        <w:rPr>
          <w:rFonts w:ascii="Times New Roman" w:eastAsia="Times New Roman" w:hAnsi="Times New Roman" w:cs="Times New Roman"/>
          <w:sz w:val="24"/>
          <w:szCs w:val="24"/>
          <w:lang w:val="sr-Cyrl-CS"/>
        </w:rPr>
        <w:t>Службеном гласнику Републике Србије</w:t>
      </w:r>
      <w:r w:rsidR="00F45F98">
        <w:rPr>
          <w:rFonts w:ascii="Times New Roman" w:eastAsia="Times New Roman" w:hAnsi="Times New Roman" w:cs="Times New Roman"/>
          <w:spacing w:val="-3"/>
          <w:sz w:val="24"/>
          <w:szCs w:val="24"/>
          <w:lang w:val="sr-Cyrl-CS"/>
        </w:rPr>
        <w:t>ˮ</w:t>
      </w:r>
      <w:r w:rsidRPr="003B7C71">
        <w:rPr>
          <w:rFonts w:ascii="Times New Roman" w:hAnsi="Times New Roman" w:cs="Times New Roman"/>
          <w:color w:val="000000"/>
          <w:sz w:val="24"/>
          <w:szCs w:val="24"/>
        </w:rPr>
        <w:t>.</w:t>
      </w:r>
    </w:p>
    <w:p w14:paraId="3CA7E843" w14:textId="77777777" w:rsidR="00623FA5" w:rsidRPr="003B7C71" w:rsidRDefault="00623FA5" w:rsidP="00766E7C">
      <w:pPr>
        <w:spacing w:after="0" w:line="240" w:lineRule="auto"/>
        <w:ind w:firstLine="851"/>
        <w:jc w:val="both"/>
        <w:rPr>
          <w:rFonts w:ascii="Times New Roman" w:hAnsi="Times New Roman" w:cs="Times New Roman"/>
          <w:sz w:val="24"/>
          <w:szCs w:val="24"/>
        </w:rPr>
      </w:pPr>
    </w:p>
    <w:p w14:paraId="10863061" w14:textId="04C10BDE" w:rsidR="003B7C71" w:rsidRPr="003B7C71" w:rsidRDefault="003B7C71" w:rsidP="00766E7C">
      <w:pPr>
        <w:spacing w:after="0" w:line="240" w:lineRule="auto"/>
        <w:jc w:val="both"/>
        <w:rPr>
          <w:rFonts w:ascii="Times New Roman" w:hAnsi="Times New Roman" w:cs="Times New Roman"/>
          <w:sz w:val="24"/>
          <w:szCs w:val="24"/>
        </w:rPr>
      </w:pPr>
      <w:r w:rsidRPr="003B7C71">
        <w:rPr>
          <w:rFonts w:ascii="Times New Roman" w:hAnsi="Times New Roman" w:cs="Times New Roman"/>
          <w:color w:val="000000"/>
          <w:sz w:val="24"/>
          <w:szCs w:val="24"/>
        </w:rPr>
        <w:t xml:space="preserve">05 број </w:t>
      </w:r>
      <w:r w:rsidR="009A1596">
        <w:rPr>
          <w:rFonts w:ascii="Times New Roman" w:hAnsi="Times New Roman" w:cs="Times New Roman"/>
          <w:color w:val="000000"/>
          <w:sz w:val="24"/>
          <w:szCs w:val="24"/>
        </w:rPr>
        <w:t>:110-10528/2025-1</w:t>
      </w:r>
    </w:p>
    <w:p w14:paraId="59845CDE" w14:textId="273E7656" w:rsidR="003B7C71" w:rsidRPr="009A1596" w:rsidRDefault="003B7C71" w:rsidP="00766E7C">
      <w:pPr>
        <w:spacing w:after="0" w:line="240" w:lineRule="auto"/>
        <w:jc w:val="both"/>
        <w:rPr>
          <w:rFonts w:ascii="Times New Roman" w:hAnsi="Times New Roman" w:cs="Times New Roman"/>
          <w:color w:val="000000"/>
          <w:sz w:val="24"/>
          <w:szCs w:val="24"/>
        </w:rPr>
      </w:pPr>
      <w:r w:rsidRPr="003B7C71">
        <w:rPr>
          <w:rFonts w:ascii="Times New Roman" w:hAnsi="Times New Roman" w:cs="Times New Roman"/>
          <w:color w:val="000000"/>
          <w:sz w:val="24"/>
          <w:szCs w:val="24"/>
        </w:rPr>
        <w:t xml:space="preserve">У Београду, </w:t>
      </w:r>
      <w:r w:rsidR="009A1596">
        <w:rPr>
          <w:rFonts w:ascii="Times New Roman" w:hAnsi="Times New Roman" w:cs="Times New Roman"/>
          <w:color w:val="000000"/>
          <w:sz w:val="24"/>
          <w:szCs w:val="24"/>
        </w:rPr>
        <w:t>2</w:t>
      </w:r>
      <w:r w:rsidRPr="003B7C71">
        <w:rPr>
          <w:rFonts w:ascii="Times New Roman" w:hAnsi="Times New Roman" w:cs="Times New Roman"/>
          <w:color w:val="000000"/>
          <w:sz w:val="24"/>
          <w:szCs w:val="24"/>
        </w:rPr>
        <w:t xml:space="preserve">. </w:t>
      </w:r>
      <w:r w:rsidR="00EE1573">
        <w:rPr>
          <w:rFonts w:ascii="Times New Roman" w:hAnsi="Times New Roman" w:cs="Times New Roman"/>
          <w:color w:val="000000"/>
          <w:sz w:val="24"/>
          <w:szCs w:val="24"/>
          <w:lang w:val="sr-Cyrl-CS"/>
        </w:rPr>
        <w:t>октобра</w:t>
      </w:r>
      <w:r w:rsidRPr="003B7C71">
        <w:rPr>
          <w:rFonts w:ascii="Times New Roman" w:hAnsi="Times New Roman" w:cs="Times New Roman"/>
          <w:color w:val="000000"/>
          <w:sz w:val="24"/>
          <w:szCs w:val="24"/>
        </w:rPr>
        <w:t xml:space="preserve"> 202</w:t>
      </w:r>
      <w:r w:rsidRPr="003B7C71">
        <w:rPr>
          <w:rFonts w:ascii="Times New Roman" w:hAnsi="Times New Roman" w:cs="Times New Roman"/>
          <w:color w:val="000000"/>
          <w:sz w:val="24"/>
          <w:szCs w:val="24"/>
          <w:lang w:val="sr-Cyrl-CS"/>
        </w:rPr>
        <w:t>5</w:t>
      </w:r>
      <w:r w:rsidRPr="003B7C71">
        <w:rPr>
          <w:rFonts w:ascii="Times New Roman" w:hAnsi="Times New Roman" w:cs="Times New Roman"/>
          <w:color w:val="000000"/>
          <w:sz w:val="24"/>
          <w:szCs w:val="24"/>
        </w:rPr>
        <w:t>. године</w:t>
      </w:r>
    </w:p>
    <w:p w14:paraId="45EB93DA" w14:textId="77777777" w:rsidR="00623FA5" w:rsidRDefault="00623FA5" w:rsidP="00623FA5">
      <w:pPr>
        <w:spacing w:after="150" w:line="240" w:lineRule="auto"/>
        <w:jc w:val="center"/>
        <w:rPr>
          <w:rFonts w:ascii="Times New Roman" w:hAnsi="Times New Roman" w:cs="Times New Roman"/>
          <w:color w:val="000000"/>
          <w:sz w:val="24"/>
          <w:szCs w:val="24"/>
        </w:rPr>
      </w:pPr>
    </w:p>
    <w:p w14:paraId="7993FEEA" w14:textId="77777777" w:rsidR="003B7C71" w:rsidRPr="003B7C71" w:rsidRDefault="003B7C71" w:rsidP="00623FA5">
      <w:pPr>
        <w:spacing w:after="150" w:line="240" w:lineRule="auto"/>
        <w:jc w:val="center"/>
        <w:rPr>
          <w:rFonts w:ascii="Times New Roman" w:hAnsi="Times New Roman" w:cs="Times New Roman"/>
          <w:color w:val="000000"/>
          <w:sz w:val="24"/>
          <w:szCs w:val="24"/>
        </w:rPr>
      </w:pPr>
      <w:r w:rsidRPr="003B7C71">
        <w:rPr>
          <w:rFonts w:ascii="Times New Roman" w:hAnsi="Times New Roman" w:cs="Times New Roman"/>
          <w:color w:val="000000"/>
          <w:sz w:val="24"/>
          <w:szCs w:val="24"/>
        </w:rPr>
        <w:t>В</w:t>
      </w:r>
      <w:r w:rsidR="00623FA5">
        <w:rPr>
          <w:rFonts w:ascii="Times New Roman" w:hAnsi="Times New Roman" w:cs="Times New Roman"/>
          <w:color w:val="000000"/>
          <w:sz w:val="24"/>
          <w:szCs w:val="24"/>
          <w:lang w:val="sr-Cyrl-RS"/>
        </w:rPr>
        <w:t xml:space="preserve"> </w:t>
      </w:r>
      <w:r w:rsidRPr="003B7C71">
        <w:rPr>
          <w:rFonts w:ascii="Times New Roman" w:hAnsi="Times New Roman" w:cs="Times New Roman"/>
          <w:color w:val="000000"/>
          <w:sz w:val="24"/>
          <w:szCs w:val="24"/>
        </w:rPr>
        <w:t>Л</w:t>
      </w:r>
      <w:r w:rsidR="00623FA5">
        <w:rPr>
          <w:rFonts w:ascii="Times New Roman" w:hAnsi="Times New Roman" w:cs="Times New Roman"/>
          <w:color w:val="000000"/>
          <w:sz w:val="24"/>
          <w:szCs w:val="24"/>
          <w:lang w:val="sr-Cyrl-RS"/>
        </w:rPr>
        <w:t xml:space="preserve"> </w:t>
      </w:r>
      <w:r w:rsidRPr="003B7C71">
        <w:rPr>
          <w:rFonts w:ascii="Times New Roman" w:hAnsi="Times New Roman" w:cs="Times New Roman"/>
          <w:color w:val="000000"/>
          <w:sz w:val="24"/>
          <w:szCs w:val="24"/>
        </w:rPr>
        <w:t>А</w:t>
      </w:r>
      <w:r w:rsidR="00623FA5">
        <w:rPr>
          <w:rFonts w:ascii="Times New Roman" w:hAnsi="Times New Roman" w:cs="Times New Roman"/>
          <w:color w:val="000000"/>
          <w:sz w:val="24"/>
          <w:szCs w:val="24"/>
          <w:lang w:val="sr-Cyrl-RS"/>
        </w:rPr>
        <w:t xml:space="preserve"> </w:t>
      </w:r>
      <w:r w:rsidRPr="003B7C71">
        <w:rPr>
          <w:rFonts w:ascii="Times New Roman" w:hAnsi="Times New Roman" w:cs="Times New Roman"/>
          <w:color w:val="000000"/>
          <w:sz w:val="24"/>
          <w:szCs w:val="24"/>
        </w:rPr>
        <w:t>Д</w:t>
      </w:r>
      <w:r w:rsidR="00623FA5">
        <w:rPr>
          <w:rFonts w:ascii="Times New Roman" w:hAnsi="Times New Roman" w:cs="Times New Roman"/>
          <w:color w:val="000000"/>
          <w:sz w:val="24"/>
          <w:szCs w:val="24"/>
          <w:lang w:val="sr-Cyrl-RS"/>
        </w:rPr>
        <w:t xml:space="preserve"> </w:t>
      </w:r>
      <w:r w:rsidRPr="003B7C71">
        <w:rPr>
          <w:rFonts w:ascii="Times New Roman" w:hAnsi="Times New Roman" w:cs="Times New Roman"/>
          <w:color w:val="000000"/>
          <w:sz w:val="24"/>
          <w:szCs w:val="24"/>
        </w:rPr>
        <w:t>А</w:t>
      </w:r>
    </w:p>
    <w:p w14:paraId="3DA7465A" w14:textId="77777777" w:rsidR="003B7C71" w:rsidRPr="003B7C71" w:rsidRDefault="003B7C71" w:rsidP="003B7C71">
      <w:pPr>
        <w:spacing w:after="150" w:line="240" w:lineRule="auto"/>
        <w:jc w:val="right"/>
        <w:rPr>
          <w:rFonts w:ascii="Times New Roman" w:hAnsi="Times New Roman" w:cs="Times New Roman"/>
          <w:sz w:val="24"/>
          <w:szCs w:val="24"/>
        </w:rPr>
      </w:pPr>
    </w:p>
    <w:p w14:paraId="5542C189" w14:textId="6149FA30" w:rsidR="003B7C71" w:rsidRDefault="002005EA" w:rsidP="002005EA">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4401DC">
        <w:rPr>
          <w:rFonts w:ascii="Times New Roman" w:hAnsi="Times New Roman" w:cs="Times New Roman"/>
          <w:color w:val="000000"/>
          <w:sz w:val="24"/>
          <w:szCs w:val="24"/>
          <w:lang w:val="sr-Cyrl-CS"/>
        </w:rPr>
        <w:t xml:space="preserve"> </w:t>
      </w:r>
      <w:r w:rsidR="003B7C71" w:rsidRPr="003B7C71">
        <w:rPr>
          <w:rFonts w:ascii="Times New Roman" w:hAnsi="Times New Roman" w:cs="Times New Roman"/>
          <w:color w:val="000000"/>
          <w:sz w:val="24"/>
          <w:szCs w:val="24"/>
        </w:rPr>
        <w:t>ПРЕДСЕДНИК</w:t>
      </w:r>
    </w:p>
    <w:p w14:paraId="181D9487" w14:textId="3D03A313" w:rsidR="002005EA" w:rsidRPr="002005EA" w:rsidRDefault="002005EA" w:rsidP="002005EA">
      <w:pPr>
        <w:ind w:left="4320" w:firstLine="720"/>
        <w:rPr>
          <w:rFonts w:ascii="Times New Roman" w:eastAsia="Times New Roman" w:hAnsi="Times New Roman" w:cs="Times New Roman"/>
          <w:sz w:val="23"/>
          <w:szCs w:val="23"/>
          <w:lang w:val="sr-Cyrl-CS"/>
        </w:rPr>
      </w:pPr>
      <w:r>
        <w:rPr>
          <w:rFonts w:ascii="Times New Roman" w:eastAsia="Times New Roman" w:hAnsi="Times New Roman" w:cs="Times New Roman"/>
          <w:sz w:val="23"/>
          <w:szCs w:val="23"/>
        </w:rPr>
        <w:t xml:space="preserve">                    </w:t>
      </w:r>
      <w:r w:rsidRPr="002005EA">
        <w:rPr>
          <w:rFonts w:ascii="Times New Roman" w:eastAsia="Times New Roman" w:hAnsi="Times New Roman" w:cs="Times New Roman"/>
          <w:sz w:val="23"/>
          <w:szCs w:val="23"/>
          <w:lang w:val="sr-Cyrl-CS"/>
        </w:rPr>
        <w:t>проф. др Ђуро Мацут,с.р.</w:t>
      </w:r>
    </w:p>
    <w:p w14:paraId="3FE6E64B" w14:textId="77777777" w:rsidR="002005EA" w:rsidRPr="003B7C71" w:rsidRDefault="002005EA" w:rsidP="003B7C71">
      <w:pPr>
        <w:spacing w:line="240" w:lineRule="auto"/>
        <w:jc w:val="right"/>
        <w:rPr>
          <w:rFonts w:ascii="Times New Roman" w:hAnsi="Times New Roman" w:cs="Times New Roman"/>
          <w:color w:val="000000"/>
          <w:sz w:val="24"/>
          <w:szCs w:val="24"/>
        </w:rPr>
      </w:pPr>
    </w:p>
    <w:p w14:paraId="7D07929C" w14:textId="77777777" w:rsidR="003B7C71" w:rsidRPr="003B7C71" w:rsidRDefault="003B7C71" w:rsidP="003B7C71">
      <w:pPr>
        <w:spacing w:line="240" w:lineRule="auto"/>
        <w:rPr>
          <w:rFonts w:ascii="Times New Roman" w:hAnsi="Times New Roman" w:cs="Times New Roman"/>
          <w:color w:val="000000"/>
          <w:sz w:val="24"/>
          <w:szCs w:val="24"/>
        </w:rPr>
      </w:pPr>
      <w:r w:rsidRPr="003B7C71">
        <w:rPr>
          <w:rFonts w:ascii="Times New Roman" w:hAnsi="Times New Roman" w:cs="Times New Roman"/>
          <w:color w:val="000000"/>
          <w:sz w:val="24"/>
          <w:szCs w:val="24"/>
        </w:rPr>
        <w:br w:type="page"/>
      </w:r>
    </w:p>
    <w:p w14:paraId="49EF6BF6" w14:textId="77777777" w:rsidR="003B7C71" w:rsidRPr="003B7C71" w:rsidRDefault="003B7C71" w:rsidP="003B7C71">
      <w:pPr>
        <w:rPr>
          <w:rFonts w:ascii="Times New Roman" w:hAnsi="Times New Roman" w:cs="Times New Roman"/>
          <w:sz w:val="24"/>
          <w:szCs w:val="24"/>
        </w:rPr>
      </w:pPr>
    </w:p>
    <w:sectPr w:rsidR="003B7C71" w:rsidRPr="003B7C71" w:rsidSect="002A6E9F">
      <w:headerReference w:type="even" r:id="rId75"/>
      <w:headerReference w:type="default" r:id="rId76"/>
      <w:footerReference w:type="even" r:id="rId77"/>
      <w:footerReference w:type="default" r:id="rId78"/>
      <w:headerReference w:type="first" r:id="rId79"/>
      <w:footerReference w:type="first" r:id="rId80"/>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EB7F9" w14:textId="77777777" w:rsidR="00004E5A" w:rsidRDefault="00004E5A">
      <w:pPr>
        <w:spacing w:after="0" w:line="240" w:lineRule="auto"/>
      </w:pPr>
      <w:r>
        <w:separator/>
      </w:r>
    </w:p>
  </w:endnote>
  <w:endnote w:type="continuationSeparator" w:id="0">
    <w:p w14:paraId="288D4475" w14:textId="77777777" w:rsidR="00004E5A" w:rsidRDefault="00004E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C Times">
    <w:altName w:val="Courier New"/>
    <w:charset w:val="00"/>
    <w:family w:val="roman"/>
    <w:pitch w:val="variable"/>
    <w:sig w:usb0="00000001" w:usb1="00000000" w:usb2="00000000" w:usb3="00000000" w:csb0="00000009"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HelvPlain">
    <w:altName w:val="Calibri"/>
    <w:charset w:val="00"/>
    <w:family w:val="auto"/>
    <w:pitch w:val="variable"/>
    <w:sig w:usb0="00000083" w:usb1="00000000" w:usb2="00000000" w:usb3="00000000" w:csb0="00000009"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00000000" w:usb1="F9DFFFFF" w:usb2="0000007F" w:usb3="00000000" w:csb0="003F01FF" w:csb1="00000000"/>
  </w:font>
  <w:font w:name="Technic">
    <w:altName w:val="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76E5C" w14:textId="77777777" w:rsidR="00794045" w:rsidRDefault="007940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3499799"/>
      <w:docPartObj>
        <w:docPartGallery w:val="Page Numbers (Bottom of Page)"/>
        <w:docPartUnique/>
      </w:docPartObj>
    </w:sdtPr>
    <w:sdtEndPr>
      <w:rPr>
        <w:noProof/>
      </w:rPr>
    </w:sdtEndPr>
    <w:sdtContent>
      <w:p w14:paraId="2DC7CC7E" w14:textId="77777777" w:rsidR="00794045" w:rsidRDefault="00794045">
        <w:pPr>
          <w:pStyle w:val="Footer"/>
          <w:jc w:val="right"/>
        </w:pPr>
        <w:r>
          <w:fldChar w:fldCharType="begin"/>
        </w:r>
        <w:r>
          <w:instrText xml:space="preserve"> PAGE   \* MERGEFORMAT </w:instrText>
        </w:r>
        <w:r>
          <w:fldChar w:fldCharType="separate"/>
        </w:r>
        <w:r w:rsidR="00E8316D">
          <w:rPr>
            <w:noProof/>
          </w:rPr>
          <w:t>307</w:t>
        </w:r>
        <w:r>
          <w:rPr>
            <w:noProof/>
          </w:rPr>
          <w:fldChar w:fldCharType="end"/>
        </w:r>
      </w:p>
    </w:sdtContent>
  </w:sdt>
  <w:p w14:paraId="64FCBD29" w14:textId="77777777" w:rsidR="00794045" w:rsidRPr="00EB1CAC" w:rsidRDefault="00794045">
    <w:pPr>
      <w:spacing w:line="180" w:lineRule="exact"/>
      <w:rPr>
        <w:sz w:val="19"/>
        <w:szCs w:val="19"/>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7879F" w14:textId="77777777" w:rsidR="00794045" w:rsidRDefault="007940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CECB74" w14:textId="77777777" w:rsidR="00004E5A" w:rsidRDefault="00004E5A">
      <w:pPr>
        <w:spacing w:after="0" w:line="240" w:lineRule="auto"/>
      </w:pPr>
      <w:r>
        <w:separator/>
      </w:r>
    </w:p>
  </w:footnote>
  <w:footnote w:type="continuationSeparator" w:id="0">
    <w:p w14:paraId="079A557F" w14:textId="77777777" w:rsidR="00004E5A" w:rsidRDefault="00004E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30840" w14:textId="77777777" w:rsidR="00794045" w:rsidRDefault="007940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41493" w14:textId="77777777" w:rsidR="00794045" w:rsidRDefault="007940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3BCBE" w14:textId="77777777" w:rsidR="00794045" w:rsidRDefault="007940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11BB"/>
    <w:multiLevelType w:val="hybridMultilevel"/>
    <w:tmpl w:val="C64874C6"/>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 w15:restartNumberingAfterBreak="0">
    <w:nsid w:val="00531DF3"/>
    <w:multiLevelType w:val="hybridMultilevel"/>
    <w:tmpl w:val="79644BE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81910"/>
    <w:multiLevelType w:val="hybridMultilevel"/>
    <w:tmpl w:val="FD9253AC"/>
    <w:lvl w:ilvl="0" w:tplc="C0B80638">
      <w:start w:val="1"/>
      <w:numFmt w:val="bullet"/>
      <w:lvlText w:val="-"/>
      <w:lvlJc w:val="left"/>
      <w:pPr>
        <w:ind w:left="720" w:hanging="360"/>
      </w:pPr>
      <w:rPr>
        <w:rFonts w:ascii="Aptos" w:eastAsiaTheme="minorHAnsi" w:hAnsi="Aptos" w:cstheme="minorBidi"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 w15:restartNumberingAfterBreak="0">
    <w:nsid w:val="01B70391"/>
    <w:multiLevelType w:val="hybridMultilevel"/>
    <w:tmpl w:val="19B22878"/>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01EC62A0"/>
    <w:multiLevelType w:val="hybridMultilevel"/>
    <w:tmpl w:val="D4682514"/>
    <w:lvl w:ilvl="0" w:tplc="04090011">
      <w:start w:val="1"/>
      <w:numFmt w:val="decimal"/>
      <w:lvlText w:val="%1)"/>
      <w:lvlJc w:val="left"/>
      <w:pPr>
        <w:ind w:left="1080" w:hanging="360"/>
      </w:pPr>
      <w:rPr>
        <w:rFonts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5" w15:restartNumberingAfterBreak="0">
    <w:nsid w:val="022857FE"/>
    <w:multiLevelType w:val="hybridMultilevel"/>
    <w:tmpl w:val="E870BBB8"/>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6" w15:restartNumberingAfterBreak="0">
    <w:nsid w:val="023B4B59"/>
    <w:multiLevelType w:val="hybridMultilevel"/>
    <w:tmpl w:val="D8304FB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2A17CD7"/>
    <w:multiLevelType w:val="hybridMultilevel"/>
    <w:tmpl w:val="192E776C"/>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8" w15:restartNumberingAfterBreak="0">
    <w:nsid w:val="02F82357"/>
    <w:multiLevelType w:val="multilevel"/>
    <w:tmpl w:val="A39E7804"/>
    <w:lvl w:ilvl="0">
      <w:start w:val="1"/>
      <w:numFmt w:val="decimal"/>
      <w:lvlText w:val="%1."/>
      <w:lvlJc w:val="left"/>
      <w:pPr>
        <w:ind w:left="360" w:hanging="360"/>
      </w:pPr>
      <w:rPr>
        <w:rFonts w:hint="default"/>
      </w:rPr>
    </w:lvl>
    <w:lvl w:ilvl="1">
      <w:start w:val="6"/>
      <w:numFmt w:val="decimal"/>
      <w:isLgl/>
      <w:lvlText w:val="%1.%2."/>
      <w:lvlJc w:val="left"/>
      <w:pPr>
        <w:ind w:left="750" w:hanging="750"/>
      </w:pPr>
      <w:rPr>
        <w:rFonts w:hint="default"/>
      </w:rPr>
    </w:lvl>
    <w:lvl w:ilvl="2">
      <w:start w:val="13"/>
      <w:numFmt w:val="decimal"/>
      <w:isLgl/>
      <w:lvlText w:val="%1.%2.%3."/>
      <w:lvlJc w:val="left"/>
      <w:pPr>
        <w:ind w:left="750" w:hanging="75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030E4E67"/>
    <w:multiLevelType w:val="hybridMultilevel"/>
    <w:tmpl w:val="04BAA8CC"/>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0" w15:restartNumberingAfterBreak="0">
    <w:nsid w:val="03A75DF7"/>
    <w:multiLevelType w:val="multilevel"/>
    <w:tmpl w:val="C73840E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03FF7946"/>
    <w:multiLevelType w:val="hybridMultilevel"/>
    <w:tmpl w:val="A740F574"/>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2" w15:restartNumberingAfterBreak="0">
    <w:nsid w:val="04100E5B"/>
    <w:multiLevelType w:val="hybridMultilevel"/>
    <w:tmpl w:val="D88873AA"/>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3" w15:restartNumberingAfterBreak="0">
    <w:nsid w:val="04781B9F"/>
    <w:multiLevelType w:val="hybridMultilevel"/>
    <w:tmpl w:val="981AC098"/>
    <w:lvl w:ilvl="0" w:tplc="7D5EE30A">
      <w:numFmt w:val="bullet"/>
      <w:lvlText w:val="-"/>
      <w:lvlJc w:val="left"/>
      <w:pPr>
        <w:ind w:left="720" w:hanging="360"/>
      </w:pPr>
      <w:rPr>
        <w:rFonts w:ascii="Times New Roman" w:hAnsi="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 w15:restartNumberingAfterBreak="0">
    <w:nsid w:val="04F02DF0"/>
    <w:multiLevelType w:val="hybridMultilevel"/>
    <w:tmpl w:val="3528B458"/>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5" w15:restartNumberingAfterBreak="0">
    <w:nsid w:val="04F131DE"/>
    <w:multiLevelType w:val="hybridMultilevel"/>
    <w:tmpl w:val="808011FC"/>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6" w15:restartNumberingAfterBreak="0">
    <w:nsid w:val="055F3C47"/>
    <w:multiLevelType w:val="hybridMultilevel"/>
    <w:tmpl w:val="49A485F8"/>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061B70A6"/>
    <w:multiLevelType w:val="hybridMultilevel"/>
    <w:tmpl w:val="DC9CCF1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6C57691"/>
    <w:multiLevelType w:val="hybridMultilevel"/>
    <w:tmpl w:val="E16201E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70E424F"/>
    <w:multiLevelType w:val="hybridMultilevel"/>
    <w:tmpl w:val="3C760DA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792239B"/>
    <w:multiLevelType w:val="hybridMultilevel"/>
    <w:tmpl w:val="6ED0B0AC"/>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21" w15:restartNumberingAfterBreak="0">
    <w:nsid w:val="08A963CF"/>
    <w:multiLevelType w:val="hybridMultilevel"/>
    <w:tmpl w:val="A5AA17F0"/>
    <w:lvl w:ilvl="0" w:tplc="FFFFFFFF">
      <w:start w:val="1"/>
      <w:numFmt w:val="bullet"/>
      <w:lvlText w:val=""/>
      <w:lvlJc w:val="left"/>
      <w:pPr>
        <w:ind w:left="360" w:hanging="360"/>
      </w:pPr>
      <w:rPr>
        <w:rFonts w:ascii="Wingdings" w:hAnsi="Wingdings" w:hint="default"/>
      </w:rPr>
    </w:lvl>
    <w:lvl w:ilvl="1" w:tplc="04090011">
      <w:start w:val="1"/>
      <w:numFmt w:val="decimal"/>
      <w:lvlText w:val="%2)"/>
      <w:lvlJc w:val="left"/>
      <w:pPr>
        <w:ind w:left="1080" w:hanging="360"/>
      </w:pPr>
      <w:rPr>
        <w:rFont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08B00B54"/>
    <w:multiLevelType w:val="hybridMultilevel"/>
    <w:tmpl w:val="AA38B1F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08F138E6"/>
    <w:multiLevelType w:val="hybridMultilevel"/>
    <w:tmpl w:val="110658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0A8D0037"/>
    <w:multiLevelType w:val="hybridMultilevel"/>
    <w:tmpl w:val="E13E8A94"/>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5" w15:restartNumberingAfterBreak="0">
    <w:nsid w:val="0B451858"/>
    <w:multiLevelType w:val="hybridMultilevel"/>
    <w:tmpl w:val="E3966DA0"/>
    <w:lvl w:ilvl="0" w:tplc="1FB4C68C">
      <w:numFmt w:val="bullet"/>
      <w:pStyle w:val="Bulit1"/>
      <w:lvlText w:val="-"/>
      <w:lvlJc w:val="left"/>
      <w:pPr>
        <w:ind w:left="928" w:hanging="360"/>
      </w:pPr>
      <w:rPr>
        <w:rFonts w:ascii="Times New Roman" w:eastAsia="Times New Roman" w:hAnsi="Times New Roman" w:cs="Times New Roman"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26" w15:restartNumberingAfterBreak="0">
    <w:nsid w:val="0B7663D3"/>
    <w:multiLevelType w:val="hybridMultilevel"/>
    <w:tmpl w:val="C6263A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C222EA9"/>
    <w:multiLevelType w:val="multilevel"/>
    <w:tmpl w:val="69EE6B9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0CD33140"/>
    <w:multiLevelType w:val="hybridMultilevel"/>
    <w:tmpl w:val="3B0A5C1A"/>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29" w15:restartNumberingAfterBreak="0">
    <w:nsid w:val="0D6E6E80"/>
    <w:multiLevelType w:val="hybridMultilevel"/>
    <w:tmpl w:val="F594E112"/>
    <w:lvl w:ilvl="0" w:tplc="1CF65F6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0F487554"/>
    <w:multiLevelType w:val="hybridMultilevel"/>
    <w:tmpl w:val="BAEEF030"/>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0F927C01"/>
    <w:multiLevelType w:val="hybridMultilevel"/>
    <w:tmpl w:val="27E4A7CC"/>
    <w:lvl w:ilvl="0" w:tplc="E038831C">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32" w15:restartNumberingAfterBreak="0">
    <w:nsid w:val="10720BB3"/>
    <w:multiLevelType w:val="hybridMultilevel"/>
    <w:tmpl w:val="EC1CAA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08E3C54"/>
    <w:multiLevelType w:val="hybridMultilevel"/>
    <w:tmpl w:val="20B4FB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09A257B"/>
    <w:multiLevelType w:val="hybridMultilevel"/>
    <w:tmpl w:val="3F08950C"/>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1220B02"/>
    <w:multiLevelType w:val="hybridMultilevel"/>
    <w:tmpl w:val="157447C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2044486"/>
    <w:multiLevelType w:val="hybridMultilevel"/>
    <w:tmpl w:val="273A2B16"/>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37" w15:restartNumberingAfterBreak="0">
    <w:nsid w:val="127245EB"/>
    <w:multiLevelType w:val="hybridMultilevel"/>
    <w:tmpl w:val="FE38669A"/>
    <w:lvl w:ilvl="0" w:tplc="04090011">
      <w:start w:val="1"/>
      <w:numFmt w:val="decimal"/>
      <w:lvlText w:val="%1)"/>
      <w:lvlJc w:val="left"/>
      <w:pPr>
        <w:ind w:left="720" w:hanging="360"/>
      </w:pPr>
      <w:rPr>
        <w:rFonts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8" w15:restartNumberingAfterBreak="0">
    <w:nsid w:val="12D77EB3"/>
    <w:multiLevelType w:val="hybridMultilevel"/>
    <w:tmpl w:val="FC829F6E"/>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39" w15:restartNumberingAfterBreak="0">
    <w:nsid w:val="137D43DC"/>
    <w:multiLevelType w:val="hybridMultilevel"/>
    <w:tmpl w:val="4322C688"/>
    <w:lvl w:ilvl="0" w:tplc="F8A4465A">
      <w:start w:val="1"/>
      <w:numFmt w:val="bullet"/>
      <w:lvlText w:val="-"/>
      <w:lvlJc w:val="left"/>
      <w:pPr>
        <w:ind w:left="720" w:hanging="360"/>
      </w:pPr>
      <w:rPr>
        <w:rFonts w:ascii="Arial" w:hAnsi="Arial"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0" w15:restartNumberingAfterBreak="0">
    <w:nsid w:val="13CD612A"/>
    <w:multiLevelType w:val="hybridMultilevel"/>
    <w:tmpl w:val="AEB28064"/>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41" w15:restartNumberingAfterBreak="0">
    <w:nsid w:val="13DB5B3A"/>
    <w:multiLevelType w:val="hybridMultilevel"/>
    <w:tmpl w:val="5238B94A"/>
    <w:lvl w:ilvl="0" w:tplc="F8A4465A">
      <w:start w:val="1"/>
      <w:numFmt w:val="bullet"/>
      <w:lvlText w:val="-"/>
      <w:lvlJc w:val="left"/>
      <w:pPr>
        <w:ind w:left="720" w:hanging="360"/>
      </w:pPr>
      <w:rPr>
        <w:rFonts w:ascii="Arial" w:hAnsi="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2" w15:restartNumberingAfterBreak="0">
    <w:nsid w:val="14831AFF"/>
    <w:multiLevelType w:val="hybridMultilevel"/>
    <w:tmpl w:val="E062D154"/>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3" w15:restartNumberingAfterBreak="0">
    <w:nsid w:val="14D85F83"/>
    <w:multiLevelType w:val="hybridMultilevel"/>
    <w:tmpl w:val="F7B200F2"/>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44" w15:restartNumberingAfterBreak="0">
    <w:nsid w:val="18407960"/>
    <w:multiLevelType w:val="hybridMultilevel"/>
    <w:tmpl w:val="37A2AA5E"/>
    <w:lvl w:ilvl="0" w:tplc="E55ED188">
      <w:numFmt w:val="bullet"/>
      <w:lvlText w:val="-"/>
      <w:lvlJc w:val="left"/>
      <w:pPr>
        <w:ind w:left="241" w:hanging="360"/>
      </w:pPr>
      <w:rPr>
        <w:rFonts w:ascii="Times New Roman" w:hAnsi="Times New Roman" w:hint="default"/>
      </w:rPr>
    </w:lvl>
    <w:lvl w:ilvl="1" w:tplc="04090003" w:tentative="1">
      <w:start w:val="1"/>
      <w:numFmt w:val="bullet"/>
      <w:lvlText w:val="o"/>
      <w:lvlJc w:val="left"/>
      <w:pPr>
        <w:ind w:left="961" w:hanging="360"/>
      </w:pPr>
      <w:rPr>
        <w:rFonts w:ascii="Courier New" w:hAnsi="Courier New" w:cs="Courier New" w:hint="default"/>
      </w:rPr>
    </w:lvl>
    <w:lvl w:ilvl="2" w:tplc="04090005" w:tentative="1">
      <w:start w:val="1"/>
      <w:numFmt w:val="bullet"/>
      <w:lvlText w:val=""/>
      <w:lvlJc w:val="left"/>
      <w:pPr>
        <w:ind w:left="1681" w:hanging="360"/>
      </w:pPr>
      <w:rPr>
        <w:rFonts w:ascii="Wingdings" w:hAnsi="Wingdings" w:hint="default"/>
      </w:rPr>
    </w:lvl>
    <w:lvl w:ilvl="3" w:tplc="04090001" w:tentative="1">
      <w:start w:val="1"/>
      <w:numFmt w:val="bullet"/>
      <w:lvlText w:val=""/>
      <w:lvlJc w:val="left"/>
      <w:pPr>
        <w:ind w:left="2401" w:hanging="360"/>
      </w:pPr>
      <w:rPr>
        <w:rFonts w:ascii="Symbol" w:hAnsi="Symbol" w:hint="default"/>
      </w:rPr>
    </w:lvl>
    <w:lvl w:ilvl="4" w:tplc="04090003" w:tentative="1">
      <w:start w:val="1"/>
      <w:numFmt w:val="bullet"/>
      <w:lvlText w:val="o"/>
      <w:lvlJc w:val="left"/>
      <w:pPr>
        <w:ind w:left="3121" w:hanging="360"/>
      </w:pPr>
      <w:rPr>
        <w:rFonts w:ascii="Courier New" w:hAnsi="Courier New" w:cs="Courier New" w:hint="default"/>
      </w:rPr>
    </w:lvl>
    <w:lvl w:ilvl="5" w:tplc="04090005" w:tentative="1">
      <w:start w:val="1"/>
      <w:numFmt w:val="bullet"/>
      <w:lvlText w:val=""/>
      <w:lvlJc w:val="left"/>
      <w:pPr>
        <w:ind w:left="3841" w:hanging="360"/>
      </w:pPr>
      <w:rPr>
        <w:rFonts w:ascii="Wingdings" w:hAnsi="Wingdings" w:hint="default"/>
      </w:rPr>
    </w:lvl>
    <w:lvl w:ilvl="6" w:tplc="04090001" w:tentative="1">
      <w:start w:val="1"/>
      <w:numFmt w:val="bullet"/>
      <w:lvlText w:val=""/>
      <w:lvlJc w:val="left"/>
      <w:pPr>
        <w:ind w:left="4561" w:hanging="360"/>
      </w:pPr>
      <w:rPr>
        <w:rFonts w:ascii="Symbol" w:hAnsi="Symbol" w:hint="default"/>
      </w:rPr>
    </w:lvl>
    <w:lvl w:ilvl="7" w:tplc="04090003" w:tentative="1">
      <w:start w:val="1"/>
      <w:numFmt w:val="bullet"/>
      <w:lvlText w:val="o"/>
      <w:lvlJc w:val="left"/>
      <w:pPr>
        <w:ind w:left="5281" w:hanging="360"/>
      </w:pPr>
      <w:rPr>
        <w:rFonts w:ascii="Courier New" w:hAnsi="Courier New" w:cs="Courier New" w:hint="default"/>
      </w:rPr>
    </w:lvl>
    <w:lvl w:ilvl="8" w:tplc="04090005" w:tentative="1">
      <w:start w:val="1"/>
      <w:numFmt w:val="bullet"/>
      <w:lvlText w:val=""/>
      <w:lvlJc w:val="left"/>
      <w:pPr>
        <w:ind w:left="6001" w:hanging="360"/>
      </w:pPr>
      <w:rPr>
        <w:rFonts w:ascii="Wingdings" w:hAnsi="Wingdings" w:hint="default"/>
      </w:rPr>
    </w:lvl>
  </w:abstractNum>
  <w:abstractNum w:abstractNumId="45" w15:restartNumberingAfterBreak="0">
    <w:nsid w:val="19493503"/>
    <w:multiLevelType w:val="hybridMultilevel"/>
    <w:tmpl w:val="BEAE9C10"/>
    <w:lvl w:ilvl="0" w:tplc="FFFFFFFF">
      <w:start w:val="1"/>
      <w:numFmt w:val="bullet"/>
      <w:lvlText w:val=""/>
      <w:lvlJc w:val="left"/>
      <w:pPr>
        <w:ind w:left="360" w:hanging="360"/>
      </w:pPr>
      <w:rPr>
        <w:rFonts w:ascii="Wingdings" w:hAnsi="Wingdings" w:hint="default"/>
      </w:rPr>
    </w:lvl>
    <w:lvl w:ilvl="1" w:tplc="04090011">
      <w:start w:val="1"/>
      <w:numFmt w:val="decimal"/>
      <w:lvlText w:val="%2)"/>
      <w:lvlJc w:val="left"/>
      <w:pPr>
        <w:ind w:left="1080" w:hanging="360"/>
      </w:pPr>
      <w:rPr>
        <w:rFont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1ABB25A6"/>
    <w:multiLevelType w:val="hybridMultilevel"/>
    <w:tmpl w:val="F0C8ACA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47" w15:restartNumberingAfterBreak="0">
    <w:nsid w:val="1B3B6C6C"/>
    <w:multiLevelType w:val="hybridMultilevel"/>
    <w:tmpl w:val="9292743E"/>
    <w:lvl w:ilvl="0" w:tplc="7D5EE30A">
      <w:numFmt w:val="bullet"/>
      <w:lvlText w:val="-"/>
      <w:lvlJc w:val="left"/>
      <w:pPr>
        <w:ind w:left="720" w:hanging="360"/>
      </w:pPr>
      <w:rPr>
        <w:rFonts w:ascii="Times New Roman" w:hAnsi="Times New Roman" w:hint="default"/>
        <w:color w:val="auto"/>
        <w:sz w:val="18"/>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1C534105"/>
    <w:multiLevelType w:val="hybridMultilevel"/>
    <w:tmpl w:val="29B6A4E8"/>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9" w15:restartNumberingAfterBreak="0">
    <w:nsid w:val="1D201309"/>
    <w:multiLevelType w:val="hybridMultilevel"/>
    <w:tmpl w:val="5F8AC95E"/>
    <w:lvl w:ilvl="0" w:tplc="FA1C90A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0" w15:restartNumberingAfterBreak="0">
    <w:nsid w:val="1D993C84"/>
    <w:multiLevelType w:val="hybridMultilevel"/>
    <w:tmpl w:val="B170AB06"/>
    <w:lvl w:ilvl="0" w:tplc="8FE27D12">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1" w15:restartNumberingAfterBreak="0">
    <w:nsid w:val="1DBF6D38"/>
    <w:multiLevelType w:val="hybridMultilevel"/>
    <w:tmpl w:val="E452BE00"/>
    <w:lvl w:ilvl="0" w:tplc="F8A4465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1DEC2651"/>
    <w:multiLevelType w:val="hybridMultilevel"/>
    <w:tmpl w:val="6DC6A6E0"/>
    <w:lvl w:ilvl="0" w:tplc="0409000F">
      <w:start w:val="1"/>
      <w:numFmt w:val="decimal"/>
      <w:lvlText w:val="%1."/>
      <w:lvlJc w:val="left"/>
      <w:pPr>
        <w:ind w:left="1648" w:hanging="360"/>
      </w:pPr>
    </w:lvl>
    <w:lvl w:ilvl="1" w:tplc="241A0019">
      <w:start w:val="1"/>
      <w:numFmt w:val="lowerLetter"/>
      <w:lvlText w:val="%2."/>
      <w:lvlJc w:val="left"/>
      <w:pPr>
        <w:ind w:left="2084" w:hanging="360"/>
      </w:pPr>
    </w:lvl>
    <w:lvl w:ilvl="2" w:tplc="241A001B">
      <w:start w:val="1"/>
      <w:numFmt w:val="lowerRoman"/>
      <w:lvlText w:val="%3."/>
      <w:lvlJc w:val="right"/>
      <w:pPr>
        <w:ind w:left="2804" w:hanging="180"/>
      </w:pPr>
    </w:lvl>
    <w:lvl w:ilvl="3" w:tplc="241A000F">
      <w:start w:val="1"/>
      <w:numFmt w:val="decimal"/>
      <w:lvlText w:val="%4."/>
      <w:lvlJc w:val="left"/>
      <w:pPr>
        <w:ind w:left="3524" w:hanging="360"/>
      </w:pPr>
    </w:lvl>
    <w:lvl w:ilvl="4" w:tplc="241A0019">
      <w:start w:val="1"/>
      <w:numFmt w:val="lowerLetter"/>
      <w:lvlText w:val="%5."/>
      <w:lvlJc w:val="left"/>
      <w:pPr>
        <w:ind w:left="4244" w:hanging="360"/>
      </w:pPr>
    </w:lvl>
    <w:lvl w:ilvl="5" w:tplc="241A001B">
      <w:start w:val="1"/>
      <w:numFmt w:val="lowerRoman"/>
      <w:lvlText w:val="%6."/>
      <w:lvlJc w:val="right"/>
      <w:pPr>
        <w:ind w:left="4964" w:hanging="180"/>
      </w:pPr>
    </w:lvl>
    <w:lvl w:ilvl="6" w:tplc="241A000F">
      <w:start w:val="1"/>
      <w:numFmt w:val="decimal"/>
      <w:lvlText w:val="%7."/>
      <w:lvlJc w:val="left"/>
      <w:pPr>
        <w:ind w:left="5684" w:hanging="360"/>
      </w:pPr>
    </w:lvl>
    <w:lvl w:ilvl="7" w:tplc="241A0019">
      <w:start w:val="1"/>
      <w:numFmt w:val="lowerLetter"/>
      <w:lvlText w:val="%8."/>
      <w:lvlJc w:val="left"/>
      <w:pPr>
        <w:ind w:left="6404" w:hanging="360"/>
      </w:pPr>
    </w:lvl>
    <w:lvl w:ilvl="8" w:tplc="241A001B">
      <w:start w:val="1"/>
      <w:numFmt w:val="lowerRoman"/>
      <w:lvlText w:val="%9."/>
      <w:lvlJc w:val="right"/>
      <w:pPr>
        <w:ind w:left="7124" w:hanging="180"/>
      </w:pPr>
    </w:lvl>
  </w:abstractNum>
  <w:abstractNum w:abstractNumId="53" w15:restartNumberingAfterBreak="0">
    <w:nsid w:val="1F2B7EEE"/>
    <w:multiLevelType w:val="hybridMultilevel"/>
    <w:tmpl w:val="74B84FD0"/>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4" w15:restartNumberingAfterBreak="0">
    <w:nsid w:val="22C21D33"/>
    <w:multiLevelType w:val="hybridMultilevel"/>
    <w:tmpl w:val="B3D44786"/>
    <w:lvl w:ilvl="0" w:tplc="7D5EE30A">
      <w:numFmt w:val="bullet"/>
      <w:lvlText w:val="-"/>
      <w:lvlJc w:val="left"/>
      <w:pPr>
        <w:ind w:left="720" w:hanging="360"/>
      </w:pPr>
      <w:rPr>
        <w:rFonts w:ascii="Times New Roman" w:hAnsi="Times New Roman" w:hint="default"/>
        <w:color w:val="auto"/>
        <w:sz w:val="18"/>
      </w:rPr>
    </w:lvl>
    <w:lvl w:ilvl="1" w:tplc="72801452" w:tentative="1">
      <w:start w:val="1"/>
      <w:numFmt w:val="bullet"/>
      <w:lvlText w:val="o"/>
      <w:lvlJc w:val="left"/>
      <w:pPr>
        <w:ind w:left="1440" w:hanging="360"/>
      </w:pPr>
      <w:rPr>
        <w:rFonts w:ascii="Courier New" w:hAnsi="Courier New" w:hint="default"/>
      </w:rPr>
    </w:lvl>
    <w:lvl w:ilvl="2" w:tplc="0F5236B0" w:tentative="1">
      <w:start w:val="1"/>
      <w:numFmt w:val="bullet"/>
      <w:lvlText w:val=""/>
      <w:lvlJc w:val="left"/>
      <w:pPr>
        <w:ind w:left="2160" w:hanging="360"/>
      </w:pPr>
      <w:rPr>
        <w:rFonts w:ascii="Wingdings" w:hAnsi="Wingdings" w:hint="default"/>
      </w:rPr>
    </w:lvl>
    <w:lvl w:ilvl="3" w:tplc="7F0ED126" w:tentative="1">
      <w:start w:val="1"/>
      <w:numFmt w:val="bullet"/>
      <w:lvlText w:val=""/>
      <w:lvlJc w:val="left"/>
      <w:pPr>
        <w:ind w:left="2880" w:hanging="360"/>
      </w:pPr>
      <w:rPr>
        <w:rFonts w:ascii="Symbol" w:hAnsi="Symbol" w:hint="default"/>
      </w:rPr>
    </w:lvl>
    <w:lvl w:ilvl="4" w:tplc="4F3C17D6" w:tentative="1">
      <w:start w:val="1"/>
      <w:numFmt w:val="bullet"/>
      <w:lvlText w:val="o"/>
      <w:lvlJc w:val="left"/>
      <w:pPr>
        <w:ind w:left="3600" w:hanging="360"/>
      </w:pPr>
      <w:rPr>
        <w:rFonts w:ascii="Courier New" w:hAnsi="Courier New" w:hint="default"/>
      </w:rPr>
    </w:lvl>
    <w:lvl w:ilvl="5" w:tplc="DC8C9DD8" w:tentative="1">
      <w:start w:val="1"/>
      <w:numFmt w:val="bullet"/>
      <w:lvlText w:val=""/>
      <w:lvlJc w:val="left"/>
      <w:pPr>
        <w:ind w:left="4320" w:hanging="360"/>
      </w:pPr>
      <w:rPr>
        <w:rFonts w:ascii="Wingdings" w:hAnsi="Wingdings" w:hint="default"/>
      </w:rPr>
    </w:lvl>
    <w:lvl w:ilvl="6" w:tplc="F4CCEB42" w:tentative="1">
      <w:start w:val="1"/>
      <w:numFmt w:val="bullet"/>
      <w:lvlText w:val=""/>
      <w:lvlJc w:val="left"/>
      <w:pPr>
        <w:ind w:left="5040" w:hanging="360"/>
      </w:pPr>
      <w:rPr>
        <w:rFonts w:ascii="Symbol" w:hAnsi="Symbol" w:hint="default"/>
      </w:rPr>
    </w:lvl>
    <w:lvl w:ilvl="7" w:tplc="DA488BA8" w:tentative="1">
      <w:start w:val="1"/>
      <w:numFmt w:val="bullet"/>
      <w:lvlText w:val="o"/>
      <w:lvlJc w:val="left"/>
      <w:pPr>
        <w:ind w:left="5760" w:hanging="360"/>
      </w:pPr>
      <w:rPr>
        <w:rFonts w:ascii="Courier New" w:hAnsi="Courier New" w:hint="default"/>
      </w:rPr>
    </w:lvl>
    <w:lvl w:ilvl="8" w:tplc="1D14CF72" w:tentative="1">
      <w:start w:val="1"/>
      <w:numFmt w:val="bullet"/>
      <w:lvlText w:val=""/>
      <w:lvlJc w:val="left"/>
      <w:pPr>
        <w:ind w:left="6480" w:hanging="360"/>
      </w:pPr>
      <w:rPr>
        <w:rFonts w:ascii="Wingdings" w:hAnsi="Wingdings" w:hint="default"/>
      </w:rPr>
    </w:lvl>
  </w:abstractNum>
  <w:abstractNum w:abstractNumId="55" w15:restartNumberingAfterBreak="0">
    <w:nsid w:val="233F5915"/>
    <w:multiLevelType w:val="hybridMultilevel"/>
    <w:tmpl w:val="923CA582"/>
    <w:lvl w:ilvl="0" w:tplc="241A000F">
      <w:start w:val="1"/>
      <w:numFmt w:val="decimal"/>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240503AC"/>
    <w:multiLevelType w:val="hybridMultilevel"/>
    <w:tmpl w:val="F7D2F43A"/>
    <w:lvl w:ilvl="0" w:tplc="04090011">
      <w:start w:val="1"/>
      <w:numFmt w:val="decimal"/>
      <w:lvlText w:val="%1)"/>
      <w:lvlJc w:val="left"/>
      <w:pPr>
        <w:ind w:left="2368" w:hanging="360"/>
      </w:pPr>
      <w:rPr>
        <w:rFonts w:hint="default"/>
      </w:rPr>
    </w:lvl>
    <w:lvl w:ilvl="1" w:tplc="241A0003" w:tentative="1">
      <w:start w:val="1"/>
      <w:numFmt w:val="bullet"/>
      <w:lvlText w:val="o"/>
      <w:lvlJc w:val="left"/>
      <w:pPr>
        <w:ind w:left="3088" w:hanging="360"/>
      </w:pPr>
      <w:rPr>
        <w:rFonts w:ascii="Courier New" w:hAnsi="Courier New" w:cs="Courier New" w:hint="default"/>
      </w:rPr>
    </w:lvl>
    <w:lvl w:ilvl="2" w:tplc="241A0005" w:tentative="1">
      <w:start w:val="1"/>
      <w:numFmt w:val="bullet"/>
      <w:lvlText w:val=""/>
      <w:lvlJc w:val="left"/>
      <w:pPr>
        <w:ind w:left="3808" w:hanging="360"/>
      </w:pPr>
      <w:rPr>
        <w:rFonts w:ascii="Wingdings" w:hAnsi="Wingdings" w:hint="default"/>
      </w:rPr>
    </w:lvl>
    <w:lvl w:ilvl="3" w:tplc="241A0001" w:tentative="1">
      <w:start w:val="1"/>
      <w:numFmt w:val="bullet"/>
      <w:lvlText w:val=""/>
      <w:lvlJc w:val="left"/>
      <w:pPr>
        <w:ind w:left="4528" w:hanging="360"/>
      </w:pPr>
      <w:rPr>
        <w:rFonts w:ascii="Symbol" w:hAnsi="Symbol" w:hint="default"/>
      </w:rPr>
    </w:lvl>
    <w:lvl w:ilvl="4" w:tplc="241A0003" w:tentative="1">
      <w:start w:val="1"/>
      <w:numFmt w:val="bullet"/>
      <w:lvlText w:val="o"/>
      <w:lvlJc w:val="left"/>
      <w:pPr>
        <w:ind w:left="5248" w:hanging="360"/>
      </w:pPr>
      <w:rPr>
        <w:rFonts w:ascii="Courier New" w:hAnsi="Courier New" w:cs="Courier New" w:hint="default"/>
      </w:rPr>
    </w:lvl>
    <w:lvl w:ilvl="5" w:tplc="241A0005" w:tentative="1">
      <w:start w:val="1"/>
      <w:numFmt w:val="bullet"/>
      <w:lvlText w:val=""/>
      <w:lvlJc w:val="left"/>
      <w:pPr>
        <w:ind w:left="5968" w:hanging="360"/>
      </w:pPr>
      <w:rPr>
        <w:rFonts w:ascii="Wingdings" w:hAnsi="Wingdings" w:hint="default"/>
      </w:rPr>
    </w:lvl>
    <w:lvl w:ilvl="6" w:tplc="241A0001" w:tentative="1">
      <w:start w:val="1"/>
      <w:numFmt w:val="bullet"/>
      <w:lvlText w:val=""/>
      <w:lvlJc w:val="left"/>
      <w:pPr>
        <w:ind w:left="6688" w:hanging="360"/>
      </w:pPr>
      <w:rPr>
        <w:rFonts w:ascii="Symbol" w:hAnsi="Symbol" w:hint="default"/>
      </w:rPr>
    </w:lvl>
    <w:lvl w:ilvl="7" w:tplc="241A0003" w:tentative="1">
      <w:start w:val="1"/>
      <w:numFmt w:val="bullet"/>
      <w:lvlText w:val="o"/>
      <w:lvlJc w:val="left"/>
      <w:pPr>
        <w:ind w:left="7408" w:hanging="360"/>
      </w:pPr>
      <w:rPr>
        <w:rFonts w:ascii="Courier New" w:hAnsi="Courier New" w:cs="Courier New" w:hint="default"/>
      </w:rPr>
    </w:lvl>
    <w:lvl w:ilvl="8" w:tplc="241A0005" w:tentative="1">
      <w:start w:val="1"/>
      <w:numFmt w:val="bullet"/>
      <w:lvlText w:val=""/>
      <w:lvlJc w:val="left"/>
      <w:pPr>
        <w:ind w:left="8128" w:hanging="360"/>
      </w:pPr>
      <w:rPr>
        <w:rFonts w:ascii="Wingdings" w:hAnsi="Wingdings" w:hint="default"/>
      </w:rPr>
    </w:lvl>
  </w:abstractNum>
  <w:abstractNum w:abstractNumId="57" w15:restartNumberingAfterBreak="0">
    <w:nsid w:val="27175E7B"/>
    <w:multiLevelType w:val="hybridMultilevel"/>
    <w:tmpl w:val="A66852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77024EF"/>
    <w:multiLevelType w:val="hybridMultilevel"/>
    <w:tmpl w:val="3712F7D0"/>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59" w15:restartNumberingAfterBreak="0">
    <w:nsid w:val="285C125B"/>
    <w:multiLevelType w:val="hybridMultilevel"/>
    <w:tmpl w:val="AAFE46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9195140"/>
    <w:multiLevelType w:val="hybridMultilevel"/>
    <w:tmpl w:val="933E1AD6"/>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61" w15:restartNumberingAfterBreak="0">
    <w:nsid w:val="294C7353"/>
    <w:multiLevelType w:val="hybridMultilevel"/>
    <w:tmpl w:val="31FAA5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94E5C72"/>
    <w:multiLevelType w:val="hybridMultilevel"/>
    <w:tmpl w:val="A998C82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9D34CD9"/>
    <w:multiLevelType w:val="hybridMultilevel"/>
    <w:tmpl w:val="E700983A"/>
    <w:lvl w:ilvl="0" w:tplc="04090011">
      <w:start w:val="1"/>
      <w:numFmt w:val="decimal"/>
      <w:lvlText w:val="%1)"/>
      <w:lvlJc w:val="left"/>
      <w:pPr>
        <w:ind w:left="720" w:hanging="360"/>
      </w:pPr>
      <w:rPr>
        <w:rFonts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4" w15:restartNumberingAfterBreak="0">
    <w:nsid w:val="2A0F4DDD"/>
    <w:multiLevelType w:val="hybridMultilevel"/>
    <w:tmpl w:val="A5FE8CF4"/>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65" w15:restartNumberingAfterBreak="0">
    <w:nsid w:val="2A790DDE"/>
    <w:multiLevelType w:val="hybridMultilevel"/>
    <w:tmpl w:val="3A541FE2"/>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66" w15:restartNumberingAfterBreak="0">
    <w:nsid w:val="2B1B6060"/>
    <w:multiLevelType w:val="hybridMultilevel"/>
    <w:tmpl w:val="2C3C4EDA"/>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7" w15:restartNumberingAfterBreak="0">
    <w:nsid w:val="2B285AA8"/>
    <w:multiLevelType w:val="hybridMultilevel"/>
    <w:tmpl w:val="359E5700"/>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68" w15:restartNumberingAfterBreak="0">
    <w:nsid w:val="2B632E3E"/>
    <w:multiLevelType w:val="hybridMultilevel"/>
    <w:tmpl w:val="545CDFE0"/>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9" w15:restartNumberingAfterBreak="0">
    <w:nsid w:val="2B883C5B"/>
    <w:multiLevelType w:val="hybridMultilevel"/>
    <w:tmpl w:val="2C9A5634"/>
    <w:lvl w:ilvl="0" w:tplc="62AA9434">
      <w:start w:val="1"/>
      <w:numFmt w:val="decimal"/>
      <w:lvlText w:val="%1)"/>
      <w:lvlJc w:val="left"/>
      <w:pPr>
        <w:ind w:left="720" w:hanging="360"/>
      </w:pPr>
      <w:rPr>
        <w:rFonts w:ascii="Times New Roman" w:eastAsiaTheme="minorHAnsi" w:hAnsi="Times New Roman" w:cs="Verdan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D0F5CC2"/>
    <w:multiLevelType w:val="hybridMultilevel"/>
    <w:tmpl w:val="9904D636"/>
    <w:lvl w:ilvl="0" w:tplc="7D5EE30A">
      <w:numFmt w:val="bullet"/>
      <w:lvlText w:val="-"/>
      <w:lvlJc w:val="left"/>
      <w:pPr>
        <w:ind w:left="720" w:hanging="360"/>
      </w:pPr>
      <w:rPr>
        <w:rFonts w:ascii="Times New Roman" w:hAnsi="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1" w15:restartNumberingAfterBreak="0">
    <w:nsid w:val="2E036E6F"/>
    <w:multiLevelType w:val="hybridMultilevel"/>
    <w:tmpl w:val="EDE06E26"/>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72" w15:restartNumberingAfterBreak="0">
    <w:nsid w:val="2EDC5DE5"/>
    <w:multiLevelType w:val="hybridMultilevel"/>
    <w:tmpl w:val="C1E284E2"/>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73" w15:restartNumberingAfterBreak="0">
    <w:nsid w:val="2F3C558D"/>
    <w:multiLevelType w:val="hybridMultilevel"/>
    <w:tmpl w:val="8BF49A2A"/>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74" w15:restartNumberingAfterBreak="0">
    <w:nsid w:val="30265E4E"/>
    <w:multiLevelType w:val="hybridMultilevel"/>
    <w:tmpl w:val="5CCEAA90"/>
    <w:lvl w:ilvl="0" w:tplc="001A5A50">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30A57881"/>
    <w:multiLevelType w:val="hybridMultilevel"/>
    <w:tmpl w:val="9536C7DC"/>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76" w15:restartNumberingAfterBreak="0">
    <w:nsid w:val="30D3598E"/>
    <w:multiLevelType w:val="hybridMultilevel"/>
    <w:tmpl w:val="D3527706"/>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77" w15:restartNumberingAfterBreak="0">
    <w:nsid w:val="316810FD"/>
    <w:multiLevelType w:val="hybridMultilevel"/>
    <w:tmpl w:val="F4866DA2"/>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78" w15:restartNumberingAfterBreak="0">
    <w:nsid w:val="32AA676B"/>
    <w:multiLevelType w:val="hybridMultilevel"/>
    <w:tmpl w:val="4C7A459C"/>
    <w:lvl w:ilvl="0" w:tplc="50F08D5A">
      <w:start w:val="1"/>
      <w:numFmt w:val="decimal"/>
      <w:lvlText w:val="%1)"/>
      <w:lvlJc w:val="left"/>
      <w:pPr>
        <w:ind w:left="928"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2EF3739"/>
    <w:multiLevelType w:val="hybridMultilevel"/>
    <w:tmpl w:val="7F4C1502"/>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0" w15:restartNumberingAfterBreak="0">
    <w:nsid w:val="337014EE"/>
    <w:multiLevelType w:val="hybridMultilevel"/>
    <w:tmpl w:val="57E41660"/>
    <w:lvl w:ilvl="0" w:tplc="241A000F">
      <w:start w:val="1"/>
      <w:numFmt w:val="decimal"/>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341B3175"/>
    <w:multiLevelType w:val="hybridMultilevel"/>
    <w:tmpl w:val="057A7E38"/>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82" w15:restartNumberingAfterBreak="0">
    <w:nsid w:val="34722E64"/>
    <w:multiLevelType w:val="hybridMultilevel"/>
    <w:tmpl w:val="F6BC28F2"/>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35AE1950"/>
    <w:multiLevelType w:val="hybridMultilevel"/>
    <w:tmpl w:val="AF606DC8"/>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84" w15:restartNumberingAfterBreak="0">
    <w:nsid w:val="35F35D7A"/>
    <w:multiLevelType w:val="hybridMultilevel"/>
    <w:tmpl w:val="A99422B6"/>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85" w15:restartNumberingAfterBreak="0">
    <w:nsid w:val="36BF0747"/>
    <w:multiLevelType w:val="hybridMultilevel"/>
    <w:tmpl w:val="C82236C6"/>
    <w:lvl w:ilvl="0" w:tplc="241A000F">
      <w:start w:val="1"/>
      <w:numFmt w:val="decimal"/>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370335C6"/>
    <w:multiLevelType w:val="hybridMultilevel"/>
    <w:tmpl w:val="718EC996"/>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7" w15:restartNumberingAfterBreak="0">
    <w:nsid w:val="39B34173"/>
    <w:multiLevelType w:val="hybridMultilevel"/>
    <w:tmpl w:val="22789936"/>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88" w15:restartNumberingAfterBreak="0">
    <w:nsid w:val="3ADF3718"/>
    <w:multiLevelType w:val="hybridMultilevel"/>
    <w:tmpl w:val="7FCAEDEC"/>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89" w15:restartNumberingAfterBreak="0">
    <w:nsid w:val="3B7B2E5F"/>
    <w:multiLevelType w:val="hybridMultilevel"/>
    <w:tmpl w:val="5CBE710C"/>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90" w15:restartNumberingAfterBreak="0">
    <w:nsid w:val="3B7E11D4"/>
    <w:multiLevelType w:val="hybridMultilevel"/>
    <w:tmpl w:val="3176C5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D9A7C8C"/>
    <w:multiLevelType w:val="hybridMultilevel"/>
    <w:tmpl w:val="CDCA673E"/>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92" w15:restartNumberingAfterBreak="0">
    <w:nsid w:val="3DEE0DD5"/>
    <w:multiLevelType w:val="hybridMultilevel"/>
    <w:tmpl w:val="87348092"/>
    <w:lvl w:ilvl="0" w:tplc="04090011">
      <w:start w:val="1"/>
      <w:numFmt w:val="decimal"/>
      <w:lvlText w:val="%1)"/>
      <w:lvlJc w:val="left"/>
      <w:pPr>
        <w:ind w:left="720" w:hanging="360"/>
      </w:pPr>
      <w:rPr>
        <w:rFonts w:hint="default"/>
      </w:rPr>
    </w:lvl>
    <w:lvl w:ilvl="1" w:tplc="6C7E87FE">
      <w:start w:val="1"/>
      <w:numFmt w:val="bullet"/>
      <w:lvlText w:val="o"/>
      <w:lvlJc w:val="left"/>
      <w:pPr>
        <w:ind w:left="1440" w:hanging="360"/>
      </w:pPr>
      <w:rPr>
        <w:rFonts w:ascii="Courier New" w:hAnsi="Courier New" w:hint="default"/>
      </w:rPr>
    </w:lvl>
    <w:lvl w:ilvl="2" w:tplc="8D80F57A">
      <w:start w:val="1"/>
      <w:numFmt w:val="bullet"/>
      <w:lvlText w:val=""/>
      <w:lvlJc w:val="left"/>
      <w:pPr>
        <w:ind w:left="2160" w:hanging="360"/>
      </w:pPr>
      <w:rPr>
        <w:rFonts w:ascii="Wingdings" w:hAnsi="Wingdings" w:hint="default"/>
      </w:rPr>
    </w:lvl>
    <w:lvl w:ilvl="3" w:tplc="CC36E788">
      <w:start w:val="1"/>
      <w:numFmt w:val="bullet"/>
      <w:lvlText w:val=""/>
      <w:lvlJc w:val="left"/>
      <w:pPr>
        <w:ind w:left="2880" w:hanging="360"/>
      </w:pPr>
      <w:rPr>
        <w:rFonts w:ascii="Symbol" w:hAnsi="Symbol" w:hint="default"/>
      </w:rPr>
    </w:lvl>
    <w:lvl w:ilvl="4" w:tplc="EA0A1FB4">
      <w:start w:val="1"/>
      <w:numFmt w:val="bullet"/>
      <w:lvlText w:val="o"/>
      <w:lvlJc w:val="left"/>
      <w:pPr>
        <w:ind w:left="3600" w:hanging="360"/>
      </w:pPr>
      <w:rPr>
        <w:rFonts w:ascii="Courier New" w:hAnsi="Courier New" w:hint="default"/>
      </w:rPr>
    </w:lvl>
    <w:lvl w:ilvl="5" w:tplc="9996A0BA">
      <w:start w:val="1"/>
      <w:numFmt w:val="bullet"/>
      <w:lvlText w:val=""/>
      <w:lvlJc w:val="left"/>
      <w:pPr>
        <w:ind w:left="4320" w:hanging="360"/>
      </w:pPr>
      <w:rPr>
        <w:rFonts w:ascii="Wingdings" w:hAnsi="Wingdings" w:hint="default"/>
      </w:rPr>
    </w:lvl>
    <w:lvl w:ilvl="6" w:tplc="905C995A">
      <w:start w:val="1"/>
      <w:numFmt w:val="bullet"/>
      <w:lvlText w:val=""/>
      <w:lvlJc w:val="left"/>
      <w:pPr>
        <w:ind w:left="5040" w:hanging="360"/>
      </w:pPr>
      <w:rPr>
        <w:rFonts w:ascii="Symbol" w:hAnsi="Symbol" w:hint="default"/>
      </w:rPr>
    </w:lvl>
    <w:lvl w:ilvl="7" w:tplc="88E0986E">
      <w:start w:val="1"/>
      <w:numFmt w:val="bullet"/>
      <w:lvlText w:val="o"/>
      <w:lvlJc w:val="left"/>
      <w:pPr>
        <w:ind w:left="5760" w:hanging="360"/>
      </w:pPr>
      <w:rPr>
        <w:rFonts w:ascii="Courier New" w:hAnsi="Courier New" w:hint="default"/>
      </w:rPr>
    </w:lvl>
    <w:lvl w:ilvl="8" w:tplc="2098E944">
      <w:start w:val="1"/>
      <w:numFmt w:val="bullet"/>
      <w:lvlText w:val=""/>
      <w:lvlJc w:val="left"/>
      <w:pPr>
        <w:ind w:left="6480" w:hanging="360"/>
      </w:pPr>
      <w:rPr>
        <w:rFonts w:ascii="Wingdings" w:hAnsi="Wingdings" w:hint="default"/>
      </w:rPr>
    </w:lvl>
  </w:abstractNum>
  <w:abstractNum w:abstractNumId="93" w15:restartNumberingAfterBreak="0">
    <w:nsid w:val="3DF9280A"/>
    <w:multiLevelType w:val="hybridMultilevel"/>
    <w:tmpl w:val="785CD038"/>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94" w15:restartNumberingAfterBreak="0">
    <w:nsid w:val="3EE46087"/>
    <w:multiLevelType w:val="hybridMultilevel"/>
    <w:tmpl w:val="AFF00B48"/>
    <w:lvl w:ilvl="0" w:tplc="04090011">
      <w:start w:val="1"/>
      <w:numFmt w:val="decimal"/>
      <w:lvlText w:val="%1)"/>
      <w:lvlJc w:val="left"/>
      <w:pPr>
        <w:ind w:left="720" w:hanging="360"/>
      </w:pPr>
      <w:rPr>
        <w:rFonts w:hint="default"/>
      </w:rPr>
    </w:lvl>
    <w:lvl w:ilvl="1" w:tplc="6C7E87FE">
      <w:start w:val="1"/>
      <w:numFmt w:val="bullet"/>
      <w:lvlText w:val="o"/>
      <w:lvlJc w:val="left"/>
      <w:pPr>
        <w:ind w:left="1440" w:hanging="360"/>
      </w:pPr>
      <w:rPr>
        <w:rFonts w:ascii="Courier New" w:hAnsi="Courier New" w:hint="default"/>
      </w:rPr>
    </w:lvl>
    <w:lvl w:ilvl="2" w:tplc="8D80F57A">
      <w:start w:val="1"/>
      <w:numFmt w:val="bullet"/>
      <w:lvlText w:val=""/>
      <w:lvlJc w:val="left"/>
      <w:pPr>
        <w:ind w:left="2160" w:hanging="360"/>
      </w:pPr>
      <w:rPr>
        <w:rFonts w:ascii="Wingdings" w:hAnsi="Wingdings" w:hint="default"/>
      </w:rPr>
    </w:lvl>
    <w:lvl w:ilvl="3" w:tplc="CC36E788">
      <w:start w:val="1"/>
      <w:numFmt w:val="bullet"/>
      <w:lvlText w:val=""/>
      <w:lvlJc w:val="left"/>
      <w:pPr>
        <w:ind w:left="2880" w:hanging="360"/>
      </w:pPr>
      <w:rPr>
        <w:rFonts w:ascii="Symbol" w:hAnsi="Symbol" w:hint="default"/>
      </w:rPr>
    </w:lvl>
    <w:lvl w:ilvl="4" w:tplc="EA0A1FB4">
      <w:start w:val="1"/>
      <w:numFmt w:val="bullet"/>
      <w:lvlText w:val="o"/>
      <w:lvlJc w:val="left"/>
      <w:pPr>
        <w:ind w:left="3600" w:hanging="360"/>
      </w:pPr>
      <w:rPr>
        <w:rFonts w:ascii="Courier New" w:hAnsi="Courier New" w:hint="default"/>
      </w:rPr>
    </w:lvl>
    <w:lvl w:ilvl="5" w:tplc="9996A0BA">
      <w:start w:val="1"/>
      <w:numFmt w:val="bullet"/>
      <w:lvlText w:val=""/>
      <w:lvlJc w:val="left"/>
      <w:pPr>
        <w:ind w:left="4320" w:hanging="360"/>
      </w:pPr>
      <w:rPr>
        <w:rFonts w:ascii="Wingdings" w:hAnsi="Wingdings" w:hint="default"/>
      </w:rPr>
    </w:lvl>
    <w:lvl w:ilvl="6" w:tplc="905C995A">
      <w:start w:val="1"/>
      <w:numFmt w:val="bullet"/>
      <w:lvlText w:val=""/>
      <w:lvlJc w:val="left"/>
      <w:pPr>
        <w:ind w:left="5040" w:hanging="360"/>
      </w:pPr>
      <w:rPr>
        <w:rFonts w:ascii="Symbol" w:hAnsi="Symbol" w:hint="default"/>
      </w:rPr>
    </w:lvl>
    <w:lvl w:ilvl="7" w:tplc="88E0986E">
      <w:start w:val="1"/>
      <w:numFmt w:val="bullet"/>
      <w:lvlText w:val="o"/>
      <w:lvlJc w:val="left"/>
      <w:pPr>
        <w:ind w:left="5760" w:hanging="360"/>
      </w:pPr>
      <w:rPr>
        <w:rFonts w:ascii="Courier New" w:hAnsi="Courier New" w:hint="default"/>
      </w:rPr>
    </w:lvl>
    <w:lvl w:ilvl="8" w:tplc="2098E944">
      <w:start w:val="1"/>
      <w:numFmt w:val="bullet"/>
      <w:lvlText w:val=""/>
      <w:lvlJc w:val="left"/>
      <w:pPr>
        <w:ind w:left="6480" w:hanging="360"/>
      </w:pPr>
      <w:rPr>
        <w:rFonts w:ascii="Wingdings" w:hAnsi="Wingdings" w:hint="default"/>
      </w:rPr>
    </w:lvl>
  </w:abstractNum>
  <w:abstractNum w:abstractNumId="95" w15:restartNumberingAfterBreak="0">
    <w:nsid w:val="40025129"/>
    <w:multiLevelType w:val="hybridMultilevel"/>
    <w:tmpl w:val="97BED8E8"/>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96" w15:restartNumberingAfterBreak="0">
    <w:nsid w:val="4006686C"/>
    <w:multiLevelType w:val="hybridMultilevel"/>
    <w:tmpl w:val="BD7E2D16"/>
    <w:lvl w:ilvl="0" w:tplc="F8A4465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40815656"/>
    <w:multiLevelType w:val="hybridMultilevel"/>
    <w:tmpl w:val="BF3277E2"/>
    <w:lvl w:ilvl="0" w:tplc="FFFFFFFF">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04090011">
      <w:start w:val="1"/>
      <w:numFmt w:val="decimal"/>
      <w:lvlText w:val="%3)"/>
      <w:lvlJc w:val="left"/>
      <w:pPr>
        <w:ind w:left="720" w:hanging="360"/>
      </w:pPr>
      <w:rPr>
        <w:rFont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413C50B7"/>
    <w:multiLevelType w:val="hybridMultilevel"/>
    <w:tmpl w:val="8416D090"/>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99" w15:restartNumberingAfterBreak="0">
    <w:nsid w:val="42185ECB"/>
    <w:multiLevelType w:val="multilevel"/>
    <w:tmpl w:val="C73840E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42B97120"/>
    <w:multiLevelType w:val="hybridMultilevel"/>
    <w:tmpl w:val="4E00D8E2"/>
    <w:lvl w:ilvl="0" w:tplc="F8A4465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42D81CBB"/>
    <w:multiLevelType w:val="hybridMultilevel"/>
    <w:tmpl w:val="E18C7DF4"/>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2" w15:restartNumberingAfterBreak="0">
    <w:nsid w:val="431964DE"/>
    <w:multiLevelType w:val="hybridMultilevel"/>
    <w:tmpl w:val="A7ECA4D0"/>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03" w15:restartNumberingAfterBreak="0">
    <w:nsid w:val="44147BC0"/>
    <w:multiLevelType w:val="hybridMultilevel"/>
    <w:tmpl w:val="AC8E61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6402B"/>
    <w:multiLevelType w:val="hybridMultilevel"/>
    <w:tmpl w:val="D2189DDC"/>
    <w:lvl w:ilvl="0" w:tplc="04090011">
      <w:start w:val="1"/>
      <w:numFmt w:val="decimal"/>
      <w:lvlText w:val="%1)"/>
      <w:lvlJc w:val="left"/>
      <w:pPr>
        <w:ind w:left="720" w:hanging="360"/>
      </w:pPr>
      <w:rPr>
        <w:rFonts w:hint="default"/>
      </w:rPr>
    </w:lvl>
    <w:lvl w:ilvl="1" w:tplc="7EAC15E6" w:tentative="1">
      <w:start w:val="1"/>
      <w:numFmt w:val="bullet"/>
      <w:lvlText w:val="o"/>
      <w:lvlJc w:val="left"/>
      <w:pPr>
        <w:ind w:left="1440" w:hanging="360"/>
      </w:pPr>
      <w:rPr>
        <w:rFonts w:ascii="Courier New" w:hAnsi="Courier New" w:hint="default"/>
      </w:rPr>
    </w:lvl>
    <w:lvl w:ilvl="2" w:tplc="9B602AF2" w:tentative="1">
      <w:start w:val="1"/>
      <w:numFmt w:val="bullet"/>
      <w:lvlText w:val=""/>
      <w:lvlJc w:val="left"/>
      <w:pPr>
        <w:ind w:left="2160" w:hanging="360"/>
      </w:pPr>
      <w:rPr>
        <w:rFonts w:ascii="Wingdings" w:hAnsi="Wingdings" w:hint="default"/>
      </w:rPr>
    </w:lvl>
    <w:lvl w:ilvl="3" w:tplc="DF1838C2" w:tentative="1">
      <w:start w:val="1"/>
      <w:numFmt w:val="bullet"/>
      <w:lvlText w:val=""/>
      <w:lvlJc w:val="left"/>
      <w:pPr>
        <w:ind w:left="2880" w:hanging="360"/>
      </w:pPr>
      <w:rPr>
        <w:rFonts w:ascii="Symbol" w:hAnsi="Symbol" w:hint="default"/>
      </w:rPr>
    </w:lvl>
    <w:lvl w:ilvl="4" w:tplc="E9B20E52" w:tentative="1">
      <w:start w:val="1"/>
      <w:numFmt w:val="bullet"/>
      <w:lvlText w:val="o"/>
      <w:lvlJc w:val="left"/>
      <w:pPr>
        <w:ind w:left="3600" w:hanging="360"/>
      </w:pPr>
      <w:rPr>
        <w:rFonts w:ascii="Courier New" w:hAnsi="Courier New" w:hint="default"/>
      </w:rPr>
    </w:lvl>
    <w:lvl w:ilvl="5" w:tplc="E2465028" w:tentative="1">
      <w:start w:val="1"/>
      <w:numFmt w:val="bullet"/>
      <w:lvlText w:val=""/>
      <w:lvlJc w:val="left"/>
      <w:pPr>
        <w:ind w:left="4320" w:hanging="360"/>
      </w:pPr>
      <w:rPr>
        <w:rFonts w:ascii="Wingdings" w:hAnsi="Wingdings" w:hint="default"/>
      </w:rPr>
    </w:lvl>
    <w:lvl w:ilvl="6" w:tplc="9A68176C" w:tentative="1">
      <w:start w:val="1"/>
      <w:numFmt w:val="bullet"/>
      <w:lvlText w:val=""/>
      <w:lvlJc w:val="left"/>
      <w:pPr>
        <w:ind w:left="5040" w:hanging="360"/>
      </w:pPr>
      <w:rPr>
        <w:rFonts w:ascii="Symbol" w:hAnsi="Symbol" w:hint="default"/>
      </w:rPr>
    </w:lvl>
    <w:lvl w:ilvl="7" w:tplc="05140AE8" w:tentative="1">
      <w:start w:val="1"/>
      <w:numFmt w:val="bullet"/>
      <w:lvlText w:val="o"/>
      <w:lvlJc w:val="left"/>
      <w:pPr>
        <w:ind w:left="5760" w:hanging="360"/>
      </w:pPr>
      <w:rPr>
        <w:rFonts w:ascii="Courier New" w:hAnsi="Courier New" w:hint="default"/>
      </w:rPr>
    </w:lvl>
    <w:lvl w:ilvl="8" w:tplc="ADDE9072" w:tentative="1">
      <w:start w:val="1"/>
      <w:numFmt w:val="bullet"/>
      <w:lvlText w:val=""/>
      <w:lvlJc w:val="left"/>
      <w:pPr>
        <w:ind w:left="6480" w:hanging="360"/>
      </w:pPr>
      <w:rPr>
        <w:rFonts w:ascii="Wingdings" w:hAnsi="Wingdings" w:hint="default"/>
      </w:rPr>
    </w:lvl>
  </w:abstractNum>
  <w:abstractNum w:abstractNumId="105" w15:restartNumberingAfterBreak="0">
    <w:nsid w:val="469875F6"/>
    <w:multiLevelType w:val="hybridMultilevel"/>
    <w:tmpl w:val="7ED8B75A"/>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06" w15:restartNumberingAfterBreak="0">
    <w:nsid w:val="472E6418"/>
    <w:multiLevelType w:val="hybridMultilevel"/>
    <w:tmpl w:val="4C88962C"/>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07" w15:restartNumberingAfterBreak="0">
    <w:nsid w:val="47AE12A4"/>
    <w:multiLevelType w:val="hybridMultilevel"/>
    <w:tmpl w:val="C1AC70D4"/>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08" w15:restartNumberingAfterBreak="0">
    <w:nsid w:val="47E43150"/>
    <w:multiLevelType w:val="hybridMultilevel"/>
    <w:tmpl w:val="F87A008A"/>
    <w:lvl w:ilvl="0" w:tplc="04090011">
      <w:start w:val="1"/>
      <w:numFmt w:val="decimal"/>
      <w:lvlText w:val="%1)"/>
      <w:lvlJc w:val="left"/>
      <w:pPr>
        <w:ind w:left="720" w:hanging="360"/>
      </w:pPr>
      <w:rPr>
        <w:rFonts w:hint="default"/>
      </w:rPr>
    </w:lvl>
    <w:lvl w:ilvl="1" w:tplc="6C7E87FE">
      <w:start w:val="1"/>
      <w:numFmt w:val="bullet"/>
      <w:lvlText w:val="o"/>
      <w:lvlJc w:val="left"/>
      <w:pPr>
        <w:ind w:left="1440" w:hanging="360"/>
      </w:pPr>
      <w:rPr>
        <w:rFonts w:ascii="Courier New" w:hAnsi="Courier New" w:hint="default"/>
      </w:rPr>
    </w:lvl>
    <w:lvl w:ilvl="2" w:tplc="8D80F57A">
      <w:start w:val="1"/>
      <w:numFmt w:val="bullet"/>
      <w:lvlText w:val=""/>
      <w:lvlJc w:val="left"/>
      <w:pPr>
        <w:ind w:left="2160" w:hanging="360"/>
      </w:pPr>
      <w:rPr>
        <w:rFonts w:ascii="Wingdings" w:hAnsi="Wingdings" w:hint="default"/>
      </w:rPr>
    </w:lvl>
    <w:lvl w:ilvl="3" w:tplc="CC36E788">
      <w:start w:val="1"/>
      <w:numFmt w:val="bullet"/>
      <w:lvlText w:val=""/>
      <w:lvlJc w:val="left"/>
      <w:pPr>
        <w:ind w:left="2880" w:hanging="360"/>
      </w:pPr>
      <w:rPr>
        <w:rFonts w:ascii="Symbol" w:hAnsi="Symbol" w:hint="default"/>
      </w:rPr>
    </w:lvl>
    <w:lvl w:ilvl="4" w:tplc="EA0A1FB4">
      <w:start w:val="1"/>
      <w:numFmt w:val="bullet"/>
      <w:lvlText w:val="o"/>
      <w:lvlJc w:val="left"/>
      <w:pPr>
        <w:ind w:left="3600" w:hanging="360"/>
      </w:pPr>
      <w:rPr>
        <w:rFonts w:ascii="Courier New" w:hAnsi="Courier New" w:hint="default"/>
      </w:rPr>
    </w:lvl>
    <w:lvl w:ilvl="5" w:tplc="9996A0BA">
      <w:start w:val="1"/>
      <w:numFmt w:val="bullet"/>
      <w:lvlText w:val=""/>
      <w:lvlJc w:val="left"/>
      <w:pPr>
        <w:ind w:left="4320" w:hanging="360"/>
      </w:pPr>
      <w:rPr>
        <w:rFonts w:ascii="Wingdings" w:hAnsi="Wingdings" w:hint="default"/>
      </w:rPr>
    </w:lvl>
    <w:lvl w:ilvl="6" w:tplc="905C995A">
      <w:start w:val="1"/>
      <w:numFmt w:val="bullet"/>
      <w:lvlText w:val=""/>
      <w:lvlJc w:val="left"/>
      <w:pPr>
        <w:ind w:left="5040" w:hanging="360"/>
      </w:pPr>
      <w:rPr>
        <w:rFonts w:ascii="Symbol" w:hAnsi="Symbol" w:hint="default"/>
      </w:rPr>
    </w:lvl>
    <w:lvl w:ilvl="7" w:tplc="88E0986E">
      <w:start w:val="1"/>
      <w:numFmt w:val="bullet"/>
      <w:lvlText w:val="o"/>
      <w:lvlJc w:val="left"/>
      <w:pPr>
        <w:ind w:left="5760" w:hanging="360"/>
      </w:pPr>
      <w:rPr>
        <w:rFonts w:ascii="Courier New" w:hAnsi="Courier New" w:hint="default"/>
      </w:rPr>
    </w:lvl>
    <w:lvl w:ilvl="8" w:tplc="2098E944">
      <w:start w:val="1"/>
      <w:numFmt w:val="bullet"/>
      <w:lvlText w:val=""/>
      <w:lvlJc w:val="left"/>
      <w:pPr>
        <w:ind w:left="6480" w:hanging="360"/>
      </w:pPr>
      <w:rPr>
        <w:rFonts w:ascii="Wingdings" w:hAnsi="Wingdings" w:hint="default"/>
      </w:rPr>
    </w:lvl>
  </w:abstractNum>
  <w:abstractNum w:abstractNumId="109" w15:restartNumberingAfterBreak="0">
    <w:nsid w:val="48083093"/>
    <w:multiLevelType w:val="hybridMultilevel"/>
    <w:tmpl w:val="6138FB8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8411CC6"/>
    <w:multiLevelType w:val="hybridMultilevel"/>
    <w:tmpl w:val="01F434AE"/>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11" w15:restartNumberingAfterBreak="0">
    <w:nsid w:val="48541185"/>
    <w:multiLevelType w:val="hybridMultilevel"/>
    <w:tmpl w:val="276E1BAA"/>
    <w:lvl w:ilvl="0" w:tplc="F9DAC74C">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12" w15:restartNumberingAfterBreak="0">
    <w:nsid w:val="489D6C59"/>
    <w:multiLevelType w:val="hybridMultilevel"/>
    <w:tmpl w:val="D0AAAD8A"/>
    <w:lvl w:ilvl="0" w:tplc="F8A4465A">
      <w:start w:val="1"/>
      <w:numFmt w:val="bullet"/>
      <w:lvlText w:val="-"/>
      <w:lvlJc w:val="left"/>
      <w:pPr>
        <w:ind w:left="1211" w:hanging="360"/>
      </w:pPr>
      <w:rPr>
        <w:rFonts w:ascii="Arial" w:hAnsi="Aria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13" w15:restartNumberingAfterBreak="0">
    <w:nsid w:val="4C964C00"/>
    <w:multiLevelType w:val="hybridMultilevel"/>
    <w:tmpl w:val="B58425DA"/>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4" w15:restartNumberingAfterBreak="0">
    <w:nsid w:val="4CBD3AF6"/>
    <w:multiLevelType w:val="hybridMultilevel"/>
    <w:tmpl w:val="81BC81FC"/>
    <w:lvl w:ilvl="0" w:tplc="159E9870">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15" w15:restartNumberingAfterBreak="0">
    <w:nsid w:val="4D7E137F"/>
    <w:multiLevelType w:val="hybridMultilevel"/>
    <w:tmpl w:val="5E487F9E"/>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16" w15:restartNumberingAfterBreak="0">
    <w:nsid w:val="4D987AF3"/>
    <w:multiLevelType w:val="hybridMultilevel"/>
    <w:tmpl w:val="39CA765E"/>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17" w15:restartNumberingAfterBreak="0">
    <w:nsid w:val="4DD47CC3"/>
    <w:multiLevelType w:val="hybridMultilevel"/>
    <w:tmpl w:val="3F088D9A"/>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8" w15:restartNumberingAfterBreak="0">
    <w:nsid w:val="4E445AF4"/>
    <w:multiLevelType w:val="hybridMultilevel"/>
    <w:tmpl w:val="0D525734"/>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19" w15:restartNumberingAfterBreak="0">
    <w:nsid w:val="4F3C00BF"/>
    <w:multiLevelType w:val="hybridMultilevel"/>
    <w:tmpl w:val="AB52E87E"/>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0" w15:restartNumberingAfterBreak="0">
    <w:nsid w:val="4FC573C1"/>
    <w:multiLevelType w:val="hybridMultilevel"/>
    <w:tmpl w:val="066CD39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9708FA"/>
    <w:multiLevelType w:val="hybridMultilevel"/>
    <w:tmpl w:val="364683CE"/>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2" w15:restartNumberingAfterBreak="0">
    <w:nsid w:val="528916D7"/>
    <w:multiLevelType w:val="multilevel"/>
    <w:tmpl w:val="9AE6D324"/>
    <w:lvl w:ilvl="0">
      <w:start w:val="1"/>
      <w:numFmt w:val="decimal"/>
      <w:lvlText w:val="%1."/>
      <w:lvlJc w:val="left"/>
      <w:pPr>
        <w:ind w:left="360" w:hanging="360"/>
      </w:pPr>
      <w:rPr>
        <w:rFonts w:hint="default"/>
      </w:rPr>
    </w:lvl>
    <w:lvl w:ilvl="1">
      <w:start w:val="13"/>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3" w15:restartNumberingAfterBreak="0">
    <w:nsid w:val="52E55A24"/>
    <w:multiLevelType w:val="hybridMultilevel"/>
    <w:tmpl w:val="E20A3A16"/>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24" w15:restartNumberingAfterBreak="0">
    <w:nsid w:val="53D67389"/>
    <w:multiLevelType w:val="hybridMultilevel"/>
    <w:tmpl w:val="2944A202"/>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25" w15:restartNumberingAfterBreak="0">
    <w:nsid w:val="5464402C"/>
    <w:multiLevelType w:val="hybridMultilevel"/>
    <w:tmpl w:val="499E966A"/>
    <w:lvl w:ilvl="0" w:tplc="04090011">
      <w:start w:val="1"/>
      <w:numFmt w:val="decimal"/>
      <w:lvlText w:val="%1)"/>
      <w:lvlJc w:val="left"/>
      <w:pPr>
        <w:ind w:left="1353" w:hanging="360"/>
      </w:pPr>
      <w:rPr>
        <w:rFonts w:hint="default"/>
      </w:rPr>
    </w:lvl>
    <w:lvl w:ilvl="1" w:tplc="241A0003" w:tentative="1">
      <w:start w:val="1"/>
      <w:numFmt w:val="bullet"/>
      <w:lvlText w:val="o"/>
      <w:lvlJc w:val="left"/>
      <w:pPr>
        <w:ind w:left="2073" w:hanging="360"/>
      </w:pPr>
      <w:rPr>
        <w:rFonts w:ascii="Courier New" w:hAnsi="Courier New" w:cs="Courier New" w:hint="default"/>
      </w:rPr>
    </w:lvl>
    <w:lvl w:ilvl="2" w:tplc="241A0005" w:tentative="1">
      <w:start w:val="1"/>
      <w:numFmt w:val="bullet"/>
      <w:lvlText w:val=""/>
      <w:lvlJc w:val="left"/>
      <w:pPr>
        <w:ind w:left="2793" w:hanging="360"/>
      </w:pPr>
      <w:rPr>
        <w:rFonts w:ascii="Wingdings" w:hAnsi="Wingdings" w:hint="default"/>
      </w:rPr>
    </w:lvl>
    <w:lvl w:ilvl="3" w:tplc="241A0001" w:tentative="1">
      <w:start w:val="1"/>
      <w:numFmt w:val="bullet"/>
      <w:lvlText w:val=""/>
      <w:lvlJc w:val="left"/>
      <w:pPr>
        <w:ind w:left="3513" w:hanging="360"/>
      </w:pPr>
      <w:rPr>
        <w:rFonts w:ascii="Symbol" w:hAnsi="Symbol" w:hint="default"/>
      </w:rPr>
    </w:lvl>
    <w:lvl w:ilvl="4" w:tplc="241A0003" w:tentative="1">
      <w:start w:val="1"/>
      <w:numFmt w:val="bullet"/>
      <w:lvlText w:val="o"/>
      <w:lvlJc w:val="left"/>
      <w:pPr>
        <w:ind w:left="4233" w:hanging="360"/>
      </w:pPr>
      <w:rPr>
        <w:rFonts w:ascii="Courier New" w:hAnsi="Courier New" w:cs="Courier New" w:hint="default"/>
      </w:rPr>
    </w:lvl>
    <w:lvl w:ilvl="5" w:tplc="241A0005" w:tentative="1">
      <w:start w:val="1"/>
      <w:numFmt w:val="bullet"/>
      <w:lvlText w:val=""/>
      <w:lvlJc w:val="left"/>
      <w:pPr>
        <w:ind w:left="4953" w:hanging="360"/>
      </w:pPr>
      <w:rPr>
        <w:rFonts w:ascii="Wingdings" w:hAnsi="Wingdings" w:hint="default"/>
      </w:rPr>
    </w:lvl>
    <w:lvl w:ilvl="6" w:tplc="241A0001" w:tentative="1">
      <w:start w:val="1"/>
      <w:numFmt w:val="bullet"/>
      <w:lvlText w:val=""/>
      <w:lvlJc w:val="left"/>
      <w:pPr>
        <w:ind w:left="5673" w:hanging="360"/>
      </w:pPr>
      <w:rPr>
        <w:rFonts w:ascii="Symbol" w:hAnsi="Symbol" w:hint="default"/>
      </w:rPr>
    </w:lvl>
    <w:lvl w:ilvl="7" w:tplc="241A0003" w:tentative="1">
      <w:start w:val="1"/>
      <w:numFmt w:val="bullet"/>
      <w:lvlText w:val="o"/>
      <w:lvlJc w:val="left"/>
      <w:pPr>
        <w:ind w:left="6393" w:hanging="360"/>
      </w:pPr>
      <w:rPr>
        <w:rFonts w:ascii="Courier New" w:hAnsi="Courier New" w:cs="Courier New" w:hint="default"/>
      </w:rPr>
    </w:lvl>
    <w:lvl w:ilvl="8" w:tplc="241A0005" w:tentative="1">
      <w:start w:val="1"/>
      <w:numFmt w:val="bullet"/>
      <w:lvlText w:val=""/>
      <w:lvlJc w:val="left"/>
      <w:pPr>
        <w:ind w:left="7113" w:hanging="360"/>
      </w:pPr>
      <w:rPr>
        <w:rFonts w:ascii="Wingdings" w:hAnsi="Wingdings" w:hint="default"/>
      </w:rPr>
    </w:lvl>
  </w:abstractNum>
  <w:abstractNum w:abstractNumId="126" w15:restartNumberingAfterBreak="0">
    <w:nsid w:val="54922C28"/>
    <w:multiLevelType w:val="hybridMultilevel"/>
    <w:tmpl w:val="5CEC62D2"/>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27" w15:restartNumberingAfterBreak="0">
    <w:nsid w:val="564F684E"/>
    <w:multiLevelType w:val="hybridMultilevel"/>
    <w:tmpl w:val="8682D010"/>
    <w:lvl w:ilvl="0" w:tplc="F43AE180">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28" w15:restartNumberingAfterBreak="0">
    <w:nsid w:val="566401EA"/>
    <w:multiLevelType w:val="hybridMultilevel"/>
    <w:tmpl w:val="24EA6DB4"/>
    <w:lvl w:ilvl="0" w:tplc="F8A4465A">
      <w:start w:val="1"/>
      <w:numFmt w:val="bullet"/>
      <w:lvlText w:val="-"/>
      <w:lvlJc w:val="left"/>
      <w:pPr>
        <w:ind w:left="785" w:hanging="360"/>
      </w:pPr>
      <w:rPr>
        <w:rFonts w:ascii="Arial" w:hAnsi="Arial" w:hint="default"/>
      </w:rPr>
    </w:lvl>
    <w:lvl w:ilvl="1" w:tplc="241A0003" w:tentative="1">
      <w:start w:val="1"/>
      <w:numFmt w:val="bullet"/>
      <w:lvlText w:val="o"/>
      <w:lvlJc w:val="left"/>
      <w:pPr>
        <w:ind w:left="1505" w:hanging="360"/>
      </w:pPr>
      <w:rPr>
        <w:rFonts w:ascii="Courier New" w:hAnsi="Courier New" w:cs="Courier New" w:hint="default"/>
      </w:rPr>
    </w:lvl>
    <w:lvl w:ilvl="2" w:tplc="241A0005" w:tentative="1">
      <w:start w:val="1"/>
      <w:numFmt w:val="bullet"/>
      <w:lvlText w:val=""/>
      <w:lvlJc w:val="left"/>
      <w:pPr>
        <w:ind w:left="2225" w:hanging="360"/>
      </w:pPr>
      <w:rPr>
        <w:rFonts w:ascii="Wingdings" w:hAnsi="Wingdings" w:hint="default"/>
      </w:rPr>
    </w:lvl>
    <w:lvl w:ilvl="3" w:tplc="241A0001" w:tentative="1">
      <w:start w:val="1"/>
      <w:numFmt w:val="bullet"/>
      <w:lvlText w:val=""/>
      <w:lvlJc w:val="left"/>
      <w:pPr>
        <w:ind w:left="2945" w:hanging="360"/>
      </w:pPr>
      <w:rPr>
        <w:rFonts w:ascii="Symbol" w:hAnsi="Symbol" w:hint="default"/>
      </w:rPr>
    </w:lvl>
    <w:lvl w:ilvl="4" w:tplc="241A0003" w:tentative="1">
      <w:start w:val="1"/>
      <w:numFmt w:val="bullet"/>
      <w:lvlText w:val="o"/>
      <w:lvlJc w:val="left"/>
      <w:pPr>
        <w:ind w:left="3665" w:hanging="360"/>
      </w:pPr>
      <w:rPr>
        <w:rFonts w:ascii="Courier New" w:hAnsi="Courier New" w:cs="Courier New" w:hint="default"/>
      </w:rPr>
    </w:lvl>
    <w:lvl w:ilvl="5" w:tplc="241A0005" w:tentative="1">
      <w:start w:val="1"/>
      <w:numFmt w:val="bullet"/>
      <w:lvlText w:val=""/>
      <w:lvlJc w:val="left"/>
      <w:pPr>
        <w:ind w:left="4385" w:hanging="360"/>
      </w:pPr>
      <w:rPr>
        <w:rFonts w:ascii="Wingdings" w:hAnsi="Wingdings" w:hint="default"/>
      </w:rPr>
    </w:lvl>
    <w:lvl w:ilvl="6" w:tplc="241A0001" w:tentative="1">
      <w:start w:val="1"/>
      <w:numFmt w:val="bullet"/>
      <w:lvlText w:val=""/>
      <w:lvlJc w:val="left"/>
      <w:pPr>
        <w:ind w:left="5105" w:hanging="360"/>
      </w:pPr>
      <w:rPr>
        <w:rFonts w:ascii="Symbol" w:hAnsi="Symbol" w:hint="default"/>
      </w:rPr>
    </w:lvl>
    <w:lvl w:ilvl="7" w:tplc="241A0003" w:tentative="1">
      <w:start w:val="1"/>
      <w:numFmt w:val="bullet"/>
      <w:lvlText w:val="o"/>
      <w:lvlJc w:val="left"/>
      <w:pPr>
        <w:ind w:left="5825" w:hanging="360"/>
      </w:pPr>
      <w:rPr>
        <w:rFonts w:ascii="Courier New" w:hAnsi="Courier New" w:cs="Courier New" w:hint="default"/>
      </w:rPr>
    </w:lvl>
    <w:lvl w:ilvl="8" w:tplc="241A0005" w:tentative="1">
      <w:start w:val="1"/>
      <w:numFmt w:val="bullet"/>
      <w:lvlText w:val=""/>
      <w:lvlJc w:val="left"/>
      <w:pPr>
        <w:ind w:left="6545" w:hanging="360"/>
      </w:pPr>
      <w:rPr>
        <w:rFonts w:ascii="Wingdings" w:hAnsi="Wingdings" w:hint="default"/>
      </w:rPr>
    </w:lvl>
  </w:abstractNum>
  <w:abstractNum w:abstractNumId="129" w15:restartNumberingAfterBreak="0">
    <w:nsid w:val="573F568A"/>
    <w:multiLevelType w:val="hybridMultilevel"/>
    <w:tmpl w:val="5622AAB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30" w15:restartNumberingAfterBreak="0">
    <w:nsid w:val="57774201"/>
    <w:multiLevelType w:val="hybridMultilevel"/>
    <w:tmpl w:val="BA16747A"/>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31" w15:restartNumberingAfterBreak="0">
    <w:nsid w:val="5833703A"/>
    <w:multiLevelType w:val="hybridMultilevel"/>
    <w:tmpl w:val="C792E4CE"/>
    <w:lvl w:ilvl="0" w:tplc="1E7A88E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5860205D"/>
    <w:multiLevelType w:val="hybridMultilevel"/>
    <w:tmpl w:val="88406FCC"/>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3" w15:restartNumberingAfterBreak="0">
    <w:nsid w:val="590B43F3"/>
    <w:multiLevelType w:val="hybridMultilevel"/>
    <w:tmpl w:val="2D461B60"/>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34" w15:restartNumberingAfterBreak="0">
    <w:nsid w:val="59914FC3"/>
    <w:multiLevelType w:val="hybridMultilevel"/>
    <w:tmpl w:val="F704FE1C"/>
    <w:lvl w:ilvl="0" w:tplc="F8A4465A">
      <w:start w:val="1"/>
      <w:numFmt w:val="bullet"/>
      <w:lvlText w:val="-"/>
      <w:lvlJc w:val="left"/>
      <w:pPr>
        <w:ind w:left="780" w:hanging="360"/>
      </w:pPr>
      <w:rPr>
        <w:rFonts w:ascii="Arial" w:hAnsi="Arial" w:hint="default"/>
      </w:rPr>
    </w:lvl>
    <w:lvl w:ilvl="1" w:tplc="241A0003" w:tentative="1">
      <w:start w:val="1"/>
      <w:numFmt w:val="bullet"/>
      <w:lvlText w:val="o"/>
      <w:lvlJc w:val="left"/>
      <w:pPr>
        <w:ind w:left="1500" w:hanging="360"/>
      </w:pPr>
      <w:rPr>
        <w:rFonts w:ascii="Courier New" w:hAnsi="Courier New" w:cs="Courier New" w:hint="default"/>
      </w:rPr>
    </w:lvl>
    <w:lvl w:ilvl="2" w:tplc="241A0005" w:tentative="1">
      <w:start w:val="1"/>
      <w:numFmt w:val="bullet"/>
      <w:lvlText w:val=""/>
      <w:lvlJc w:val="left"/>
      <w:pPr>
        <w:ind w:left="2220" w:hanging="360"/>
      </w:pPr>
      <w:rPr>
        <w:rFonts w:ascii="Wingdings" w:hAnsi="Wingdings" w:hint="default"/>
      </w:rPr>
    </w:lvl>
    <w:lvl w:ilvl="3" w:tplc="241A0001" w:tentative="1">
      <w:start w:val="1"/>
      <w:numFmt w:val="bullet"/>
      <w:lvlText w:val=""/>
      <w:lvlJc w:val="left"/>
      <w:pPr>
        <w:ind w:left="2940" w:hanging="360"/>
      </w:pPr>
      <w:rPr>
        <w:rFonts w:ascii="Symbol" w:hAnsi="Symbol" w:hint="default"/>
      </w:rPr>
    </w:lvl>
    <w:lvl w:ilvl="4" w:tplc="241A0003" w:tentative="1">
      <w:start w:val="1"/>
      <w:numFmt w:val="bullet"/>
      <w:lvlText w:val="o"/>
      <w:lvlJc w:val="left"/>
      <w:pPr>
        <w:ind w:left="3660" w:hanging="360"/>
      </w:pPr>
      <w:rPr>
        <w:rFonts w:ascii="Courier New" w:hAnsi="Courier New" w:cs="Courier New" w:hint="default"/>
      </w:rPr>
    </w:lvl>
    <w:lvl w:ilvl="5" w:tplc="241A0005" w:tentative="1">
      <w:start w:val="1"/>
      <w:numFmt w:val="bullet"/>
      <w:lvlText w:val=""/>
      <w:lvlJc w:val="left"/>
      <w:pPr>
        <w:ind w:left="4380" w:hanging="360"/>
      </w:pPr>
      <w:rPr>
        <w:rFonts w:ascii="Wingdings" w:hAnsi="Wingdings" w:hint="default"/>
      </w:rPr>
    </w:lvl>
    <w:lvl w:ilvl="6" w:tplc="241A0001" w:tentative="1">
      <w:start w:val="1"/>
      <w:numFmt w:val="bullet"/>
      <w:lvlText w:val=""/>
      <w:lvlJc w:val="left"/>
      <w:pPr>
        <w:ind w:left="5100" w:hanging="360"/>
      </w:pPr>
      <w:rPr>
        <w:rFonts w:ascii="Symbol" w:hAnsi="Symbol" w:hint="default"/>
      </w:rPr>
    </w:lvl>
    <w:lvl w:ilvl="7" w:tplc="241A0003" w:tentative="1">
      <w:start w:val="1"/>
      <w:numFmt w:val="bullet"/>
      <w:lvlText w:val="o"/>
      <w:lvlJc w:val="left"/>
      <w:pPr>
        <w:ind w:left="5820" w:hanging="360"/>
      </w:pPr>
      <w:rPr>
        <w:rFonts w:ascii="Courier New" w:hAnsi="Courier New" w:cs="Courier New" w:hint="default"/>
      </w:rPr>
    </w:lvl>
    <w:lvl w:ilvl="8" w:tplc="241A0005" w:tentative="1">
      <w:start w:val="1"/>
      <w:numFmt w:val="bullet"/>
      <w:lvlText w:val=""/>
      <w:lvlJc w:val="left"/>
      <w:pPr>
        <w:ind w:left="6540" w:hanging="360"/>
      </w:pPr>
      <w:rPr>
        <w:rFonts w:ascii="Wingdings" w:hAnsi="Wingdings" w:hint="default"/>
      </w:rPr>
    </w:lvl>
  </w:abstractNum>
  <w:abstractNum w:abstractNumId="135" w15:restartNumberingAfterBreak="0">
    <w:nsid w:val="599D2882"/>
    <w:multiLevelType w:val="hybridMultilevel"/>
    <w:tmpl w:val="8AAE9678"/>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6" w15:restartNumberingAfterBreak="0">
    <w:nsid w:val="5D141999"/>
    <w:multiLevelType w:val="hybridMultilevel"/>
    <w:tmpl w:val="953471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5D9A2C0E"/>
    <w:multiLevelType w:val="hybridMultilevel"/>
    <w:tmpl w:val="8DEAE952"/>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8" w15:restartNumberingAfterBreak="0">
    <w:nsid w:val="5D9D0F37"/>
    <w:multiLevelType w:val="hybridMultilevel"/>
    <w:tmpl w:val="B8CCF81A"/>
    <w:lvl w:ilvl="0" w:tplc="FFFFFFFF">
      <w:start w:val="1"/>
      <w:numFmt w:val="bullet"/>
      <w:lvlText w:val=""/>
      <w:lvlJc w:val="left"/>
      <w:pPr>
        <w:ind w:left="360" w:hanging="360"/>
      </w:pPr>
      <w:rPr>
        <w:rFonts w:ascii="Wingdings" w:hAnsi="Wingdings" w:hint="default"/>
      </w:rPr>
    </w:lvl>
    <w:lvl w:ilvl="1" w:tplc="04090011">
      <w:start w:val="1"/>
      <w:numFmt w:val="decimal"/>
      <w:lvlText w:val="%2)"/>
      <w:lvlJc w:val="left"/>
      <w:pPr>
        <w:ind w:left="1080" w:hanging="360"/>
      </w:pPr>
      <w:rPr>
        <w:rFont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9" w15:restartNumberingAfterBreak="0">
    <w:nsid w:val="5E7E4120"/>
    <w:multiLevelType w:val="hybridMultilevel"/>
    <w:tmpl w:val="300241A8"/>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40" w15:restartNumberingAfterBreak="0">
    <w:nsid w:val="5E7F7988"/>
    <w:multiLevelType w:val="hybridMultilevel"/>
    <w:tmpl w:val="3F90D2AA"/>
    <w:lvl w:ilvl="0" w:tplc="04090011">
      <w:start w:val="1"/>
      <w:numFmt w:val="decimal"/>
      <w:lvlText w:val="%1)"/>
      <w:lvlJc w:val="left"/>
      <w:pPr>
        <w:ind w:left="720" w:hanging="360"/>
      </w:pPr>
      <w:rPr>
        <w:rFonts w:hint="default"/>
      </w:rPr>
    </w:lvl>
    <w:lvl w:ilvl="1" w:tplc="241A0003">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1" w15:restartNumberingAfterBreak="0">
    <w:nsid w:val="5EE00510"/>
    <w:multiLevelType w:val="hybridMultilevel"/>
    <w:tmpl w:val="F0F463EE"/>
    <w:lvl w:ilvl="0" w:tplc="241A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5F574CE7"/>
    <w:multiLevelType w:val="hybridMultilevel"/>
    <w:tmpl w:val="D96EFE48"/>
    <w:lvl w:ilvl="0" w:tplc="F8A4465A">
      <w:start w:val="1"/>
      <w:numFmt w:val="bullet"/>
      <w:lvlText w:val="-"/>
      <w:lvlJc w:val="left"/>
      <w:pPr>
        <w:ind w:left="720" w:hanging="360"/>
      </w:pPr>
      <w:rPr>
        <w:rFonts w:ascii="Arial" w:hAnsi="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43" w15:restartNumberingAfterBreak="0">
    <w:nsid w:val="5F772EF6"/>
    <w:multiLevelType w:val="hybridMultilevel"/>
    <w:tmpl w:val="BC546220"/>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44" w15:restartNumberingAfterBreak="0">
    <w:nsid w:val="5F951A9B"/>
    <w:multiLevelType w:val="hybridMultilevel"/>
    <w:tmpl w:val="E66A31D0"/>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45" w15:restartNumberingAfterBreak="0">
    <w:nsid w:val="5FA50769"/>
    <w:multiLevelType w:val="hybridMultilevel"/>
    <w:tmpl w:val="D4F43E6E"/>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46" w15:restartNumberingAfterBreak="0">
    <w:nsid w:val="6038030B"/>
    <w:multiLevelType w:val="hybridMultilevel"/>
    <w:tmpl w:val="E708CC58"/>
    <w:lvl w:ilvl="0" w:tplc="264C9196">
      <w:start w:val="3"/>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0F02F79"/>
    <w:multiLevelType w:val="hybridMultilevel"/>
    <w:tmpl w:val="CA604E0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0F9004D"/>
    <w:multiLevelType w:val="hybridMultilevel"/>
    <w:tmpl w:val="6A44270C"/>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49" w15:restartNumberingAfterBreak="0">
    <w:nsid w:val="62EB12EF"/>
    <w:multiLevelType w:val="hybridMultilevel"/>
    <w:tmpl w:val="E03CDD3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50" w15:restartNumberingAfterBreak="0">
    <w:nsid w:val="636C74CB"/>
    <w:multiLevelType w:val="hybridMultilevel"/>
    <w:tmpl w:val="A0A0A2B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638D5B2F"/>
    <w:multiLevelType w:val="hybridMultilevel"/>
    <w:tmpl w:val="CB3A279A"/>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2" w15:restartNumberingAfterBreak="0">
    <w:nsid w:val="649905A1"/>
    <w:multiLevelType w:val="hybridMultilevel"/>
    <w:tmpl w:val="537C206A"/>
    <w:lvl w:ilvl="0" w:tplc="7D5EE30A">
      <w:numFmt w:val="bullet"/>
      <w:lvlText w:val="-"/>
      <w:lvlJc w:val="left"/>
      <w:pPr>
        <w:ind w:left="720" w:hanging="360"/>
      </w:pPr>
      <w:rPr>
        <w:rFonts w:ascii="Times New Roman" w:hAnsi="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3" w15:restartNumberingAfterBreak="0">
    <w:nsid w:val="67394335"/>
    <w:multiLevelType w:val="hybridMultilevel"/>
    <w:tmpl w:val="FB26A304"/>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54" w15:restartNumberingAfterBreak="0">
    <w:nsid w:val="68704FB9"/>
    <w:multiLevelType w:val="hybridMultilevel"/>
    <w:tmpl w:val="898E9728"/>
    <w:lvl w:ilvl="0" w:tplc="FFFFFFFF">
      <w:start w:val="1"/>
      <w:numFmt w:val="bullet"/>
      <w:lvlText w:val=""/>
      <w:lvlJc w:val="left"/>
      <w:pPr>
        <w:ind w:left="360" w:hanging="360"/>
      </w:pPr>
      <w:rPr>
        <w:rFonts w:ascii="Wingdings" w:hAnsi="Wingdings" w:hint="default"/>
      </w:rPr>
    </w:lvl>
    <w:lvl w:ilvl="1" w:tplc="04090011">
      <w:start w:val="1"/>
      <w:numFmt w:val="decimal"/>
      <w:lvlText w:val="%2)"/>
      <w:lvlJc w:val="left"/>
      <w:pPr>
        <w:ind w:left="1080" w:hanging="360"/>
      </w:pPr>
      <w:rPr>
        <w:rFont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5" w15:restartNumberingAfterBreak="0">
    <w:nsid w:val="69176E17"/>
    <w:multiLevelType w:val="hybridMultilevel"/>
    <w:tmpl w:val="8034EC5C"/>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6" w15:restartNumberingAfterBreak="0">
    <w:nsid w:val="69221CC4"/>
    <w:multiLevelType w:val="hybridMultilevel"/>
    <w:tmpl w:val="747ACE1E"/>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57" w15:restartNumberingAfterBreak="0">
    <w:nsid w:val="6A6E3FED"/>
    <w:multiLevelType w:val="hybridMultilevel"/>
    <w:tmpl w:val="60A2A38E"/>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58" w15:restartNumberingAfterBreak="0">
    <w:nsid w:val="6A74372C"/>
    <w:multiLevelType w:val="hybridMultilevel"/>
    <w:tmpl w:val="C1A213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A910128"/>
    <w:multiLevelType w:val="hybridMultilevel"/>
    <w:tmpl w:val="0FE8B456"/>
    <w:lvl w:ilvl="0" w:tplc="04090011">
      <w:start w:val="1"/>
      <w:numFmt w:val="decimal"/>
      <w:lvlText w:val="%1)"/>
      <w:lvlJc w:val="left"/>
      <w:pPr>
        <w:ind w:left="193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60" w15:restartNumberingAfterBreak="0">
    <w:nsid w:val="6B4A3897"/>
    <w:multiLevelType w:val="hybridMultilevel"/>
    <w:tmpl w:val="6E6242FE"/>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1" w15:restartNumberingAfterBreak="0">
    <w:nsid w:val="6C472856"/>
    <w:multiLevelType w:val="hybridMultilevel"/>
    <w:tmpl w:val="6A4A373A"/>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62" w15:restartNumberingAfterBreak="0">
    <w:nsid w:val="6DF04C3C"/>
    <w:multiLevelType w:val="hybridMultilevel"/>
    <w:tmpl w:val="8B40992E"/>
    <w:lvl w:ilvl="0" w:tplc="018CC484">
      <w:start w:val="1"/>
      <w:numFmt w:val="bullet"/>
      <w:pStyle w:val="Buli1tab"/>
      <w:lvlText w:val="-"/>
      <w:lvlJc w:val="left"/>
      <w:pPr>
        <w:ind w:left="720" w:hanging="360"/>
      </w:pPr>
      <w:rPr>
        <w:rFonts w:ascii="Arial" w:hAnsi="Arial" w:hint="default"/>
        <w:strike w:val="0"/>
        <w:color w:val="auto"/>
        <w:sz w:val="20"/>
        <w:szCs w:val="2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F100FF8"/>
    <w:multiLevelType w:val="multilevel"/>
    <w:tmpl w:val="AB649F9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64" w15:restartNumberingAfterBreak="0">
    <w:nsid w:val="6F3D3B4F"/>
    <w:multiLevelType w:val="hybridMultilevel"/>
    <w:tmpl w:val="F7CC053C"/>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5" w15:restartNumberingAfterBreak="0">
    <w:nsid w:val="6FE32980"/>
    <w:multiLevelType w:val="hybridMultilevel"/>
    <w:tmpl w:val="9746D08C"/>
    <w:lvl w:ilvl="0" w:tplc="3B56E45C">
      <w:numFmt w:val="bullet"/>
      <w:pStyle w:val="Bulit2"/>
      <w:lvlText w:val="-"/>
      <w:lvlJc w:val="left"/>
      <w:pPr>
        <w:ind w:left="1080" w:hanging="360"/>
      </w:pPr>
      <w:rPr>
        <w:rFonts w:ascii="Times New Roman" w:hAnsi="Times New Roman"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166" w15:restartNumberingAfterBreak="0">
    <w:nsid w:val="72D35419"/>
    <w:multiLevelType w:val="hybridMultilevel"/>
    <w:tmpl w:val="F118D42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731673A1"/>
    <w:multiLevelType w:val="hybridMultilevel"/>
    <w:tmpl w:val="65FA91F0"/>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68" w15:restartNumberingAfterBreak="0">
    <w:nsid w:val="732A7061"/>
    <w:multiLevelType w:val="hybridMultilevel"/>
    <w:tmpl w:val="1CF09C18"/>
    <w:lvl w:ilvl="0" w:tplc="04090011">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69" w15:restartNumberingAfterBreak="0">
    <w:nsid w:val="74634251"/>
    <w:multiLevelType w:val="hybridMultilevel"/>
    <w:tmpl w:val="9BCE9FE2"/>
    <w:lvl w:ilvl="0" w:tplc="7E805E94">
      <w:start w:val="4"/>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74721B0D"/>
    <w:multiLevelType w:val="hybridMultilevel"/>
    <w:tmpl w:val="13EC821A"/>
    <w:lvl w:ilvl="0" w:tplc="04090011">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1" w15:restartNumberingAfterBreak="0">
    <w:nsid w:val="75B73AEA"/>
    <w:multiLevelType w:val="hybridMultilevel"/>
    <w:tmpl w:val="D1F8B07A"/>
    <w:lvl w:ilvl="0" w:tplc="04090011">
      <w:start w:val="1"/>
      <w:numFmt w:val="decimal"/>
      <w:lvlText w:val="%1)"/>
      <w:lvlJc w:val="left"/>
      <w:pPr>
        <w:ind w:left="720" w:hanging="360"/>
      </w:pPr>
      <w:rPr>
        <w:rFont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2" w15:restartNumberingAfterBreak="0">
    <w:nsid w:val="783E4677"/>
    <w:multiLevelType w:val="hybridMultilevel"/>
    <w:tmpl w:val="1916BA50"/>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73" w15:restartNumberingAfterBreak="0">
    <w:nsid w:val="784C46E4"/>
    <w:multiLevelType w:val="hybridMultilevel"/>
    <w:tmpl w:val="EE06DC62"/>
    <w:lvl w:ilvl="0" w:tplc="1D6E7BD0">
      <w:start w:val="1"/>
      <w:numFmt w:val="bullet"/>
      <w:pStyle w:val="Bulit2tab"/>
      <w:lvlText w:val=""/>
      <w:lvlJc w:val="left"/>
      <w:pPr>
        <w:ind w:left="1005" w:hanging="360"/>
      </w:pPr>
      <w:rPr>
        <w:rFonts w:ascii="Symbol" w:hAnsi="Symbol" w:hint="default"/>
      </w:rPr>
    </w:lvl>
    <w:lvl w:ilvl="1" w:tplc="241A0003" w:tentative="1">
      <w:start w:val="1"/>
      <w:numFmt w:val="bullet"/>
      <w:lvlText w:val="o"/>
      <w:lvlJc w:val="left"/>
      <w:pPr>
        <w:ind w:left="1725" w:hanging="360"/>
      </w:pPr>
      <w:rPr>
        <w:rFonts w:ascii="Courier New" w:hAnsi="Courier New" w:cs="Courier New" w:hint="default"/>
      </w:rPr>
    </w:lvl>
    <w:lvl w:ilvl="2" w:tplc="241A0005" w:tentative="1">
      <w:start w:val="1"/>
      <w:numFmt w:val="bullet"/>
      <w:lvlText w:val=""/>
      <w:lvlJc w:val="left"/>
      <w:pPr>
        <w:ind w:left="2445" w:hanging="360"/>
      </w:pPr>
      <w:rPr>
        <w:rFonts w:ascii="Wingdings" w:hAnsi="Wingdings" w:hint="default"/>
      </w:rPr>
    </w:lvl>
    <w:lvl w:ilvl="3" w:tplc="241A0001" w:tentative="1">
      <w:start w:val="1"/>
      <w:numFmt w:val="bullet"/>
      <w:lvlText w:val=""/>
      <w:lvlJc w:val="left"/>
      <w:pPr>
        <w:ind w:left="3165" w:hanging="360"/>
      </w:pPr>
      <w:rPr>
        <w:rFonts w:ascii="Symbol" w:hAnsi="Symbol" w:hint="default"/>
      </w:rPr>
    </w:lvl>
    <w:lvl w:ilvl="4" w:tplc="241A0003" w:tentative="1">
      <w:start w:val="1"/>
      <w:numFmt w:val="bullet"/>
      <w:lvlText w:val="o"/>
      <w:lvlJc w:val="left"/>
      <w:pPr>
        <w:ind w:left="3885" w:hanging="360"/>
      </w:pPr>
      <w:rPr>
        <w:rFonts w:ascii="Courier New" w:hAnsi="Courier New" w:cs="Courier New" w:hint="default"/>
      </w:rPr>
    </w:lvl>
    <w:lvl w:ilvl="5" w:tplc="241A0005" w:tentative="1">
      <w:start w:val="1"/>
      <w:numFmt w:val="bullet"/>
      <w:lvlText w:val=""/>
      <w:lvlJc w:val="left"/>
      <w:pPr>
        <w:ind w:left="4605" w:hanging="360"/>
      </w:pPr>
      <w:rPr>
        <w:rFonts w:ascii="Wingdings" w:hAnsi="Wingdings" w:hint="default"/>
      </w:rPr>
    </w:lvl>
    <w:lvl w:ilvl="6" w:tplc="241A0001" w:tentative="1">
      <w:start w:val="1"/>
      <w:numFmt w:val="bullet"/>
      <w:lvlText w:val=""/>
      <w:lvlJc w:val="left"/>
      <w:pPr>
        <w:ind w:left="5325" w:hanging="360"/>
      </w:pPr>
      <w:rPr>
        <w:rFonts w:ascii="Symbol" w:hAnsi="Symbol" w:hint="default"/>
      </w:rPr>
    </w:lvl>
    <w:lvl w:ilvl="7" w:tplc="241A0003" w:tentative="1">
      <w:start w:val="1"/>
      <w:numFmt w:val="bullet"/>
      <w:lvlText w:val="o"/>
      <w:lvlJc w:val="left"/>
      <w:pPr>
        <w:ind w:left="6045" w:hanging="360"/>
      </w:pPr>
      <w:rPr>
        <w:rFonts w:ascii="Courier New" w:hAnsi="Courier New" w:cs="Courier New" w:hint="default"/>
      </w:rPr>
    </w:lvl>
    <w:lvl w:ilvl="8" w:tplc="241A0005" w:tentative="1">
      <w:start w:val="1"/>
      <w:numFmt w:val="bullet"/>
      <w:lvlText w:val=""/>
      <w:lvlJc w:val="left"/>
      <w:pPr>
        <w:ind w:left="6765" w:hanging="360"/>
      </w:pPr>
      <w:rPr>
        <w:rFonts w:ascii="Wingdings" w:hAnsi="Wingdings" w:hint="default"/>
      </w:rPr>
    </w:lvl>
  </w:abstractNum>
  <w:abstractNum w:abstractNumId="174" w15:restartNumberingAfterBreak="0">
    <w:nsid w:val="7850773D"/>
    <w:multiLevelType w:val="hybridMultilevel"/>
    <w:tmpl w:val="66707650"/>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75" w15:restartNumberingAfterBreak="0">
    <w:nsid w:val="79946830"/>
    <w:multiLevelType w:val="hybridMultilevel"/>
    <w:tmpl w:val="AFBAF25C"/>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76" w15:restartNumberingAfterBreak="0">
    <w:nsid w:val="79D364CE"/>
    <w:multiLevelType w:val="hybridMultilevel"/>
    <w:tmpl w:val="FC0E47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9E1100D"/>
    <w:multiLevelType w:val="hybridMultilevel"/>
    <w:tmpl w:val="D3B8D9F6"/>
    <w:lvl w:ilvl="0" w:tplc="F8A4465A">
      <w:start w:val="1"/>
      <w:numFmt w:val="bullet"/>
      <w:lvlText w:val="-"/>
      <w:lvlJc w:val="left"/>
      <w:pPr>
        <w:ind w:left="1080" w:hanging="360"/>
      </w:pPr>
      <w:rPr>
        <w:rFonts w:ascii="Arial" w:hAnsi="Arial"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178" w15:restartNumberingAfterBreak="0">
    <w:nsid w:val="7A805552"/>
    <w:multiLevelType w:val="hybridMultilevel"/>
    <w:tmpl w:val="C74C3D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A8D4452"/>
    <w:multiLevelType w:val="hybridMultilevel"/>
    <w:tmpl w:val="9A8EA038"/>
    <w:lvl w:ilvl="0" w:tplc="04090011">
      <w:start w:val="1"/>
      <w:numFmt w:val="decimal"/>
      <w:lvlText w:val="%1)"/>
      <w:lvlJc w:val="left"/>
      <w:pPr>
        <w:ind w:left="786" w:hanging="360"/>
      </w:pPr>
      <w:rPr>
        <w:rFonts w:hint="default"/>
      </w:rPr>
    </w:lvl>
    <w:lvl w:ilvl="1" w:tplc="241A0003" w:tentative="1">
      <w:start w:val="1"/>
      <w:numFmt w:val="bullet"/>
      <w:lvlText w:val="o"/>
      <w:lvlJc w:val="left"/>
      <w:pPr>
        <w:ind w:left="1506" w:hanging="360"/>
      </w:pPr>
      <w:rPr>
        <w:rFonts w:ascii="Courier New" w:hAnsi="Courier New" w:cs="Courier New" w:hint="default"/>
      </w:rPr>
    </w:lvl>
    <w:lvl w:ilvl="2" w:tplc="241A0005" w:tentative="1">
      <w:start w:val="1"/>
      <w:numFmt w:val="bullet"/>
      <w:lvlText w:val=""/>
      <w:lvlJc w:val="left"/>
      <w:pPr>
        <w:ind w:left="2226" w:hanging="360"/>
      </w:pPr>
      <w:rPr>
        <w:rFonts w:ascii="Wingdings" w:hAnsi="Wingdings" w:hint="default"/>
      </w:rPr>
    </w:lvl>
    <w:lvl w:ilvl="3" w:tplc="241A0001" w:tentative="1">
      <w:start w:val="1"/>
      <w:numFmt w:val="bullet"/>
      <w:lvlText w:val=""/>
      <w:lvlJc w:val="left"/>
      <w:pPr>
        <w:ind w:left="2946" w:hanging="360"/>
      </w:pPr>
      <w:rPr>
        <w:rFonts w:ascii="Symbol" w:hAnsi="Symbol" w:hint="default"/>
      </w:rPr>
    </w:lvl>
    <w:lvl w:ilvl="4" w:tplc="241A0003" w:tentative="1">
      <w:start w:val="1"/>
      <w:numFmt w:val="bullet"/>
      <w:lvlText w:val="o"/>
      <w:lvlJc w:val="left"/>
      <w:pPr>
        <w:ind w:left="3666" w:hanging="360"/>
      </w:pPr>
      <w:rPr>
        <w:rFonts w:ascii="Courier New" w:hAnsi="Courier New" w:cs="Courier New" w:hint="default"/>
      </w:rPr>
    </w:lvl>
    <w:lvl w:ilvl="5" w:tplc="241A0005" w:tentative="1">
      <w:start w:val="1"/>
      <w:numFmt w:val="bullet"/>
      <w:lvlText w:val=""/>
      <w:lvlJc w:val="left"/>
      <w:pPr>
        <w:ind w:left="4386" w:hanging="360"/>
      </w:pPr>
      <w:rPr>
        <w:rFonts w:ascii="Wingdings" w:hAnsi="Wingdings" w:hint="default"/>
      </w:rPr>
    </w:lvl>
    <w:lvl w:ilvl="6" w:tplc="241A0001" w:tentative="1">
      <w:start w:val="1"/>
      <w:numFmt w:val="bullet"/>
      <w:lvlText w:val=""/>
      <w:lvlJc w:val="left"/>
      <w:pPr>
        <w:ind w:left="5106" w:hanging="360"/>
      </w:pPr>
      <w:rPr>
        <w:rFonts w:ascii="Symbol" w:hAnsi="Symbol" w:hint="default"/>
      </w:rPr>
    </w:lvl>
    <w:lvl w:ilvl="7" w:tplc="241A0003" w:tentative="1">
      <w:start w:val="1"/>
      <w:numFmt w:val="bullet"/>
      <w:lvlText w:val="o"/>
      <w:lvlJc w:val="left"/>
      <w:pPr>
        <w:ind w:left="5826" w:hanging="360"/>
      </w:pPr>
      <w:rPr>
        <w:rFonts w:ascii="Courier New" w:hAnsi="Courier New" w:cs="Courier New" w:hint="default"/>
      </w:rPr>
    </w:lvl>
    <w:lvl w:ilvl="8" w:tplc="241A0005" w:tentative="1">
      <w:start w:val="1"/>
      <w:numFmt w:val="bullet"/>
      <w:lvlText w:val=""/>
      <w:lvlJc w:val="left"/>
      <w:pPr>
        <w:ind w:left="6546" w:hanging="360"/>
      </w:pPr>
      <w:rPr>
        <w:rFonts w:ascii="Wingdings" w:hAnsi="Wingdings" w:hint="default"/>
      </w:rPr>
    </w:lvl>
  </w:abstractNum>
  <w:abstractNum w:abstractNumId="180" w15:restartNumberingAfterBreak="0">
    <w:nsid w:val="7BF64E0C"/>
    <w:multiLevelType w:val="hybridMultilevel"/>
    <w:tmpl w:val="385A396C"/>
    <w:lvl w:ilvl="0" w:tplc="02943F50">
      <w:start w:val="1"/>
      <w:numFmt w:val="decimal"/>
      <w:lvlText w:val="%1)"/>
      <w:lvlJc w:val="left"/>
      <w:pPr>
        <w:ind w:left="720" w:hanging="360"/>
      </w:pPr>
      <w:rPr>
        <w:rFonts w:hint="default"/>
      </w:rPr>
    </w:lvl>
    <w:lvl w:ilvl="1" w:tplc="E3B64EF4">
      <w:numFmt w:val="bullet"/>
      <w:lvlText w:val="-"/>
      <w:lvlJc w:val="left"/>
      <w:pPr>
        <w:ind w:left="1440" w:hanging="360"/>
      </w:pPr>
      <w:rPr>
        <w:rFonts w:ascii="Times New Roman" w:hAnsi="Times New Roman" w:hint="default"/>
      </w:rPr>
    </w:lvl>
    <w:lvl w:ilvl="2" w:tplc="6856133C" w:tentative="1">
      <w:start w:val="1"/>
      <w:numFmt w:val="bullet"/>
      <w:lvlText w:val=""/>
      <w:lvlJc w:val="left"/>
      <w:pPr>
        <w:ind w:left="2160" w:hanging="360"/>
      </w:pPr>
      <w:rPr>
        <w:rFonts w:ascii="Wingdings" w:hAnsi="Wingdings" w:hint="default"/>
      </w:rPr>
    </w:lvl>
    <w:lvl w:ilvl="3" w:tplc="2ED4043A" w:tentative="1">
      <w:start w:val="1"/>
      <w:numFmt w:val="bullet"/>
      <w:lvlText w:val=""/>
      <w:lvlJc w:val="left"/>
      <w:pPr>
        <w:ind w:left="2880" w:hanging="360"/>
      </w:pPr>
      <w:rPr>
        <w:rFonts w:ascii="Symbol" w:hAnsi="Symbol" w:hint="default"/>
      </w:rPr>
    </w:lvl>
    <w:lvl w:ilvl="4" w:tplc="A64ACD9A" w:tentative="1">
      <w:start w:val="1"/>
      <w:numFmt w:val="bullet"/>
      <w:lvlText w:val="o"/>
      <w:lvlJc w:val="left"/>
      <w:pPr>
        <w:ind w:left="3600" w:hanging="360"/>
      </w:pPr>
      <w:rPr>
        <w:rFonts w:ascii="Courier New" w:hAnsi="Courier New" w:hint="default"/>
      </w:rPr>
    </w:lvl>
    <w:lvl w:ilvl="5" w:tplc="1200FF9C" w:tentative="1">
      <w:start w:val="1"/>
      <w:numFmt w:val="bullet"/>
      <w:lvlText w:val=""/>
      <w:lvlJc w:val="left"/>
      <w:pPr>
        <w:ind w:left="4320" w:hanging="360"/>
      </w:pPr>
      <w:rPr>
        <w:rFonts w:ascii="Wingdings" w:hAnsi="Wingdings" w:hint="default"/>
      </w:rPr>
    </w:lvl>
    <w:lvl w:ilvl="6" w:tplc="B8623C30" w:tentative="1">
      <w:start w:val="1"/>
      <w:numFmt w:val="bullet"/>
      <w:lvlText w:val=""/>
      <w:lvlJc w:val="left"/>
      <w:pPr>
        <w:ind w:left="5040" w:hanging="360"/>
      </w:pPr>
      <w:rPr>
        <w:rFonts w:ascii="Symbol" w:hAnsi="Symbol" w:hint="default"/>
      </w:rPr>
    </w:lvl>
    <w:lvl w:ilvl="7" w:tplc="533810EC" w:tentative="1">
      <w:start w:val="1"/>
      <w:numFmt w:val="bullet"/>
      <w:lvlText w:val="o"/>
      <w:lvlJc w:val="left"/>
      <w:pPr>
        <w:ind w:left="5760" w:hanging="360"/>
      </w:pPr>
      <w:rPr>
        <w:rFonts w:ascii="Courier New" w:hAnsi="Courier New" w:hint="default"/>
      </w:rPr>
    </w:lvl>
    <w:lvl w:ilvl="8" w:tplc="8D2E9780" w:tentative="1">
      <w:start w:val="1"/>
      <w:numFmt w:val="bullet"/>
      <w:lvlText w:val=""/>
      <w:lvlJc w:val="left"/>
      <w:pPr>
        <w:ind w:left="6480" w:hanging="360"/>
      </w:pPr>
      <w:rPr>
        <w:rFonts w:ascii="Wingdings" w:hAnsi="Wingdings" w:hint="default"/>
      </w:rPr>
    </w:lvl>
  </w:abstractNum>
  <w:abstractNum w:abstractNumId="181" w15:restartNumberingAfterBreak="0">
    <w:nsid w:val="7D9D5030"/>
    <w:multiLevelType w:val="hybridMultilevel"/>
    <w:tmpl w:val="048EFF94"/>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82" w15:restartNumberingAfterBreak="0">
    <w:nsid w:val="7E16749E"/>
    <w:multiLevelType w:val="hybridMultilevel"/>
    <w:tmpl w:val="6930DF6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7ED86CEF"/>
    <w:multiLevelType w:val="hybridMultilevel"/>
    <w:tmpl w:val="A0125FB0"/>
    <w:lvl w:ilvl="0" w:tplc="04090011">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84" w15:restartNumberingAfterBreak="0">
    <w:nsid w:val="7EDD3C04"/>
    <w:multiLevelType w:val="hybridMultilevel"/>
    <w:tmpl w:val="3998CD7E"/>
    <w:lvl w:ilvl="0" w:tplc="04090011">
      <w:start w:val="1"/>
      <w:numFmt w:val="decimal"/>
      <w:lvlText w:val="%1)"/>
      <w:lvlJc w:val="left"/>
      <w:pPr>
        <w:ind w:left="928" w:hanging="360"/>
      </w:pPr>
      <w:rPr>
        <w:rFonts w:hint="default"/>
      </w:rPr>
    </w:lvl>
    <w:lvl w:ilvl="1" w:tplc="241A0003" w:tentative="1">
      <w:start w:val="1"/>
      <w:numFmt w:val="bullet"/>
      <w:lvlText w:val="o"/>
      <w:lvlJc w:val="left"/>
      <w:pPr>
        <w:ind w:left="1648" w:hanging="360"/>
      </w:pPr>
      <w:rPr>
        <w:rFonts w:ascii="Courier New" w:hAnsi="Courier New" w:cs="Courier New" w:hint="default"/>
      </w:rPr>
    </w:lvl>
    <w:lvl w:ilvl="2" w:tplc="241A0005" w:tentative="1">
      <w:start w:val="1"/>
      <w:numFmt w:val="bullet"/>
      <w:lvlText w:val=""/>
      <w:lvlJc w:val="left"/>
      <w:pPr>
        <w:ind w:left="2368" w:hanging="360"/>
      </w:pPr>
      <w:rPr>
        <w:rFonts w:ascii="Wingdings" w:hAnsi="Wingdings" w:hint="default"/>
      </w:rPr>
    </w:lvl>
    <w:lvl w:ilvl="3" w:tplc="241A0001" w:tentative="1">
      <w:start w:val="1"/>
      <w:numFmt w:val="bullet"/>
      <w:lvlText w:val=""/>
      <w:lvlJc w:val="left"/>
      <w:pPr>
        <w:ind w:left="3088" w:hanging="360"/>
      </w:pPr>
      <w:rPr>
        <w:rFonts w:ascii="Symbol" w:hAnsi="Symbol" w:hint="default"/>
      </w:rPr>
    </w:lvl>
    <w:lvl w:ilvl="4" w:tplc="241A0003" w:tentative="1">
      <w:start w:val="1"/>
      <w:numFmt w:val="bullet"/>
      <w:lvlText w:val="o"/>
      <w:lvlJc w:val="left"/>
      <w:pPr>
        <w:ind w:left="3808" w:hanging="360"/>
      </w:pPr>
      <w:rPr>
        <w:rFonts w:ascii="Courier New" w:hAnsi="Courier New" w:cs="Courier New" w:hint="default"/>
      </w:rPr>
    </w:lvl>
    <w:lvl w:ilvl="5" w:tplc="241A0005" w:tentative="1">
      <w:start w:val="1"/>
      <w:numFmt w:val="bullet"/>
      <w:lvlText w:val=""/>
      <w:lvlJc w:val="left"/>
      <w:pPr>
        <w:ind w:left="4528" w:hanging="360"/>
      </w:pPr>
      <w:rPr>
        <w:rFonts w:ascii="Wingdings" w:hAnsi="Wingdings" w:hint="default"/>
      </w:rPr>
    </w:lvl>
    <w:lvl w:ilvl="6" w:tplc="241A0001" w:tentative="1">
      <w:start w:val="1"/>
      <w:numFmt w:val="bullet"/>
      <w:lvlText w:val=""/>
      <w:lvlJc w:val="left"/>
      <w:pPr>
        <w:ind w:left="5248" w:hanging="360"/>
      </w:pPr>
      <w:rPr>
        <w:rFonts w:ascii="Symbol" w:hAnsi="Symbol" w:hint="default"/>
      </w:rPr>
    </w:lvl>
    <w:lvl w:ilvl="7" w:tplc="241A0003" w:tentative="1">
      <w:start w:val="1"/>
      <w:numFmt w:val="bullet"/>
      <w:lvlText w:val="o"/>
      <w:lvlJc w:val="left"/>
      <w:pPr>
        <w:ind w:left="5968" w:hanging="360"/>
      </w:pPr>
      <w:rPr>
        <w:rFonts w:ascii="Courier New" w:hAnsi="Courier New" w:cs="Courier New" w:hint="default"/>
      </w:rPr>
    </w:lvl>
    <w:lvl w:ilvl="8" w:tplc="241A0005" w:tentative="1">
      <w:start w:val="1"/>
      <w:numFmt w:val="bullet"/>
      <w:lvlText w:val=""/>
      <w:lvlJc w:val="left"/>
      <w:pPr>
        <w:ind w:left="6688" w:hanging="360"/>
      </w:pPr>
      <w:rPr>
        <w:rFonts w:ascii="Wingdings" w:hAnsi="Wingdings" w:hint="default"/>
      </w:rPr>
    </w:lvl>
  </w:abstractNum>
  <w:abstractNum w:abstractNumId="185" w15:restartNumberingAfterBreak="0">
    <w:nsid w:val="7F1E7126"/>
    <w:multiLevelType w:val="hybridMultilevel"/>
    <w:tmpl w:val="2C9A5634"/>
    <w:lvl w:ilvl="0" w:tplc="62AA9434">
      <w:start w:val="1"/>
      <w:numFmt w:val="decimal"/>
      <w:lvlText w:val="%1)"/>
      <w:lvlJc w:val="left"/>
      <w:pPr>
        <w:ind w:left="720" w:hanging="360"/>
      </w:pPr>
      <w:rPr>
        <w:rFonts w:ascii="Times New Roman" w:eastAsiaTheme="minorHAnsi" w:hAnsi="Times New Roman" w:cs="Verdana"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54543112">
    <w:abstractNumId w:val="131"/>
  </w:num>
  <w:num w:numId="2" w16cid:durableId="1446193112">
    <w:abstractNumId w:val="185"/>
  </w:num>
  <w:num w:numId="3" w16cid:durableId="1445659219">
    <w:abstractNumId w:val="163"/>
  </w:num>
  <w:num w:numId="4" w16cid:durableId="340359115">
    <w:abstractNumId w:val="149"/>
  </w:num>
  <w:num w:numId="5" w16cid:durableId="1116368927">
    <w:abstractNumId w:val="99"/>
  </w:num>
  <w:num w:numId="6" w16cid:durableId="1635670970">
    <w:abstractNumId w:val="54"/>
  </w:num>
  <w:num w:numId="7" w16cid:durableId="1565675860">
    <w:abstractNumId w:val="122"/>
  </w:num>
  <w:num w:numId="8" w16cid:durableId="646322506">
    <w:abstractNumId w:val="85"/>
  </w:num>
  <w:num w:numId="9" w16cid:durableId="1381200926">
    <w:abstractNumId w:val="8"/>
  </w:num>
  <w:num w:numId="10" w16cid:durableId="1184827683">
    <w:abstractNumId w:val="80"/>
  </w:num>
  <w:num w:numId="11" w16cid:durableId="890457810">
    <w:abstractNumId w:val="55"/>
  </w:num>
  <w:num w:numId="12" w16cid:durableId="301738623">
    <w:abstractNumId w:val="173"/>
  </w:num>
  <w:num w:numId="13" w16cid:durableId="43694881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246877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13722851">
    <w:abstractNumId w:val="134"/>
  </w:num>
  <w:num w:numId="16" w16cid:durableId="292906711">
    <w:abstractNumId w:val="177"/>
  </w:num>
  <w:num w:numId="17" w16cid:durableId="1352414547">
    <w:abstractNumId w:val="128"/>
  </w:num>
  <w:num w:numId="18" w16cid:durableId="862668366">
    <w:abstractNumId w:val="142"/>
  </w:num>
  <w:num w:numId="19" w16cid:durableId="1336494829">
    <w:abstractNumId w:val="96"/>
  </w:num>
  <w:num w:numId="20" w16cid:durableId="1147892727">
    <w:abstractNumId w:val="51"/>
  </w:num>
  <w:num w:numId="21" w16cid:durableId="284770590">
    <w:abstractNumId w:val="13"/>
  </w:num>
  <w:num w:numId="22" w16cid:durableId="855581556">
    <w:abstractNumId w:val="39"/>
  </w:num>
  <w:num w:numId="23" w16cid:durableId="1221862030">
    <w:abstractNumId w:val="70"/>
  </w:num>
  <w:num w:numId="24" w16cid:durableId="569076664">
    <w:abstractNumId w:val="41"/>
  </w:num>
  <w:num w:numId="25" w16cid:durableId="1994137756">
    <w:abstractNumId w:val="2"/>
  </w:num>
  <w:num w:numId="26" w16cid:durableId="1910383639">
    <w:abstractNumId w:val="152"/>
  </w:num>
  <w:num w:numId="27" w16cid:durableId="705445930">
    <w:abstractNumId w:val="47"/>
  </w:num>
  <w:num w:numId="28" w16cid:durableId="349994206">
    <w:abstractNumId w:val="165"/>
  </w:num>
  <w:num w:numId="29" w16cid:durableId="1558783584">
    <w:abstractNumId w:val="10"/>
  </w:num>
  <w:num w:numId="30" w16cid:durableId="962073221">
    <w:abstractNumId w:val="162"/>
  </w:num>
  <w:num w:numId="31" w16cid:durableId="914246060">
    <w:abstractNumId w:val="100"/>
  </w:num>
  <w:num w:numId="32" w16cid:durableId="1220748848">
    <w:abstractNumId w:val="74"/>
  </w:num>
  <w:num w:numId="33" w16cid:durableId="1917739970">
    <w:abstractNumId w:val="112"/>
  </w:num>
  <w:num w:numId="34" w16cid:durableId="1944456795">
    <w:abstractNumId w:val="25"/>
  </w:num>
  <w:num w:numId="35" w16cid:durableId="390541808">
    <w:abstractNumId w:val="69"/>
  </w:num>
  <w:num w:numId="36" w16cid:durableId="83304027">
    <w:abstractNumId w:val="37"/>
  </w:num>
  <w:num w:numId="37" w16cid:durableId="1784809293">
    <w:abstractNumId w:val="6"/>
  </w:num>
  <w:num w:numId="38" w16cid:durableId="123549231">
    <w:abstractNumId w:val="178"/>
  </w:num>
  <w:num w:numId="39" w16cid:durableId="1088312005">
    <w:abstractNumId w:val="16"/>
  </w:num>
  <w:num w:numId="40" w16cid:durableId="737634462">
    <w:abstractNumId w:val="117"/>
  </w:num>
  <w:num w:numId="41" w16cid:durableId="1735278074">
    <w:abstractNumId w:val="30"/>
  </w:num>
  <w:num w:numId="42" w16cid:durableId="1075473820">
    <w:abstractNumId w:val="119"/>
  </w:num>
  <w:num w:numId="43" w16cid:durableId="529995678">
    <w:abstractNumId w:val="155"/>
  </w:num>
  <w:num w:numId="44" w16cid:durableId="603345323">
    <w:abstractNumId w:val="136"/>
  </w:num>
  <w:num w:numId="45" w16cid:durableId="167213870">
    <w:abstractNumId w:val="17"/>
  </w:num>
  <w:num w:numId="46" w16cid:durableId="3167765">
    <w:abstractNumId w:val="171"/>
  </w:num>
  <w:num w:numId="47" w16cid:durableId="2051294482">
    <w:abstractNumId w:val="124"/>
  </w:num>
  <w:num w:numId="48" w16cid:durableId="1545946298">
    <w:abstractNumId w:val="137"/>
  </w:num>
  <w:num w:numId="49" w16cid:durableId="1947499791">
    <w:abstractNumId w:val="53"/>
  </w:num>
  <w:num w:numId="50" w16cid:durableId="1485313041">
    <w:abstractNumId w:val="101"/>
  </w:num>
  <w:num w:numId="51" w16cid:durableId="237137894">
    <w:abstractNumId w:val="121"/>
  </w:num>
  <w:num w:numId="52" w16cid:durableId="844907376">
    <w:abstractNumId w:val="24"/>
  </w:num>
  <w:num w:numId="53" w16cid:durableId="1369835891">
    <w:abstractNumId w:val="160"/>
  </w:num>
  <w:num w:numId="54" w16cid:durableId="183523783">
    <w:abstractNumId w:val="164"/>
  </w:num>
  <w:num w:numId="55" w16cid:durableId="1559827043">
    <w:abstractNumId w:val="161"/>
  </w:num>
  <w:num w:numId="56" w16cid:durableId="194124313">
    <w:abstractNumId w:val="148"/>
  </w:num>
  <w:num w:numId="57" w16cid:durableId="1902397962">
    <w:abstractNumId w:val="181"/>
  </w:num>
  <w:num w:numId="58" w16cid:durableId="1068728179">
    <w:abstractNumId w:val="31"/>
  </w:num>
  <w:num w:numId="59" w16cid:durableId="264313363">
    <w:abstractNumId w:val="146"/>
  </w:num>
  <w:num w:numId="60" w16cid:durableId="2096825896">
    <w:abstractNumId w:val="169"/>
  </w:num>
  <w:num w:numId="61" w16cid:durableId="2014139128">
    <w:abstractNumId w:val="111"/>
  </w:num>
  <w:num w:numId="62" w16cid:durableId="514154289">
    <w:abstractNumId w:val="65"/>
  </w:num>
  <w:num w:numId="63" w16cid:durableId="413358781">
    <w:abstractNumId w:val="84"/>
  </w:num>
  <w:num w:numId="64" w16cid:durableId="1003435944">
    <w:abstractNumId w:val="36"/>
  </w:num>
  <w:num w:numId="65" w16cid:durableId="1132560054">
    <w:abstractNumId w:val="78"/>
  </w:num>
  <w:num w:numId="66" w16cid:durableId="818349164">
    <w:abstractNumId w:val="180"/>
  </w:num>
  <w:num w:numId="67" w16cid:durableId="996149080">
    <w:abstractNumId w:val="88"/>
  </w:num>
  <w:num w:numId="68" w16cid:durableId="1961959998">
    <w:abstractNumId w:val="20"/>
  </w:num>
  <w:num w:numId="69" w16cid:durableId="319777345">
    <w:abstractNumId w:val="81"/>
  </w:num>
  <w:num w:numId="70" w16cid:durableId="1155536539">
    <w:abstractNumId w:val="184"/>
  </w:num>
  <w:num w:numId="71" w16cid:durableId="1926986976">
    <w:abstractNumId w:val="64"/>
  </w:num>
  <w:num w:numId="72" w16cid:durableId="1884098272">
    <w:abstractNumId w:val="56"/>
  </w:num>
  <w:num w:numId="73" w16cid:durableId="1263957620">
    <w:abstractNumId w:val="175"/>
  </w:num>
  <w:num w:numId="74" w16cid:durableId="229273984">
    <w:abstractNumId w:val="143"/>
  </w:num>
  <w:num w:numId="75" w16cid:durableId="849180189">
    <w:abstractNumId w:val="5"/>
  </w:num>
  <w:num w:numId="76" w16cid:durableId="1832597466">
    <w:abstractNumId w:val="38"/>
  </w:num>
  <w:num w:numId="77" w16cid:durableId="253977552">
    <w:abstractNumId w:val="83"/>
  </w:num>
  <w:num w:numId="78" w16cid:durableId="856313452">
    <w:abstractNumId w:val="67"/>
  </w:num>
  <w:num w:numId="79" w16cid:durableId="1599874051">
    <w:abstractNumId w:val="15"/>
  </w:num>
  <w:num w:numId="80" w16cid:durableId="277682637">
    <w:abstractNumId w:val="102"/>
  </w:num>
  <w:num w:numId="81" w16cid:durableId="2105834856">
    <w:abstractNumId w:val="110"/>
  </w:num>
  <w:num w:numId="82" w16cid:durableId="1861627239">
    <w:abstractNumId w:val="77"/>
  </w:num>
  <w:num w:numId="83" w16cid:durableId="500044364">
    <w:abstractNumId w:val="12"/>
  </w:num>
  <w:num w:numId="84" w16cid:durableId="155996843">
    <w:abstractNumId w:val="9"/>
  </w:num>
  <w:num w:numId="85" w16cid:durableId="2103333106">
    <w:abstractNumId w:val="72"/>
  </w:num>
  <w:num w:numId="86" w16cid:durableId="1675721312">
    <w:abstractNumId w:val="126"/>
  </w:num>
  <w:num w:numId="87" w16cid:durableId="576089734">
    <w:abstractNumId w:val="58"/>
  </w:num>
  <w:num w:numId="88" w16cid:durableId="2097624777">
    <w:abstractNumId w:val="125"/>
  </w:num>
  <w:num w:numId="89" w16cid:durableId="1403066680">
    <w:abstractNumId w:val="0"/>
  </w:num>
  <w:num w:numId="90" w16cid:durableId="2041977924">
    <w:abstractNumId w:val="172"/>
  </w:num>
  <w:num w:numId="91" w16cid:durableId="2093156751">
    <w:abstractNumId w:val="93"/>
  </w:num>
  <w:num w:numId="92" w16cid:durableId="1241872387">
    <w:abstractNumId w:val="133"/>
  </w:num>
  <w:num w:numId="93" w16cid:durableId="533856978">
    <w:abstractNumId w:val="40"/>
  </w:num>
  <w:num w:numId="94" w16cid:durableId="213126680">
    <w:abstractNumId w:val="95"/>
  </w:num>
  <w:num w:numId="95" w16cid:durableId="1946841686">
    <w:abstractNumId w:val="91"/>
  </w:num>
  <w:num w:numId="96" w16cid:durableId="1843474538">
    <w:abstractNumId w:val="153"/>
  </w:num>
  <w:num w:numId="97" w16cid:durableId="85348987">
    <w:abstractNumId w:val="14"/>
  </w:num>
  <w:num w:numId="98" w16cid:durableId="1436824641">
    <w:abstractNumId w:val="4"/>
  </w:num>
  <w:num w:numId="99" w16cid:durableId="712581080">
    <w:abstractNumId w:val="28"/>
  </w:num>
  <w:num w:numId="100" w16cid:durableId="1869290378">
    <w:abstractNumId w:val="130"/>
  </w:num>
  <w:num w:numId="101" w16cid:durableId="754089162">
    <w:abstractNumId w:val="144"/>
  </w:num>
  <w:num w:numId="102" w16cid:durableId="1333752915">
    <w:abstractNumId w:val="179"/>
  </w:num>
  <w:num w:numId="103" w16cid:durableId="171071665">
    <w:abstractNumId w:val="183"/>
  </w:num>
  <w:num w:numId="104" w16cid:durableId="125435915">
    <w:abstractNumId w:val="89"/>
  </w:num>
  <w:num w:numId="105" w16cid:durableId="840315829">
    <w:abstractNumId w:val="157"/>
  </w:num>
  <w:num w:numId="106" w16cid:durableId="2105301742">
    <w:abstractNumId w:val="116"/>
  </w:num>
  <w:num w:numId="107" w16cid:durableId="1096748284">
    <w:abstractNumId w:val="107"/>
  </w:num>
  <w:num w:numId="108" w16cid:durableId="1149901153">
    <w:abstractNumId w:val="71"/>
  </w:num>
  <w:num w:numId="109" w16cid:durableId="2120640719">
    <w:abstractNumId w:val="60"/>
  </w:num>
  <w:num w:numId="110" w16cid:durableId="2050714895">
    <w:abstractNumId w:val="103"/>
  </w:num>
  <w:num w:numId="111" w16cid:durableId="1223563542">
    <w:abstractNumId w:val="76"/>
  </w:num>
  <w:num w:numId="112" w16cid:durableId="1701587733">
    <w:abstractNumId w:val="7"/>
  </w:num>
  <w:num w:numId="113" w16cid:durableId="1977253426">
    <w:abstractNumId w:val="46"/>
  </w:num>
  <w:num w:numId="114" w16cid:durableId="791821386">
    <w:abstractNumId w:val="174"/>
  </w:num>
  <w:num w:numId="115" w16cid:durableId="1080951903">
    <w:abstractNumId w:val="113"/>
  </w:num>
  <w:num w:numId="116" w16cid:durableId="1843204800">
    <w:abstractNumId w:val="43"/>
  </w:num>
  <w:num w:numId="117" w16cid:durableId="327562045">
    <w:abstractNumId w:val="66"/>
  </w:num>
  <w:num w:numId="118" w16cid:durableId="301619353">
    <w:abstractNumId w:val="73"/>
  </w:num>
  <w:num w:numId="119" w16cid:durableId="2143846271">
    <w:abstractNumId w:val="135"/>
  </w:num>
  <w:num w:numId="120" w16cid:durableId="729306013">
    <w:abstractNumId w:val="167"/>
  </w:num>
  <w:num w:numId="121" w16cid:durableId="410271078">
    <w:abstractNumId w:val="3"/>
  </w:num>
  <w:num w:numId="122" w16cid:durableId="1753430495">
    <w:abstractNumId w:val="82"/>
  </w:num>
  <w:num w:numId="123" w16cid:durableId="1411929023">
    <w:abstractNumId w:val="68"/>
  </w:num>
  <w:num w:numId="124" w16cid:durableId="1781994918">
    <w:abstractNumId w:val="22"/>
  </w:num>
  <w:num w:numId="125" w16cid:durableId="1080756278">
    <w:abstractNumId w:val="145"/>
  </w:num>
  <w:num w:numId="126" w16cid:durableId="94331435">
    <w:abstractNumId w:val="139"/>
  </w:num>
  <w:num w:numId="127" w16cid:durableId="176819543">
    <w:abstractNumId w:val="123"/>
  </w:num>
  <w:num w:numId="128" w16cid:durableId="2052068533">
    <w:abstractNumId w:val="150"/>
  </w:num>
  <w:num w:numId="129" w16cid:durableId="24403170">
    <w:abstractNumId w:val="106"/>
  </w:num>
  <w:num w:numId="130" w16cid:durableId="1619220232">
    <w:abstractNumId w:val="86"/>
  </w:num>
  <w:num w:numId="131" w16cid:durableId="1736198524">
    <w:abstractNumId w:val="104"/>
  </w:num>
  <w:num w:numId="132" w16cid:durableId="576598891">
    <w:abstractNumId w:val="98"/>
  </w:num>
  <w:num w:numId="133" w16cid:durableId="457725607">
    <w:abstractNumId w:val="29"/>
  </w:num>
  <w:num w:numId="134" w16cid:durableId="2131705877">
    <w:abstractNumId w:val="61"/>
  </w:num>
  <w:num w:numId="135" w16cid:durableId="296029865">
    <w:abstractNumId w:val="159"/>
  </w:num>
  <w:num w:numId="136" w16cid:durableId="898708912">
    <w:abstractNumId w:val="42"/>
  </w:num>
  <w:num w:numId="137" w16cid:durableId="1130169305">
    <w:abstractNumId w:val="34"/>
  </w:num>
  <w:num w:numId="138" w16cid:durableId="605769309">
    <w:abstractNumId w:val="79"/>
  </w:num>
  <w:num w:numId="139" w16cid:durableId="717893850">
    <w:abstractNumId w:val="168"/>
  </w:num>
  <w:num w:numId="140" w16cid:durableId="571080932">
    <w:abstractNumId w:val="151"/>
  </w:num>
  <w:num w:numId="141" w16cid:durableId="1099522571">
    <w:abstractNumId w:val="35"/>
  </w:num>
  <w:num w:numId="142" w16cid:durableId="1463301639">
    <w:abstractNumId w:val="75"/>
  </w:num>
  <w:num w:numId="143" w16cid:durableId="1917126638">
    <w:abstractNumId w:val="120"/>
  </w:num>
  <w:num w:numId="144" w16cid:durableId="1373840862">
    <w:abstractNumId w:val="156"/>
  </w:num>
  <w:num w:numId="145" w16cid:durableId="1890920087">
    <w:abstractNumId w:val="57"/>
  </w:num>
  <w:num w:numId="146" w16cid:durableId="945163478">
    <w:abstractNumId w:val="138"/>
  </w:num>
  <w:num w:numId="147" w16cid:durableId="2074890060">
    <w:abstractNumId w:val="108"/>
  </w:num>
  <w:num w:numId="148" w16cid:durableId="939024080">
    <w:abstractNumId w:val="92"/>
  </w:num>
  <w:num w:numId="149" w16cid:durableId="736826115">
    <w:abstractNumId w:val="63"/>
  </w:num>
  <w:num w:numId="150" w16cid:durableId="510068451">
    <w:abstractNumId w:val="141"/>
  </w:num>
  <w:num w:numId="151" w16cid:durableId="998195772">
    <w:abstractNumId w:val="11"/>
  </w:num>
  <w:num w:numId="152" w16cid:durableId="518279758">
    <w:abstractNumId w:val="44"/>
  </w:num>
  <w:num w:numId="153" w16cid:durableId="397745614">
    <w:abstractNumId w:val="21"/>
  </w:num>
  <w:num w:numId="154" w16cid:durableId="278487459">
    <w:abstractNumId w:val="45"/>
  </w:num>
  <w:num w:numId="155" w16cid:durableId="545222507">
    <w:abstractNumId w:val="18"/>
  </w:num>
  <w:num w:numId="156" w16cid:durableId="1264344066">
    <w:abstractNumId w:val="154"/>
  </w:num>
  <w:num w:numId="157" w16cid:durableId="281158731">
    <w:abstractNumId w:val="105"/>
  </w:num>
  <w:num w:numId="158" w16cid:durableId="1408069314">
    <w:abstractNumId w:val="94"/>
  </w:num>
  <w:num w:numId="159" w16cid:durableId="939217187">
    <w:abstractNumId w:val="109"/>
  </w:num>
  <w:num w:numId="160" w16cid:durableId="1928070669">
    <w:abstractNumId w:val="182"/>
  </w:num>
  <w:num w:numId="161" w16cid:durableId="608857182">
    <w:abstractNumId w:val="19"/>
  </w:num>
  <w:num w:numId="162" w16cid:durableId="646787378">
    <w:abstractNumId w:val="176"/>
  </w:num>
  <w:num w:numId="163" w16cid:durableId="660230686">
    <w:abstractNumId w:val="26"/>
  </w:num>
  <w:num w:numId="164" w16cid:durableId="1178233203">
    <w:abstractNumId w:val="90"/>
  </w:num>
  <w:num w:numId="165" w16cid:durableId="1146555501">
    <w:abstractNumId w:val="32"/>
  </w:num>
  <w:num w:numId="166" w16cid:durableId="1099639427">
    <w:abstractNumId w:val="62"/>
  </w:num>
  <w:num w:numId="167" w16cid:durableId="59327513">
    <w:abstractNumId w:val="158"/>
  </w:num>
  <w:num w:numId="168" w16cid:durableId="845949313">
    <w:abstractNumId w:val="59"/>
  </w:num>
  <w:num w:numId="169" w16cid:durableId="541475965">
    <w:abstractNumId w:val="33"/>
  </w:num>
  <w:num w:numId="170" w16cid:durableId="2142530378">
    <w:abstractNumId w:val="147"/>
  </w:num>
  <w:num w:numId="171" w16cid:durableId="1454668381">
    <w:abstractNumId w:val="1"/>
  </w:num>
  <w:num w:numId="172" w16cid:durableId="1809738890">
    <w:abstractNumId w:val="27"/>
  </w:num>
  <w:num w:numId="173" w16cid:durableId="1249075187">
    <w:abstractNumId w:val="140"/>
  </w:num>
  <w:num w:numId="174" w16cid:durableId="1125737294">
    <w:abstractNumId w:val="166"/>
  </w:num>
  <w:num w:numId="175" w16cid:durableId="1037857820">
    <w:abstractNumId w:val="97"/>
  </w:num>
  <w:num w:numId="176" w16cid:durableId="294916833">
    <w:abstractNumId w:val="48"/>
  </w:num>
  <w:num w:numId="177" w16cid:durableId="1007906628">
    <w:abstractNumId w:val="132"/>
  </w:num>
  <w:num w:numId="178" w16cid:durableId="1154954067">
    <w:abstractNumId w:val="129"/>
  </w:num>
  <w:num w:numId="179" w16cid:durableId="76754638">
    <w:abstractNumId w:val="127"/>
  </w:num>
  <w:num w:numId="180" w16cid:durableId="1952472924">
    <w:abstractNumId w:val="118"/>
  </w:num>
  <w:num w:numId="181" w16cid:durableId="1444114471">
    <w:abstractNumId w:val="115"/>
  </w:num>
  <w:num w:numId="182" w16cid:durableId="784082187">
    <w:abstractNumId w:val="50"/>
  </w:num>
  <w:num w:numId="183" w16cid:durableId="817266522">
    <w:abstractNumId w:val="170"/>
  </w:num>
  <w:num w:numId="184" w16cid:durableId="1734428894">
    <w:abstractNumId w:val="114"/>
  </w:num>
  <w:num w:numId="185" w16cid:durableId="1066223906">
    <w:abstractNumId w:val="87"/>
  </w:num>
  <w:num w:numId="186" w16cid:durableId="105202109">
    <w:abstractNumId w:val="49"/>
  </w:num>
  <w:numIdMacAtCleanup w:val="1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A70"/>
    <w:rsid w:val="000004C8"/>
    <w:rsid w:val="000008C5"/>
    <w:rsid w:val="000011A0"/>
    <w:rsid w:val="000012BF"/>
    <w:rsid w:val="0000132E"/>
    <w:rsid w:val="00001539"/>
    <w:rsid w:val="000015AB"/>
    <w:rsid w:val="00002B3B"/>
    <w:rsid w:val="00004474"/>
    <w:rsid w:val="00004E5A"/>
    <w:rsid w:val="00005E28"/>
    <w:rsid w:val="00006754"/>
    <w:rsid w:val="00007531"/>
    <w:rsid w:val="00007872"/>
    <w:rsid w:val="00010226"/>
    <w:rsid w:val="000107EF"/>
    <w:rsid w:val="000116BF"/>
    <w:rsid w:val="00011B5C"/>
    <w:rsid w:val="000123C5"/>
    <w:rsid w:val="00013242"/>
    <w:rsid w:val="00013B2D"/>
    <w:rsid w:val="000142E7"/>
    <w:rsid w:val="00014B1E"/>
    <w:rsid w:val="000151E9"/>
    <w:rsid w:val="00015B4E"/>
    <w:rsid w:val="00016AEB"/>
    <w:rsid w:val="00017040"/>
    <w:rsid w:val="00017B55"/>
    <w:rsid w:val="000201A3"/>
    <w:rsid w:val="00020523"/>
    <w:rsid w:val="00020986"/>
    <w:rsid w:val="00021A9A"/>
    <w:rsid w:val="00021D3E"/>
    <w:rsid w:val="000220B5"/>
    <w:rsid w:val="00022D21"/>
    <w:rsid w:val="0002329B"/>
    <w:rsid w:val="00023BF6"/>
    <w:rsid w:val="000244FF"/>
    <w:rsid w:val="0002660D"/>
    <w:rsid w:val="0003072C"/>
    <w:rsid w:val="00031C86"/>
    <w:rsid w:val="0003272B"/>
    <w:rsid w:val="00032BF2"/>
    <w:rsid w:val="00032E7D"/>
    <w:rsid w:val="00033031"/>
    <w:rsid w:val="000332FA"/>
    <w:rsid w:val="00035206"/>
    <w:rsid w:val="00035A5E"/>
    <w:rsid w:val="0003661A"/>
    <w:rsid w:val="000366F4"/>
    <w:rsid w:val="000369F9"/>
    <w:rsid w:val="00037061"/>
    <w:rsid w:val="000378C3"/>
    <w:rsid w:val="00041A31"/>
    <w:rsid w:val="000421AF"/>
    <w:rsid w:val="000426A8"/>
    <w:rsid w:val="0004297D"/>
    <w:rsid w:val="00042D0A"/>
    <w:rsid w:val="000435AF"/>
    <w:rsid w:val="000437C2"/>
    <w:rsid w:val="00043DBA"/>
    <w:rsid w:val="00043E01"/>
    <w:rsid w:val="00043E08"/>
    <w:rsid w:val="000448DC"/>
    <w:rsid w:val="00045364"/>
    <w:rsid w:val="0004550F"/>
    <w:rsid w:val="00045881"/>
    <w:rsid w:val="00045DF9"/>
    <w:rsid w:val="0004659C"/>
    <w:rsid w:val="0004723D"/>
    <w:rsid w:val="00047918"/>
    <w:rsid w:val="000479CE"/>
    <w:rsid w:val="00047A02"/>
    <w:rsid w:val="00050471"/>
    <w:rsid w:val="00051FCE"/>
    <w:rsid w:val="00052956"/>
    <w:rsid w:val="00052D4D"/>
    <w:rsid w:val="00053720"/>
    <w:rsid w:val="00054522"/>
    <w:rsid w:val="000547AD"/>
    <w:rsid w:val="00054F5F"/>
    <w:rsid w:val="00055223"/>
    <w:rsid w:val="00055A0F"/>
    <w:rsid w:val="00055A23"/>
    <w:rsid w:val="00055E93"/>
    <w:rsid w:val="000563E1"/>
    <w:rsid w:val="000564C2"/>
    <w:rsid w:val="000565F6"/>
    <w:rsid w:val="000568C8"/>
    <w:rsid w:val="000575A3"/>
    <w:rsid w:val="0005775C"/>
    <w:rsid w:val="00061931"/>
    <w:rsid w:val="000621DD"/>
    <w:rsid w:val="00063451"/>
    <w:rsid w:val="00063921"/>
    <w:rsid w:val="00063CC0"/>
    <w:rsid w:val="000643C4"/>
    <w:rsid w:val="00064771"/>
    <w:rsid w:val="00064A66"/>
    <w:rsid w:val="00065304"/>
    <w:rsid w:val="000654B1"/>
    <w:rsid w:val="000663B1"/>
    <w:rsid w:val="000670FA"/>
    <w:rsid w:val="00067E94"/>
    <w:rsid w:val="000700A0"/>
    <w:rsid w:val="00070EFD"/>
    <w:rsid w:val="000711EA"/>
    <w:rsid w:val="00071A0D"/>
    <w:rsid w:val="00072511"/>
    <w:rsid w:val="000729DC"/>
    <w:rsid w:val="00073C6C"/>
    <w:rsid w:val="00073EF5"/>
    <w:rsid w:val="000746D7"/>
    <w:rsid w:val="000755A1"/>
    <w:rsid w:val="00076491"/>
    <w:rsid w:val="000765D0"/>
    <w:rsid w:val="00077A31"/>
    <w:rsid w:val="00077B1B"/>
    <w:rsid w:val="00080672"/>
    <w:rsid w:val="000812BD"/>
    <w:rsid w:val="000814D0"/>
    <w:rsid w:val="0008223C"/>
    <w:rsid w:val="00082392"/>
    <w:rsid w:val="00085100"/>
    <w:rsid w:val="00085A78"/>
    <w:rsid w:val="0008730B"/>
    <w:rsid w:val="00087421"/>
    <w:rsid w:val="00087972"/>
    <w:rsid w:val="00087EBD"/>
    <w:rsid w:val="000904AA"/>
    <w:rsid w:val="00091A49"/>
    <w:rsid w:val="0009329C"/>
    <w:rsid w:val="00093356"/>
    <w:rsid w:val="000946E4"/>
    <w:rsid w:val="00094D78"/>
    <w:rsid w:val="00094D8F"/>
    <w:rsid w:val="00096955"/>
    <w:rsid w:val="00096DC9"/>
    <w:rsid w:val="000A10F7"/>
    <w:rsid w:val="000A1F73"/>
    <w:rsid w:val="000A3805"/>
    <w:rsid w:val="000A52B6"/>
    <w:rsid w:val="000A5640"/>
    <w:rsid w:val="000A5804"/>
    <w:rsid w:val="000A6195"/>
    <w:rsid w:val="000A6554"/>
    <w:rsid w:val="000A6816"/>
    <w:rsid w:val="000A799F"/>
    <w:rsid w:val="000A7A03"/>
    <w:rsid w:val="000B061B"/>
    <w:rsid w:val="000B0941"/>
    <w:rsid w:val="000B1C1A"/>
    <w:rsid w:val="000B3054"/>
    <w:rsid w:val="000B4E73"/>
    <w:rsid w:val="000B5358"/>
    <w:rsid w:val="000B6E6D"/>
    <w:rsid w:val="000B7638"/>
    <w:rsid w:val="000B76FA"/>
    <w:rsid w:val="000B7E9B"/>
    <w:rsid w:val="000C02DF"/>
    <w:rsid w:val="000C0B45"/>
    <w:rsid w:val="000C1548"/>
    <w:rsid w:val="000C206E"/>
    <w:rsid w:val="000C334D"/>
    <w:rsid w:val="000C3CDB"/>
    <w:rsid w:val="000C40F1"/>
    <w:rsid w:val="000C45FE"/>
    <w:rsid w:val="000C68EE"/>
    <w:rsid w:val="000D11F3"/>
    <w:rsid w:val="000D2569"/>
    <w:rsid w:val="000D2956"/>
    <w:rsid w:val="000D2D6D"/>
    <w:rsid w:val="000D3B8C"/>
    <w:rsid w:val="000D4AB3"/>
    <w:rsid w:val="000D55A4"/>
    <w:rsid w:val="000D6270"/>
    <w:rsid w:val="000D6F22"/>
    <w:rsid w:val="000E012C"/>
    <w:rsid w:val="000E0D3B"/>
    <w:rsid w:val="000E0EB7"/>
    <w:rsid w:val="000E153A"/>
    <w:rsid w:val="000E16A1"/>
    <w:rsid w:val="000E1972"/>
    <w:rsid w:val="000E2AB3"/>
    <w:rsid w:val="000E3303"/>
    <w:rsid w:val="000E33B8"/>
    <w:rsid w:val="000E33D6"/>
    <w:rsid w:val="000E370D"/>
    <w:rsid w:val="000E43AC"/>
    <w:rsid w:val="000E46C9"/>
    <w:rsid w:val="000E5462"/>
    <w:rsid w:val="000E5491"/>
    <w:rsid w:val="000E5669"/>
    <w:rsid w:val="000E7AD0"/>
    <w:rsid w:val="000E7DB9"/>
    <w:rsid w:val="000F01C3"/>
    <w:rsid w:val="000F08B9"/>
    <w:rsid w:val="000F12F6"/>
    <w:rsid w:val="000F1FFA"/>
    <w:rsid w:val="000F267B"/>
    <w:rsid w:val="000F2D96"/>
    <w:rsid w:val="000F335A"/>
    <w:rsid w:val="000F5CCF"/>
    <w:rsid w:val="000F6077"/>
    <w:rsid w:val="000F6981"/>
    <w:rsid w:val="000F76A2"/>
    <w:rsid w:val="000F76C3"/>
    <w:rsid w:val="00100285"/>
    <w:rsid w:val="001002D6"/>
    <w:rsid w:val="00102757"/>
    <w:rsid w:val="001029F1"/>
    <w:rsid w:val="00102B8D"/>
    <w:rsid w:val="00103B64"/>
    <w:rsid w:val="00103CA1"/>
    <w:rsid w:val="001041DB"/>
    <w:rsid w:val="00105030"/>
    <w:rsid w:val="00105BA0"/>
    <w:rsid w:val="00105F86"/>
    <w:rsid w:val="001068D0"/>
    <w:rsid w:val="0010693A"/>
    <w:rsid w:val="00106F9D"/>
    <w:rsid w:val="00110D4A"/>
    <w:rsid w:val="00112517"/>
    <w:rsid w:val="00112AF7"/>
    <w:rsid w:val="00112D4F"/>
    <w:rsid w:val="00113918"/>
    <w:rsid w:val="001139CC"/>
    <w:rsid w:val="00114CA4"/>
    <w:rsid w:val="00114D61"/>
    <w:rsid w:val="00115B8E"/>
    <w:rsid w:val="00115D6E"/>
    <w:rsid w:val="00116739"/>
    <w:rsid w:val="0011716E"/>
    <w:rsid w:val="00120122"/>
    <w:rsid w:val="00120313"/>
    <w:rsid w:val="0012056B"/>
    <w:rsid w:val="001205C2"/>
    <w:rsid w:val="001212C4"/>
    <w:rsid w:val="00121372"/>
    <w:rsid w:val="00121441"/>
    <w:rsid w:val="00123423"/>
    <w:rsid w:val="0012371F"/>
    <w:rsid w:val="0012396D"/>
    <w:rsid w:val="00123FFF"/>
    <w:rsid w:val="00124851"/>
    <w:rsid w:val="00125A37"/>
    <w:rsid w:val="0012625C"/>
    <w:rsid w:val="00130326"/>
    <w:rsid w:val="00131F68"/>
    <w:rsid w:val="0013239D"/>
    <w:rsid w:val="00132C30"/>
    <w:rsid w:val="00133F30"/>
    <w:rsid w:val="00136000"/>
    <w:rsid w:val="00136D6D"/>
    <w:rsid w:val="001403B1"/>
    <w:rsid w:val="00140A43"/>
    <w:rsid w:val="00141509"/>
    <w:rsid w:val="001427FB"/>
    <w:rsid w:val="00143063"/>
    <w:rsid w:val="00144B74"/>
    <w:rsid w:val="00144CB1"/>
    <w:rsid w:val="00145048"/>
    <w:rsid w:val="00147193"/>
    <w:rsid w:val="00147B8B"/>
    <w:rsid w:val="00147E20"/>
    <w:rsid w:val="0015083C"/>
    <w:rsid w:val="00151832"/>
    <w:rsid w:val="00151865"/>
    <w:rsid w:val="00152ABC"/>
    <w:rsid w:val="001536EB"/>
    <w:rsid w:val="00153CEA"/>
    <w:rsid w:val="00154411"/>
    <w:rsid w:val="00154F8C"/>
    <w:rsid w:val="001556A6"/>
    <w:rsid w:val="00155BE3"/>
    <w:rsid w:val="00155CAC"/>
    <w:rsid w:val="0015745B"/>
    <w:rsid w:val="001576F0"/>
    <w:rsid w:val="0016020F"/>
    <w:rsid w:val="001605EC"/>
    <w:rsid w:val="00160B20"/>
    <w:rsid w:val="00160F96"/>
    <w:rsid w:val="001617E5"/>
    <w:rsid w:val="00161EE1"/>
    <w:rsid w:val="00162447"/>
    <w:rsid w:val="001630E3"/>
    <w:rsid w:val="001637C8"/>
    <w:rsid w:val="0016429D"/>
    <w:rsid w:val="00164575"/>
    <w:rsid w:val="00164DB8"/>
    <w:rsid w:val="00165C08"/>
    <w:rsid w:val="0016621E"/>
    <w:rsid w:val="00167463"/>
    <w:rsid w:val="00170430"/>
    <w:rsid w:val="00170755"/>
    <w:rsid w:val="001714CA"/>
    <w:rsid w:val="00171AFC"/>
    <w:rsid w:val="0017238B"/>
    <w:rsid w:val="00172691"/>
    <w:rsid w:val="001727A8"/>
    <w:rsid w:val="00173FF5"/>
    <w:rsid w:val="001752BB"/>
    <w:rsid w:val="00175576"/>
    <w:rsid w:val="0017569B"/>
    <w:rsid w:val="00175827"/>
    <w:rsid w:val="00176019"/>
    <w:rsid w:val="001765D5"/>
    <w:rsid w:val="001769A6"/>
    <w:rsid w:val="00176F80"/>
    <w:rsid w:val="001774DA"/>
    <w:rsid w:val="0017756A"/>
    <w:rsid w:val="001807ED"/>
    <w:rsid w:val="00181CE7"/>
    <w:rsid w:val="00181D28"/>
    <w:rsid w:val="001826AD"/>
    <w:rsid w:val="00182994"/>
    <w:rsid w:val="00182F98"/>
    <w:rsid w:val="00183120"/>
    <w:rsid w:val="00183332"/>
    <w:rsid w:val="0018365E"/>
    <w:rsid w:val="00183675"/>
    <w:rsid w:val="00183B17"/>
    <w:rsid w:val="0018447E"/>
    <w:rsid w:val="001846FE"/>
    <w:rsid w:val="00184B40"/>
    <w:rsid w:val="001850D1"/>
    <w:rsid w:val="0018526E"/>
    <w:rsid w:val="00186803"/>
    <w:rsid w:val="00190935"/>
    <w:rsid w:val="0019101D"/>
    <w:rsid w:val="001912DF"/>
    <w:rsid w:val="0019198C"/>
    <w:rsid w:val="001936C2"/>
    <w:rsid w:val="00193971"/>
    <w:rsid w:val="00193998"/>
    <w:rsid w:val="001952BA"/>
    <w:rsid w:val="00195F07"/>
    <w:rsid w:val="00196C0E"/>
    <w:rsid w:val="001A0CF6"/>
    <w:rsid w:val="001A1545"/>
    <w:rsid w:val="001A27E3"/>
    <w:rsid w:val="001A4DBA"/>
    <w:rsid w:val="001A555A"/>
    <w:rsid w:val="001A62EC"/>
    <w:rsid w:val="001A6CA4"/>
    <w:rsid w:val="001A6E25"/>
    <w:rsid w:val="001A701B"/>
    <w:rsid w:val="001A71AF"/>
    <w:rsid w:val="001B0E0C"/>
    <w:rsid w:val="001B27B7"/>
    <w:rsid w:val="001B338E"/>
    <w:rsid w:val="001B37F7"/>
    <w:rsid w:val="001B3BBF"/>
    <w:rsid w:val="001B4114"/>
    <w:rsid w:val="001B41B1"/>
    <w:rsid w:val="001B44E7"/>
    <w:rsid w:val="001B4D2A"/>
    <w:rsid w:val="001B52EA"/>
    <w:rsid w:val="001B6B09"/>
    <w:rsid w:val="001B74B9"/>
    <w:rsid w:val="001C0259"/>
    <w:rsid w:val="001C263D"/>
    <w:rsid w:val="001C28EA"/>
    <w:rsid w:val="001C2AD7"/>
    <w:rsid w:val="001C3168"/>
    <w:rsid w:val="001C3CA4"/>
    <w:rsid w:val="001C41FC"/>
    <w:rsid w:val="001C4C71"/>
    <w:rsid w:val="001C4FEF"/>
    <w:rsid w:val="001C524D"/>
    <w:rsid w:val="001C5674"/>
    <w:rsid w:val="001C5CCB"/>
    <w:rsid w:val="001C6017"/>
    <w:rsid w:val="001C6A3F"/>
    <w:rsid w:val="001D087F"/>
    <w:rsid w:val="001D0C98"/>
    <w:rsid w:val="001D1665"/>
    <w:rsid w:val="001D19F7"/>
    <w:rsid w:val="001D2319"/>
    <w:rsid w:val="001D2B9E"/>
    <w:rsid w:val="001D3165"/>
    <w:rsid w:val="001D31DB"/>
    <w:rsid w:val="001D3326"/>
    <w:rsid w:val="001D3346"/>
    <w:rsid w:val="001D4C5F"/>
    <w:rsid w:val="001D4CB7"/>
    <w:rsid w:val="001D5D76"/>
    <w:rsid w:val="001D66F9"/>
    <w:rsid w:val="001D6710"/>
    <w:rsid w:val="001D6C6B"/>
    <w:rsid w:val="001D756E"/>
    <w:rsid w:val="001D7B6C"/>
    <w:rsid w:val="001E0EF4"/>
    <w:rsid w:val="001E15A2"/>
    <w:rsid w:val="001E23C5"/>
    <w:rsid w:val="001E24D3"/>
    <w:rsid w:val="001E2D0A"/>
    <w:rsid w:val="001E3196"/>
    <w:rsid w:val="001E5AC3"/>
    <w:rsid w:val="001E5FB7"/>
    <w:rsid w:val="001E6349"/>
    <w:rsid w:val="001E74AF"/>
    <w:rsid w:val="001F145D"/>
    <w:rsid w:val="001F16E6"/>
    <w:rsid w:val="001F1761"/>
    <w:rsid w:val="001F286E"/>
    <w:rsid w:val="001F2C2A"/>
    <w:rsid w:val="001F2F0D"/>
    <w:rsid w:val="001F4F26"/>
    <w:rsid w:val="001F5491"/>
    <w:rsid w:val="001F5BE7"/>
    <w:rsid w:val="001F624C"/>
    <w:rsid w:val="001F7A89"/>
    <w:rsid w:val="001F7FCC"/>
    <w:rsid w:val="002005EA"/>
    <w:rsid w:val="00200666"/>
    <w:rsid w:val="002020A1"/>
    <w:rsid w:val="00202263"/>
    <w:rsid w:val="00202B6D"/>
    <w:rsid w:val="00202F11"/>
    <w:rsid w:val="00203028"/>
    <w:rsid w:val="00203394"/>
    <w:rsid w:val="00204904"/>
    <w:rsid w:val="002056F1"/>
    <w:rsid w:val="0020603B"/>
    <w:rsid w:val="00206E1B"/>
    <w:rsid w:val="00210A30"/>
    <w:rsid w:val="002113B1"/>
    <w:rsid w:val="0021176F"/>
    <w:rsid w:val="00211C00"/>
    <w:rsid w:val="002130C9"/>
    <w:rsid w:val="00213D9E"/>
    <w:rsid w:val="002157E2"/>
    <w:rsid w:val="00215A54"/>
    <w:rsid w:val="002162C9"/>
    <w:rsid w:val="00216E3E"/>
    <w:rsid w:val="00216EC0"/>
    <w:rsid w:val="00217BA5"/>
    <w:rsid w:val="00217C87"/>
    <w:rsid w:val="0022162D"/>
    <w:rsid w:val="00222188"/>
    <w:rsid w:val="0022289A"/>
    <w:rsid w:val="00222DEE"/>
    <w:rsid w:val="00223660"/>
    <w:rsid w:val="0022423D"/>
    <w:rsid w:val="00224465"/>
    <w:rsid w:val="00225C07"/>
    <w:rsid w:val="0022632F"/>
    <w:rsid w:val="00227062"/>
    <w:rsid w:val="00227C3C"/>
    <w:rsid w:val="0023007C"/>
    <w:rsid w:val="0023020E"/>
    <w:rsid w:val="002302FB"/>
    <w:rsid w:val="00230535"/>
    <w:rsid w:val="002309BA"/>
    <w:rsid w:val="00230D93"/>
    <w:rsid w:val="0023109F"/>
    <w:rsid w:val="00231E64"/>
    <w:rsid w:val="0023262F"/>
    <w:rsid w:val="0023462C"/>
    <w:rsid w:val="002346F2"/>
    <w:rsid w:val="002349CE"/>
    <w:rsid w:val="0023546E"/>
    <w:rsid w:val="00235611"/>
    <w:rsid w:val="00235E1F"/>
    <w:rsid w:val="00236EAC"/>
    <w:rsid w:val="00237874"/>
    <w:rsid w:val="002423CB"/>
    <w:rsid w:val="00242466"/>
    <w:rsid w:val="0024406B"/>
    <w:rsid w:val="00244346"/>
    <w:rsid w:val="0024799E"/>
    <w:rsid w:val="00247FE3"/>
    <w:rsid w:val="002500DF"/>
    <w:rsid w:val="00251D5F"/>
    <w:rsid w:val="00251F9F"/>
    <w:rsid w:val="002523B0"/>
    <w:rsid w:val="0025246F"/>
    <w:rsid w:val="00252B58"/>
    <w:rsid w:val="002537F4"/>
    <w:rsid w:val="00253885"/>
    <w:rsid w:val="002540FB"/>
    <w:rsid w:val="0025495A"/>
    <w:rsid w:val="00254CFB"/>
    <w:rsid w:val="0025505E"/>
    <w:rsid w:val="00255618"/>
    <w:rsid w:val="002569DC"/>
    <w:rsid w:val="00257C78"/>
    <w:rsid w:val="00260151"/>
    <w:rsid w:val="002615CB"/>
    <w:rsid w:val="00261A23"/>
    <w:rsid w:val="00261CFE"/>
    <w:rsid w:val="00262358"/>
    <w:rsid w:val="002629B3"/>
    <w:rsid w:val="00263552"/>
    <w:rsid w:val="0026357D"/>
    <w:rsid w:val="00264871"/>
    <w:rsid w:val="002648BF"/>
    <w:rsid w:val="002659EB"/>
    <w:rsid w:val="0026669C"/>
    <w:rsid w:val="00267C8F"/>
    <w:rsid w:val="00270032"/>
    <w:rsid w:val="00270597"/>
    <w:rsid w:val="002711D6"/>
    <w:rsid w:val="002730DF"/>
    <w:rsid w:val="002736E9"/>
    <w:rsid w:val="00275D75"/>
    <w:rsid w:val="0027614E"/>
    <w:rsid w:val="0027641D"/>
    <w:rsid w:val="00276A08"/>
    <w:rsid w:val="00276C65"/>
    <w:rsid w:val="00277029"/>
    <w:rsid w:val="00280299"/>
    <w:rsid w:val="00280549"/>
    <w:rsid w:val="00281C6C"/>
    <w:rsid w:val="00282B2E"/>
    <w:rsid w:val="00283E6C"/>
    <w:rsid w:val="00284341"/>
    <w:rsid w:val="002863FF"/>
    <w:rsid w:val="00286619"/>
    <w:rsid w:val="0028674E"/>
    <w:rsid w:val="002877E1"/>
    <w:rsid w:val="00287E51"/>
    <w:rsid w:val="00287E7C"/>
    <w:rsid w:val="002908BE"/>
    <w:rsid w:val="00290E2F"/>
    <w:rsid w:val="0029450B"/>
    <w:rsid w:val="00294C0F"/>
    <w:rsid w:val="00295F2F"/>
    <w:rsid w:val="00296B7B"/>
    <w:rsid w:val="002A04F6"/>
    <w:rsid w:val="002A05FB"/>
    <w:rsid w:val="002A0757"/>
    <w:rsid w:val="002A0946"/>
    <w:rsid w:val="002A0BE1"/>
    <w:rsid w:val="002A0E07"/>
    <w:rsid w:val="002A0FB6"/>
    <w:rsid w:val="002A1B41"/>
    <w:rsid w:val="002A27A2"/>
    <w:rsid w:val="002A2964"/>
    <w:rsid w:val="002A31CF"/>
    <w:rsid w:val="002A446D"/>
    <w:rsid w:val="002A5F74"/>
    <w:rsid w:val="002A6E9F"/>
    <w:rsid w:val="002B0046"/>
    <w:rsid w:val="002B0E7D"/>
    <w:rsid w:val="002B101D"/>
    <w:rsid w:val="002B1761"/>
    <w:rsid w:val="002B3141"/>
    <w:rsid w:val="002B3A06"/>
    <w:rsid w:val="002B3BCF"/>
    <w:rsid w:val="002B4871"/>
    <w:rsid w:val="002B4B8E"/>
    <w:rsid w:val="002B5536"/>
    <w:rsid w:val="002B5D58"/>
    <w:rsid w:val="002B5D8F"/>
    <w:rsid w:val="002B616E"/>
    <w:rsid w:val="002B66D4"/>
    <w:rsid w:val="002B68F6"/>
    <w:rsid w:val="002B6D9A"/>
    <w:rsid w:val="002B6F6F"/>
    <w:rsid w:val="002B7515"/>
    <w:rsid w:val="002C0BDB"/>
    <w:rsid w:val="002C27E3"/>
    <w:rsid w:val="002C3DEC"/>
    <w:rsid w:val="002C4491"/>
    <w:rsid w:val="002C45AB"/>
    <w:rsid w:val="002C57BC"/>
    <w:rsid w:val="002C7556"/>
    <w:rsid w:val="002C7A91"/>
    <w:rsid w:val="002D18D6"/>
    <w:rsid w:val="002D277D"/>
    <w:rsid w:val="002D2FF1"/>
    <w:rsid w:val="002D39D6"/>
    <w:rsid w:val="002D3FF7"/>
    <w:rsid w:val="002D4C21"/>
    <w:rsid w:val="002D4F7D"/>
    <w:rsid w:val="002D535F"/>
    <w:rsid w:val="002D6860"/>
    <w:rsid w:val="002E0A11"/>
    <w:rsid w:val="002E0AE0"/>
    <w:rsid w:val="002E10B5"/>
    <w:rsid w:val="002E1601"/>
    <w:rsid w:val="002E1E5A"/>
    <w:rsid w:val="002E25BE"/>
    <w:rsid w:val="002E2BDE"/>
    <w:rsid w:val="002E2F56"/>
    <w:rsid w:val="002E4A2D"/>
    <w:rsid w:val="002E4BB2"/>
    <w:rsid w:val="002E50D2"/>
    <w:rsid w:val="002E57F1"/>
    <w:rsid w:val="002E5C81"/>
    <w:rsid w:val="002E5CBB"/>
    <w:rsid w:val="002E6115"/>
    <w:rsid w:val="002E693D"/>
    <w:rsid w:val="002E6956"/>
    <w:rsid w:val="002E77B5"/>
    <w:rsid w:val="002E7C98"/>
    <w:rsid w:val="002E7EEE"/>
    <w:rsid w:val="002E7FE7"/>
    <w:rsid w:val="002F07DA"/>
    <w:rsid w:val="002F19A8"/>
    <w:rsid w:val="002F1A4D"/>
    <w:rsid w:val="002F28F3"/>
    <w:rsid w:val="002F39B6"/>
    <w:rsid w:val="002F39FA"/>
    <w:rsid w:val="002F466A"/>
    <w:rsid w:val="002F4E8E"/>
    <w:rsid w:val="002F522E"/>
    <w:rsid w:val="002F56D7"/>
    <w:rsid w:val="002F58E3"/>
    <w:rsid w:val="002F5C71"/>
    <w:rsid w:val="002F5CF5"/>
    <w:rsid w:val="002F7551"/>
    <w:rsid w:val="00300009"/>
    <w:rsid w:val="0030039E"/>
    <w:rsid w:val="00300E05"/>
    <w:rsid w:val="00301B6F"/>
    <w:rsid w:val="00301D48"/>
    <w:rsid w:val="00302B85"/>
    <w:rsid w:val="00302CEC"/>
    <w:rsid w:val="00302D99"/>
    <w:rsid w:val="00304232"/>
    <w:rsid w:val="00305757"/>
    <w:rsid w:val="00305ED2"/>
    <w:rsid w:val="00305F6F"/>
    <w:rsid w:val="003062B8"/>
    <w:rsid w:val="00306381"/>
    <w:rsid w:val="00307670"/>
    <w:rsid w:val="00307EC0"/>
    <w:rsid w:val="00310F84"/>
    <w:rsid w:val="0031117D"/>
    <w:rsid w:val="0031156F"/>
    <w:rsid w:val="00312039"/>
    <w:rsid w:val="0031275B"/>
    <w:rsid w:val="00312962"/>
    <w:rsid w:val="00312EAF"/>
    <w:rsid w:val="003131DD"/>
    <w:rsid w:val="003147F3"/>
    <w:rsid w:val="00314BF2"/>
    <w:rsid w:val="00314D82"/>
    <w:rsid w:val="00315345"/>
    <w:rsid w:val="0032021F"/>
    <w:rsid w:val="00321AFC"/>
    <w:rsid w:val="00323A64"/>
    <w:rsid w:val="00323B2E"/>
    <w:rsid w:val="00324736"/>
    <w:rsid w:val="003274EA"/>
    <w:rsid w:val="0032763A"/>
    <w:rsid w:val="00330729"/>
    <w:rsid w:val="00331FE3"/>
    <w:rsid w:val="003322EC"/>
    <w:rsid w:val="00332895"/>
    <w:rsid w:val="003328AA"/>
    <w:rsid w:val="00333175"/>
    <w:rsid w:val="00333822"/>
    <w:rsid w:val="00333E3B"/>
    <w:rsid w:val="00334888"/>
    <w:rsid w:val="00334FDF"/>
    <w:rsid w:val="00335A35"/>
    <w:rsid w:val="00335D7D"/>
    <w:rsid w:val="0033647F"/>
    <w:rsid w:val="0033665C"/>
    <w:rsid w:val="00336799"/>
    <w:rsid w:val="00336D90"/>
    <w:rsid w:val="003373E7"/>
    <w:rsid w:val="003376F6"/>
    <w:rsid w:val="00337743"/>
    <w:rsid w:val="00340148"/>
    <w:rsid w:val="00340C09"/>
    <w:rsid w:val="00341E7A"/>
    <w:rsid w:val="00342255"/>
    <w:rsid w:val="003429BF"/>
    <w:rsid w:val="00343400"/>
    <w:rsid w:val="00343797"/>
    <w:rsid w:val="00344203"/>
    <w:rsid w:val="0034440B"/>
    <w:rsid w:val="00344415"/>
    <w:rsid w:val="003445B7"/>
    <w:rsid w:val="00345088"/>
    <w:rsid w:val="003469A1"/>
    <w:rsid w:val="003476F6"/>
    <w:rsid w:val="00347AE1"/>
    <w:rsid w:val="00350833"/>
    <w:rsid w:val="00350902"/>
    <w:rsid w:val="0035144C"/>
    <w:rsid w:val="00353085"/>
    <w:rsid w:val="003550C8"/>
    <w:rsid w:val="00355CD7"/>
    <w:rsid w:val="0035626C"/>
    <w:rsid w:val="00356AE8"/>
    <w:rsid w:val="0035780D"/>
    <w:rsid w:val="00361581"/>
    <w:rsid w:val="003615C3"/>
    <w:rsid w:val="0036215F"/>
    <w:rsid w:val="00363A2B"/>
    <w:rsid w:val="00363A39"/>
    <w:rsid w:val="00363DAD"/>
    <w:rsid w:val="00364A39"/>
    <w:rsid w:val="00365365"/>
    <w:rsid w:val="00365453"/>
    <w:rsid w:val="003665A0"/>
    <w:rsid w:val="00367E50"/>
    <w:rsid w:val="003705C0"/>
    <w:rsid w:val="00371657"/>
    <w:rsid w:val="00372CE5"/>
    <w:rsid w:val="003742A0"/>
    <w:rsid w:val="0037462E"/>
    <w:rsid w:val="003746E7"/>
    <w:rsid w:val="00375CA3"/>
    <w:rsid w:val="00376181"/>
    <w:rsid w:val="00377FCA"/>
    <w:rsid w:val="0038024C"/>
    <w:rsid w:val="00380C61"/>
    <w:rsid w:val="00381B7E"/>
    <w:rsid w:val="00382205"/>
    <w:rsid w:val="0038268D"/>
    <w:rsid w:val="0038269A"/>
    <w:rsid w:val="00382A9C"/>
    <w:rsid w:val="00383B41"/>
    <w:rsid w:val="00383B43"/>
    <w:rsid w:val="00384253"/>
    <w:rsid w:val="00384693"/>
    <w:rsid w:val="0038613F"/>
    <w:rsid w:val="003908CB"/>
    <w:rsid w:val="00391557"/>
    <w:rsid w:val="00391E0E"/>
    <w:rsid w:val="00392545"/>
    <w:rsid w:val="0039264D"/>
    <w:rsid w:val="00393EE8"/>
    <w:rsid w:val="003941C0"/>
    <w:rsid w:val="00394654"/>
    <w:rsid w:val="003947D1"/>
    <w:rsid w:val="00395175"/>
    <w:rsid w:val="003964D9"/>
    <w:rsid w:val="00397007"/>
    <w:rsid w:val="003A1248"/>
    <w:rsid w:val="003A15BA"/>
    <w:rsid w:val="003A19B6"/>
    <w:rsid w:val="003A32AE"/>
    <w:rsid w:val="003A3AB9"/>
    <w:rsid w:val="003A4594"/>
    <w:rsid w:val="003A499D"/>
    <w:rsid w:val="003A49F9"/>
    <w:rsid w:val="003A4A3F"/>
    <w:rsid w:val="003A546B"/>
    <w:rsid w:val="003A60FD"/>
    <w:rsid w:val="003A6715"/>
    <w:rsid w:val="003A6C50"/>
    <w:rsid w:val="003A70E5"/>
    <w:rsid w:val="003B1E7E"/>
    <w:rsid w:val="003B238D"/>
    <w:rsid w:val="003B2DB6"/>
    <w:rsid w:val="003B3288"/>
    <w:rsid w:val="003B5DCE"/>
    <w:rsid w:val="003B5E11"/>
    <w:rsid w:val="003B5ED2"/>
    <w:rsid w:val="003B7C71"/>
    <w:rsid w:val="003C1401"/>
    <w:rsid w:val="003C1CFB"/>
    <w:rsid w:val="003C2532"/>
    <w:rsid w:val="003C2714"/>
    <w:rsid w:val="003C2918"/>
    <w:rsid w:val="003C30BD"/>
    <w:rsid w:val="003C3DF6"/>
    <w:rsid w:val="003C42A8"/>
    <w:rsid w:val="003C5649"/>
    <w:rsid w:val="003C675F"/>
    <w:rsid w:val="003C7FF1"/>
    <w:rsid w:val="003D0C3C"/>
    <w:rsid w:val="003D106C"/>
    <w:rsid w:val="003D3905"/>
    <w:rsid w:val="003D4292"/>
    <w:rsid w:val="003D4F53"/>
    <w:rsid w:val="003D595A"/>
    <w:rsid w:val="003D6033"/>
    <w:rsid w:val="003D74B1"/>
    <w:rsid w:val="003D76E4"/>
    <w:rsid w:val="003E0CBC"/>
    <w:rsid w:val="003E2543"/>
    <w:rsid w:val="003E3162"/>
    <w:rsid w:val="003E381C"/>
    <w:rsid w:val="003E5121"/>
    <w:rsid w:val="003E5CAA"/>
    <w:rsid w:val="003E6D78"/>
    <w:rsid w:val="003E7002"/>
    <w:rsid w:val="003F0425"/>
    <w:rsid w:val="003F1836"/>
    <w:rsid w:val="003F1A74"/>
    <w:rsid w:val="003F1E1F"/>
    <w:rsid w:val="003F2596"/>
    <w:rsid w:val="003F3763"/>
    <w:rsid w:val="003F41C8"/>
    <w:rsid w:val="003F4AB9"/>
    <w:rsid w:val="003F52CD"/>
    <w:rsid w:val="003F5591"/>
    <w:rsid w:val="003F59F8"/>
    <w:rsid w:val="003F5FD2"/>
    <w:rsid w:val="003F6870"/>
    <w:rsid w:val="003F6B3A"/>
    <w:rsid w:val="003F7D74"/>
    <w:rsid w:val="00402E07"/>
    <w:rsid w:val="00403CBA"/>
    <w:rsid w:val="00403F7D"/>
    <w:rsid w:val="0040471E"/>
    <w:rsid w:val="00405758"/>
    <w:rsid w:val="00405FAF"/>
    <w:rsid w:val="004074C1"/>
    <w:rsid w:val="00407676"/>
    <w:rsid w:val="004079C1"/>
    <w:rsid w:val="004105AF"/>
    <w:rsid w:val="004107B9"/>
    <w:rsid w:val="00410BCE"/>
    <w:rsid w:val="00410F6C"/>
    <w:rsid w:val="00411161"/>
    <w:rsid w:val="004122DF"/>
    <w:rsid w:val="004135EE"/>
    <w:rsid w:val="00413D1E"/>
    <w:rsid w:val="00415801"/>
    <w:rsid w:val="004158F1"/>
    <w:rsid w:val="00415FB6"/>
    <w:rsid w:val="00416BA2"/>
    <w:rsid w:val="004176B9"/>
    <w:rsid w:val="0041796F"/>
    <w:rsid w:val="00417F2C"/>
    <w:rsid w:val="0042187A"/>
    <w:rsid w:val="00422628"/>
    <w:rsid w:val="004226C1"/>
    <w:rsid w:val="00422A09"/>
    <w:rsid w:val="004233A5"/>
    <w:rsid w:val="00424F4A"/>
    <w:rsid w:val="0042646B"/>
    <w:rsid w:val="00426473"/>
    <w:rsid w:val="004267DD"/>
    <w:rsid w:val="004268F5"/>
    <w:rsid w:val="00427085"/>
    <w:rsid w:val="00427BCF"/>
    <w:rsid w:val="00427C7F"/>
    <w:rsid w:val="004304E3"/>
    <w:rsid w:val="00430AA2"/>
    <w:rsid w:val="00432C7F"/>
    <w:rsid w:val="004335AA"/>
    <w:rsid w:val="00433953"/>
    <w:rsid w:val="00434425"/>
    <w:rsid w:val="0043463D"/>
    <w:rsid w:val="00434977"/>
    <w:rsid w:val="00435AC2"/>
    <w:rsid w:val="00435B46"/>
    <w:rsid w:val="00435FCD"/>
    <w:rsid w:val="0043649C"/>
    <w:rsid w:val="00437134"/>
    <w:rsid w:val="00437BE6"/>
    <w:rsid w:val="004401DC"/>
    <w:rsid w:val="00440883"/>
    <w:rsid w:val="00440C24"/>
    <w:rsid w:val="004414D5"/>
    <w:rsid w:val="00441906"/>
    <w:rsid w:val="004425EB"/>
    <w:rsid w:val="004425F4"/>
    <w:rsid w:val="004437E6"/>
    <w:rsid w:val="00443C63"/>
    <w:rsid w:val="004440F1"/>
    <w:rsid w:val="00446632"/>
    <w:rsid w:val="004469CB"/>
    <w:rsid w:val="00447C51"/>
    <w:rsid w:val="00450E0A"/>
    <w:rsid w:val="00451B2B"/>
    <w:rsid w:val="00453038"/>
    <w:rsid w:val="00453DE1"/>
    <w:rsid w:val="00453EA5"/>
    <w:rsid w:val="00455E28"/>
    <w:rsid w:val="00456B3F"/>
    <w:rsid w:val="00457439"/>
    <w:rsid w:val="0045776A"/>
    <w:rsid w:val="00457787"/>
    <w:rsid w:val="00457E32"/>
    <w:rsid w:val="00461244"/>
    <w:rsid w:val="0046156F"/>
    <w:rsid w:val="0046168F"/>
    <w:rsid w:val="00462B7C"/>
    <w:rsid w:val="00462F73"/>
    <w:rsid w:val="0046338C"/>
    <w:rsid w:val="00463E58"/>
    <w:rsid w:val="004653DF"/>
    <w:rsid w:val="0046730E"/>
    <w:rsid w:val="0046794A"/>
    <w:rsid w:val="004679CD"/>
    <w:rsid w:val="00471A82"/>
    <w:rsid w:val="00471D7F"/>
    <w:rsid w:val="0047380F"/>
    <w:rsid w:val="00473825"/>
    <w:rsid w:val="00473F19"/>
    <w:rsid w:val="0047460D"/>
    <w:rsid w:val="00474CC4"/>
    <w:rsid w:val="00476239"/>
    <w:rsid w:val="00476378"/>
    <w:rsid w:val="00476DDE"/>
    <w:rsid w:val="0047710E"/>
    <w:rsid w:val="00477CA6"/>
    <w:rsid w:val="00477F98"/>
    <w:rsid w:val="0048089B"/>
    <w:rsid w:val="00480B42"/>
    <w:rsid w:val="0048111E"/>
    <w:rsid w:val="004816A8"/>
    <w:rsid w:val="00482DF7"/>
    <w:rsid w:val="0048304A"/>
    <w:rsid w:val="00483EF5"/>
    <w:rsid w:val="00484DEA"/>
    <w:rsid w:val="00484FCD"/>
    <w:rsid w:val="004878BF"/>
    <w:rsid w:val="004906A2"/>
    <w:rsid w:val="00491430"/>
    <w:rsid w:val="00491922"/>
    <w:rsid w:val="004919D7"/>
    <w:rsid w:val="00493253"/>
    <w:rsid w:val="00493504"/>
    <w:rsid w:val="0049606E"/>
    <w:rsid w:val="00496C0C"/>
    <w:rsid w:val="004974DD"/>
    <w:rsid w:val="004975C3"/>
    <w:rsid w:val="00497E31"/>
    <w:rsid w:val="00497F8A"/>
    <w:rsid w:val="004A308C"/>
    <w:rsid w:val="004A361F"/>
    <w:rsid w:val="004A39FE"/>
    <w:rsid w:val="004A3A2F"/>
    <w:rsid w:val="004A43A4"/>
    <w:rsid w:val="004A5109"/>
    <w:rsid w:val="004A51E8"/>
    <w:rsid w:val="004A5A58"/>
    <w:rsid w:val="004A603F"/>
    <w:rsid w:val="004A7A24"/>
    <w:rsid w:val="004A7E52"/>
    <w:rsid w:val="004B09B6"/>
    <w:rsid w:val="004B1707"/>
    <w:rsid w:val="004B171C"/>
    <w:rsid w:val="004B18F0"/>
    <w:rsid w:val="004B204B"/>
    <w:rsid w:val="004B3013"/>
    <w:rsid w:val="004B304D"/>
    <w:rsid w:val="004B3482"/>
    <w:rsid w:val="004B355E"/>
    <w:rsid w:val="004B3CD7"/>
    <w:rsid w:val="004B441B"/>
    <w:rsid w:val="004B497E"/>
    <w:rsid w:val="004B4D0C"/>
    <w:rsid w:val="004B4ECC"/>
    <w:rsid w:val="004B5470"/>
    <w:rsid w:val="004B5A61"/>
    <w:rsid w:val="004B5D52"/>
    <w:rsid w:val="004B718A"/>
    <w:rsid w:val="004B79F7"/>
    <w:rsid w:val="004C00E5"/>
    <w:rsid w:val="004C0A8B"/>
    <w:rsid w:val="004C2509"/>
    <w:rsid w:val="004C2F30"/>
    <w:rsid w:val="004C39B3"/>
    <w:rsid w:val="004C3A6C"/>
    <w:rsid w:val="004C3E9A"/>
    <w:rsid w:val="004C484F"/>
    <w:rsid w:val="004C6CF7"/>
    <w:rsid w:val="004C6E24"/>
    <w:rsid w:val="004C7FCF"/>
    <w:rsid w:val="004D0462"/>
    <w:rsid w:val="004D092D"/>
    <w:rsid w:val="004D14B6"/>
    <w:rsid w:val="004D201A"/>
    <w:rsid w:val="004D21FB"/>
    <w:rsid w:val="004D3B00"/>
    <w:rsid w:val="004D418E"/>
    <w:rsid w:val="004D46CF"/>
    <w:rsid w:val="004D4FA3"/>
    <w:rsid w:val="004D6775"/>
    <w:rsid w:val="004D6AE3"/>
    <w:rsid w:val="004E0566"/>
    <w:rsid w:val="004E0E62"/>
    <w:rsid w:val="004E1717"/>
    <w:rsid w:val="004E2B37"/>
    <w:rsid w:val="004E3C1D"/>
    <w:rsid w:val="004E3D61"/>
    <w:rsid w:val="004E4C5F"/>
    <w:rsid w:val="004E5335"/>
    <w:rsid w:val="004E5887"/>
    <w:rsid w:val="004E60CB"/>
    <w:rsid w:val="004E6235"/>
    <w:rsid w:val="004E7491"/>
    <w:rsid w:val="004F09F6"/>
    <w:rsid w:val="004F0CAC"/>
    <w:rsid w:val="004F101B"/>
    <w:rsid w:val="004F1374"/>
    <w:rsid w:val="004F1C0D"/>
    <w:rsid w:val="004F42C7"/>
    <w:rsid w:val="004F49A6"/>
    <w:rsid w:val="004F4C2E"/>
    <w:rsid w:val="004F5140"/>
    <w:rsid w:val="00500DC1"/>
    <w:rsid w:val="005010E5"/>
    <w:rsid w:val="00501C3C"/>
    <w:rsid w:val="00502160"/>
    <w:rsid w:val="005028A4"/>
    <w:rsid w:val="00504C0E"/>
    <w:rsid w:val="005055DF"/>
    <w:rsid w:val="00505856"/>
    <w:rsid w:val="00506501"/>
    <w:rsid w:val="00507047"/>
    <w:rsid w:val="005072FB"/>
    <w:rsid w:val="005074BF"/>
    <w:rsid w:val="00510159"/>
    <w:rsid w:val="00511B77"/>
    <w:rsid w:val="005127C4"/>
    <w:rsid w:val="00512B30"/>
    <w:rsid w:val="005130FD"/>
    <w:rsid w:val="005136A4"/>
    <w:rsid w:val="00514E4A"/>
    <w:rsid w:val="00516536"/>
    <w:rsid w:val="005179DC"/>
    <w:rsid w:val="00517DBC"/>
    <w:rsid w:val="005206FA"/>
    <w:rsid w:val="00521DDF"/>
    <w:rsid w:val="0052283D"/>
    <w:rsid w:val="00523056"/>
    <w:rsid w:val="00523136"/>
    <w:rsid w:val="005254CE"/>
    <w:rsid w:val="00525F91"/>
    <w:rsid w:val="00526880"/>
    <w:rsid w:val="00526932"/>
    <w:rsid w:val="00527A2B"/>
    <w:rsid w:val="005300E3"/>
    <w:rsid w:val="00530F99"/>
    <w:rsid w:val="005329F6"/>
    <w:rsid w:val="00534DA5"/>
    <w:rsid w:val="00534FF5"/>
    <w:rsid w:val="00536EC9"/>
    <w:rsid w:val="00537139"/>
    <w:rsid w:val="00537598"/>
    <w:rsid w:val="00541A5E"/>
    <w:rsid w:val="00541B19"/>
    <w:rsid w:val="00542ACD"/>
    <w:rsid w:val="00543750"/>
    <w:rsid w:val="00544471"/>
    <w:rsid w:val="005461B6"/>
    <w:rsid w:val="005461BF"/>
    <w:rsid w:val="00546DC9"/>
    <w:rsid w:val="00547663"/>
    <w:rsid w:val="00547C14"/>
    <w:rsid w:val="00547F2F"/>
    <w:rsid w:val="00550C83"/>
    <w:rsid w:val="00550CDA"/>
    <w:rsid w:val="0055151E"/>
    <w:rsid w:val="005522A2"/>
    <w:rsid w:val="00552985"/>
    <w:rsid w:val="00552A71"/>
    <w:rsid w:val="00553061"/>
    <w:rsid w:val="0055317A"/>
    <w:rsid w:val="00553540"/>
    <w:rsid w:val="00553C91"/>
    <w:rsid w:val="00554222"/>
    <w:rsid w:val="005544E6"/>
    <w:rsid w:val="00554B10"/>
    <w:rsid w:val="00555012"/>
    <w:rsid w:val="00555F9A"/>
    <w:rsid w:val="005571E1"/>
    <w:rsid w:val="00557492"/>
    <w:rsid w:val="005578C3"/>
    <w:rsid w:val="00557A68"/>
    <w:rsid w:val="00557C67"/>
    <w:rsid w:val="005608D7"/>
    <w:rsid w:val="00561722"/>
    <w:rsid w:val="00561BF0"/>
    <w:rsid w:val="0056295B"/>
    <w:rsid w:val="005638CD"/>
    <w:rsid w:val="00563F6C"/>
    <w:rsid w:val="0056402F"/>
    <w:rsid w:val="0056412C"/>
    <w:rsid w:val="00564A47"/>
    <w:rsid w:val="00564AB3"/>
    <w:rsid w:val="00564D12"/>
    <w:rsid w:val="00564D51"/>
    <w:rsid w:val="00564E2C"/>
    <w:rsid w:val="0056559B"/>
    <w:rsid w:val="00565730"/>
    <w:rsid w:val="00565755"/>
    <w:rsid w:val="005660AA"/>
    <w:rsid w:val="005660DF"/>
    <w:rsid w:val="00566704"/>
    <w:rsid w:val="00566B78"/>
    <w:rsid w:val="005677F6"/>
    <w:rsid w:val="00567A1A"/>
    <w:rsid w:val="00570433"/>
    <w:rsid w:val="00570E73"/>
    <w:rsid w:val="005711C2"/>
    <w:rsid w:val="00571715"/>
    <w:rsid w:val="00572928"/>
    <w:rsid w:val="00572E32"/>
    <w:rsid w:val="00572F26"/>
    <w:rsid w:val="0057361A"/>
    <w:rsid w:val="005754B6"/>
    <w:rsid w:val="00575848"/>
    <w:rsid w:val="00575E18"/>
    <w:rsid w:val="00577485"/>
    <w:rsid w:val="00577CED"/>
    <w:rsid w:val="00577F5B"/>
    <w:rsid w:val="005809D8"/>
    <w:rsid w:val="00580E25"/>
    <w:rsid w:val="00581247"/>
    <w:rsid w:val="0058231B"/>
    <w:rsid w:val="00583ADC"/>
    <w:rsid w:val="00583BEE"/>
    <w:rsid w:val="00584196"/>
    <w:rsid w:val="00584F57"/>
    <w:rsid w:val="0058517F"/>
    <w:rsid w:val="005859F8"/>
    <w:rsid w:val="00585C23"/>
    <w:rsid w:val="0058678B"/>
    <w:rsid w:val="00586FD8"/>
    <w:rsid w:val="00590A80"/>
    <w:rsid w:val="005914E4"/>
    <w:rsid w:val="00591BC2"/>
    <w:rsid w:val="00591BFC"/>
    <w:rsid w:val="00592EB0"/>
    <w:rsid w:val="005936C1"/>
    <w:rsid w:val="0059382F"/>
    <w:rsid w:val="00593EF5"/>
    <w:rsid w:val="00594559"/>
    <w:rsid w:val="0059494E"/>
    <w:rsid w:val="00594A69"/>
    <w:rsid w:val="00594F3D"/>
    <w:rsid w:val="0059506D"/>
    <w:rsid w:val="005954B4"/>
    <w:rsid w:val="0059552F"/>
    <w:rsid w:val="00596BB7"/>
    <w:rsid w:val="005A03D5"/>
    <w:rsid w:val="005A07DB"/>
    <w:rsid w:val="005A26E7"/>
    <w:rsid w:val="005A3374"/>
    <w:rsid w:val="005A473A"/>
    <w:rsid w:val="005A4949"/>
    <w:rsid w:val="005A4C14"/>
    <w:rsid w:val="005A55FD"/>
    <w:rsid w:val="005B0874"/>
    <w:rsid w:val="005B0CFC"/>
    <w:rsid w:val="005B0F6D"/>
    <w:rsid w:val="005B186A"/>
    <w:rsid w:val="005B1BDE"/>
    <w:rsid w:val="005B24A1"/>
    <w:rsid w:val="005B27AC"/>
    <w:rsid w:val="005B2AB1"/>
    <w:rsid w:val="005B300C"/>
    <w:rsid w:val="005B354D"/>
    <w:rsid w:val="005B3EFB"/>
    <w:rsid w:val="005B4042"/>
    <w:rsid w:val="005B4878"/>
    <w:rsid w:val="005B4B9F"/>
    <w:rsid w:val="005B5105"/>
    <w:rsid w:val="005B55C5"/>
    <w:rsid w:val="005B58D3"/>
    <w:rsid w:val="005B6596"/>
    <w:rsid w:val="005B6920"/>
    <w:rsid w:val="005C025A"/>
    <w:rsid w:val="005C03E5"/>
    <w:rsid w:val="005C0486"/>
    <w:rsid w:val="005C16D3"/>
    <w:rsid w:val="005C1922"/>
    <w:rsid w:val="005C1D74"/>
    <w:rsid w:val="005C21F9"/>
    <w:rsid w:val="005C2D16"/>
    <w:rsid w:val="005C2EBB"/>
    <w:rsid w:val="005C32E2"/>
    <w:rsid w:val="005C3DA4"/>
    <w:rsid w:val="005C4E4B"/>
    <w:rsid w:val="005C51F8"/>
    <w:rsid w:val="005C7018"/>
    <w:rsid w:val="005D008A"/>
    <w:rsid w:val="005D0C35"/>
    <w:rsid w:val="005D3616"/>
    <w:rsid w:val="005D3D0B"/>
    <w:rsid w:val="005D56FA"/>
    <w:rsid w:val="005D6317"/>
    <w:rsid w:val="005D715E"/>
    <w:rsid w:val="005D7F07"/>
    <w:rsid w:val="005E02F5"/>
    <w:rsid w:val="005E0F42"/>
    <w:rsid w:val="005E144D"/>
    <w:rsid w:val="005E2440"/>
    <w:rsid w:val="005E2844"/>
    <w:rsid w:val="005E2885"/>
    <w:rsid w:val="005E32DB"/>
    <w:rsid w:val="005E3C0E"/>
    <w:rsid w:val="005E4DD4"/>
    <w:rsid w:val="005E5353"/>
    <w:rsid w:val="005E6544"/>
    <w:rsid w:val="005E6605"/>
    <w:rsid w:val="005E6998"/>
    <w:rsid w:val="005E6EBE"/>
    <w:rsid w:val="005F211E"/>
    <w:rsid w:val="005F2164"/>
    <w:rsid w:val="005F37FF"/>
    <w:rsid w:val="005F3CE2"/>
    <w:rsid w:val="005F4D0A"/>
    <w:rsid w:val="005F4F68"/>
    <w:rsid w:val="005F50F7"/>
    <w:rsid w:val="005F5522"/>
    <w:rsid w:val="005F62F4"/>
    <w:rsid w:val="005F72A4"/>
    <w:rsid w:val="00600582"/>
    <w:rsid w:val="00600A93"/>
    <w:rsid w:val="00602EAE"/>
    <w:rsid w:val="006049F5"/>
    <w:rsid w:val="00605877"/>
    <w:rsid w:val="00605B1E"/>
    <w:rsid w:val="006067EE"/>
    <w:rsid w:val="00607293"/>
    <w:rsid w:val="006078FD"/>
    <w:rsid w:val="00607C24"/>
    <w:rsid w:val="006104D2"/>
    <w:rsid w:val="006115B0"/>
    <w:rsid w:val="00611A11"/>
    <w:rsid w:val="006122AB"/>
    <w:rsid w:val="00612809"/>
    <w:rsid w:val="00612DB4"/>
    <w:rsid w:val="00613D53"/>
    <w:rsid w:val="0061427E"/>
    <w:rsid w:val="006142F1"/>
    <w:rsid w:val="0061442C"/>
    <w:rsid w:val="00615485"/>
    <w:rsid w:val="00615A70"/>
    <w:rsid w:val="0061681B"/>
    <w:rsid w:val="00617884"/>
    <w:rsid w:val="00620D7E"/>
    <w:rsid w:val="006210BD"/>
    <w:rsid w:val="00621A4A"/>
    <w:rsid w:val="00621D89"/>
    <w:rsid w:val="006229AF"/>
    <w:rsid w:val="00622D15"/>
    <w:rsid w:val="00623050"/>
    <w:rsid w:val="006237BF"/>
    <w:rsid w:val="00623FA5"/>
    <w:rsid w:val="00624E32"/>
    <w:rsid w:val="0062679B"/>
    <w:rsid w:val="0062749F"/>
    <w:rsid w:val="006315C9"/>
    <w:rsid w:val="00632169"/>
    <w:rsid w:val="00632A30"/>
    <w:rsid w:val="006332EC"/>
    <w:rsid w:val="00633B43"/>
    <w:rsid w:val="00633CA6"/>
    <w:rsid w:val="006345BC"/>
    <w:rsid w:val="006349E0"/>
    <w:rsid w:val="00634F6E"/>
    <w:rsid w:val="00635741"/>
    <w:rsid w:val="00636F2F"/>
    <w:rsid w:val="00637715"/>
    <w:rsid w:val="006405B2"/>
    <w:rsid w:val="0064065D"/>
    <w:rsid w:val="00640B39"/>
    <w:rsid w:val="00641F79"/>
    <w:rsid w:val="006426E6"/>
    <w:rsid w:val="00642DB5"/>
    <w:rsid w:val="00643CFE"/>
    <w:rsid w:val="0064428A"/>
    <w:rsid w:val="00644420"/>
    <w:rsid w:val="00644B65"/>
    <w:rsid w:val="00644E4E"/>
    <w:rsid w:val="0064625E"/>
    <w:rsid w:val="00646561"/>
    <w:rsid w:val="00646563"/>
    <w:rsid w:val="0064704B"/>
    <w:rsid w:val="006476C7"/>
    <w:rsid w:val="006478A5"/>
    <w:rsid w:val="00650238"/>
    <w:rsid w:val="006503F1"/>
    <w:rsid w:val="0065040E"/>
    <w:rsid w:val="00650555"/>
    <w:rsid w:val="00650A2D"/>
    <w:rsid w:val="006513A5"/>
    <w:rsid w:val="00651B3A"/>
    <w:rsid w:val="00652F1C"/>
    <w:rsid w:val="00653B12"/>
    <w:rsid w:val="00653F4B"/>
    <w:rsid w:val="00654343"/>
    <w:rsid w:val="00655851"/>
    <w:rsid w:val="00655C21"/>
    <w:rsid w:val="00655C54"/>
    <w:rsid w:val="00657C7E"/>
    <w:rsid w:val="00660CE3"/>
    <w:rsid w:val="0066167A"/>
    <w:rsid w:val="00662092"/>
    <w:rsid w:val="006633A5"/>
    <w:rsid w:val="00664E11"/>
    <w:rsid w:val="006709C5"/>
    <w:rsid w:val="00673D06"/>
    <w:rsid w:val="00674937"/>
    <w:rsid w:val="006750A1"/>
    <w:rsid w:val="0067510A"/>
    <w:rsid w:val="006751AF"/>
    <w:rsid w:val="00675D3C"/>
    <w:rsid w:val="006764DB"/>
    <w:rsid w:val="00676B0A"/>
    <w:rsid w:val="00676D1F"/>
    <w:rsid w:val="00677276"/>
    <w:rsid w:val="0067761B"/>
    <w:rsid w:val="00677702"/>
    <w:rsid w:val="00681C6F"/>
    <w:rsid w:val="006837E1"/>
    <w:rsid w:val="00684B33"/>
    <w:rsid w:val="00684C5C"/>
    <w:rsid w:val="00684DB3"/>
    <w:rsid w:val="00685595"/>
    <w:rsid w:val="0069020E"/>
    <w:rsid w:val="0069070C"/>
    <w:rsid w:val="00690D88"/>
    <w:rsid w:val="00691707"/>
    <w:rsid w:val="006918E7"/>
    <w:rsid w:val="006922E6"/>
    <w:rsid w:val="00692DA3"/>
    <w:rsid w:val="00692DCB"/>
    <w:rsid w:val="00693064"/>
    <w:rsid w:val="0069375A"/>
    <w:rsid w:val="00693DC5"/>
    <w:rsid w:val="0069499C"/>
    <w:rsid w:val="00695B16"/>
    <w:rsid w:val="00696707"/>
    <w:rsid w:val="006967B4"/>
    <w:rsid w:val="00696C9B"/>
    <w:rsid w:val="006A02D4"/>
    <w:rsid w:val="006A090F"/>
    <w:rsid w:val="006A1606"/>
    <w:rsid w:val="006A1883"/>
    <w:rsid w:val="006A228B"/>
    <w:rsid w:val="006A26E6"/>
    <w:rsid w:val="006A472C"/>
    <w:rsid w:val="006A47C0"/>
    <w:rsid w:val="006A4C2A"/>
    <w:rsid w:val="006A5460"/>
    <w:rsid w:val="006A5CFD"/>
    <w:rsid w:val="006A60A5"/>
    <w:rsid w:val="006A70AF"/>
    <w:rsid w:val="006A70F3"/>
    <w:rsid w:val="006A7B4D"/>
    <w:rsid w:val="006A7D43"/>
    <w:rsid w:val="006B0036"/>
    <w:rsid w:val="006B0FCB"/>
    <w:rsid w:val="006B1027"/>
    <w:rsid w:val="006B17B1"/>
    <w:rsid w:val="006B1933"/>
    <w:rsid w:val="006B2118"/>
    <w:rsid w:val="006B212A"/>
    <w:rsid w:val="006B24A3"/>
    <w:rsid w:val="006B2F3F"/>
    <w:rsid w:val="006B34CE"/>
    <w:rsid w:val="006B3B26"/>
    <w:rsid w:val="006B40DC"/>
    <w:rsid w:val="006B4A42"/>
    <w:rsid w:val="006B4F81"/>
    <w:rsid w:val="006B7EEE"/>
    <w:rsid w:val="006C12B3"/>
    <w:rsid w:val="006C23E3"/>
    <w:rsid w:val="006C2719"/>
    <w:rsid w:val="006C324F"/>
    <w:rsid w:val="006C3300"/>
    <w:rsid w:val="006C38E3"/>
    <w:rsid w:val="006C39D7"/>
    <w:rsid w:val="006C4619"/>
    <w:rsid w:val="006C5058"/>
    <w:rsid w:val="006C58DC"/>
    <w:rsid w:val="006C68B7"/>
    <w:rsid w:val="006C6938"/>
    <w:rsid w:val="006D1927"/>
    <w:rsid w:val="006D260A"/>
    <w:rsid w:val="006D2AE2"/>
    <w:rsid w:val="006D4438"/>
    <w:rsid w:val="006D4BAB"/>
    <w:rsid w:val="006D5241"/>
    <w:rsid w:val="006D549A"/>
    <w:rsid w:val="006D553F"/>
    <w:rsid w:val="006D5936"/>
    <w:rsid w:val="006D5942"/>
    <w:rsid w:val="006D7307"/>
    <w:rsid w:val="006E0541"/>
    <w:rsid w:val="006E0F39"/>
    <w:rsid w:val="006E1038"/>
    <w:rsid w:val="006E27AC"/>
    <w:rsid w:val="006E2EDB"/>
    <w:rsid w:val="006E32C5"/>
    <w:rsid w:val="006E45AE"/>
    <w:rsid w:val="006E50B0"/>
    <w:rsid w:val="006E669C"/>
    <w:rsid w:val="006E707A"/>
    <w:rsid w:val="006E75E6"/>
    <w:rsid w:val="006F0E95"/>
    <w:rsid w:val="006F13FE"/>
    <w:rsid w:val="006F1FF2"/>
    <w:rsid w:val="006F3488"/>
    <w:rsid w:val="006F395C"/>
    <w:rsid w:val="006F3A0B"/>
    <w:rsid w:val="006F411C"/>
    <w:rsid w:val="006F42D7"/>
    <w:rsid w:val="006F4F58"/>
    <w:rsid w:val="006F5EC6"/>
    <w:rsid w:val="006F73B2"/>
    <w:rsid w:val="00700459"/>
    <w:rsid w:val="00700889"/>
    <w:rsid w:val="00702D29"/>
    <w:rsid w:val="00703147"/>
    <w:rsid w:val="007033A5"/>
    <w:rsid w:val="00703621"/>
    <w:rsid w:val="00703E62"/>
    <w:rsid w:val="0070414C"/>
    <w:rsid w:val="007041EF"/>
    <w:rsid w:val="00704C2B"/>
    <w:rsid w:val="00704C2E"/>
    <w:rsid w:val="007059B5"/>
    <w:rsid w:val="00706E16"/>
    <w:rsid w:val="00706F65"/>
    <w:rsid w:val="00710763"/>
    <w:rsid w:val="007114BD"/>
    <w:rsid w:val="00711685"/>
    <w:rsid w:val="00712140"/>
    <w:rsid w:val="00712884"/>
    <w:rsid w:val="007129E2"/>
    <w:rsid w:val="00712CE3"/>
    <w:rsid w:val="007139C2"/>
    <w:rsid w:val="00713AB3"/>
    <w:rsid w:val="00714958"/>
    <w:rsid w:val="007150CA"/>
    <w:rsid w:val="00715CED"/>
    <w:rsid w:val="00716255"/>
    <w:rsid w:val="007169CC"/>
    <w:rsid w:val="00717576"/>
    <w:rsid w:val="00717766"/>
    <w:rsid w:val="0071788A"/>
    <w:rsid w:val="0072037F"/>
    <w:rsid w:val="00720A82"/>
    <w:rsid w:val="00721BBC"/>
    <w:rsid w:val="00721E2A"/>
    <w:rsid w:val="00722390"/>
    <w:rsid w:val="00723043"/>
    <w:rsid w:val="00723202"/>
    <w:rsid w:val="00724593"/>
    <w:rsid w:val="00724E7D"/>
    <w:rsid w:val="007251A4"/>
    <w:rsid w:val="0072579B"/>
    <w:rsid w:val="00726065"/>
    <w:rsid w:val="00727405"/>
    <w:rsid w:val="007275FD"/>
    <w:rsid w:val="00727EB1"/>
    <w:rsid w:val="00730BA8"/>
    <w:rsid w:val="00731309"/>
    <w:rsid w:val="00731FA9"/>
    <w:rsid w:val="00732907"/>
    <w:rsid w:val="00732F02"/>
    <w:rsid w:val="00733C5D"/>
    <w:rsid w:val="007340BC"/>
    <w:rsid w:val="007351CC"/>
    <w:rsid w:val="007356F6"/>
    <w:rsid w:val="007358D8"/>
    <w:rsid w:val="007359DC"/>
    <w:rsid w:val="0073652B"/>
    <w:rsid w:val="0074172A"/>
    <w:rsid w:val="00741E16"/>
    <w:rsid w:val="00742B5C"/>
    <w:rsid w:val="007441A8"/>
    <w:rsid w:val="00745E2E"/>
    <w:rsid w:val="007466B4"/>
    <w:rsid w:val="007509BA"/>
    <w:rsid w:val="007511CF"/>
    <w:rsid w:val="00751A28"/>
    <w:rsid w:val="00751CA8"/>
    <w:rsid w:val="00752286"/>
    <w:rsid w:val="00752A60"/>
    <w:rsid w:val="00753233"/>
    <w:rsid w:val="00753AE7"/>
    <w:rsid w:val="00754458"/>
    <w:rsid w:val="0075572F"/>
    <w:rsid w:val="00756A6A"/>
    <w:rsid w:val="00757BA6"/>
    <w:rsid w:val="00757D45"/>
    <w:rsid w:val="00757F22"/>
    <w:rsid w:val="00760172"/>
    <w:rsid w:val="007606ED"/>
    <w:rsid w:val="007610B8"/>
    <w:rsid w:val="0076139D"/>
    <w:rsid w:val="00761C13"/>
    <w:rsid w:val="007637BD"/>
    <w:rsid w:val="00763988"/>
    <w:rsid w:val="00763CCD"/>
    <w:rsid w:val="00763D49"/>
    <w:rsid w:val="00765376"/>
    <w:rsid w:val="00766D09"/>
    <w:rsid w:val="00766E7C"/>
    <w:rsid w:val="007670E4"/>
    <w:rsid w:val="00767128"/>
    <w:rsid w:val="0076775A"/>
    <w:rsid w:val="0077069E"/>
    <w:rsid w:val="00771FD2"/>
    <w:rsid w:val="00772E37"/>
    <w:rsid w:val="0077321A"/>
    <w:rsid w:val="00773C1D"/>
    <w:rsid w:val="00773D87"/>
    <w:rsid w:val="007741D3"/>
    <w:rsid w:val="00774851"/>
    <w:rsid w:val="0077509D"/>
    <w:rsid w:val="0077607B"/>
    <w:rsid w:val="00776711"/>
    <w:rsid w:val="00776ECA"/>
    <w:rsid w:val="00777128"/>
    <w:rsid w:val="0077716D"/>
    <w:rsid w:val="007811D4"/>
    <w:rsid w:val="007826F8"/>
    <w:rsid w:val="0078330A"/>
    <w:rsid w:val="0078423C"/>
    <w:rsid w:val="00784465"/>
    <w:rsid w:val="0078472B"/>
    <w:rsid w:val="00784C06"/>
    <w:rsid w:val="00786181"/>
    <w:rsid w:val="0078654C"/>
    <w:rsid w:val="007868A1"/>
    <w:rsid w:val="00786E37"/>
    <w:rsid w:val="00787609"/>
    <w:rsid w:val="00787652"/>
    <w:rsid w:val="00787F6D"/>
    <w:rsid w:val="00790676"/>
    <w:rsid w:val="00790BAF"/>
    <w:rsid w:val="00791887"/>
    <w:rsid w:val="007927CD"/>
    <w:rsid w:val="00792C89"/>
    <w:rsid w:val="0079300B"/>
    <w:rsid w:val="0079303F"/>
    <w:rsid w:val="00794045"/>
    <w:rsid w:val="0079460F"/>
    <w:rsid w:val="00795B28"/>
    <w:rsid w:val="0079642B"/>
    <w:rsid w:val="00797572"/>
    <w:rsid w:val="00797AE3"/>
    <w:rsid w:val="00797FE7"/>
    <w:rsid w:val="007A2202"/>
    <w:rsid w:val="007A25B9"/>
    <w:rsid w:val="007A3790"/>
    <w:rsid w:val="007A3E1E"/>
    <w:rsid w:val="007A418C"/>
    <w:rsid w:val="007A49FC"/>
    <w:rsid w:val="007A4A61"/>
    <w:rsid w:val="007A5F8D"/>
    <w:rsid w:val="007A6535"/>
    <w:rsid w:val="007A67A3"/>
    <w:rsid w:val="007A6AD0"/>
    <w:rsid w:val="007A7285"/>
    <w:rsid w:val="007A7586"/>
    <w:rsid w:val="007A7DB5"/>
    <w:rsid w:val="007B1E25"/>
    <w:rsid w:val="007B214E"/>
    <w:rsid w:val="007B320E"/>
    <w:rsid w:val="007B3C40"/>
    <w:rsid w:val="007B5237"/>
    <w:rsid w:val="007B53A4"/>
    <w:rsid w:val="007B5CC8"/>
    <w:rsid w:val="007B72B6"/>
    <w:rsid w:val="007C00AC"/>
    <w:rsid w:val="007C1E5D"/>
    <w:rsid w:val="007C1EC7"/>
    <w:rsid w:val="007C28A7"/>
    <w:rsid w:val="007C47E1"/>
    <w:rsid w:val="007C521D"/>
    <w:rsid w:val="007C6715"/>
    <w:rsid w:val="007C6E08"/>
    <w:rsid w:val="007C7772"/>
    <w:rsid w:val="007D184F"/>
    <w:rsid w:val="007D3086"/>
    <w:rsid w:val="007D3445"/>
    <w:rsid w:val="007D4412"/>
    <w:rsid w:val="007D4517"/>
    <w:rsid w:val="007D5224"/>
    <w:rsid w:val="007D5747"/>
    <w:rsid w:val="007D5BF6"/>
    <w:rsid w:val="007D6159"/>
    <w:rsid w:val="007D639E"/>
    <w:rsid w:val="007D77A3"/>
    <w:rsid w:val="007D77A7"/>
    <w:rsid w:val="007E0C6C"/>
    <w:rsid w:val="007E0E1A"/>
    <w:rsid w:val="007E12B9"/>
    <w:rsid w:val="007E20C5"/>
    <w:rsid w:val="007E2E95"/>
    <w:rsid w:val="007E46FC"/>
    <w:rsid w:val="007E4A81"/>
    <w:rsid w:val="007E565D"/>
    <w:rsid w:val="007E6131"/>
    <w:rsid w:val="007E62F4"/>
    <w:rsid w:val="007E6807"/>
    <w:rsid w:val="007F07AF"/>
    <w:rsid w:val="007F09ED"/>
    <w:rsid w:val="007F0A63"/>
    <w:rsid w:val="007F1CE2"/>
    <w:rsid w:val="007F1F0B"/>
    <w:rsid w:val="007F2CED"/>
    <w:rsid w:val="007F351E"/>
    <w:rsid w:val="007F3AA2"/>
    <w:rsid w:val="007F3B70"/>
    <w:rsid w:val="007F4303"/>
    <w:rsid w:val="007F4F98"/>
    <w:rsid w:val="007F618C"/>
    <w:rsid w:val="007F6F00"/>
    <w:rsid w:val="007F6FFD"/>
    <w:rsid w:val="007F72C3"/>
    <w:rsid w:val="007F7FAA"/>
    <w:rsid w:val="008030F2"/>
    <w:rsid w:val="00803538"/>
    <w:rsid w:val="008048B8"/>
    <w:rsid w:val="00804B9C"/>
    <w:rsid w:val="00804C65"/>
    <w:rsid w:val="00804D88"/>
    <w:rsid w:val="008055EC"/>
    <w:rsid w:val="00805739"/>
    <w:rsid w:val="00805801"/>
    <w:rsid w:val="00805F62"/>
    <w:rsid w:val="00806794"/>
    <w:rsid w:val="00806997"/>
    <w:rsid w:val="0080786B"/>
    <w:rsid w:val="00810348"/>
    <w:rsid w:val="00810EDC"/>
    <w:rsid w:val="00812C12"/>
    <w:rsid w:val="00812D95"/>
    <w:rsid w:val="0081326B"/>
    <w:rsid w:val="0081350C"/>
    <w:rsid w:val="00814B28"/>
    <w:rsid w:val="00816C3B"/>
    <w:rsid w:val="00817201"/>
    <w:rsid w:val="0082226C"/>
    <w:rsid w:val="0082239B"/>
    <w:rsid w:val="008230AE"/>
    <w:rsid w:val="00823611"/>
    <w:rsid w:val="00823DD5"/>
    <w:rsid w:val="00824656"/>
    <w:rsid w:val="00824707"/>
    <w:rsid w:val="0082490F"/>
    <w:rsid w:val="00824C00"/>
    <w:rsid w:val="00824C8F"/>
    <w:rsid w:val="008275F7"/>
    <w:rsid w:val="00827BD7"/>
    <w:rsid w:val="00830AD7"/>
    <w:rsid w:val="00830BE7"/>
    <w:rsid w:val="00830C5D"/>
    <w:rsid w:val="0083161E"/>
    <w:rsid w:val="00831A37"/>
    <w:rsid w:val="008321E1"/>
    <w:rsid w:val="0083297F"/>
    <w:rsid w:val="00833207"/>
    <w:rsid w:val="0083529E"/>
    <w:rsid w:val="0083530E"/>
    <w:rsid w:val="008355A4"/>
    <w:rsid w:val="0083581B"/>
    <w:rsid w:val="008359F2"/>
    <w:rsid w:val="00835B2B"/>
    <w:rsid w:val="00836064"/>
    <w:rsid w:val="008368FA"/>
    <w:rsid w:val="00836CE4"/>
    <w:rsid w:val="00840023"/>
    <w:rsid w:val="0084157B"/>
    <w:rsid w:val="00841752"/>
    <w:rsid w:val="00842E0C"/>
    <w:rsid w:val="0084373D"/>
    <w:rsid w:val="00844C17"/>
    <w:rsid w:val="00846337"/>
    <w:rsid w:val="00846712"/>
    <w:rsid w:val="00847A69"/>
    <w:rsid w:val="00847D56"/>
    <w:rsid w:val="00847F11"/>
    <w:rsid w:val="00847FD9"/>
    <w:rsid w:val="008504B5"/>
    <w:rsid w:val="00850CDD"/>
    <w:rsid w:val="00851A76"/>
    <w:rsid w:val="00852CA9"/>
    <w:rsid w:val="00854506"/>
    <w:rsid w:val="00854691"/>
    <w:rsid w:val="00854704"/>
    <w:rsid w:val="008548F1"/>
    <w:rsid w:val="00854A11"/>
    <w:rsid w:val="008554F0"/>
    <w:rsid w:val="008557B4"/>
    <w:rsid w:val="0085631B"/>
    <w:rsid w:val="00856BD3"/>
    <w:rsid w:val="00857614"/>
    <w:rsid w:val="008576C4"/>
    <w:rsid w:val="00861E96"/>
    <w:rsid w:val="008621F4"/>
    <w:rsid w:val="0086277A"/>
    <w:rsid w:val="00862B1C"/>
    <w:rsid w:val="00865051"/>
    <w:rsid w:val="00865814"/>
    <w:rsid w:val="00866A24"/>
    <w:rsid w:val="00866E55"/>
    <w:rsid w:val="00867066"/>
    <w:rsid w:val="00867775"/>
    <w:rsid w:val="00867784"/>
    <w:rsid w:val="0087064B"/>
    <w:rsid w:val="00870E72"/>
    <w:rsid w:val="00870E74"/>
    <w:rsid w:val="00871E9B"/>
    <w:rsid w:val="00872378"/>
    <w:rsid w:val="008723B1"/>
    <w:rsid w:val="00872486"/>
    <w:rsid w:val="00873044"/>
    <w:rsid w:val="008738AE"/>
    <w:rsid w:val="00873E18"/>
    <w:rsid w:val="00875C33"/>
    <w:rsid w:val="00875CBA"/>
    <w:rsid w:val="0087715B"/>
    <w:rsid w:val="008775C6"/>
    <w:rsid w:val="00877874"/>
    <w:rsid w:val="00877E5A"/>
    <w:rsid w:val="00880178"/>
    <w:rsid w:val="00880B94"/>
    <w:rsid w:val="00881070"/>
    <w:rsid w:val="00881821"/>
    <w:rsid w:val="00881844"/>
    <w:rsid w:val="00881B60"/>
    <w:rsid w:val="00882AB9"/>
    <w:rsid w:val="00882C5B"/>
    <w:rsid w:val="0088303C"/>
    <w:rsid w:val="00883339"/>
    <w:rsid w:val="0088350D"/>
    <w:rsid w:val="00883881"/>
    <w:rsid w:val="00883AFE"/>
    <w:rsid w:val="00884C7E"/>
    <w:rsid w:val="008852D7"/>
    <w:rsid w:val="008855AB"/>
    <w:rsid w:val="00885D0F"/>
    <w:rsid w:val="008869DD"/>
    <w:rsid w:val="0089035A"/>
    <w:rsid w:val="00891D1D"/>
    <w:rsid w:val="00891F18"/>
    <w:rsid w:val="0089336C"/>
    <w:rsid w:val="008937E1"/>
    <w:rsid w:val="008942FC"/>
    <w:rsid w:val="00894A79"/>
    <w:rsid w:val="00895A54"/>
    <w:rsid w:val="00897BC6"/>
    <w:rsid w:val="008A03FC"/>
    <w:rsid w:val="008A07BD"/>
    <w:rsid w:val="008A094C"/>
    <w:rsid w:val="008A0F8C"/>
    <w:rsid w:val="008A12C9"/>
    <w:rsid w:val="008A19BF"/>
    <w:rsid w:val="008A2619"/>
    <w:rsid w:val="008A2990"/>
    <w:rsid w:val="008A2EDF"/>
    <w:rsid w:val="008A381F"/>
    <w:rsid w:val="008A3E5A"/>
    <w:rsid w:val="008A3E70"/>
    <w:rsid w:val="008A63B3"/>
    <w:rsid w:val="008A6E74"/>
    <w:rsid w:val="008B041D"/>
    <w:rsid w:val="008B0690"/>
    <w:rsid w:val="008B0692"/>
    <w:rsid w:val="008B08B0"/>
    <w:rsid w:val="008B0ABC"/>
    <w:rsid w:val="008B0C6D"/>
    <w:rsid w:val="008B1087"/>
    <w:rsid w:val="008B1119"/>
    <w:rsid w:val="008B2E10"/>
    <w:rsid w:val="008B2EA5"/>
    <w:rsid w:val="008B43BE"/>
    <w:rsid w:val="008B47FC"/>
    <w:rsid w:val="008B6B98"/>
    <w:rsid w:val="008B6C91"/>
    <w:rsid w:val="008C059F"/>
    <w:rsid w:val="008C17DE"/>
    <w:rsid w:val="008C2A8A"/>
    <w:rsid w:val="008C3647"/>
    <w:rsid w:val="008C46F0"/>
    <w:rsid w:val="008C5234"/>
    <w:rsid w:val="008C5D47"/>
    <w:rsid w:val="008C5EA1"/>
    <w:rsid w:val="008C63E6"/>
    <w:rsid w:val="008D1530"/>
    <w:rsid w:val="008D3132"/>
    <w:rsid w:val="008D3282"/>
    <w:rsid w:val="008D39AD"/>
    <w:rsid w:val="008D4B12"/>
    <w:rsid w:val="008D4F49"/>
    <w:rsid w:val="008D57D5"/>
    <w:rsid w:val="008D5923"/>
    <w:rsid w:val="008D5A7C"/>
    <w:rsid w:val="008D5C84"/>
    <w:rsid w:val="008D760E"/>
    <w:rsid w:val="008D7734"/>
    <w:rsid w:val="008D7BF5"/>
    <w:rsid w:val="008E04DE"/>
    <w:rsid w:val="008E081E"/>
    <w:rsid w:val="008E0C7B"/>
    <w:rsid w:val="008E0C91"/>
    <w:rsid w:val="008E0D28"/>
    <w:rsid w:val="008E19D6"/>
    <w:rsid w:val="008E3A9D"/>
    <w:rsid w:val="008E4B30"/>
    <w:rsid w:val="008E5120"/>
    <w:rsid w:val="008E584A"/>
    <w:rsid w:val="008E587A"/>
    <w:rsid w:val="008E5B73"/>
    <w:rsid w:val="008E714E"/>
    <w:rsid w:val="008F18C3"/>
    <w:rsid w:val="008F1C7F"/>
    <w:rsid w:val="008F23C5"/>
    <w:rsid w:val="008F2C04"/>
    <w:rsid w:val="008F48FB"/>
    <w:rsid w:val="008F5920"/>
    <w:rsid w:val="008F6010"/>
    <w:rsid w:val="008F6E72"/>
    <w:rsid w:val="008F76E8"/>
    <w:rsid w:val="009006F4"/>
    <w:rsid w:val="00901F9A"/>
    <w:rsid w:val="00902854"/>
    <w:rsid w:val="00902859"/>
    <w:rsid w:val="0090452F"/>
    <w:rsid w:val="00904B02"/>
    <w:rsid w:val="00905236"/>
    <w:rsid w:val="009059D1"/>
    <w:rsid w:val="00906212"/>
    <w:rsid w:val="00906CE5"/>
    <w:rsid w:val="0090719E"/>
    <w:rsid w:val="00907F0E"/>
    <w:rsid w:val="0091043B"/>
    <w:rsid w:val="009107C6"/>
    <w:rsid w:val="00911030"/>
    <w:rsid w:val="0091108D"/>
    <w:rsid w:val="009114CD"/>
    <w:rsid w:val="009121D1"/>
    <w:rsid w:val="009129A8"/>
    <w:rsid w:val="009133FE"/>
    <w:rsid w:val="0091357F"/>
    <w:rsid w:val="009144A4"/>
    <w:rsid w:val="00915A91"/>
    <w:rsid w:val="00917032"/>
    <w:rsid w:val="00917C0D"/>
    <w:rsid w:val="00920431"/>
    <w:rsid w:val="009205F6"/>
    <w:rsid w:val="0092113D"/>
    <w:rsid w:val="00921D9D"/>
    <w:rsid w:val="009224B3"/>
    <w:rsid w:val="0092280E"/>
    <w:rsid w:val="00922D4F"/>
    <w:rsid w:val="00924269"/>
    <w:rsid w:val="00924AA2"/>
    <w:rsid w:val="00924B5F"/>
    <w:rsid w:val="00925529"/>
    <w:rsid w:val="00925C6B"/>
    <w:rsid w:val="00925D3D"/>
    <w:rsid w:val="00925E10"/>
    <w:rsid w:val="00926CBA"/>
    <w:rsid w:val="0092744B"/>
    <w:rsid w:val="00930B36"/>
    <w:rsid w:val="00930D5C"/>
    <w:rsid w:val="0093142B"/>
    <w:rsid w:val="009328AF"/>
    <w:rsid w:val="00934528"/>
    <w:rsid w:val="009354CA"/>
    <w:rsid w:val="00935A91"/>
    <w:rsid w:val="00936D7E"/>
    <w:rsid w:val="00937767"/>
    <w:rsid w:val="00937FA6"/>
    <w:rsid w:val="00940173"/>
    <w:rsid w:val="00940225"/>
    <w:rsid w:val="009403EF"/>
    <w:rsid w:val="00940D6E"/>
    <w:rsid w:val="00940DC9"/>
    <w:rsid w:val="00943D1F"/>
    <w:rsid w:val="0094515D"/>
    <w:rsid w:val="0094548B"/>
    <w:rsid w:val="0094593B"/>
    <w:rsid w:val="00945D8E"/>
    <w:rsid w:val="00947D5E"/>
    <w:rsid w:val="00951D4D"/>
    <w:rsid w:val="00952202"/>
    <w:rsid w:val="00952925"/>
    <w:rsid w:val="00953846"/>
    <w:rsid w:val="00953891"/>
    <w:rsid w:val="0095543F"/>
    <w:rsid w:val="00955E0C"/>
    <w:rsid w:val="00956AB6"/>
    <w:rsid w:val="00957A2E"/>
    <w:rsid w:val="00960AFE"/>
    <w:rsid w:val="00960B09"/>
    <w:rsid w:val="00960C51"/>
    <w:rsid w:val="009618F1"/>
    <w:rsid w:val="00961BD0"/>
    <w:rsid w:val="009620C4"/>
    <w:rsid w:val="00962960"/>
    <w:rsid w:val="009632EA"/>
    <w:rsid w:val="00963758"/>
    <w:rsid w:val="00963A36"/>
    <w:rsid w:val="00965A1D"/>
    <w:rsid w:val="00965BD5"/>
    <w:rsid w:val="00966ABF"/>
    <w:rsid w:val="009673E9"/>
    <w:rsid w:val="00967F8D"/>
    <w:rsid w:val="00970297"/>
    <w:rsid w:val="009711F8"/>
    <w:rsid w:val="00971B03"/>
    <w:rsid w:val="00972789"/>
    <w:rsid w:val="00972B68"/>
    <w:rsid w:val="00972FC7"/>
    <w:rsid w:val="0097306F"/>
    <w:rsid w:val="00973146"/>
    <w:rsid w:val="00973D96"/>
    <w:rsid w:val="00974442"/>
    <w:rsid w:val="00975115"/>
    <w:rsid w:val="00975673"/>
    <w:rsid w:val="00975881"/>
    <w:rsid w:val="00976B91"/>
    <w:rsid w:val="00980183"/>
    <w:rsid w:val="00980DA3"/>
    <w:rsid w:val="009816DB"/>
    <w:rsid w:val="009821AF"/>
    <w:rsid w:val="0098308F"/>
    <w:rsid w:val="009836D9"/>
    <w:rsid w:val="00984060"/>
    <w:rsid w:val="0098462D"/>
    <w:rsid w:val="0098612C"/>
    <w:rsid w:val="009871CC"/>
    <w:rsid w:val="009877E5"/>
    <w:rsid w:val="00987BBD"/>
    <w:rsid w:val="00987D18"/>
    <w:rsid w:val="00990B67"/>
    <w:rsid w:val="00991080"/>
    <w:rsid w:val="00991E66"/>
    <w:rsid w:val="00991E75"/>
    <w:rsid w:val="00992086"/>
    <w:rsid w:val="00992854"/>
    <w:rsid w:val="00993153"/>
    <w:rsid w:val="009932D9"/>
    <w:rsid w:val="00993775"/>
    <w:rsid w:val="00994CE0"/>
    <w:rsid w:val="00996536"/>
    <w:rsid w:val="00997476"/>
    <w:rsid w:val="009A00D2"/>
    <w:rsid w:val="009A08C3"/>
    <w:rsid w:val="009A0B71"/>
    <w:rsid w:val="009A1596"/>
    <w:rsid w:val="009A1A70"/>
    <w:rsid w:val="009A2815"/>
    <w:rsid w:val="009A281C"/>
    <w:rsid w:val="009A29D6"/>
    <w:rsid w:val="009A32FA"/>
    <w:rsid w:val="009A4E50"/>
    <w:rsid w:val="009A51E8"/>
    <w:rsid w:val="009A5D73"/>
    <w:rsid w:val="009A7290"/>
    <w:rsid w:val="009B1409"/>
    <w:rsid w:val="009B14F5"/>
    <w:rsid w:val="009B16E7"/>
    <w:rsid w:val="009B22F4"/>
    <w:rsid w:val="009B24FA"/>
    <w:rsid w:val="009B291B"/>
    <w:rsid w:val="009B2DDF"/>
    <w:rsid w:val="009B2E59"/>
    <w:rsid w:val="009B3BAB"/>
    <w:rsid w:val="009B3F99"/>
    <w:rsid w:val="009B41EF"/>
    <w:rsid w:val="009B4C68"/>
    <w:rsid w:val="009B59CE"/>
    <w:rsid w:val="009B5C90"/>
    <w:rsid w:val="009B645D"/>
    <w:rsid w:val="009B6550"/>
    <w:rsid w:val="009B65AC"/>
    <w:rsid w:val="009B6901"/>
    <w:rsid w:val="009B6F04"/>
    <w:rsid w:val="009B7746"/>
    <w:rsid w:val="009B7BBC"/>
    <w:rsid w:val="009B7EED"/>
    <w:rsid w:val="009C0215"/>
    <w:rsid w:val="009C1DAC"/>
    <w:rsid w:val="009C1EDD"/>
    <w:rsid w:val="009C2404"/>
    <w:rsid w:val="009C273B"/>
    <w:rsid w:val="009C2CC5"/>
    <w:rsid w:val="009C334E"/>
    <w:rsid w:val="009C3B4A"/>
    <w:rsid w:val="009C47F1"/>
    <w:rsid w:val="009C560E"/>
    <w:rsid w:val="009C578F"/>
    <w:rsid w:val="009C5959"/>
    <w:rsid w:val="009C5BCE"/>
    <w:rsid w:val="009C5EC3"/>
    <w:rsid w:val="009C7029"/>
    <w:rsid w:val="009D125D"/>
    <w:rsid w:val="009D1F98"/>
    <w:rsid w:val="009D25D7"/>
    <w:rsid w:val="009D269C"/>
    <w:rsid w:val="009D351C"/>
    <w:rsid w:val="009D3F6E"/>
    <w:rsid w:val="009D41E7"/>
    <w:rsid w:val="009D45A7"/>
    <w:rsid w:val="009D4D6F"/>
    <w:rsid w:val="009D58C0"/>
    <w:rsid w:val="009D5F11"/>
    <w:rsid w:val="009D7AFE"/>
    <w:rsid w:val="009E012A"/>
    <w:rsid w:val="009E0762"/>
    <w:rsid w:val="009E0B5D"/>
    <w:rsid w:val="009E0E56"/>
    <w:rsid w:val="009E0FA6"/>
    <w:rsid w:val="009E13E7"/>
    <w:rsid w:val="009E2A02"/>
    <w:rsid w:val="009E2DFB"/>
    <w:rsid w:val="009E2F36"/>
    <w:rsid w:val="009E4D90"/>
    <w:rsid w:val="009E52DE"/>
    <w:rsid w:val="009E5439"/>
    <w:rsid w:val="009E5639"/>
    <w:rsid w:val="009E5F9D"/>
    <w:rsid w:val="009E6129"/>
    <w:rsid w:val="009E6B60"/>
    <w:rsid w:val="009F01E6"/>
    <w:rsid w:val="009F04F1"/>
    <w:rsid w:val="009F0596"/>
    <w:rsid w:val="009F0FE3"/>
    <w:rsid w:val="009F187D"/>
    <w:rsid w:val="009F2563"/>
    <w:rsid w:val="009F296E"/>
    <w:rsid w:val="009F2C4F"/>
    <w:rsid w:val="009F2C5B"/>
    <w:rsid w:val="009F3678"/>
    <w:rsid w:val="009F4263"/>
    <w:rsid w:val="009F437B"/>
    <w:rsid w:val="009F447A"/>
    <w:rsid w:val="009F514C"/>
    <w:rsid w:val="009F5936"/>
    <w:rsid w:val="009F5DB3"/>
    <w:rsid w:val="009F64D5"/>
    <w:rsid w:val="009F67BF"/>
    <w:rsid w:val="009F7B09"/>
    <w:rsid w:val="009F7EB7"/>
    <w:rsid w:val="00A0011E"/>
    <w:rsid w:val="00A00744"/>
    <w:rsid w:val="00A03996"/>
    <w:rsid w:val="00A045EB"/>
    <w:rsid w:val="00A04F83"/>
    <w:rsid w:val="00A05009"/>
    <w:rsid w:val="00A062A3"/>
    <w:rsid w:val="00A078A7"/>
    <w:rsid w:val="00A07DC6"/>
    <w:rsid w:val="00A153D1"/>
    <w:rsid w:val="00A156F6"/>
    <w:rsid w:val="00A15DC1"/>
    <w:rsid w:val="00A161AE"/>
    <w:rsid w:val="00A169BF"/>
    <w:rsid w:val="00A20403"/>
    <w:rsid w:val="00A20459"/>
    <w:rsid w:val="00A23026"/>
    <w:rsid w:val="00A2434B"/>
    <w:rsid w:val="00A243F2"/>
    <w:rsid w:val="00A245E3"/>
    <w:rsid w:val="00A252A5"/>
    <w:rsid w:val="00A252EC"/>
    <w:rsid w:val="00A26EE5"/>
    <w:rsid w:val="00A278C6"/>
    <w:rsid w:val="00A3052A"/>
    <w:rsid w:val="00A31827"/>
    <w:rsid w:val="00A327BC"/>
    <w:rsid w:val="00A33568"/>
    <w:rsid w:val="00A336DA"/>
    <w:rsid w:val="00A33F06"/>
    <w:rsid w:val="00A3433F"/>
    <w:rsid w:val="00A34E4F"/>
    <w:rsid w:val="00A35A4B"/>
    <w:rsid w:val="00A35EFD"/>
    <w:rsid w:val="00A37001"/>
    <w:rsid w:val="00A37A1F"/>
    <w:rsid w:val="00A37C59"/>
    <w:rsid w:val="00A37D12"/>
    <w:rsid w:val="00A4019A"/>
    <w:rsid w:val="00A4033B"/>
    <w:rsid w:val="00A40BF5"/>
    <w:rsid w:val="00A418D6"/>
    <w:rsid w:val="00A426B5"/>
    <w:rsid w:val="00A42C4A"/>
    <w:rsid w:val="00A440DF"/>
    <w:rsid w:val="00A4449B"/>
    <w:rsid w:val="00A4508A"/>
    <w:rsid w:val="00A45B14"/>
    <w:rsid w:val="00A45B3B"/>
    <w:rsid w:val="00A45DC6"/>
    <w:rsid w:val="00A470C8"/>
    <w:rsid w:val="00A47BEB"/>
    <w:rsid w:val="00A47C1F"/>
    <w:rsid w:val="00A47D4C"/>
    <w:rsid w:val="00A501CF"/>
    <w:rsid w:val="00A50DD6"/>
    <w:rsid w:val="00A51D80"/>
    <w:rsid w:val="00A52EDC"/>
    <w:rsid w:val="00A53A9C"/>
    <w:rsid w:val="00A560F3"/>
    <w:rsid w:val="00A56846"/>
    <w:rsid w:val="00A56B27"/>
    <w:rsid w:val="00A56E64"/>
    <w:rsid w:val="00A57BB5"/>
    <w:rsid w:val="00A60030"/>
    <w:rsid w:val="00A60069"/>
    <w:rsid w:val="00A60BBA"/>
    <w:rsid w:val="00A61E43"/>
    <w:rsid w:val="00A63B3B"/>
    <w:rsid w:val="00A6476B"/>
    <w:rsid w:val="00A652B4"/>
    <w:rsid w:val="00A655A9"/>
    <w:rsid w:val="00A65A1C"/>
    <w:rsid w:val="00A66490"/>
    <w:rsid w:val="00A6702D"/>
    <w:rsid w:val="00A71425"/>
    <w:rsid w:val="00A727A0"/>
    <w:rsid w:val="00A730C0"/>
    <w:rsid w:val="00A73599"/>
    <w:rsid w:val="00A75A99"/>
    <w:rsid w:val="00A75DB8"/>
    <w:rsid w:val="00A777FD"/>
    <w:rsid w:val="00A77F55"/>
    <w:rsid w:val="00A81005"/>
    <w:rsid w:val="00A81266"/>
    <w:rsid w:val="00A815E1"/>
    <w:rsid w:val="00A81659"/>
    <w:rsid w:val="00A817D7"/>
    <w:rsid w:val="00A82A62"/>
    <w:rsid w:val="00A82AD9"/>
    <w:rsid w:val="00A84029"/>
    <w:rsid w:val="00A840FF"/>
    <w:rsid w:val="00A846C5"/>
    <w:rsid w:val="00A84ABD"/>
    <w:rsid w:val="00A85E35"/>
    <w:rsid w:val="00A8699D"/>
    <w:rsid w:val="00A86C15"/>
    <w:rsid w:val="00A877E5"/>
    <w:rsid w:val="00A9048F"/>
    <w:rsid w:val="00A905A9"/>
    <w:rsid w:val="00A909F0"/>
    <w:rsid w:val="00A909FE"/>
    <w:rsid w:val="00A91399"/>
    <w:rsid w:val="00A917D6"/>
    <w:rsid w:val="00A918BA"/>
    <w:rsid w:val="00A92168"/>
    <w:rsid w:val="00A9386B"/>
    <w:rsid w:val="00A9487F"/>
    <w:rsid w:val="00A95037"/>
    <w:rsid w:val="00A973E9"/>
    <w:rsid w:val="00A97783"/>
    <w:rsid w:val="00A97BBC"/>
    <w:rsid w:val="00AA02C7"/>
    <w:rsid w:val="00AA0DE2"/>
    <w:rsid w:val="00AA2019"/>
    <w:rsid w:val="00AA2172"/>
    <w:rsid w:val="00AA2B21"/>
    <w:rsid w:val="00AA3C06"/>
    <w:rsid w:val="00AA3E45"/>
    <w:rsid w:val="00AA431A"/>
    <w:rsid w:val="00AA4D95"/>
    <w:rsid w:val="00AA5070"/>
    <w:rsid w:val="00AA550F"/>
    <w:rsid w:val="00AA5CFF"/>
    <w:rsid w:val="00AA67C7"/>
    <w:rsid w:val="00AA743E"/>
    <w:rsid w:val="00AA7593"/>
    <w:rsid w:val="00AA75C7"/>
    <w:rsid w:val="00AA7B94"/>
    <w:rsid w:val="00AB0782"/>
    <w:rsid w:val="00AB0AEA"/>
    <w:rsid w:val="00AB2410"/>
    <w:rsid w:val="00AB2EF0"/>
    <w:rsid w:val="00AB324F"/>
    <w:rsid w:val="00AB3AD4"/>
    <w:rsid w:val="00AB3BB5"/>
    <w:rsid w:val="00AB4ACB"/>
    <w:rsid w:val="00AB557D"/>
    <w:rsid w:val="00AB57B7"/>
    <w:rsid w:val="00AB589E"/>
    <w:rsid w:val="00AB5FA5"/>
    <w:rsid w:val="00AB61FB"/>
    <w:rsid w:val="00AB65E3"/>
    <w:rsid w:val="00AB6F8E"/>
    <w:rsid w:val="00AC0297"/>
    <w:rsid w:val="00AC4BC6"/>
    <w:rsid w:val="00AC4D20"/>
    <w:rsid w:val="00AC50B4"/>
    <w:rsid w:val="00AC516C"/>
    <w:rsid w:val="00AC58D7"/>
    <w:rsid w:val="00AC59CD"/>
    <w:rsid w:val="00AC682C"/>
    <w:rsid w:val="00AC6D18"/>
    <w:rsid w:val="00AC7230"/>
    <w:rsid w:val="00AC748E"/>
    <w:rsid w:val="00AC77D8"/>
    <w:rsid w:val="00AD1464"/>
    <w:rsid w:val="00AD1EA3"/>
    <w:rsid w:val="00AD27DD"/>
    <w:rsid w:val="00AD41C1"/>
    <w:rsid w:val="00AD5119"/>
    <w:rsid w:val="00AD57D1"/>
    <w:rsid w:val="00AD5C2D"/>
    <w:rsid w:val="00AD5D91"/>
    <w:rsid w:val="00AE09F5"/>
    <w:rsid w:val="00AE0ABE"/>
    <w:rsid w:val="00AE0EFD"/>
    <w:rsid w:val="00AE179A"/>
    <w:rsid w:val="00AE2951"/>
    <w:rsid w:val="00AE42DE"/>
    <w:rsid w:val="00AE4490"/>
    <w:rsid w:val="00AE5E72"/>
    <w:rsid w:val="00AE67C9"/>
    <w:rsid w:val="00AE6905"/>
    <w:rsid w:val="00AE7677"/>
    <w:rsid w:val="00AE7C72"/>
    <w:rsid w:val="00AF0381"/>
    <w:rsid w:val="00AF0724"/>
    <w:rsid w:val="00AF090C"/>
    <w:rsid w:val="00AF1556"/>
    <w:rsid w:val="00AF1EF9"/>
    <w:rsid w:val="00AF2275"/>
    <w:rsid w:val="00AF2820"/>
    <w:rsid w:val="00AF28B6"/>
    <w:rsid w:val="00AF39EF"/>
    <w:rsid w:val="00AF45C5"/>
    <w:rsid w:val="00AF4A5E"/>
    <w:rsid w:val="00AF4AA8"/>
    <w:rsid w:val="00AF696E"/>
    <w:rsid w:val="00AF758C"/>
    <w:rsid w:val="00AF7F96"/>
    <w:rsid w:val="00B019F0"/>
    <w:rsid w:val="00B01A90"/>
    <w:rsid w:val="00B03DC8"/>
    <w:rsid w:val="00B043E5"/>
    <w:rsid w:val="00B048B1"/>
    <w:rsid w:val="00B04CEA"/>
    <w:rsid w:val="00B04CED"/>
    <w:rsid w:val="00B0516B"/>
    <w:rsid w:val="00B0670E"/>
    <w:rsid w:val="00B07B67"/>
    <w:rsid w:val="00B10267"/>
    <w:rsid w:val="00B11191"/>
    <w:rsid w:val="00B1120B"/>
    <w:rsid w:val="00B11818"/>
    <w:rsid w:val="00B12792"/>
    <w:rsid w:val="00B147CA"/>
    <w:rsid w:val="00B1515F"/>
    <w:rsid w:val="00B16CCA"/>
    <w:rsid w:val="00B174B8"/>
    <w:rsid w:val="00B2235D"/>
    <w:rsid w:val="00B22CE2"/>
    <w:rsid w:val="00B231FD"/>
    <w:rsid w:val="00B24C1F"/>
    <w:rsid w:val="00B24D0F"/>
    <w:rsid w:val="00B24F71"/>
    <w:rsid w:val="00B2639A"/>
    <w:rsid w:val="00B2647A"/>
    <w:rsid w:val="00B26E92"/>
    <w:rsid w:val="00B30B03"/>
    <w:rsid w:val="00B318F3"/>
    <w:rsid w:val="00B32F9B"/>
    <w:rsid w:val="00B32FFA"/>
    <w:rsid w:val="00B34ACB"/>
    <w:rsid w:val="00B35981"/>
    <w:rsid w:val="00B35C50"/>
    <w:rsid w:val="00B40E12"/>
    <w:rsid w:val="00B42515"/>
    <w:rsid w:val="00B426DB"/>
    <w:rsid w:val="00B438FA"/>
    <w:rsid w:val="00B439A6"/>
    <w:rsid w:val="00B43DDC"/>
    <w:rsid w:val="00B44568"/>
    <w:rsid w:val="00B45356"/>
    <w:rsid w:val="00B47768"/>
    <w:rsid w:val="00B50170"/>
    <w:rsid w:val="00B502AD"/>
    <w:rsid w:val="00B5089E"/>
    <w:rsid w:val="00B51201"/>
    <w:rsid w:val="00B51EC7"/>
    <w:rsid w:val="00B52125"/>
    <w:rsid w:val="00B52B16"/>
    <w:rsid w:val="00B53770"/>
    <w:rsid w:val="00B5383B"/>
    <w:rsid w:val="00B53D3F"/>
    <w:rsid w:val="00B54D77"/>
    <w:rsid w:val="00B54DAC"/>
    <w:rsid w:val="00B54EE3"/>
    <w:rsid w:val="00B55A5F"/>
    <w:rsid w:val="00B55C77"/>
    <w:rsid w:val="00B564E1"/>
    <w:rsid w:val="00B56ABB"/>
    <w:rsid w:val="00B576EF"/>
    <w:rsid w:val="00B611CF"/>
    <w:rsid w:val="00B61FDD"/>
    <w:rsid w:val="00B63EA0"/>
    <w:rsid w:val="00B6412B"/>
    <w:rsid w:val="00B651EA"/>
    <w:rsid w:val="00B66AC9"/>
    <w:rsid w:val="00B66C0C"/>
    <w:rsid w:val="00B67C45"/>
    <w:rsid w:val="00B701CB"/>
    <w:rsid w:val="00B7247F"/>
    <w:rsid w:val="00B7292B"/>
    <w:rsid w:val="00B72D88"/>
    <w:rsid w:val="00B73054"/>
    <w:rsid w:val="00B739F6"/>
    <w:rsid w:val="00B73B03"/>
    <w:rsid w:val="00B75C81"/>
    <w:rsid w:val="00B77F8D"/>
    <w:rsid w:val="00B77FBF"/>
    <w:rsid w:val="00B806CF"/>
    <w:rsid w:val="00B80EF6"/>
    <w:rsid w:val="00B8140D"/>
    <w:rsid w:val="00B818D6"/>
    <w:rsid w:val="00B8210C"/>
    <w:rsid w:val="00B825C2"/>
    <w:rsid w:val="00B82785"/>
    <w:rsid w:val="00B82B35"/>
    <w:rsid w:val="00B830F0"/>
    <w:rsid w:val="00B85CED"/>
    <w:rsid w:val="00B85D4B"/>
    <w:rsid w:val="00B920FC"/>
    <w:rsid w:val="00B92F31"/>
    <w:rsid w:val="00B93A1A"/>
    <w:rsid w:val="00B94AF7"/>
    <w:rsid w:val="00B94CF9"/>
    <w:rsid w:val="00B94F6D"/>
    <w:rsid w:val="00B950C1"/>
    <w:rsid w:val="00B95354"/>
    <w:rsid w:val="00B954BD"/>
    <w:rsid w:val="00B9609B"/>
    <w:rsid w:val="00B97936"/>
    <w:rsid w:val="00B97A74"/>
    <w:rsid w:val="00B97D8C"/>
    <w:rsid w:val="00BA02DD"/>
    <w:rsid w:val="00BA06CA"/>
    <w:rsid w:val="00BA0E30"/>
    <w:rsid w:val="00BA22B4"/>
    <w:rsid w:val="00BA22C4"/>
    <w:rsid w:val="00BA3085"/>
    <w:rsid w:val="00BA3165"/>
    <w:rsid w:val="00BA3214"/>
    <w:rsid w:val="00BA4525"/>
    <w:rsid w:val="00BA519A"/>
    <w:rsid w:val="00BA52ED"/>
    <w:rsid w:val="00BA67F2"/>
    <w:rsid w:val="00BA6995"/>
    <w:rsid w:val="00BB11E2"/>
    <w:rsid w:val="00BB1F24"/>
    <w:rsid w:val="00BB2912"/>
    <w:rsid w:val="00BB3B80"/>
    <w:rsid w:val="00BB3BBD"/>
    <w:rsid w:val="00BB3FD0"/>
    <w:rsid w:val="00BB496F"/>
    <w:rsid w:val="00BB6051"/>
    <w:rsid w:val="00BB6875"/>
    <w:rsid w:val="00BB76EA"/>
    <w:rsid w:val="00BC034C"/>
    <w:rsid w:val="00BC04F7"/>
    <w:rsid w:val="00BC0803"/>
    <w:rsid w:val="00BC0A5F"/>
    <w:rsid w:val="00BC0C12"/>
    <w:rsid w:val="00BC0EC6"/>
    <w:rsid w:val="00BC101C"/>
    <w:rsid w:val="00BC1FCD"/>
    <w:rsid w:val="00BC2689"/>
    <w:rsid w:val="00BC2A02"/>
    <w:rsid w:val="00BC326D"/>
    <w:rsid w:val="00BC33AB"/>
    <w:rsid w:val="00BC4CB6"/>
    <w:rsid w:val="00BC50C4"/>
    <w:rsid w:val="00BC7772"/>
    <w:rsid w:val="00BC7F1D"/>
    <w:rsid w:val="00BD024F"/>
    <w:rsid w:val="00BD0440"/>
    <w:rsid w:val="00BD0628"/>
    <w:rsid w:val="00BD09ED"/>
    <w:rsid w:val="00BD1BD8"/>
    <w:rsid w:val="00BD1EB9"/>
    <w:rsid w:val="00BD26C4"/>
    <w:rsid w:val="00BD3A9A"/>
    <w:rsid w:val="00BD5053"/>
    <w:rsid w:val="00BD5078"/>
    <w:rsid w:val="00BD53F0"/>
    <w:rsid w:val="00BD5C9A"/>
    <w:rsid w:val="00BD5E1B"/>
    <w:rsid w:val="00BE0213"/>
    <w:rsid w:val="00BE07F2"/>
    <w:rsid w:val="00BE0E7C"/>
    <w:rsid w:val="00BE1E91"/>
    <w:rsid w:val="00BE2908"/>
    <w:rsid w:val="00BE2AB0"/>
    <w:rsid w:val="00BE3AB8"/>
    <w:rsid w:val="00BE4914"/>
    <w:rsid w:val="00BE557D"/>
    <w:rsid w:val="00BE573B"/>
    <w:rsid w:val="00BE5F54"/>
    <w:rsid w:val="00BE66F3"/>
    <w:rsid w:val="00BE6EEE"/>
    <w:rsid w:val="00BE6FD0"/>
    <w:rsid w:val="00BF02C3"/>
    <w:rsid w:val="00BF0FF5"/>
    <w:rsid w:val="00BF2000"/>
    <w:rsid w:val="00BF588F"/>
    <w:rsid w:val="00BF68CA"/>
    <w:rsid w:val="00BF7244"/>
    <w:rsid w:val="00C00E49"/>
    <w:rsid w:val="00C010EB"/>
    <w:rsid w:val="00C019E4"/>
    <w:rsid w:val="00C01F8E"/>
    <w:rsid w:val="00C03207"/>
    <w:rsid w:val="00C03E85"/>
    <w:rsid w:val="00C040DF"/>
    <w:rsid w:val="00C042AE"/>
    <w:rsid w:val="00C04DFE"/>
    <w:rsid w:val="00C05048"/>
    <w:rsid w:val="00C0767B"/>
    <w:rsid w:val="00C109F9"/>
    <w:rsid w:val="00C10B1F"/>
    <w:rsid w:val="00C10C6C"/>
    <w:rsid w:val="00C10DC5"/>
    <w:rsid w:val="00C12CF4"/>
    <w:rsid w:val="00C13412"/>
    <w:rsid w:val="00C13457"/>
    <w:rsid w:val="00C14A51"/>
    <w:rsid w:val="00C14C01"/>
    <w:rsid w:val="00C14D59"/>
    <w:rsid w:val="00C159B3"/>
    <w:rsid w:val="00C1698F"/>
    <w:rsid w:val="00C16A8F"/>
    <w:rsid w:val="00C16FA9"/>
    <w:rsid w:val="00C1789C"/>
    <w:rsid w:val="00C2046C"/>
    <w:rsid w:val="00C206FA"/>
    <w:rsid w:val="00C21356"/>
    <w:rsid w:val="00C229E3"/>
    <w:rsid w:val="00C22BB5"/>
    <w:rsid w:val="00C2308C"/>
    <w:rsid w:val="00C237AD"/>
    <w:rsid w:val="00C24862"/>
    <w:rsid w:val="00C249AA"/>
    <w:rsid w:val="00C24B08"/>
    <w:rsid w:val="00C25683"/>
    <w:rsid w:val="00C25F4E"/>
    <w:rsid w:val="00C26429"/>
    <w:rsid w:val="00C26A1F"/>
    <w:rsid w:val="00C26A8F"/>
    <w:rsid w:val="00C308C7"/>
    <w:rsid w:val="00C32255"/>
    <w:rsid w:val="00C324CD"/>
    <w:rsid w:val="00C32980"/>
    <w:rsid w:val="00C3322F"/>
    <w:rsid w:val="00C35416"/>
    <w:rsid w:val="00C35AC8"/>
    <w:rsid w:val="00C36B67"/>
    <w:rsid w:val="00C37387"/>
    <w:rsid w:val="00C37685"/>
    <w:rsid w:val="00C3785A"/>
    <w:rsid w:val="00C37F43"/>
    <w:rsid w:val="00C40AA6"/>
    <w:rsid w:val="00C41A43"/>
    <w:rsid w:val="00C41AE7"/>
    <w:rsid w:val="00C42669"/>
    <w:rsid w:val="00C42766"/>
    <w:rsid w:val="00C42F27"/>
    <w:rsid w:val="00C43C45"/>
    <w:rsid w:val="00C453A5"/>
    <w:rsid w:val="00C454AE"/>
    <w:rsid w:val="00C4599A"/>
    <w:rsid w:val="00C45A3D"/>
    <w:rsid w:val="00C45DC7"/>
    <w:rsid w:val="00C45F28"/>
    <w:rsid w:val="00C45FBE"/>
    <w:rsid w:val="00C47898"/>
    <w:rsid w:val="00C47B5A"/>
    <w:rsid w:val="00C5100A"/>
    <w:rsid w:val="00C51310"/>
    <w:rsid w:val="00C5293A"/>
    <w:rsid w:val="00C52987"/>
    <w:rsid w:val="00C530A9"/>
    <w:rsid w:val="00C54FE5"/>
    <w:rsid w:val="00C56D9F"/>
    <w:rsid w:val="00C57004"/>
    <w:rsid w:val="00C57641"/>
    <w:rsid w:val="00C579F3"/>
    <w:rsid w:val="00C601EF"/>
    <w:rsid w:val="00C603DB"/>
    <w:rsid w:val="00C6050E"/>
    <w:rsid w:val="00C60572"/>
    <w:rsid w:val="00C605AD"/>
    <w:rsid w:val="00C6063D"/>
    <w:rsid w:val="00C60711"/>
    <w:rsid w:val="00C6251C"/>
    <w:rsid w:val="00C63488"/>
    <w:rsid w:val="00C64357"/>
    <w:rsid w:val="00C64960"/>
    <w:rsid w:val="00C64A27"/>
    <w:rsid w:val="00C64ACA"/>
    <w:rsid w:val="00C665E3"/>
    <w:rsid w:val="00C665FE"/>
    <w:rsid w:val="00C666EF"/>
    <w:rsid w:val="00C66745"/>
    <w:rsid w:val="00C67008"/>
    <w:rsid w:val="00C7036D"/>
    <w:rsid w:val="00C70A6F"/>
    <w:rsid w:val="00C70BDE"/>
    <w:rsid w:val="00C715A6"/>
    <w:rsid w:val="00C7222E"/>
    <w:rsid w:val="00C731F6"/>
    <w:rsid w:val="00C73346"/>
    <w:rsid w:val="00C7346D"/>
    <w:rsid w:val="00C74F85"/>
    <w:rsid w:val="00C750DC"/>
    <w:rsid w:val="00C75204"/>
    <w:rsid w:val="00C76FE5"/>
    <w:rsid w:val="00C77D50"/>
    <w:rsid w:val="00C77F1E"/>
    <w:rsid w:val="00C80DE7"/>
    <w:rsid w:val="00C80E75"/>
    <w:rsid w:val="00C8191D"/>
    <w:rsid w:val="00C82879"/>
    <w:rsid w:val="00C82B98"/>
    <w:rsid w:val="00C83292"/>
    <w:rsid w:val="00C835F4"/>
    <w:rsid w:val="00C8376C"/>
    <w:rsid w:val="00C83E9C"/>
    <w:rsid w:val="00C84A8B"/>
    <w:rsid w:val="00C84DF1"/>
    <w:rsid w:val="00C84E4B"/>
    <w:rsid w:val="00C85C7B"/>
    <w:rsid w:val="00C85CB6"/>
    <w:rsid w:val="00C864A6"/>
    <w:rsid w:val="00C86B02"/>
    <w:rsid w:val="00C8703E"/>
    <w:rsid w:val="00C875DF"/>
    <w:rsid w:val="00C87F21"/>
    <w:rsid w:val="00C90D20"/>
    <w:rsid w:val="00C914DC"/>
    <w:rsid w:val="00C91A42"/>
    <w:rsid w:val="00C9341A"/>
    <w:rsid w:val="00C945BB"/>
    <w:rsid w:val="00C9465A"/>
    <w:rsid w:val="00C9479B"/>
    <w:rsid w:val="00C95062"/>
    <w:rsid w:val="00C95E87"/>
    <w:rsid w:val="00C96AA6"/>
    <w:rsid w:val="00C96E96"/>
    <w:rsid w:val="00C97570"/>
    <w:rsid w:val="00CA07E2"/>
    <w:rsid w:val="00CA0DC4"/>
    <w:rsid w:val="00CA1328"/>
    <w:rsid w:val="00CA169A"/>
    <w:rsid w:val="00CA1A7A"/>
    <w:rsid w:val="00CA30D1"/>
    <w:rsid w:val="00CA320E"/>
    <w:rsid w:val="00CA371A"/>
    <w:rsid w:val="00CA47B9"/>
    <w:rsid w:val="00CA4A61"/>
    <w:rsid w:val="00CA5FD3"/>
    <w:rsid w:val="00CA65F3"/>
    <w:rsid w:val="00CA7B41"/>
    <w:rsid w:val="00CA7F86"/>
    <w:rsid w:val="00CB0440"/>
    <w:rsid w:val="00CB0D70"/>
    <w:rsid w:val="00CB0EF5"/>
    <w:rsid w:val="00CB16D0"/>
    <w:rsid w:val="00CB1AC6"/>
    <w:rsid w:val="00CB1E31"/>
    <w:rsid w:val="00CB2E1A"/>
    <w:rsid w:val="00CB2E7C"/>
    <w:rsid w:val="00CB3461"/>
    <w:rsid w:val="00CB39A0"/>
    <w:rsid w:val="00CB3D72"/>
    <w:rsid w:val="00CB5006"/>
    <w:rsid w:val="00CB56B7"/>
    <w:rsid w:val="00CB6A97"/>
    <w:rsid w:val="00CB6FCD"/>
    <w:rsid w:val="00CC00BA"/>
    <w:rsid w:val="00CC035D"/>
    <w:rsid w:val="00CC08DB"/>
    <w:rsid w:val="00CC0B6E"/>
    <w:rsid w:val="00CC0F8D"/>
    <w:rsid w:val="00CC242E"/>
    <w:rsid w:val="00CC438A"/>
    <w:rsid w:val="00CC43A6"/>
    <w:rsid w:val="00CC6214"/>
    <w:rsid w:val="00CC6FFF"/>
    <w:rsid w:val="00CC7BD3"/>
    <w:rsid w:val="00CD0584"/>
    <w:rsid w:val="00CD1B6F"/>
    <w:rsid w:val="00CD1F4E"/>
    <w:rsid w:val="00CD351B"/>
    <w:rsid w:val="00CD35B7"/>
    <w:rsid w:val="00CD3C09"/>
    <w:rsid w:val="00CD57D5"/>
    <w:rsid w:val="00CD5CAD"/>
    <w:rsid w:val="00CD5CD2"/>
    <w:rsid w:val="00CD5D13"/>
    <w:rsid w:val="00CD79B7"/>
    <w:rsid w:val="00CE0EEC"/>
    <w:rsid w:val="00CE1B5B"/>
    <w:rsid w:val="00CE1EA2"/>
    <w:rsid w:val="00CE20C9"/>
    <w:rsid w:val="00CE2418"/>
    <w:rsid w:val="00CE354B"/>
    <w:rsid w:val="00CE3692"/>
    <w:rsid w:val="00CE39A8"/>
    <w:rsid w:val="00CE3CE8"/>
    <w:rsid w:val="00CE4485"/>
    <w:rsid w:val="00CE6EFD"/>
    <w:rsid w:val="00CE718F"/>
    <w:rsid w:val="00CE7654"/>
    <w:rsid w:val="00CE7EBC"/>
    <w:rsid w:val="00CF1901"/>
    <w:rsid w:val="00CF2A0E"/>
    <w:rsid w:val="00CF2D06"/>
    <w:rsid w:val="00CF3BB0"/>
    <w:rsid w:val="00CF479B"/>
    <w:rsid w:val="00CF658E"/>
    <w:rsid w:val="00CF7F0C"/>
    <w:rsid w:val="00D009BD"/>
    <w:rsid w:val="00D01B9D"/>
    <w:rsid w:val="00D033A3"/>
    <w:rsid w:val="00D035B7"/>
    <w:rsid w:val="00D03B44"/>
    <w:rsid w:val="00D04010"/>
    <w:rsid w:val="00D048FA"/>
    <w:rsid w:val="00D04CC5"/>
    <w:rsid w:val="00D053EA"/>
    <w:rsid w:val="00D057D2"/>
    <w:rsid w:val="00D05E8A"/>
    <w:rsid w:val="00D0639A"/>
    <w:rsid w:val="00D067AF"/>
    <w:rsid w:val="00D0695D"/>
    <w:rsid w:val="00D06BD4"/>
    <w:rsid w:val="00D100B9"/>
    <w:rsid w:val="00D10284"/>
    <w:rsid w:val="00D11FC8"/>
    <w:rsid w:val="00D148BE"/>
    <w:rsid w:val="00D16EDA"/>
    <w:rsid w:val="00D171E3"/>
    <w:rsid w:val="00D17906"/>
    <w:rsid w:val="00D20EBB"/>
    <w:rsid w:val="00D22110"/>
    <w:rsid w:val="00D22C58"/>
    <w:rsid w:val="00D22FB0"/>
    <w:rsid w:val="00D23FC3"/>
    <w:rsid w:val="00D24698"/>
    <w:rsid w:val="00D25026"/>
    <w:rsid w:val="00D250DE"/>
    <w:rsid w:val="00D256EF"/>
    <w:rsid w:val="00D2585D"/>
    <w:rsid w:val="00D25913"/>
    <w:rsid w:val="00D25E86"/>
    <w:rsid w:val="00D26546"/>
    <w:rsid w:val="00D27C9D"/>
    <w:rsid w:val="00D3050B"/>
    <w:rsid w:val="00D32710"/>
    <w:rsid w:val="00D32FBE"/>
    <w:rsid w:val="00D3334E"/>
    <w:rsid w:val="00D34062"/>
    <w:rsid w:val="00D34141"/>
    <w:rsid w:val="00D3498F"/>
    <w:rsid w:val="00D34E78"/>
    <w:rsid w:val="00D36A33"/>
    <w:rsid w:val="00D37D73"/>
    <w:rsid w:val="00D404F3"/>
    <w:rsid w:val="00D40990"/>
    <w:rsid w:val="00D40BF4"/>
    <w:rsid w:val="00D415DE"/>
    <w:rsid w:val="00D42723"/>
    <w:rsid w:val="00D42EED"/>
    <w:rsid w:val="00D44D64"/>
    <w:rsid w:val="00D465E8"/>
    <w:rsid w:val="00D50351"/>
    <w:rsid w:val="00D50AC8"/>
    <w:rsid w:val="00D516CB"/>
    <w:rsid w:val="00D51EFA"/>
    <w:rsid w:val="00D5234E"/>
    <w:rsid w:val="00D5313B"/>
    <w:rsid w:val="00D532F5"/>
    <w:rsid w:val="00D53926"/>
    <w:rsid w:val="00D54D95"/>
    <w:rsid w:val="00D5558D"/>
    <w:rsid w:val="00D561B1"/>
    <w:rsid w:val="00D56265"/>
    <w:rsid w:val="00D5725C"/>
    <w:rsid w:val="00D57480"/>
    <w:rsid w:val="00D57596"/>
    <w:rsid w:val="00D6037B"/>
    <w:rsid w:val="00D61513"/>
    <w:rsid w:val="00D62467"/>
    <w:rsid w:val="00D62AC7"/>
    <w:rsid w:val="00D647B6"/>
    <w:rsid w:val="00D64E1D"/>
    <w:rsid w:val="00D65BBF"/>
    <w:rsid w:val="00D65F9E"/>
    <w:rsid w:val="00D66FB8"/>
    <w:rsid w:val="00D70B1D"/>
    <w:rsid w:val="00D70D39"/>
    <w:rsid w:val="00D7188F"/>
    <w:rsid w:val="00D71F87"/>
    <w:rsid w:val="00D720BD"/>
    <w:rsid w:val="00D75FF5"/>
    <w:rsid w:val="00D769DA"/>
    <w:rsid w:val="00D76D7B"/>
    <w:rsid w:val="00D76F48"/>
    <w:rsid w:val="00D771A7"/>
    <w:rsid w:val="00D77530"/>
    <w:rsid w:val="00D77C19"/>
    <w:rsid w:val="00D8010E"/>
    <w:rsid w:val="00D801FB"/>
    <w:rsid w:val="00D82889"/>
    <w:rsid w:val="00D830C5"/>
    <w:rsid w:val="00D84258"/>
    <w:rsid w:val="00D84833"/>
    <w:rsid w:val="00D84A4F"/>
    <w:rsid w:val="00D850E0"/>
    <w:rsid w:val="00D85208"/>
    <w:rsid w:val="00D859AD"/>
    <w:rsid w:val="00D85F97"/>
    <w:rsid w:val="00D85FB0"/>
    <w:rsid w:val="00D86109"/>
    <w:rsid w:val="00D86495"/>
    <w:rsid w:val="00D91082"/>
    <w:rsid w:val="00D919B0"/>
    <w:rsid w:val="00D93B01"/>
    <w:rsid w:val="00D94395"/>
    <w:rsid w:val="00D95D59"/>
    <w:rsid w:val="00D96148"/>
    <w:rsid w:val="00D96181"/>
    <w:rsid w:val="00D96DFB"/>
    <w:rsid w:val="00D974F0"/>
    <w:rsid w:val="00D9754F"/>
    <w:rsid w:val="00D976F5"/>
    <w:rsid w:val="00DA1712"/>
    <w:rsid w:val="00DA19F1"/>
    <w:rsid w:val="00DA27D6"/>
    <w:rsid w:val="00DA35C7"/>
    <w:rsid w:val="00DA3D8C"/>
    <w:rsid w:val="00DA485C"/>
    <w:rsid w:val="00DA5489"/>
    <w:rsid w:val="00DA57E9"/>
    <w:rsid w:val="00DA6654"/>
    <w:rsid w:val="00DA7AE4"/>
    <w:rsid w:val="00DB0BDE"/>
    <w:rsid w:val="00DB12AC"/>
    <w:rsid w:val="00DB13CD"/>
    <w:rsid w:val="00DB2F1A"/>
    <w:rsid w:val="00DB3B02"/>
    <w:rsid w:val="00DB3B9C"/>
    <w:rsid w:val="00DB3E68"/>
    <w:rsid w:val="00DB4C0F"/>
    <w:rsid w:val="00DB569B"/>
    <w:rsid w:val="00DB64E7"/>
    <w:rsid w:val="00DB717C"/>
    <w:rsid w:val="00DC0B15"/>
    <w:rsid w:val="00DC1093"/>
    <w:rsid w:val="00DC1573"/>
    <w:rsid w:val="00DC1D61"/>
    <w:rsid w:val="00DC420C"/>
    <w:rsid w:val="00DC5DBB"/>
    <w:rsid w:val="00DD4301"/>
    <w:rsid w:val="00DD4D9A"/>
    <w:rsid w:val="00DD505E"/>
    <w:rsid w:val="00DD54FF"/>
    <w:rsid w:val="00DE01A1"/>
    <w:rsid w:val="00DE02CC"/>
    <w:rsid w:val="00DE056C"/>
    <w:rsid w:val="00DE0FBE"/>
    <w:rsid w:val="00DE10E9"/>
    <w:rsid w:val="00DE1FF6"/>
    <w:rsid w:val="00DE2724"/>
    <w:rsid w:val="00DE2BBD"/>
    <w:rsid w:val="00DE2C92"/>
    <w:rsid w:val="00DE2F37"/>
    <w:rsid w:val="00DE49D8"/>
    <w:rsid w:val="00DE4CF6"/>
    <w:rsid w:val="00DE56C1"/>
    <w:rsid w:val="00DE5D64"/>
    <w:rsid w:val="00DE6187"/>
    <w:rsid w:val="00DE6351"/>
    <w:rsid w:val="00DE6646"/>
    <w:rsid w:val="00DE6F1B"/>
    <w:rsid w:val="00DF01B0"/>
    <w:rsid w:val="00DF09D1"/>
    <w:rsid w:val="00DF0CD5"/>
    <w:rsid w:val="00DF0E71"/>
    <w:rsid w:val="00DF0F8E"/>
    <w:rsid w:val="00DF111F"/>
    <w:rsid w:val="00DF1BAE"/>
    <w:rsid w:val="00DF3465"/>
    <w:rsid w:val="00DF3839"/>
    <w:rsid w:val="00DF39C8"/>
    <w:rsid w:val="00DF3B4E"/>
    <w:rsid w:val="00DF43A4"/>
    <w:rsid w:val="00DF4689"/>
    <w:rsid w:val="00DF49B9"/>
    <w:rsid w:val="00DF4BEA"/>
    <w:rsid w:val="00DF51C3"/>
    <w:rsid w:val="00DF58E2"/>
    <w:rsid w:val="00DF6CB4"/>
    <w:rsid w:val="00DF70D9"/>
    <w:rsid w:val="00DF7184"/>
    <w:rsid w:val="00DF7B2A"/>
    <w:rsid w:val="00DF7CF7"/>
    <w:rsid w:val="00DF7DE7"/>
    <w:rsid w:val="00E0005F"/>
    <w:rsid w:val="00E017CB"/>
    <w:rsid w:val="00E01CD4"/>
    <w:rsid w:val="00E01E0A"/>
    <w:rsid w:val="00E02993"/>
    <w:rsid w:val="00E03163"/>
    <w:rsid w:val="00E03537"/>
    <w:rsid w:val="00E035B3"/>
    <w:rsid w:val="00E04006"/>
    <w:rsid w:val="00E04596"/>
    <w:rsid w:val="00E04C74"/>
    <w:rsid w:val="00E05992"/>
    <w:rsid w:val="00E05B62"/>
    <w:rsid w:val="00E06D19"/>
    <w:rsid w:val="00E06D7C"/>
    <w:rsid w:val="00E07346"/>
    <w:rsid w:val="00E0750A"/>
    <w:rsid w:val="00E07F8F"/>
    <w:rsid w:val="00E10216"/>
    <w:rsid w:val="00E10475"/>
    <w:rsid w:val="00E11D8C"/>
    <w:rsid w:val="00E124B5"/>
    <w:rsid w:val="00E12F55"/>
    <w:rsid w:val="00E13237"/>
    <w:rsid w:val="00E13EBF"/>
    <w:rsid w:val="00E13ED2"/>
    <w:rsid w:val="00E14A4E"/>
    <w:rsid w:val="00E153AF"/>
    <w:rsid w:val="00E1773F"/>
    <w:rsid w:val="00E204B4"/>
    <w:rsid w:val="00E212D5"/>
    <w:rsid w:val="00E22605"/>
    <w:rsid w:val="00E229B2"/>
    <w:rsid w:val="00E22C73"/>
    <w:rsid w:val="00E22DDD"/>
    <w:rsid w:val="00E23036"/>
    <w:rsid w:val="00E249DD"/>
    <w:rsid w:val="00E25609"/>
    <w:rsid w:val="00E25C09"/>
    <w:rsid w:val="00E271B1"/>
    <w:rsid w:val="00E27783"/>
    <w:rsid w:val="00E30033"/>
    <w:rsid w:val="00E3087F"/>
    <w:rsid w:val="00E31050"/>
    <w:rsid w:val="00E3124B"/>
    <w:rsid w:val="00E31A20"/>
    <w:rsid w:val="00E326B2"/>
    <w:rsid w:val="00E32831"/>
    <w:rsid w:val="00E32BFB"/>
    <w:rsid w:val="00E33650"/>
    <w:rsid w:val="00E33CA5"/>
    <w:rsid w:val="00E347DB"/>
    <w:rsid w:val="00E34B93"/>
    <w:rsid w:val="00E359E9"/>
    <w:rsid w:val="00E35D88"/>
    <w:rsid w:val="00E361E5"/>
    <w:rsid w:val="00E36452"/>
    <w:rsid w:val="00E37941"/>
    <w:rsid w:val="00E37C43"/>
    <w:rsid w:val="00E4002B"/>
    <w:rsid w:val="00E404CC"/>
    <w:rsid w:val="00E40AA4"/>
    <w:rsid w:val="00E41508"/>
    <w:rsid w:val="00E41B49"/>
    <w:rsid w:val="00E41C06"/>
    <w:rsid w:val="00E44AFA"/>
    <w:rsid w:val="00E46729"/>
    <w:rsid w:val="00E47418"/>
    <w:rsid w:val="00E475A0"/>
    <w:rsid w:val="00E509D3"/>
    <w:rsid w:val="00E50EAA"/>
    <w:rsid w:val="00E51307"/>
    <w:rsid w:val="00E52DA4"/>
    <w:rsid w:val="00E53AA9"/>
    <w:rsid w:val="00E53DA4"/>
    <w:rsid w:val="00E53F72"/>
    <w:rsid w:val="00E56FB7"/>
    <w:rsid w:val="00E604C5"/>
    <w:rsid w:val="00E60791"/>
    <w:rsid w:val="00E60B4D"/>
    <w:rsid w:val="00E6110B"/>
    <w:rsid w:val="00E61353"/>
    <w:rsid w:val="00E613C9"/>
    <w:rsid w:val="00E61F9C"/>
    <w:rsid w:val="00E625B0"/>
    <w:rsid w:val="00E62CC3"/>
    <w:rsid w:val="00E6329B"/>
    <w:rsid w:val="00E63859"/>
    <w:rsid w:val="00E63FA7"/>
    <w:rsid w:val="00E63FBE"/>
    <w:rsid w:val="00E64068"/>
    <w:rsid w:val="00E64E79"/>
    <w:rsid w:val="00E65A82"/>
    <w:rsid w:val="00E668A6"/>
    <w:rsid w:val="00E66A32"/>
    <w:rsid w:val="00E67AB8"/>
    <w:rsid w:val="00E67FD8"/>
    <w:rsid w:val="00E70393"/>
    <w:rsid w:val="00E711F6"/>
    <w:rsid w:val="00E71BDF"/>
    <w:rsid w:val="00E7210D"/>
    <w:rsid w:val="00E7242E"/>
    <w:rsid w:val="00E72719"/>
    <w:rsid w:val="00E72B3F"/>
    <w:rsid w:val="00E73A25"/>
    <w:rsid w:val="00E7508B"/>
    <w:rsid w:val="00E75836"/>
    <w:rsid w:val="00E76821"/>
    <w:rsid w:val="00E76F8A"/>
    <w:rsid w:val="00E8035E"/>
    <w:rsid w:val="00E808AB"/>
    <w:rsid w:val="00E80D68"/>
    <w:rsid w:val="00E81D5B"/>
    <w:rsid w:val="00E81E4B"/>
    <w:rsid w:val="00E82DCB"/>
    <w:rsid w:val="00E82EA4"/>
    <w:rsid w:val="00E82F30"/>
    <w:rsid w:val="00E8316D"/>
    <w:rsid w:val="00E83FA3"/>
    <w:rsid w:val="00E869F2"/>
    <w:rsid w:val="00E86DBF"/>
    <w:rsid w:val="00E870B7"/>
    <w:rsid w:val="00E87100"/>
    <w:rsid w:val="00E87EEA"/>
    <w:rsid w:val="00E9037B"/>
    <w:rsid w:val="00E907CF"/>
    <w:rsid w:val="00E90A35"/>
    <w:rsid w:val="00E90B82"/>
    <w:rsid w:val="00E91BE2"/>
    <w:rsid w:val="00E91E07"/>
    <w:rsid w:val="00E927FA"/>
    <w:rsid w:val="00E9435E"/>
    <w:rsid w:val="00E9459A"/>
    <w:rsid w:val="00E9519A"/>
    <w:rsid w:val="00E95865"/>
    <w:rsid w:val="00E95936"/>
    <w:rsid w:val="00E96A12"/>
    <w:rsid w:val="00E9739B"/>
    <w:rsid w:val="00EA2132"/>
    <w:rsid w:val="00EA3B0B"/>
    <w:rsid w:val="00EA4F0A"/>
    <w:rsid w:val="00EA688E"/>
    <w:rsid w:val="00EB08BC"/>
    <w:rsid w:val="00EB1D1D"/>
    <w:rsid w:val="00EB1D58"/>
    <w:rsid w:val="00EB1ED1"/>
    <w:rsid w:val="00EB37A9"/>
    <w:rsid w:val="00EB3BA9"/>
    <w:rsid w:val="00EB5370"/>
    <w:rsid w:val="00EB59D7"/>
    <w:rsid w:val="00EB5F8C"/>
    <w:rsid w:val="00EC010F"/>
    <w:rsid w:val="00EC0EC7"/>
    <w:rsid w:val="00EC2358"/>
    <w:rsid w:val="00EC2E0B"/>
    <w:rsid w:val="00EC729D"/>
    <w:rsid w:val="00EC7386"/>
    <w:rsid w:val="00EC7563"/>
    <w:rsid w:val="00EC75A0"/>
    <w:rsid w:val="00EC799E"/>
    <w:rsid w:val="00ED0D79"/>
    <w:rsid w:val="00ED0DD1"/>
    <w:rsid w:val="00ED10C1"/>
    <w:rsid w:val="00ED3A72"/>
    <w:rsid w:val="00ED3D74"/>
    <w:rsid w:val="00ED3E6D"/>
    <w:rsid w:val="00ED4498"/>
    <w:rsid w:val="00ED4CDD"/>
    <w:rsid w:val="00ED651E"/>
    <w:rsid w:val="00ED6801"/>
    <w:rsid w:val="00ED72EB"/>
    <w:rsid w:val="00ED7D5C"/>
    <w:rsid w:val="00EE0803"/>
    <w:rsid w:val="00EE1573"/>
    <w:rsid w:val="00EE20AA"/>
    <w:rsid w:val="00EE3A9B"/>
    <w:rsid w:val="00EE440A"/>
    <w:rsid w:val="00EE474D"/>
    <w:rsid w:val="00EE7B27"/>
    <w:rsid w:val="00EF010F"/>
    <w:rsid w:val="00EF17FF"/>
    <w:rsid w:val="00EF2235"/>
    <w:rsid w:val="00EF23A5"/>
    <w:rsid w:val="00EF25FD"/>
    <w:rsid w:val="00EF2D28"/>
    <w:rsid w:val="00EF34AB"/>
    <w:rsid w:val="00EF4376"/>
    <w:rsid w:val="00EF4566"/>
    <w:rsid w:val="00EF5483"/>
    <w:rsid w:val="00EF5565"/>
    <w:rsid w:val="00EF55DB"/>
    <w:rsid w:val="00EF6EC2"/>
    <w:rsid w:val="00EF7536"/>
    <w:rsid w:val="00F00946"/>
    <w:rsid w:val="00F02694"/>
    <w:rsid w:val="00F02FA5"/>
    <w:rsid w:val="00F0349B"/>
    <w:rsid w:val="00F04A12"/>
    <w:rsid w:val="00F05A37"/>
    <w:rsid w:val="00F0629E"/>
    <w:rsid w:val="00F06B0A"/>
    <w:rsid w:val="00F06EBC"/>
    <w:rsid w:val="00F06FA6"/>
    <w:rsid w:val="00F0710A"/>
    <w:rsid w:val="00F1029F"/>
    <w:rsid w:val="00F10DD5"/>
    <w:rsid w:val="00F11E41"/>
    <w:rsid w:val="00F13491"/>
    <w:rsid w:val="00F1381E"/>
    <w:rsid w:val="00F13BB6"/>
    <w:rsid w:val="00F1405E"/>
    <w:rsid w:val="00F14809"/>
    <w:rsid w:val="00F14B70"/>
    <w:rsid w:val="00F15E71"/>
    <w:rsid w:val="00F168A1"/>
    <w:rsid w:val="00F2005E"/>
    <w:rsid w:val="00F2072F"/>
    <w:rsid w:val="00F20BE0"/>
    <w:rsid w:val="00F20CCB"/>
    <w:rsid w:val="00F216A9"/>
    <w:rsid w:val="00F21767"/>
    <w:rsid w:val="00F22395"/>
    <w:rsid w:val="00F240EB"/>
    <w:rsid w:val="00F24873"/>
    <w:rsid w:val="00F2593A"/>
    <w:rsid w:val="00F2599B"/>
    <w:rsid w:val="00F2785B"/>
    <w:rsid w:val="00F311C7"/>
    <w:rsid w:val="00F31D47"/>
    <w:rsid w:val="00F326E3"/>
    <w:rsid w:val="00F3339E"/>
    <w:rsid w:val="00F33617"/>
    <w:rsid w:val="00F35713"/>
    <w:rsid w:val="00F35B95"/>
    <w:rsid w:val="00F364D1"/>
    <w:rsid w:val="00F36FF4"/>
    <w:rsid w:val="00F40203"/>
    <w:rsid w:val="00F405A1"/>
    <w:rsid w:val="00F4068C"/>
    <w:rsid w:val="00F40F4D"/>
    <w:rsid w:val="00F41716"/>
    <w:rsid w:val="00F41980"/>
    <w:rsid w:val="00F421D9"/>
    <w:rsid w:val="00F42642"/>
    <w:rsid w:val="00F42D0A"/>
    <w:rsid w:val="00F42F7B"/>
    <w:rsid w:val="00F437A5"/>
    <w:rsid w:val="00F43E6C"/>
    <w:rsid w:val="00F446B2"/>
    <w:rsid w:val="00F44DA4"/>
    <w:rsid w:val="00F452E4"/>
    <w:rsid w:val="00F45F98"/>
    <w:rsid w:val="00F46FF5"/>
    <w:rsid w:val="00F4791E"/>
    <w:rsid w:val="00F47A58"/>
    <w:rsid w:val="00F47E21"/>
    <w:rsid w:val="00F47F7B"/>
    <w:rsid w:val="00F50C6A"/>
    <w:rsid w:val="00F52C91"/>
    <w:rsid w:val="00F53B9C"/>
    <w:rsid w:val="00F55AA5"/>
    <w:rsid w:val="00F55C42"/>
    <w:rsid w:val="00F573A6"/>
    <w:rsid w:val="00F57A80"/>
    <w:rsid w:val="00F61539"/>
    <w:rsid w:val="00F615B2"/>
    <w:rsid w:val="00F61EF8"/>
    <w:rsid w:val="00F61F21"/>
    <w:rsid w:val="00F62084"/>
    <w:rsid w:val="00F62DF2"/>
    <w:rsid w:val="00F62F7C"/>
    <w:rsid w:val="00F637C7"/>
    <w:rsid w:val="00F63BDC"/>
    <w:rsid w:val="00F6473E"/>
    <w:rsid w:val="00F64EB0"/>
    <w:rsid w:val="00F6573A"/>
    <w:rsid w:val="00F661CD"/>
    <w:rsid w:val="00F66595"/>
    <w:rsid w:val="00F66FE3"/>
    <w:rsid w:val="00F67EDD"/>
    <w:rsid w:val="00F729AF"/>
    <w:rsid w:val="00F738EB"/>
    <w:rsid w:val="00F7635D"/>
    <w:rsid w:val="00F77DE7"/>
    <w:rsid w:val="00F80B4D"/>
    <w:rsid w:val="00F81D01"/>
    <w:rsid w:val="00F82547"/>
    <w:rsid w:val="00F82AAB"/>
    <w:rsid w:val="00F843AC"/>
    <w:rsid w:val="00F8442A"/>
    <w:rsid w:val="00F85168"/>
    <w:rsid w:val="00F858EE"/>
    <w:rsid w:val="00F866FF"/>
    <w:rsid w:val="00F870FF"/>
    <w:rsid w:val="00F904ED"/>
    <w:rsid w:val="00F905CC"/>
    <w:rsid w:val="00F90A42"/>
    <w:rsid w:val="00F90ABB"/>
    <w:rsid w:val="00F91888"/>
    <w:rsid w:val="00F91FD8"/>
    <w:rsid w:val="00F92BE1"/>
    <w:rsid w:val="00F93D26"/>
    <w:rsid w:val="00F93D47"/>
    <w:rsid w:val="00F93EEA"/>
    <w:rsid w:val="00F94795"/>
    <w:rsid w:val="00F9483F"/>
    <w:rsid w:val="00F9672E"/>
    <w:rsid w:val="00F96E2D"/>
    <w:rsid w:val="00F9748D"/>
    <w:rsid w:val="00F9778E"/>
    <w:rsid w:val="00FA0E4F"/>
    <w:rsid w:val="00FA0F99"/>
    <w:rsid w:val="00FA11F7"/>
    <w:rsid w:val="00FA1959"/>
    <w:rsid w:val="00FA19DC"/>
    <w:rsid w:val="00FA1A69"/>
    <w:rsid w:val="00FA2653"/>
    <w:rsid w:val="00FA334E"/>
    <w:rsid w:val="00FA3C67"/>
    <w:rsid w:val="00FA440D"/>
    <w:rsid w:val="00FA4744"/>
    <w:rsid w:val="00FA56A7"/>
    <w:rsid w:val="00FA7921"/>
    <w:rsid w:val="00FB099C"/>
    <w:rsid w:val="00FB1966"/>
    <w:rsid w:val="00FB1E73"/>
    <w:rsid w:val="00FB2219"/>
    <w:rsid w:val="00FB3534"/>
    <w:rsid w:val="00FB4139"/>
    <w:rsid w:val="00FB4359"/>
    <w:rsid w:val="00FB4C60"/>
    <w:rsid w:val="00FB5C08"/>
    <w:rsid w:val="00FB6451"/>
    <w:rsid w:val="00FB6E3E"/>
    <w:rsid w:val="00FB7ADE"/>
    <w:rsid w:val="00FB7D5B"/>
    <w:rsid w:val="00FC0B3E"/>
    <w:rsid w:val="00FC1054"/>
    <w:rsid w:val="00FC12DB"/>
    <w:rsid w:val="00FC39A8"/>
    <w:rsid w:val="00FC4017"/>
    <w:rsid w:val="00FC4AD3"/>
    <w:rsid w:val="00FC5241"/>
    <w:rsid w:val="00FC526C"/>
    <w:rsid w:val="00FC6D55"/>
    <w:rsid w:val="00FC7E4E"/>
    <w:rsid w:val="00FD0D4D"/>
    <w:rsid w:val="00FD110E"/>
    <w:rsid w:val="00FD240D"/>
    <w:rsid w:val="00FD432D"/>
    <w:rsid w:val="00FD43B8"/>
    <w:rsid w:val="00FD4938"/>
    <w:rsid w:val="00FD5010"/>
    <w:rsid w:val="00FD5621"/>
    <w:rsid w:val="00FD657B"/>
    <w:rsid w:val="00FD7583"/>
    <w:rsid w:val="00FE0B3F"/>
    <w:rsid w:val="00FE0D4B"/>
    <w:rsid w:val="00FE152F"/>
    <w:rsid w:val="00FE1996"/>
    <w:rsid w:val="00FE268E"/>
    <w:rsid w:val="00FE30E4"/>
    <w:rsid w:val="00FE3708"/>
    <w:rsid w:val="00FE3776"/>
    <w:rsid w:val="00FE3C76"/>
    <w:rsid w:val="00FE45C7"/>
    <w:rsid w:val="00FE4725"/>
    <w:rsid w:val="00FE553E"/>
    <w:rsid w:val="00FE5866"/>
    <w:rsid w:val="00FE5E7A"/>
    <w:rsid w:val="00FE7686"/>
    <w:rsid w:val="00FF00E5"/>
    <w:rsid w:val="00FF02F8"/>
    <w:rsid w:val="00FF0FA9"/>
    <w:rsid w:val="00FF1215"/>
    <w:rsid w:val="00FF18D7"/>
    <w:rsid w:val="00FF1A16"/>
    <w:rsid w:val="00FF1F67"/>
    <w:rsid w:val="00FF2CB3"/>
    <w:rsid w:val="00FF4A75"/>
    <w:rsid w:val="00FF4CFC"/>
    <w:rsid w:val="00FF525C"/>
    <w:rsid w:val="00FF55BD"/>
    <w:rsid w:val="00FF6C4F"/>
    <w:rsid w:val="00FF6E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76F788"/>
  <w15:chartTrackingRefBased/>
  <w15:docId w15:val="{7E40E56F-D479-4D65-B4FB-2F35B4749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5A70"/>
    <w:rPr>
      <w:rFonts w:ascii="Verdana" w:hAnsi="Verdana" w:cs="Verdana"/>
    </w:rPr>
  </w:style>
  <w:style w:type="paragraph" w:styleId="Heading1">
    <w:name w:val="heading 1"/>
    <w:basedOn w:val="Normal"/>
    <w:next w:val="Normal"/>
    <w:link w:val="Heading1Char"/>
    <w:uiPriority w:val="9"/>
    <w:qFormat/>
    <w:rsid w:val="003D3905"/>
    <w:pPr>
      <w:keepNext/>
      <w:numPr>
        <w:numId w:val="3"/>
      </w:numPr>
      <w:spacing w:before="240" w:after="60" w:line="240" w:lineRule="auto"/>
      <w:outlineLvl w:val="0"/>
    </w:pPr>
    <w:rPr>
      <w:rFonts w:asciiTheme="majorHAnsi" w:eastAsiaTheme="majorEastAsia" w:hAnsiTheme="majorHAnsi" w:cstheme="majorBidi"/>
      <w:b/>
      <w:bCs/>
      <w:kern w:val="32"/>
      <w:sz w:val="32"/>
      <w:szCs w:val="32"/>
      <w:lang w:val="sr-Cyrl-RS"/>
    </w:rPr>
  </w:style>
  <w:style w:type="paragraph" w:styleId="Heading2">
    <w:name w:val="heading 2"/>
    <w:basedOn w:val="Normal"/>
    <w:next w:val="Normal"/>
    <w:link w:val="Heading2Char"/>
    <w:uiPriority w:val="9"/>
    <w:unhideWhenUsed/>
    <w:qFormat/>
    <w:rsid w:val="003D3905"/>
    <w:pPr>
      <w:keepNext/>
      <w:numPr>
        <w:ilvl w:val="1"/>
        <w:numId w:val="3"/>
      </w:numPr>
      <w:spacing w:before="240" w:after="60" w:line="240" w:lineRule="auto"/>
      <w:outlineLvl w:val="1"/>
    </w:pPr>
    <w:rPr>
      <w:rFonts w:asciiTheme="majorHAnsi" w:eastAsiaTheme="majorEastAsia" w:hAnsiTheme="majorHAnsi" w:cstheme="majorBidi"/>
      <w:b/>
      <w:bCs/>
      <w:i/>
      <w:iCs/>
      <w:sz w:val="28"/>
      <w:szCs w:val="28"/>
      <w:lang w:val="sr-Cyrl-RS"/>
    </w:rPr>
  </w:style>
  <w:style w:type="paragraph" w:styleId="Heading3">
    <w:name w:val="heading 3"/>
    <w:basedOn w:val="Normal"/>
    <w:next w:val="Normal"/>
    <w:link w:val="Heading3Char"/>
    <w:uiPriority w:val="9"/>
    <w:unhideWhenUsed/>
    <w:qFormat/>
    <w:rsid w:val="003D3905"/>
    <w:pPr>
      <w:keepNext/>
      <w:numPr>
        <w:ilvl w:val="2"/>
        <w:numId w:val="3"/>
      </w:numPr>
      <w:spacing w:before="240" w:after="60" w:line="240" w:lineRule="auto"/>
      <w:ind w:left="2273"/>
      <w:outlineLvl w:val="2"/>
    </w:pPr>
    <w:rPr>
      <w:rFonts w:asciiTheme="majorHAnsi" w:eastAsiaTheme="majorEastAsia" w:hAnsiTheme="majorHAnsi" w:cstheme="majorBidi"/>
      <w:b/>
      <w:bCs/>
      <w:sz w:val="26"/>
      <w:szCs w:val="26"/>
      <w:lang w:val="sr-Cyrl-RS"/>
    </w:rPr>
  </w:style>
  <w:style w:type="paragraph" w:styleId="Heading4">
    <w:name w:val="heading 4"/>
    <w:basedOn w:val="Normal"/>
    <w:next w:val="Normal"/>
    <w:link w:val="Heading4Char"/>
    <w:uiPriority w:val="9"/>
    <w:unhideWhenUsed/>
    <w:qFormat/>
    <w:rsid w:val="003D3905"/>
    <w:pPr>
      <w:keepNext/>
      <w:numPr>
        <w:ilvl w:val="3"/>
        <w:numId w:val="3"/>
      </w:numPr>
      <w:spacing w:before="240" w:after="60" w:line="240" w:lineRule="auto"/>
      <w:outlineLvl w:val="3"/>
    </w:pPr>
    <w:rPr>
      <w:rFonts w:asciiTheme="minorHAnsi" w:eastAsiaTheme="minorEastAsia" w:hAnsiTheme="minorHAnsi" w:cstheme="minorBidi"/>
      <w:b/>
      <w:bCs/>
      <w:sz w:val="28"/>
      <w:szCs w:val="28"/>
      <w:lang w:val="sr-Cyrl-RS"/>
    </w:rPr>
  </w:style>
  <w:style w:type="paragraph" w:styleId="Heading5">
    <w:name w:val="heading 5"/>
    <w:basedOn w:val="Normal"/>
    <w:next w:val="Normal"/>
    <w:link w:val="Heading5Char"/>
    <w:uiPriority w:val="9"/>
    <w:semiHidden/>
    <w:unhideWhenUsed/>
    <w:qFormat/>
    <w:rsid w:val="003D3905"/>
    <w:pPr>
      <w:numPr>
        <w:ilvl w:val="4"/>
        <w:numId w:val="3"/>
      </w:numPr>
      <w:spacing w:before="240" w:after="60" w:line="240" w:lineRule="auto"/>
      <w:ind w:left="3713"/>
      <w:outlineLvl w:val="4"/>
    </w:pPr>
    <w:rPr>
      <w:rFonts w:asciiTheme="minorHAnsi" w:eastAsiaTheme="minorEastAsia" w:hAnsiTheme="minorHAnsi" w:cstheme="minorBidi"/>
      <w:b/>
      <w:bCs/>
      <w:i/>
      <w:iCs/>
      <w:sz w:val="26"/>
      <w:szCs w:val="26"/>
      <w:lang w:val="sr-Cyrl-RS"/>
    </w:rPr>
  </w:style>
  <w:style w:type="paragraph" w:styleId="Heading6">
    <w:name w:val="heading 6"/>
    <w:basedOn w:val="Normal"/>
    <w:next w:val="Normal"/>
    <w:link w:val="Heading6Char"/>
    <w:uiPriority w:val="9"/>
    <w:qFormat/>
    <w:rsid w:val="003D3905"/>
    <w:pPr>
      <w:numPr>
        <w:ilvl w:val="5"/>
        <w:numId w:val="3"/>
      </w:numPr>
      <w:spacing w:before="240" w:after="60" w:line="240" w:lineRule="auto"/>
      <w:ind w:left="4433"/>
      <w:outlineLvl w:val="5"/>
    </w:pPr>
    <w:rPr>
      <w:rFonts w:ascii="Times New Roman" w:eastAsia="Times New Roman" w:hAnsi="Times New Roman" w:cs="Times New Roman"/>
      <w:b/>
      <w:bCs/>
      <w:lang w:val="sr-Cyrl-RS"/>
    </w:rPr>
  </w:style>
  <w:style w:type="paragraph" w:styleId="Heading7">
    <w:name w:val="heading 7"/>
    <w:basedOn w:val="Normal"/>
    <w:next w:val="Normal"/>
    <w:link w:val="Heading7Char"/>
    <w:uiPriority w:val="9"/>
    <w:semiHidden/>
    <w:unhideWhenUsed/>
    <w:qFormat/>
    <w:rsid w:val="003D3905"/>
    <w:pPr>
      <w:numPr>
        <w:ilvl w:val="6"/>
        <w:numId w:val="3"/>
      </w:numPr>
      <w:spacing w:before="240" w:after="60" w:line="240" w:lineRule="auto"/>
      <w:ind w:left="5153"/>
      <w:outlineLvl w:val="6"/>
    </w:pPr>
    <w:rPr>
      <w:rFonts w:asciiTheme="minorHAnsi" w:eastAsiaTheme="minorEastAsia" w:hAnsiTheme="minorHAnsi" w:cstheme="minorBidi"/>
      <w:sz w:val="24"/>
      <w:szCs w:val="24"/>
      <w:lang w:val="sr-Cyrl-RS"/>
    </w:rPr>
  </w:style>
  <w:style w:type="paragraph" w:styleId="Heading8">
    <w:name w:val="heading 8"/>
    <w:basedOn w:val="Normal"/>
    <w:next w:val="Normal"/>
    <w:link w:val="Heading8Char"/>
    <w:uiPriority w:val="9"/>
    <w:semiHidden/>
    <w:unhideWhenUsed/>
    <w:qFormat/>
    <w:rsid w:val="003D3905"/>
    <w:pPr>
      <w:numPr>
        <w:ilvl w:val="7"/>
        <w:numId w:val="3"/>
      </w:numPr>
      <w:tabs>
        <w:tab w:val="clear" w:pos="5760"/>
        <w:tab w:val="num" w:pos="360"/>
      </w:tabs>
      <w:spacing w:before="240" w:after="60" w:line="240" w:lineRule="auto"/>
      <w:ind w:left="5873" w:firstLine="0"/>
      <w:outlineLvl w:val="7"/>
    </w:pPr>
    <w:rPr>
      <w:rFonts w:asciiTheme="minorHAnsi" w:eastAsiaTheme="minorEastAsia" w:hAnsiTheme="minorHAnsi" w:cstheme="minorBidi"/>
      <w:i/>
      <w:iCs/>
      <w:sz w:val="24"/>
      <w:szCs w:val="24"/>
      <w:lang w:val="sr-Cyrl-RS"/>
    </w:rPr>
  </w:style>
  <w:style w:type="paragraph" w:styleId="Heading9">
    <w:name w:val="heading 9"/>
    <w:basedOn w:val="Normal"/>
    <w:next w:val="Normal"/>
    <w:link w:val="Heading9Char"/>
    <w:uiPriority w:val="9"/>
    <w:semiHidden/>
    <w:unhideWhenUsed/>
    <w:qFormat/>
    <w:rsid w:val="003D3905"/>
    <w:pPr>
      <w:numPr>
        <w:ilvl w:val="8"/>
        <w:numId w:val="3"/>
      </w:numPr>
      <w:tabs>
        <w:tab w:val="clear" w:pos="6480"/>
        <w:tab w:val="num" w:pos="360"/>
      </w:tabs>
      <w:spacing w:before="240" w:after="60" w:line="240" w:lineRule="auto"/>
      <w:ind w:left="6593" w:firstLine="0"/>
      <w:outlineLvl w:val="8"/>
    </w:pPr>
    <w:rPr>
      <w:rFonts w:asciiTheme="majorHAnsi" w:eastAsiaTheme="majorEastAsia" w:hAnsiTheme="majorHAnsi" w:cstheme="majorBidi"/>
      <w:lang w:val="sr-Cyrl-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 Char2, Char3,Char,Char3, Char,uvlaka 2,Body Text Char Char Char Char,Body Text Char Char Char,Body Text Char Char Char Char Char Char Char Char Char,Body Text Char Char Char Char Char Char Char Char"/>
    <w:basedOn w:val="Normal"/>
    <w:link w:val="BodyTextChar"/>
    <w:uiPriority w:val="1"/>
    <w:qFormat/>
    <w:rsid w:val="00557492"/>
    <w:pPr>
      <w:spacing w:after="0" w:line="240" w:lineRule="auto"/>
      <w:jc w:val="both"/>
    </w:pPr>
    <w:rPr>
      <w:rFonts w:ascii="YU C Times" w:eastAsia="Times New Roman" w:hAnsi="YU C Times" w:cs="Times New Roman"/>
      <w:szCs w:val="24"/>
    </w:rPr>
  </w:style>
  <w:style w:type="character" w:customStyle="1" w:styleId="BodyTextChar">
    <w:name w:val="Body Text Char"/>
    <w:aliases w:val=" Char2 Char, Char3 Char,Char Char,Char3 Char, Char Char,uvlaka 2 Char,Body Text Char Char Char Char Char,Body Text Char Char Char Char1,Body Text Char Char Char Char Char Char Char Char Char Char"/>
    <w:basedOn w:val="DefaultParagraphFont"/>
    <w:link w:val="BodyText"/>
    <w:uiPriority w:val="1"/>
    <w:rsid w:val="00557492"/>
    <w:rPr>
      <w:rFonts w:ascii="YU C Times" w:eastAsia="Times New Roman" w:hAnsi="YU C Times" w:cs="Times New Roman"/>
      <w:szCs w:val="24"/>
    </w:rPr>
  </w:style>
  <w:style w:type="paragraph" w:styleId="NoSpacing">
    <w:name w:val="No Spacing"/>
    <w:link w:val="NoSpacingChar"/>
    <w:uiPriority w:val="1"/>
    <w:qFormat/>
    <w:rsid w:val="00557492"/>
    <w:pPr>
      <w:spacing w:after="0" w:line="240" w:lineRule="auto"/>
    </w:pPr>
    <w:rPr>
      <w:rFonts w:ascii="Times New Roman" w:eastAsia="Times New Roman" w:hAnsi="Times New Roman" w:cs="Times New Roman"/>
      <w:sz w:val="24"/>
      <w:szCs w:val="24"/>
      <w:lang w:val="sr-Cyrl-CS" w:eastAsia="sr-Cyrl-CS"/>
    </w:rPr>
  </w:style>
  <w:style w:type="paragraph" w:customStyle="1" w:styleId="NormalWeb1">
    <w:name w:val="Normal (Web)1"/>
    <w:basedOn w:val="Normal"/>
    <w:uiPriority w:val="99"/>
    <w:rsid w:val="00557492"/>
    <w:pPr>
      <w:spacing w:after="0" w:line="240" w:lineRule="auto"/>
    </w:pPr>
    <w:rPr>
      <w:rFonts w:ascii="Times New Roman" w:eastAsia="Times New Roman" w:hAnsi="Times New Roman" w:cs="Times New Roman"/>
      <w:sz w:val="24"/>
      <w:szCs w:val="24"/>
      <w:lang w:val="sr-Cyrl-CS" w:eastAsia="sr-Cyrl-CS"/>
    </w:rPr>
  </w:style>
  <w:style w:type="character" w:customStyle="1" w:styleId="NoSpacingChar">
    <w:name w:val="No Spacing Char"/>
    <w:link w:val="NoSpacing"/>
    <w:uiPriority w:val="1"/>
    <w:qFormat/>
    <w:locked/>
    <w:rsid w:val="00557492"/>
    <w:rPr>
      <w:rFonts w:ascii="Times New Roman" w:eastAsia="Times New Roman" w:hAnsi="Times New Roman" w:cs="Times New Roman"/>
      <w:sz w:val="24"/>
      <w:szCs w:val="24"/>
      <w:lang w:val="sr-Cyrl-CS" w:eastAsia="sr-Cyrl-CS"/>
    </w:rPr>
  </w:style>
  <w:style w:type="paragraph" w:styleId="ListParagraph">
    <w:name w:val="List Paragraph"/>
    <w:aliases w:val="Liste 1,List Paragraph1,BCP STYLE,Osnovni paragraf,FM,Pasus sa listom1,Bullet Points,List Paragraph2,Bullet List,Bullets,References,123 List Paragraph,Celula,Normal 2,List Paragraph (numbered (a)),List_Paragraph,Multilevel para_II,lp1"/>
    <w:basedOn w:val="Normal"/>
    <w:link w:val="ListParagraphChar"/>
    <w:uiPriority w:val="34"/>
    <w:qFormat/>
    <w:rsid w:val="00263552"/>
    <w:pPr>
      <w:ind w:left="720"/>
      <w:contextualSpacing/>
    </w:pPr>
  </w:style>
  <w:style w:type="character" w:customStyle="1" w:styleId="ListParagraphChar">
    <w:name w:val="List Paragraph Char"/>
    <w:aliases w:val="Liste 1 Char,List Paragraph1 Char,BCP STYLE Char,Osnovni paragraf Char,FM Char,Pasus sa listom1 Char,Bullet Points Char,List Paragraph2 Char,Bullet List Char,Bullets Char,References Char,123 List Paragraph Char,Celula Char,lp1 Char"/>
    <w:link w:val="ListParagraph"/>
    <w:uiPriority w:val="34"/>
    <w:qFormat/>
    <w:rsid w:val="00263552"/>
    <w:rPr>
      <w:rFonts w:ascii="Verdana" w:hAnsi="Verdana" w:cs="Verdana"/>
    </w:rPr>
  </w:style>
  <w:style w:type="paragraph" w:styleId="PlainText">
    <w:name w:val="Plain Text"/>
    <w:basedOn w:val="Normal"/>
    <w:link w:val="PlainTextChar"/>
    <w:uiPriority w:val="99"/>
    <w:unhideWhenUsed/>
    <w:rsid w:val="007741D3"/>
    <w:pPr>
      <w:spacing w:after="0" w:line="240" w:lineRule="auto"/>
    </w:pPr>
    <w:rPr>
      <w:rFonts w:ascii="Consolas" w:eastAsia="Times New Roman" w:hAnsi="Consolas" w:cs="Times New Roman"/>
      <w:sz w:val="21"/>
      <w:szCs w:val="21"/>
    </w:rPr>
  </w:style>
  <w:style w:type="character" w:customStyle="1" w:styleId="PlainTextChar">
    <w:name w:val="Plain Text Char"/>
    <w:basedOn w:val="DefaultParagraphFont"/>
    <w:link w:val="PlainText"/>
    <w:uiPriority w:val="99"/>
    <w:rsid w:val="007741D3"/>
    <w:rPr>
      <w:rFonts w:ascii="Consolas" w:eastAsia="Times New Roman" w:hAnsi="Consolas" w:cs="Times New Roman"/>
      <w:sz w:val="21"/>
      <w:szCs w:val="21"/>
    </w:rPr>
  </w:style>
  <w:style w:type="character" w:customStyle="1" w:styleId="Heading1Char">
    <w:name w:val="Heading 1 Char"/>
    <w:basedOn w:val="DefaultParagraphFont"/>
    <w:link w:val="Heading1"/>
    <w:uiPriority w:val="9"/>
    <w:rsid w:val="003D3905"/>
    <w:rPr>
      <w:rFonts w:asciiTheme="majorHAnsi" w:eastAsiaTheme="majorEastAsia" w:hAnsiTheme="majorHAnsi" w:cstheme="majorBidi"/>
      <w:b/>
      <w:bCs/>
      <w:kern w:val="32"/>
      <w:sz w:val="32"/>
      <w:szCs w:val="32"/>
      <w:lang w:val="sr-Cyrl-RS"/>
    </w:rPr>
  </w:style>
  <w:style w:type="character" w:customStyle="1" w:styleId="Heading2Char">
    <w:name w:val="Heading 2 Char"/>
    <w:basedOn w:val="DefaultParagraphFont"/>
    <w:link w:val="Heading2"/>
    <w:uiPriority w:val="9"/>
    <w:rsid w:val="003D3905"/>
    <w:rPr>
      <w:rFonts w:asciiTheme="majorHAnsi" w:eastAsiaTheme="majorEastAsia" w:hAnsiTheme="majorHAnsi" w:cstheme="majorBidi"/>
      <w:b/>
      <w:bCs/>
      <w:i/>
      <w:iCs/>
      <w:sz w:val="28"/>
      <w:szCs w:val="28"/>
      <w:lang w:val="sr-Cyrl-RS"/>
    </w:rPr>
  </w:style>
  <w:style w:type="character" w:customStyle="1" w:styleId="Heading3Char">
    <w:name w:val="Heading 3 Char"/>
    <w:basedOn w:val="DefaultParagraphFont"/>
    <w:link w:val="Heading3"/>
    <w:uiPriority w:val="9"/>
    <w:rsid w:val="003D3905"/>
    <w:rPr>
      <w:rFonts w:asciiTheme="majorHAnsi" w:eastAsiaTheme="majorEastAsia" w:hAnsiTheme="majorHAnsi" w:cstheme="majorBidi"/>
      <w:b/>
      <w:bCs/>
      <w:sz w:val="26"/>
      <w:szCs w:val="26"/>
      <w:lang w:val="sr-Cyrl-RS"/>
    </w:rPr>
  </w:style>
  <w:style w:type="character" w:customStyle="1" w:styleId="Heading4Char">
    <w:name w:val="Heading 4 Char"/>
    <w:basedOn w:val="DefaultParagraphFont"/>
    <w:link w:val="Heading4"/>
    <w:uiPriority w:val="9"/>
    <w:rsid w:val="003D3905"/>
    <w:rPr>
      <w:rFonts w:eastAsiaTheme="minorEastAsia"/>
      <w:b/>
      <w:bCs/>
      <w:sz w:val="28"/>
      <w:szCs w:val="28"/>
      <w:lang w:val="sr-Cyrl-RS"/>
    </w:rPr>
  </w:style>
  <w:style w:type="character" w:customStyle="1" w:styleId="Heading5Char">
    <w:name w:val="Heading 5 Char"/>
    <w:basedOn w:val="DefaultParagraphFont"/>
    <w:link w:val="Heading5"/>
    <w:uiPriority w:val="9"/>
    <w:semiHidden/>
    <w:rsid w:val="003D3905"/>
    <w:rPr>
      <w:rFonts w:eastAsiaTheme="minorEastAsia"/>
      <w:b/>
      <w:bCs/>
      <w:i/>
      <w:iCs/>
      <w:sz w:val="26"/>
      <w:szCs w:val="26"/>
      <w:lang w:val="sr-Cyrl-RS"/>
    </w:rPr>
  </w:style>
  <w:style w:type="character" w:customStyle="1" w:styleId="Heading6Char">
    <w:name w:val="Heading 6 Char"/>
    <w:basedOn w:val="DefaultParagraphFont"/>
    <w:link w:val="Heading6"/>
    <w:uiPriority w:val="9"/>
    <w:rsid w:val="003D3905"/>
    <w:rPr>
      <w:rFonts w:ascii="Times New Roman" w:eastAsia="Times New Roman" w:hAnsi="Times New Roman" w:cs="Times New Roman"/>
      <w:b/>
      <w:bCs/>
      <w:lang w:val="sr-Cyrl-RS"/>
    </w:rPr>
  </w:style>
  <w:style w:type="character" w:customStyle="1" w:styleId="Heading7Char">
    <w:name w:val="Heading 7 Char"/>
    <w:basedOn w:val="DefaultParagraphFont"/>
    <w:link w:val="Heading7"/>
    <w:uiPriority w:val="9"/>
    <w:semiHidden/>
    <w:rsid w:val="003D3905"/>
    <w:rPr>
      <w:rFonts w:eastAsiaTheme="minorEastAsia"/>
      <w:sz w:val="24"/>
      <w:szCs w:val="24"/>
      <w:lang w:val="sr-Cyrl-RS"/>
    </w:rPr>
  </w:style>
  <w:style w:type="character" w:customStyle="1" w:styleId="Heading8Char">
    <w:name w:val="Heading 8 Char"/>
    <w:basedOn w:val="DefaultParagraphFont"/>
    <w:link w:val="Heading8"/>
    <w:uiPriority w:val="9"/>
    <w:semiHidden/>
    <w:rsid w:val="003D3905"/>
    <w:rPr>
      <w:rFonts w:eastAsiaTheme="minorEastAsia"/>
      <w:i/>
      <w:iCs/>
      <w:sz w:val="24"/>
      <w:szCs w:val="24"/>
      <w:lang w:val="sr-Cyrl-RS"/>
    </w:rPr>
  </w:style>
  <w:style w:type="character" w:customStyle="1" w:styleId="Heading9Char">
    <w:name w:val="Heading 9 Char"/>
    <w:basedOn w:val="DefaultParagraphFont"/>
    <w:link w:val="Heading9"/>
    <w:uiPriority w:val="9"/>
    <w:semiHidden/>
    <w:rsid w:val="003D3905"/>
    <w:rPr>
      <w:rFonts w:asciiTheme="majorHAnsi" w:eastAsiaTheme="majorEastAsia" w:hAnsiTheme="majorHAnsi" w:cstheme="majorBidi"/>
      <w:lang w:val="sr-Cyrl-RS"/>
    </w:rPr>
  </w:style>
  <w:style w:type="character" w:styleId="CommentReference">
    <w:name w:val="annotation reference"/>
    <w:basedOn w:val="DefaultParagraphFont"/>
    <w:uiPriority w:val="99"/>
    <w:semiHidden/>
    <w:unhideWhenUsed/>
    <w:rsid w:val="003D3905"/>
    <w:rPr>
      <w:sz w:val="16"/>
      <w:szCs w:val="16"/>
    </w:rPr>
  </w:style>
  <w:style w:type="paragraph" w:styleId="CommentText">
    <w:name w:val="annotation text"/>
    <w:basedOn w:val="Normal"/>
    <w:link w:val="CommentTextChar"/>
    <w:uiPriority w:val="99"/>
    <w:unhideWhenUsed/>
    <w:rsid w:val="003D3905"/>
    <w:pPr>
      <w:spacing w:after="0" w:line="240" w:lineRule="auto"/>
    </w:pPr>
    <w:rPr>
      <w:rFonts w:ascii="Times New Roman" w:eastAsia="Times New Roman" w:hAnsi="Times New Roman" w:cs="Times New Roman"/>
      <w:sz w:val="20"/>
      <w:szCs w:val="20"/>
      <w:lang w:val="sr-Cyrl-RS"/>
    </w:rPr>
  </w:style>
  <w:style w:type="character" w:customStyle="1" w:styleId="CommentTextChar">
    <w:name w:val="Comment Text Char"/>
    <w:basedOn w:val="DefaultParagraphFont"/>
    <w:link w:val="CommentText"/>
    <w:uiPriority w:val="99"/>
    <w:rsid w:val="003D3905"/>
    <w:rPr>
      <w:rFonts w:ascii="Times New Roman" w:eastAsia="Times New Roman" w:hAnsi="Times New Roman" w:cs="Times New Roman"/>
      <w:sz w:val="20"/>
      <w:szCs w:val="20"/>
      <w:lang w:val="sr-Cyrl-RS"/>
    </w:rPr>
  </w:style>
  <w:style w:type="paragraph" w:styleId="CommentSubject">
    <w:name w:val="annotation subject"/>
    <w:basedOn w:val="CommentText"/>
    <w:next w:val="CommentText"/>
    <w:link w:val="CommentSubjectChar"/>
    <w:uiPriority w:val="99"/>
    <w:semiHidden/>
    <w:unhideWhenUsed/>
    <w:rsid w:val="003D3905"/>
    <w:rPr>
      <w:b/>
      <w:bCs/>
    </w:rPr>
  </w:style>
  <w:style w:type="character" w:customStyle="1" w:styleId="CommentSubjectChar">
    <w:name w:val="Comment Subject Char"/>
    <w:basedOn w:val="CommentTextChar"/>
    <w:link w:val="CommentSubject"/>
    <w:uiPriority w:val="99"/>
    <w:semiHidden/>
    <w:rsid w:val="003D3905"/>
    <w:rPr>
      <w:rFonts w:ascii="Times New Roman" w:eastAsia="Times New Roman" w:hAnsi="Times New Roman" w:cs="Times New Roman"/>
      <w:b/>
      <w:bCs/>
      <w:sz w:val="20"/>
      <w:szCs w:val="20"/>
      <w:lang w:val="sr-Cyrl-RS"/>
    </w:rPr>
  </w:style>
  <w:style w:type="paragraph" w:styleId="Header">
    <w:name w:val="header"/>
    <w:basedOn w:val="Normal"/>
    <w:link w:val="HeaderChar"/>
    <w:unhideWhenUsed/>
    <w:rsid w:val="003D3905"/>
    <w:pPr>
      <w:tabs>
        <w:tab w:val="center" w:pos="4680"/>
        <w:tab w:val="right" w:pos="9360"/>
      </w:tabs>
      <w:spacing w:after="0" w:line="240" w:lineRule="auto"/>
    </w:pPr>
    <w:rPr>
      <w:rFonts w:ascii="Times New Roman" w:eastAsia="Times New Roman" w:hAnsi="Times New Roman" w:cs="Times New Roman"/>
      <w:sz w:val="20"/>
      <w:szCs w:val="20"/>
      <w:lang w:val="sr-Cyrl-RS"/>
    </w:rPr>
  </w:style>
  <w:style w:type="character" w:customStyle="1" w:styleId="HeaderChar">
    <w:name w:val="Header Char"/>
    <w:basedOn w:val="DefaultParagraphFont"/>
    <w:link w:val="Header"/>
    <w:rsid w:val="003D3905"/>
    <w:rPr>
      <w:rFonts w:ascii="Times New Roman" w:eastAsia="Times New Roman" w:hAnsi="Times New Roman" w:cs="Times New Roman"/>
      <w:sz w:val="20"/>
      <w:szCs w:val="20"/>
      <w:lang w:val="sr-Cyrl-RS"/>
    </w:rPr>
  </w:style>
  <w:style w:type="paragraph" w:styleId="Footer">
    <w:name w:val="footer"/>
    <w:basedOn w:val="Normal"/>
    <w:link w:val="FooterChar"/>
    <w:uiPriority w:val="99"/>
    <w:unhideWhenUsed/>
    <w:rsid w:val="003D3905"/>
    <w:pPr>
      <w:tabs>
        <w:tab w:val="center" w:pos="4680"/>
        <w:tab w:val="right" w:pos="9360"/>
      </w:tabs>
      <w:spacing w:after="0" w:line="240" w:lineRule="auto"/>
    </w:pPr>
    <w:rPr>
      <w:rFonts w:ascii="Times New Roman" w:eastAsia="Times New Roman" w:hAnsi="Times New Roman" w:cs="Times New Roman"/>
      <w:sz w:val="20"/>
      <w:szCs w:val="20"/>
      <w:lang w:val="sr-Cyrl-RS"/>
    </w:rPr>
  </w:style>
  <w:style w:type="character" w:customStyle="1" w:styleId="FooterChar">
    <w:name w:val="Footer Char"/>
    <w:basedOn w:val="DefaultParagraphFont"/>
    <w:link w:val="Footer"/>
    <w:uiPriority w:val="99"/>
    <w:rsid w:val="003D3905"/>
    <w:rPr>
      <w:rFonts w:ascii="Times New Roman" w:eastAsia="Times New Roman" w:hAnsi="Times New Roman" w:cs="Times New Roman"/>
      <w:sz w:val="20"/>
      <w:szCs w:val="20"/>
      <w:lang w:val="sr-Cyrl-RS"/>
    </w:rPr>
  </w:style>
  <w:style w:type="table" w:styleId="TableGrid">
    <w:name w:val="Table Grid"/>
    <w:basedOn w:val="TableNormal"/>
    <w:uiPriority w:val="59"/>
    <w:rsid w:val="003D3905"/>
    <w:pPr>
      <w:spacing w:after="0" w:line="240" w:lineRule="auto"/>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itle">
    <w:name w:val="Title"/>
    <w:basedOn w:val="Normal"/>
    <w:next w:val="Normal"/>
    <w:link w:val="TitleChar"/>
    <w:uiPriority w:val="10"/>
    <w:qFormat/>
    <w:rsid w:val="003D3905"/>
    <w:pPr>
      <w:spacing w:after="80" w:line="240" w:lineRule="auto"/>
      <w:contextualSpacing/>
    </w:pPr>
    <w:rPr>
      <w:rFonts w:asciiTheme="majorHAnsi" w:eastAsiaTheme="majorEastAsia" w:hAnsiTheme="majorHAnsi" w:cstheme="majorBidi"/>
      <w:spacing w:val="-10"/>
      <w:kern w:val="28"/>
      <w:sz w:val="56"/>
      <w:szCs w:val="56"/>
      <w:lang w:val="sr-Cyrl-RS"/>
    </w:rPr>
  </w:style>
  <w:style w:type="character" w:customStyle="1" w:styleId="TitleChar">
    <w:name w:val="Title Char"/>
    <w:basedOn w:val="DefaultParagraphFont"/>
    <w:link w:val="Title"/>
    <w:uiPriority w:val="10"/>
    <w:rsid w:val="003D3905"/>
    <w:rPr>
      <w:rFonts w:asciiTheme="majorHAnsi" w:eastAsiaTheme="majorEastAsia" w:hAnsiTheme="majorHAnsi" w:cstheme="majorBidi"/>
      <w:spacing w:val="-10"/>
      <w:kern w:val="28"/>
      <w:sz w:val="56"/>
      <w:szCs w:val="56"/>
      <w:lang w:val="sr-Cyrl-RS"/>
    </w:rPr>
  </w:style>
  <w:style w:type="character" w:styleId="PageNumber">
    <w:name w:val="page number"/>
    <w:basedOn w:val="DefaultParagraphFont"/>
    <w:rsid w:val="003D3905"/>
  </w:style>
  <w:style w:type="table" w:customStyle="1" w:styleId="TableGrid1">
    <w:name w:val="Table Grid1"/>
    <w:basedOn w:val="TableNormal"/>
    <w:next w:val="TableGrid"/>
    <w:uiPriority w:val="39"/>
    <w:rsid w:val="003D390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D3905"/>
    <w:rPr>
      <w:color w:val="0563C1" w:themeColor="hyperlink"/>
      <w:u w:val="single"/>
    </w:rPr>
  </w:style>
  <w:style w:type="character" w:customStyle="1" w:styleId="UnresolvedMention1">
    <w:name w:val="Unresolved Mention1"/>
    <w:basedOn w:val="DefaultParagraphFont"/>
    <w:uiPriority w:val="99"/>
    <w:semiHidden/>
    <w:unhideWhenUsed/>
    <w:rsid w:val="003D3905"/>
    <w:rPr>
      <w:color w:val="605E5C"/>
      <w:shd w:val="clear" w:color="auto" w:fill="E1DFDD"/>
    </w:rPr>
  </w:style>
  <w:style w:type="table" w:customStyle="1" w:styleId="TableGrid2">
    <w:name w:val="Table Grid2"/>
    <w:basedOn w:val="TableNormal"/>
    <w:next w:val="TableGrid"/>
    <w:uiPriority w:val="59"/>
    <w:rsid w:val="003D390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3D390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3D390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3D390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Upit">
    <w:name w:val="Normal Upit"/>
    <w:qFormat/>
    <w:rsid w:val="003D3905"/>
    <w:rPr>
      <w:rFonts w:ascii="Tahoma" w:hAnsi="Tahoma"/>
      <w:i/>
      <w:caps w:val="0"/>
      <w:smallCaps w:val="0"/>
      <w:strike w:val="0"/>
      <w:dstrike w:val="0"/>
      <w:vanish w:val="0"/>
      <w:color w:val="000000"/>
      <w:sz w:val="22"/>
      <w:szCs w:val="22"/>
      <w:bdr w:val="none" w:sz="0" w:space="0" w:color="auto"/>
      <w:shd w:val="clear" w:color="auto" w:fill="E6E6E6"/>
      <w:vertAlign w:val="baseline"/>
      <w:lang w:val="sr-Cyrl-CS"/>
      <w14:shadow w14:blurRad="0" w14:dist="0" w14:dir="0" w14:sx="0" w14:sy="0" w14:kx="0" w14:ky="0" w14:algn="none">
        <w14:srgbClr w14:val="000000"/>
      </w14:shadow>
      <w14:textOutline w14:w="0" w14:cap="rnd" w14:cmpd="sng" w14:algn="ctr">
        <w14:noFill/>
        <w14:prstDash w14:val="solid"/>
        <w14:bevel/>
      </w14:textOutline>
    </w:rPr>
  </w:style>
  <w:style w:type="table" w:customStyle="1" w:styleId="TableGrid6">
    <w:name w:val="Table Grid6"/>
    <w:basedOn w:val="TableNormal"/>
    <w:next w:val="TableGrid"/>
    <w:uiPriority w:val="59"/>
    <w:rsid w:val="003D3905"/>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D3905"/>
    <w:pPr>
      <w:keepLines/>
      <w:numPr>
        <w:numId w:val="0"/>
      </w:numPr>
      <w:spacing w:after="0" w:line="259" w:lineRule="auto"/>
      <w:outlineLvl w:val="9"/>
    </w:pPr>
    <w:rPr>
      <w:b w:val="0"/>
      <w:bCs w:val="0"/>
      <w:color w:val="2E74B5" w:themeColor="accent1" w:themeShade="BF"/>
      <w:kern w:val="0"/>
      <w:lang w:val="en-US"/>
    </w:rPr>
  </w:style>
  <w:style w:type="paragraph" w:styleId="TOC2">
    <w:name w:val="toc 2"/>
    <w:basedOn w:val="Normal"/>
    <w:next w:val="Normal"/>
    <w:autoRedefine/>
    <w:uiPriority w:val="39"/>
    <w:unhideWhenUsed/>
    <w:rsid w:val="003D3905"/>
    <w:pPr>
      <w:spacing w:after="100" w:line="240" w:lineRule="auto"/>
      <w:ind w:left="200"/>
    </w:pPr>
    <w:rPr>
      <w:rFonts w:ascii="Times New Roman" w:eastAsia="Times New Roman" w:hAnsi="Times New Roman" w:cs="Times New Roman"/>
      <w:sz w:val="20"/>
      <w:szCs w:val="20"/>
      <w:lang w:val="sr-Cyrl-RS"/>
    </w:rPr>
  </w:style>
  <w:style w:type="paragraph" w:styleId="TOC3">
    <w:name w:val="toc 3"/>
    <w:basedOn w:val="Normal"/>
    <w:next w:val="Normal"/>
    <w:autoRedefine/>
    <w:uiPriority w:val="39"/>
    <w:unhideWhenUsed/>
    <w:rsid w:val="003D3905"/>
    <w:pPr>
      <w:spacing w:after="100" w:line="240" w:lineRule="auto"/>
      <w:ind w:left="400"/>
    </w:pPr>
    <w:rPr>
      <w:rFonts w:ascii="Times New Roman" w:eastAsia="Times New Roman" w:hAnsi="Times New Roman" w:cs="Times New Roman"/>
      <w:sz w:val="20"/>
      <w:szCs w:val="20"/>
      <w:lang w:val="sr-Cyrl-RS"/>
    </w:rPr>
  </w:style>
  <w:style w:type="paragraph" w:styleId="TOC1">
    <w:name w:val="toc 1"/>
    <w:basedOn w:val="Normal"/>
    <w:next w:val="Normal"/>
    <w:autoRedefine/>
    <w:uiPriority w:val="39"/>
    <w:unhideWhenUsed/>
    <w:rsid w:val="003D3905"/>
    <w:pPr>
      <w:spacing w:after="100" w:line="240" w:lineRule="auto"/>
    </w:pPr>
    <w:rPr>
      <w:rFonts w:ascii="Times New Roman" w:eastAsia="Times New Roman" w:hAnsi="Times New Roman" w:cs="Times New Roman"/>
      <w:sz w:val="20"/>
      <w:szCs w:val="20"/>
      <w:lang w:val="sr-Cyrl-RS"/>
    </w:rPr>
  </w:style>
  <w:style w:type="paragraph" w:customStyle="1" w:styleId="paragraph">
    <w:name w:val="paragraph"/>
    <w:basedOn w:val="Normal"/>
    <w:rsid w:val="003D3905"/>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character" w:customStyle="1" w:styleId="normaltextrun">
    <w:name w:val="normaltextrun"/>
    <w:basedOn w:val="DefaultParagraphFont"/>
    <w:rsid w:val="003D3905"/>
  </w:style>
  <w:style w:type="numbering" w:customStyle="1" w:styleId="NoList1">
    <w:name w:val="No List1"/>
    <w:next w:val="NoList"/>
    <w:uiPriority w:val="99"/>
    <w:semiHidden/>
    <w:unhideWhenUsed/>
    <w:rsid w:val="003D3905"/>
  </w:style>
  <w:style w:type="paragraph" w:styleId="Subtitle">
    <w:name w:val="Subtitle"/>
    <w:basedOn w:val="Normal"/>
    <w:next w:val="Normal"/>
    <w:link w:val="SubtitleChar"/>
    <w:uiPriority w:val="11"/>
    <w:qFormat/>
    <w:rsid w:val="003D3905"/>
    <w:pPr>
      <w:numPr>
        <w:ilvl w:val="1"/>
      </w:numPr>
      <w:spacing w:line="240" w:lineRule="auto"/>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D390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D3905"/>
    <w:pPr>
      <w:spacing w:before="160" w:line="240" w:lineRule="auto"/>
      <w:jc w:val="center"/>
    </w:pPr>
    <w:rPr>
      <w:rFonts w:ascii="Arial" w:eastAsia="Times New Roman" w:hAnsi="Arial" w:cs="Times New Roman"/>
      <w:i/>
      <w:iCs/>
      <w:color w:val="404040" w:themeColor="text1" w:themeTint="BF"/>
      <w:szCs w:val="20"/>
    </w:rPr>
  </w:style>
  <w:style w:type="character" w:customStyle="1" w:styleId="QuoteChar">
    <w:name w:val="Quote Char"/>
    <w:basedOn w:val="DefaultParagraphFont"/>
    <w:link w:val="Quote"/>
    <w:uiPriority w:val="29"/>
    <w:rsid w:val="003D3905"/>
    <w:rPr>
      <w:rFonts w:ascii="Arial" w:eastAsia="Times New Roman" w:hAnsi="Arial" w:cs="Times New Roman"/>
      <w:i/>
      <w:iCs/>
      <w:color w:val="404040" w:themeColor="text1" w:themeTint="BF"/>
      <w:szCs w:val="20"/>
    </w:rPr>
  </w:style>
  <w:style w:type="character" w:styleId="IntenseEmphasis">
    <w:name w:val="Intense Emphasis"/>
    <w:basedOn w:val="DefaultParagraphFont"/>
    <w:uiPriority w:val="21"/>
    <w:qFormat/>
    <w:rsid w:val="003D3905"/>
    <w:rPr>
      <w:i/>
      <w:iCs/>
      <w:color w:val="2E74B5" w:themeColor="accent1" w:themeShade="BF"/>
    </w:rPr>
  </w:style>
  <w:style w:type="paragraph" w:styleId="IntenseQuote">
    <w:name w:val="Intense Quote"/>
    <w:basedOn w:val="Normal"/>
    <w:next w:val="Normal"/>
    <w:link w:val="IntenseQuoteChar"/>
    <w:uiPriority w:val="30"/>
    <w:qFormat/>
    <w:rsid w:val="003D3905"/>
    <w:pPr>
      <w:pBdr>
        <w:top w:val="single" w:sz="4" w:space="10" w:color="2E74B5" w:themeColor="accent1" w:themeShade="BF"/>
        <w:bottom w:val="single" w:sz="4" w:space="10" w:color="2E74B5" w:themeColor="accent1" w:themeShade="BF"/>
      </w:pBdr>
      <w:spacing w:before="360" w:after="360" w:line="240" w:lineRule="auto"/>
      <w:ind w:left="864" w:right="864"/>
      <w:jc w:val="center"/>
    </w:pPr>
    <w:rPr>
      <w:rFonts w:ascii="Arial" w:eastAsia="Times New Roman" w:hAnsi="Arial" w:cs="Times New Roman"/>
      <w:i/>
      <w:iCs/>
      <w:color w:val="2E74B5" w:themeColor="accent1" w:themeShade="BF"/>
      <w:szCs w:val="20"/>
    </w:rPr>
  </w:style>
  <w:style w:type="character" w:customStyle="1" w:styleId="IntenseQuoteChar">
    <w:name w:val="Intense Quote Char"/>
    <w:basedOn w:val="DefaultParagraphFont"/>
    <w:link w:val="IntenseQuote"/>
    <w:uiPriority w:val="30"/>
    <w:rsid w:val="003D3905"/>
    <w:rPr>
      <w:rFonts w:ascii="Arial" w:eastAsia="Times New Roman" w:hAnsi="Arial" w:cs="Times New Roman"/>
      <w:i/>
      <w:iCs/>
      <w:color w:val="2E74B5" w:themeColor="accent1" w:themeShade="BF"/>
      <w:szCs w:val="20"/>
    </w:rPr>
  </w:style>
  <w:style w:type="character" w:styleId="IntenseReference">
    <w:name w:val="Intense Reference"/>
    <w:basedOn w:val="DefaultParagraphFont"/>
    <w:uiPriority w:val="32"/>
    <w:qFormat/>
    <w:rsid w:val="003D3905"/>
    <w:rPr>
      <w:b/>
      <w:bCs/>
      <w:smallCaps/>
      <w:color w:val="2E74B5" w:themeColor="accent1" w:themeShade="BF"/>
      <w:spacing w:val="5"/>
    </w:rPr>
  </w:style>
  <w:style w:type="numbering" w:customStyle="1" w:styleId="NoList11">
    <w:name w:val="No List11"/>
    <w:next w:val="NoList"/>
    <w:uiPriority w:val="99"/>
    <w:semiHidden/>
    <w:unhideWhenUsed/>
    <w:rsid w:val="003D3905"/>
  </w:style>
  <w:style w:type="character" w:styleId="FollowedHyperlink">
    <w:name w:val="FollowedHyperlink"/>
    <w:basedOn w:val="DefaultParagraphFont"/>
    <w:uiPriority w:val="99"/>
    <w:semiHidden/>
    <w:unhideWhenUsed/>
    <w:rsid w:val="003D3905"/>
    <w:rPr>
      <w:color w:val="954F72" w:themeColor="followedHyperlink"/>
      <w:u w:val="single"/>
    </w:rPr>
  </w:style>
  <w:style w:type="numbering" w:customStyle="1" w:styleId="NoList2">
    <w:name w:val="No List2"/>
    <w:next w:val="NoList"/>
    <w:uiPriority w:val="99"/>
    <w:semiHidden/>
    <w:unhideWhenUsed/>
    <w:rsid w:val="003D3905"/>
  </w:style>
  <w:style w:type="numbering" w:customStyle="1" w:styleId="NoList3">
    <w:name w:val="No List3"/>
    <w:next w:val="NoList"/>
    <w:uiPriority w:val="99"/>
    <w:semiHidden/>
    <w:unhideWhenUsed/>
    <w:rsid w:val="003D3905"/>
  </w:style>
  <w:style w:type="paragraph" w:styleId="Caption">
    <w:name w:val="caption"/>
    <w:basedOn w:val="Normal"/>
    <w:next w:val="Normal"/>
    <w:uiPriority w:val="35"/>
    <w:unhideWhenUsed/>
    <w:qFormat/>
    <w:rsid w:val="003D3905"/>
    <w:pPr>
      <w:spacing w:line="240" w:lineRule="auto"/>
    </w:pPr>
    <w:rPr>
      <w:rFonts w:ascii="Times New Roman" w:eastAsia="Times New Roman" w:hAnsi="Times New Roman" w:cs="Times New Roman"/>
      <w:i/>
      <w:iCs/>
      <w:color w:val="44546A" w:themeColor="text2"/>
      <w:sz w:val="18"/>
      <w:szCs w:val="18"/>
      <w:lang w:val="sr-Cyrl-RS"/>
    </w:rPr>
  </w:style>
  <w:style w:type="table" w:styleId="TableGridLight">
    <w:name w:val="Grid Table Light"/>
    <w:basedOn w:val="TableNormal"/>
    <w:uiPriority w:val="40"/>
    <w:rsid w:val="003D390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Indent">
    <w:name w:val="Normal Indent"/>
    <w:basedOn w:val="Normal"/>
    <w:uiPriority w:val="99"/>
    <w:unhideWhenUsed/>
    <w:rsid w:val="003D3905"/>
    <w:pPr>
      <w:ind w:left="720"/>
    </w:pPr>
    <w:rPr>
      <w:noProof/>
    </w:rPr>
  </w:style>
  <w:style w:type="character" w:styleId="Emphasis">
    <w:name w:val="Emphasis"/>
    <w:basedOn w:val="DefaultParagraphFont"/>
    <w:uiPriority w:val="20"/>
    <w:qFormat/>
    <w:rsid w:val="003D3905"/>
    <w:rPr>
      <w:i/>
      <w:iCs/>
    </w:rPr>
  </w:style>
  <w:style w:type="paragraph" w:customStyle="1" w:styleId="DocDefaults">
    <w:name w:val="DocDefaults"/>
    <w:rsid w:val="003D3905"/>
    <w:pPr>
      <w:spacing w:after="200" w:line="276" w:lineRule="auto"/>
    </w:pPr>
  </w:style>
  <w:style w:type="paragraph" w:customStyle="1" w:styleId="1tekst">
    <w:name w:val="1tekst"/>
    <w:basedOn w:val="Normal"/>
    <w:rsid w:val="003D3905"/>
    <w:pPr>
      <w:spacing w:before="100" w:beforeAutospacing="1" w:after="100" w:afterAutospacing="1" w:line="240" w:lineRule="auto"/>
      <w:ind w:firstLine="240"/>
      <w:jc w:val="both"/>
    </w:pPr>
    <w:rPr>
      <w:rFonts w:ascii="Arial" w:eastAsia="Times New Roman" w:hAnsi="Arial" w:cs="Arial"/>
      <w:noProof/>
      <w:sz w:val="20"/>
      <w:szCs w:val="20"/>
      <w:lang w:val="sr-Cyrl-RS"/>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3D3905"/>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3D3905"/>
    <w:rPr>
      <w:rFonts w:ascii="Times New Roman" w:eastAsia="Times New Roman" w:hAnsi="Times New Roman" w:cs="Times New Roman"/>
      <w:sz w:val="20"/>
      <w:szCs w:val="20"/>
    </w:rPr>
  </w:style>
  <w:style w:type="character" w:styleId="FootnoteReference">
    <w:name w:val="footnote reference"/>
    <w:aliases w:val="ftref,Footnote Reference_Knjiga,Footnote Reference_IAUS,Footnote text"/>
    <w:uiPriority w:val="99"/>
    <w:rsid w:val="003D3905"/>
    <w:rPr>
      <w:vertAlign w:val="superscript"/>
    </w:rPr>
  </w:style>
  <w:style w:type="paragraph" w:styleId="Revision">
    <w:name w:val="Revision"/>
    <w:hidden/>
    <w:uiPriority w:val="99"/>
    <w:semiHidden/>
    <w:rsid w:val="003D3905"/>
    <w:pPr>
      <w:spacing w:after="0" w:line="240" w:lineRule="auto"/>
    </w:pPr>
    <w:rPr>
      <w:rFonts w:ascii="Times New Roman" w:eastAsia="Times New Roman" w:hAnsi="Times New Roman" w:cs="Times New Roman"/>
      <w:sz w:val="20"/>
      <w:szCs w:val="20"/>
    </w:rPr>
  </w:style>
  <w:style w:type="character" w:customStyle="1" w:styleId="eop">
    <w:name w:val="eop"/>
    <w:basedOn w:val="DefaultParagraphFont"/>
    <w:rsid w:val="003D3905"/>
  </w:style>
  <w:style w:type="character" w:customStyle="1" w:styleId="tabchar">
    <w:name w:val="tabchar"/>
    <w:basedOn w:val="DefaultParagraphFont"/>
    <w:rsid w:val="003D3905"/>
  </w:style>
  <w:style w:type="paragraph" w:customStyle="1" w:styleId="msonormal0">
    <w:name w:val="msonormal"/>
    <w:basedOn w:val="Normal"/>
    <w:rsid w:val="003D3905"/>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msonormal">
    <w:name w:val="x_msonormal"/>
    <w:basedOn w:val="Normal"/>
    <w:rsid w:val="003D3905"/>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msolistparagraph">
    <w:name w:val="x_msolistparagraph"/>
    <w:basedOn w:val="Normal"/>
    <w:rsid w:val="003D3905"/>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Default">
    <w:name w:val="Default"/>
    <w:rsid w:val="003D3905"/>
    <w:pPr>
      <w:autoSpaceDE w:val="0"/>
      <w:autoSpaceDN w:val="0"/>
      <w:adjustRightInd w:val="0"/>
      <w:spacing w:after="0" w:line="240" w:lineRule="auto"/>
    </w:pPr>
    <w:rPr>
      <w:rFonts w:ascii="Arial" w:eastAsia="Times New Roman" w:hAnsi="Arial" w:cs="Arial"/>
      <w:color w:val="000000"/>
      <w:sz w:val="24"/>
      <w:szCs w:val="24"/>
      <w:lang w:val="sr-Latn-RS"/>
    </w:rPr>
  </w:style>
  <w:style w:type="numbering" w:customStyle="1" w:styleId="NoList4">
    <w:name w:val="No List4"/>
    <w:next w:val="NoList"/>
    <w:uiPriority w:val="99"/>
    <w:semiHidden/>
    <w:unhideWhenUsed/>
    <w:rsid w:val="003D3905"/>
  </w:style>
  <w:style w:type="character" w:customStyle="1" w:styleId="textrun">
    <w:name w:val="textrun"/>
    <w:basedOn w:val="DefaultParagraphFont"/>
    <w:rsid w:val="003D3905"/>
  </w:style>
  <w:style w:type="character" w:customStyle="1" w:styleId="findhit">
    <w:name w:val="findhit"/>
    <w:basedOn w:val="DefaultParagraphFont"/>
    <w:rsid w:val="003D3905"/>
  </w:style>
  <w:style w:type="character" w:customStyle="1" w:styleId="tabrun">
    <w:name w:val="tabrun"/>
    <w:basedOn w:val="DefaultParagraphFont"/>
    <w:rsid w:val="003D3905"/>
  </w:style>
  <w:style w:type="character" w:customStyle="1" w:styleId="tableaderchars">
    <w:name w:val="tableaderchars"/>
    <w:basedOn w:val="DefaultParagraphFont"/>
    <w:rsid w:val="003D3905"/>
  </w:style>
  <w:style w:type="numbering" w:customStyle="1" w:styleId="NoList5">
    <w:name w:val="No List5"/>
    <w:next w:val="NoList"/>
    <w:uiPriority w:val="99"/>
    <w:semiHidden/>
    <w:unhideWhenUsed/>
    <w:rsid w:val="003D3905"/>
  </w:style>
  <w:style w:type="character" w:styleId="LineNumber">
    <w:name w:val="line number"/>
    <w:basedOn w:val="DefaultParagraphFont"/>
    <w:uiPriority w:val="99"/>
    <w:semiHidden/>
    <w:unhideWhenUsed/>
    <w:rsid w:val="003D3905"/>
  </w:style>
  <w:style w:type="numbering" w:customStyle="1" w:styleId="NoList6">
    <w:name w:val="No List6"/>
    <w:next w:val="NoList"/>
    <w:uiPriority w:val="99"/>
    <w:semiHidden/>
    <w:unhideWhenUsed/>
    <w:rsid w:val="003D3905"/>
  </w:style>
  <w:style w:type="numbering" w:customStyle="1" w:styleId="NoList12">
    <w:name w:val="No List12"/>
    <w:next w:val="NoList"/>
    <w:uiPriority w:val="99"/>
    <w:semiHidden/>
    <w:unhideWhenUsed/>
    <w:rsid w:val="003D3905"/>
  </w:style>
  <w:style w:type="table" w:customStyle="1" w:styleId="TableGrid11">
    <w:name w:val="Table Grid11"/>
    <w:basedOn w:val="TableNormal"/>
    <w:next w:val="TableGrid"/>
    <w:rsid w:val="003D3905"/>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39"/>
    <w:rsid w:val="003D390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3D3905"/>
    <w:rPr>
      <w:color w:val="0000FF"/>
      <w:u w:val="single"/>
    </w:rPr>
  </w:style>
  <w:style w:type="table" w:customStyle="1" w:styleId="TableGrid21">
    <w:name w:val="Table Grid21"/>
    <w:basedOn w:val="TableNormal"/>
    <w:next w:val="TableGrid"/>
    <w:uiPriority w:val="59"/>
    <w:rsid w:val="003D3905"/>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3D3905"/>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D3905"/>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3D3905"/>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3D3905"/>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3D3905"/>
    <w:pPr>
      <w:keepLines/>
      <w:numPr>
        <w:numId w:val="0"/>
      </w:numPr>
      <w:spacing w:after="0" w:line="259" w:lineRule="auto"/>
      <w:outlineLvl w:val="9"/>
    </w:pPr>
    <w:rPr>
      <w:b w:val="0"/>
      <w:bCs w:val="0"/>
      <w:color w:val="0F4761"/>
      <w:kern w:val="0"/>
      <w:lang w:val="en-US"/>
    </w:rPr>
  </w:style>
  <w:style w:type="numbering" w:customStyle="1" w:styleId="NoList111">
    <w:name w:val="No List111"/>
    <w:next w:val="NoList"/>
    <w:uiPriority w:val="99"/>
    <w:semiHidden/>
    <w:unhideWhenUsed/>
    <w:rsid w:val="003D3905"/>
  </w:style>
  <w:style w:type="numbering" w:customStyle="1" w:styleId="NoList1111">
    <w:name w:val="No List1111"/>
    <w:next w:val="NoList"/>
    <w:uiPriority w:val="99"/>
    <w:semiHidden/>
    <w:unhideWhenUsed/>
    <w:rsid w:val="003D3905"/>
  </w:style>
  <w:style w:type="character" w:customStyle="1" w:styleId="FollowedHyperlink1">
    <w:name w:val="FollowedHyperlink1"/>
    <w:basedOn w:val="DefaultParagraphFont"/>
    <w:uiPriority w:val="99"/>
    <w:semiHidden/>
    <w:unhideWhenUsed/>
    <w:rsid w:val="003D3905"/>
    <w:rPr>
      <w:color w:val="800080"/>
      <w:u w:val="single"/>
    </w:rPr>
  </w:style>
  <w:style w:type="numbering" w:customStyle="1" w:styleId="NoList21">
    <w:name w:val="No List21"/>
    <w:next w:val="NoList"/>
    <w:uiPriority w:val="99"/>
    <w:semiHidden/>
    <w:unhideWhenUsed/>
    <w:rsid w:val="003D3905"/>
  </w:style>
  <w:style w:type="numbering" w:customStyle="1" w:styleId="NoList31">
    <w:name w:val="No List31"/>
    <w:next w:val="NoList"/>
    <w:uiPriority w:val="99"/>
    <w:semiHidden/>
    <w:unhideWhenUsed/>
    <w:rsid w:val="003D3905"/>
  </w:style>
  <w:style w:type="paragraph" w:customStyle="1" w:styleId="Caption1">
    <w:name w:val="Caption1"/>
    <w:basedOn w:val="Normal"/>
    <w:next w:val="Normal"/>
    <w:uiPriority w:val="35"/>
    <w:unhideWhenUsed/>
    <w:qFormat/>
    <w:rsid w:val="003D3905"/>
    <w:pPr>
      <w:spacing w:line="240" w:lineRule="auto"/>
    </w:pPr>
    <w:rPr>
      <w:rFonts w:ascii="Times New Roman" w:eastAsia="Times New Roman" w:hAnsi="Times New Roman" w:cs="Times New Roman"/>
      <w:i/>
      <w:iCs/>
      <w:color w:val="1F497D"/>
      <w:sz w:val="18"/>
      <w:szCs w:val="18"/>
      <w:lang w:val="sr-Cyrl-RS"/>
    </w:rPr>
  </w:style>
  <w:style w:type="table" w:customStyle="1" w:styleId="TableGridLight1">
    <w:name w:val="Table Grid Light1"/>
    <w:basedOn w:val="TableNormal"/>
    <w:next w:val="TableGridLight"/>
    <w:uiPriority w:val="40"/>
    <w:rsid w:val="003D3905"/>
    <w:pPr>
      <w:spacing w:after="0" w:line="240" w:lineRule="auto"/>
    </w:pPr>
    <w:rPr>
      <w:rFonts w:ascii="Calibri" w:eastAsia="Aptos" w:hAnsi="Calibri" w:cs="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NormalIndent1">
    <w:name w:val="Normal Indent1"/>
    <w:basedOn w:val="Normal"/>
    <w:next w:val="NormalIndent"/>
    <w:uiPriority w:val="99"/>
    <w:unhideWhenUsed/>
    <w:rsid w:val="003D3905"/>
    <w:pPr>
      <w:ind w:left="720"/>
    </w:pPr>
    <w:rPr>
      <w:rFonts w:eastAsia="Aptos"/>
      <w:noProof/>
    </w:rPr>
  </w:style>
  <w:style w:type="numbering" w:customStyle="1" w:styleId="NoList41">
    <w:name w:val="No List41"/>
    <w:next w:val="NoList"/>
    <w:uiPriority w:val="99"/>
    <w:semiHidden/>
    <w:unhideWhenUsed/>
    <w:rsid w:val="003D3905"/>
  </w:style>
  <w:style w:type="numbering" w:customStyle="1" w:styleId="NoList51">
    <w:name w:val="No List51"/>
    <w:next w:val="NoList"/>
    <w:uiPriority w:val="99"/>
    <w:semiHidden/>
    <w:unhideWhenUsed/>
    <w:rsid w:val="003D3905"/>
  </w:style>
  <w:style w:type="table" w:customStyle="1" w:styleId="TableGrid7">
    <w:name w:val="Table Grid7"/>
    <w:basedOn w:val="TableNormal"/>
    <w:next w:val="TableGrid"/>
    <w:uiPriority w:val="39"/>
    <w:rsid w:val="003D3905"/>
    <w:pPr>
      <w:spacing w:after="0" w:line="240" w:lineRule="auto"/>
      <w:jc w:val="both"/>
    </w:pPr>
    <w:rPr>
      <w:rFonts w:ascii="Arial" w:eastAsia="Aptos" w:hAnsi="Arial" w:cs="Times New Roman"/>
      <w:lang w:val="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
    <w:name w:val="Table Grid Light2"/>
    <w:basedOn w:val="TableNormal"/>
    <w:next w:val="TableGridLight"/>
    <w:uiPriority w:val="40"/>
    <w:rsid w:val="003D3905"/>
    <w:pPr>
      <w:spacing w:after="0" w:line="240" w:lineRule="auto"/>
      <w:jc w:val="both"/>
    </w:pPr>
    <w:rPr>
      <w:rFonts w:ascii="Arial" w:eastAsia="Aptos" w:hAnsi="Arial" w:cs="Times New Roman"/>
      <w:lang w:val="sr-Latn-R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NormalBulleted">
    <w:name w:val="Normal Bulleted"/>
    <w:basedOn w:val="Normal"/>
    <w:link w:val="NormalBulletedChar"/>
    <w:qFormat/>
    <w:rsid w:val="003D3905"/>
    <w:pPr>
      <w:spacing w:after="0" w:line="240" w:lineRule="auto"/>
      <w:jc w:val="both"/>
    </w:pPr>
    <w:rPr>
      <w:rFonts w:ascii="Arial" w:eastAsia="Times New Roman" w:hAnsi="Arial" w:cs="Times New Roman"/>
      <w:lang w:val="x-none" w:eastAsia="x-none"/>
    </w:rPr>
  </w:style>
  <w:style w:type="character" w:customStyle="1" w:styleId="NormalBulletedChar">
    <w:name w:val="Normal Bulleted Char"/>
    <w:link w:val="NormalBulleted"/>
    <w:rsid w:val="003D3905"/>
    <w:rPr>
      <w:rFonts w:ascii="Arial" w:eastAsia="Times New Roman" w:hAnsi="Arial" w:cs="Times New Roman"/>
      <w:lang w:val="x-none" w:eastAsia="x-none"/>
    </w:rPr>
  </w:style>
  <w:style w:type="table" w:customStyle="1" w:styleId="TableGrid8">
    <w:name w:val="Table Grid8"/>
    <w:basedOn w:val="TableNormal"/>
    <w:next w:val="TableGrid"/>
    <w:uiPriority w:val="39"/>
    <w:rsid w:val="003D3905"/>
    <w:pPr>
      <w:spacing w:after="0" w:line="240" w:lineRule="auto"/>
    </w:pPr>
    <w:rPr>
      <w:rFonts w:ascii="Calibri" w:eastAsia="Calibri" w:hAnsi="Calibri" w:cs="Times New Roman"/>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Italic">
    <w:name w:val="Normal Italic"/>
    <w:basedOn w:val="Normal"/>
    <w:link w:val="NormalItalicChar"/>
    <w:qFormat/>
    <w:rsid w:val="003D3905"/>
    <w:pPr>
      <w:tabs>
        <w:tab w:val="left" w:pos="567"/>
        <w:tab w:val="left" w:pos="680"/>
        <w:tab w:val="left" w:pos="5580"/>
      </w:tabs>
      <w:spacing w:after="0" w:line="240" w:lineRule="auto"/>
      <w:jc w:val="both"/>
    </w:pPr>
    <w:rPr>
      <w:rFonts w:ascii="Tahoma" w:eastAsia="Times New Roman" w:hAnsi="Tahoma" w:cs="Times New Roman"/>
      <w:i/>
      <w:lang w:val="sr-Cyrl-CS"/>
    </w:rPr>
  </w:style>
  <w:style w:type="character" w:customStyle="1" w:styleId="NormalItalicChar">
    <w:name w:val="Normal Italic Char"/>
    <w:link w:val="NormalItalic"/>
    <w:rsid w:val="003D3905"/>
    <w:rPr>
      <w:rFonts w:ascii="Tahoma" w:eastAsia="Times New Roman" w:hAnsi="Tahoma" w:cs="Times New Roman"/>
      <w:i/>
      <w:lang w:val="sr-Cyrl-CS"/>
    </w:rPr>
  </w:style>
  <w:style w:type="character" w:customStyle="1" w:styleId="BodyText2">
    <w:name w:val="Body Text2"/>
    <w:basedOn w:val="DefaultParagraphFont"/>
    <w:rsid w:val="003D3905"/>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paragraph" w:customStyle="1" w:styleId="Bulit1">
    <w:name w:val="Bulit 1"/>
    <w:basedOn w:val="ListParagraph"/>
    <w:link w:val="Bulit1Char"/>
    <w:qFormat/>
    <w:rsid w:val="003D3905"/>
    <w:pPr>
      <w:numPr>
        <w:numId w:val="34"/>
      </w:numPr>
      <w:spacing w:after="0" w:line="240" w:lineRule="auto"/>
      <w:contextualSpacing w:val="0"/>
      <w:jc w:val="both"/>
    </w:pPr>
    <w:rPr>
      <w:rFonts w:ascii="Arial" w:eastAsia="Tahoma" w:hAnsi="Arial" w:cs="Arial"/>
      <w:lang w:val="sr-Cyrl-RS"/>
    </w:rPr>
  </w:style>
  <w:style w:type="character" w:customStyle="1" w:styleId="Bulit1Char">
    <w:name w:val="Bulit 1 Char"/>
    <w:basedOn w:val="ListParagraphChar"/>
    <w:link w:val="Bulit1"/>
    <w:rsid w:val="003D3905"/>
    <w:rPr>
      <w:rFonts w:ascii="Arial" w:eastAsia="Tahoma" w:hAnsi="Arial" w:cs="Arial"/>
      <w:lang w:val="sr-Cyrl-RS"/>
    </w:rPr>
  </w:style>
  <w:style w:type="paragraph" w:customStyle="1" w:styleId="Bulit2">
    <w:name w:val="Bulit 2"/>
    <w:basedOn w:val="Normal"/>
    <w:link w:val="Bulit2Char"/>
    <w:qFormat/>
    <w:rsid w:val="003D3905"/>
    <w:pPr>
      <w:numPr>
        <w:numId w:val="28"/>
      </w:numPr>
      <w:spacing w:after="0" w:line="240" w:lineRule="auto"/>
      <w:jc w:val="both"/>
    </w:pPr>
    <w:rPr>
      <w:rFonts w:ascii="Arial" w:eastAsia="Times New Roman" w:hAnsi="Arial" w:cs="Arial"/>
      <w:szCs w:val="20"/>
      <w:lang w:val="sr-Cyrl-RS"/>
    </w:rPr>
  </w:style>
  <w:style w:type="character" w:customStyle="1" w:styleId="Bulit2Char">
    <w:name w:val="Bulit 2 Char"/>
    <w:basedOn w:val="DefaultParagraphFont"/>
    <w:link w:val="Bulit2"/>
    <w:rsid w:val="003D3905"/>
    <w:rPr>
      <w:rFonts w:ascii="Arial" w:eastAsia="Times New Roman" w:hAnsi="Arial" w:cs="Arial"/>
      <w:szCs w:val="20"/>
      <w:lang w:val="sr-Cyrl-RS"/>
    </w:rPr>
  </w:style>
  <w:style w:type="paragraph" w:customStyle="1" w:styleId="Buli1tab">
    <w:name w:val="Buli 1 tab"/>
    <w:basedOn w:val="Normal"/>
    <w:link w:val="Buli1tabChar"/>
    <w:qFormat/>
    <w:rsid w:val="003D3905"/>
    <w:pPr>
      <w:numPr>
        <w:numId w:val="30"/>
      </w:numPr>
      <w:autoSpaceDE w:val="0"/>
      <w:autoSpaceDN w:val="0"/>
      <w:adjustRightInd w:val="0"/>
      <w:spacing w:after="0" w:line="240" w:lineRule="auto"/>
      <w:jc w:val="both"/>
    </w:pPr>
    <w:rPr>
      <w:rFonts w:ascii="Arial" w:eastAsia="Times New Roman" w:hAnsi="Arial" w:cs="Arial"/>
      <w:sz w:val="20"/>
      <w:szCs w:val="20"/>
      <w:lang w:val="sr-Cyrl-RS"/>
    </w:rPr>
  </w:style>
  <w:style w:type="character" w:customStyle="1" w:styleId="Buli1tabChar">
    <w:name w:val="Buli 1 tab Char"/>
    <w:basedOn w:val="DefaultParagraphFont"/>
    <w:link w:val="Buli1tab"/>
    <w:rsid w:val="003D3905"/>
    <w:rPr>
      <w:rFonts w:ascii="Arial" w:eastAsia="Times New Roman" w:hAnsi="Arial" w:cs="Arial"/>
      <w:sz w:val="20"/>
      <w:szCs w:val="20"/>
      <w:lang w:val="sr-Cyrl-RS"/>
    </w:rPr>
  </w:style>
  <w:style w:type="paragraph" w:customStyle="1" w:styleId="Bulit2tab">
    <w:name w:val="Bulit 2 tab"/>
    <w:basedOn w:val="ListParagraph"/>
    <w:link w:val="Bulit2tabChar"/>
    <w:qFormat/>
    <w:rsid w:val="003D3905"/>
    <w:pPr>
      <w:numPr>
        <w:numId w:val="12"/>
      </w:numPr>
      <w:tabs>
        <w:tab w:val="left" w:pos="273"/>
        <w:tab w:val="left" w:pos="2552"/>
      </w:tabs>
      <w:spacing w:after="0" w:line="240" w:lineRule="auto"/>
      <w:jc w:val="both"/>
    </w:pPr>
    <w:rPr>
      <w:rFonts w:ascii="Arial" w:eastAsia="Times New Roman" w:hAnsi="Arial" w:cs="Arial"/>
      <w:sz w:val="20"/>
      <w:szCs w:val="20"/>
      <w:lang w:val="sr-Cyrl-RS"/>
    </w:rPr>
  </w:style>
  <w:style w:type="character" w:customStyle="1" w:styleId="Bulit2tabChar">
    <w:name w:val="Bulit 2 tab Char"/>
    <w:basedOn w:val="ListParagraphChar"/>
    <w:link w:val="Bulit2tab"/>
    <w:rsid w:val="003D3905"/>
    <w:rPr>
      <w:rFonts w:ascii="Arial" w:eastAsia="Times New Roman" w:hAnsi="Arial" w:cs="Arial"/>
      <w:sz w:val="20"/>
      <w:szCs w:val="20"/>
      <w:lang w:val="sr-Cyrl-RS"/>
    </w:rPr>
  </w:style>
  <w:style w:type="paragraph" w:styleId="BalloonText">
    <w:name w:val="Balloon Text"/>
    <w:basedOn w:val="Normal"/>
    <w:link w:val="BalloonTextChar"/>
    <w:uiPriority w:val="99"/>
    <w:semiHidden/>
    <w:unhideWhenUsed/>
    <w:rsid w:val="003D3905"/>
    <w:pPr>
      <w:spacing w:after="0" w:line="240" w:lineRule="auto"/>
    </w:pPr>
    <w:rPr>
      <w:rFonts w:ascii="Segoe UI" w:eastAsia="Times New Roman" w:hAnsi="Segoe UI" w:cs="Segoe UI"/>
      <w:sz w:val="18"/>
      <w:szCs w:val="18"/>
      <w:lang w:val="sr-Cyrl-RS"/>
    </w:rPr>
  </w:style>
  <w:style w:type="character" w:customStyle="1" w:styleId="BalloonTextChar">
    <w:name w:val="Balloon Text Char"/>
    <w:basedOn w:val="DefaultParagraphFont"/>
    <w:link w:val="BalloonText"/>
    <w:uiPriority w:val="99"/>
    <w:semiHidden/>
    <w:rsid w:val="003D3905"/>
    <w:rPr>
      <w:rFonts w:ascii="Segoe UI" w:eastAsia="Times New Roman" w:hAnsi="Segoe UI" w:cs="Segoe UI"/>
      <w:sz w:val="18"/>
      <w:szCs w:val="18"/>
      <w:lang w:val="sr-Cyrl-RS"/>
    </w:rPr>
  </w:style>
  <w:style w:type="numbering" w:customStyle="1" w:styleId="NoList7">
    <w:name w:val="No List7"/>
    <w:next w:val="NoList"/>
    <w:uiPriority w:val="99"/>
    <w:semiHidden/>
    <w:unhideWhenUsed/>
    <w:rsid w:val="003F3763"/>
  </w:style>
  <w:style w:type="table" w:customStyle="1" w:styleId="TableGrid9">
    <w:name w:val="Table Grid9"/>
    <w:basedOn w:val="TableNormal"/>
    <w:next w:val="TableGrid"/>
    <w:uiPriority w:val="59"/>
    <w:rsid w:val="003F3763"/>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39"/>
    <w:rsid w:val="003F376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3F3763"/>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3F3763"/>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3F3763"/>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3F3763"/>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3F3763"/>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F3763"/>
  </w:style>
  <w:style w:type="numbering" w:customStyle="1" w:styleId="NoList112">
    <w:name w:val="No List112"/>
    <w:next w:val="NoList"/>
    <w:uiPriority w:val="99"/>
    <w:semiHidden/>
    <w:unhideWhenUsed/>
    <w:rsid w:val="003F3763"/>
  </w:style>
  <w:style w:type="numbering" w:customStyle="1" w:styleId="NoList22">
    <w:name w:val="No List22"/>
    <w:next w:val="NoList"/>
    <w:uiPriority w:val="99"/>
    <w:semiHidden/>
    <w:unhideWhenUsed/>
    <w:rsid w:val="003F3763"/>
  </w:style>
  <w:style w:type="numbering" w:customStyle="1" w:styleId="NoList32">
    <w:name w:val="No List32"/>
    <w:next w:val="NoList"/>
    <w:uiPriority w:val="99"/>
    <w:semiHidden/>
    <w:unhideWhenUsed/>
    <w:rsid w:val="003F3763"/>
  </w:style>
  <w:style w:type="table" w:customStyle="1" w:styleId="TableGridLight3">
    <w:name w:val="Table Grid Light3"/>
    <w:basedOn w:val="TableNormal"/>
    <w:next w:val="TableGridLight"/>
    <w:uiPriority w:val="40"/>
    <w:rsid w:val="003F3763"/>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42">
    <w:name w:val="No List42"/>
    <w:next w:val="NoList"/>
    <w:uiPriority w:val="99"/>
    <w:semiHidden/>
    <w:unhideWhenUsed/>
    <w:rsid w:val="003F3763"/>
  </w:style>
  <w:style w:type="numbering" w:customStyle="1" w:styleId="NoList52">
    <w:name w:val="No List52"/>
    <w:next w:val="NoList"/>
    <w:uiPriority w:val="99"/>
    <w:semiHidden/>
    <w:unhideWhenUsed/>
    <w:rsid w:val="003F3763"/>
  </w:style>
  <w:style w:type="numbering" w:customStyle="1" w:styleId="NoList61">
    <w:name w:val="No List61"/>
    <w:next w:val="NoList"/>
    <w:uiPriority w:val="99"/>
    <w:semiHidden/>
    <w:unhideWhenUsed/>
    <w:rsid w:val="003F3763"/>
  </w:style>
  <w:style w:type="numbering" w:customStyle="1" w:styleId="NoList121">
    <w:name w:val="No List121"/>
    <w:next w:val="NoList"/>
    <w:uiPriority w:val="99"/>
    <w:semiHidden/>
    <w:unhideWhenUsed/>
    <w:rsid w:val="003F3763"/>
  </w:style>
  <w:style w:type="table" w:customStyle="1" w:styleId="TableGrid112">
    <w:name w:val="Table Grid112"/>
    <w:basedOn w:val="TableNormal"/>
    <w:next w:val="TableGrid"/>
    <w:rsid w:val="003F3763"/>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39"/>
    <w:rsid w:val="003F376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3F3763"/>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3F3763"/>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3F3763"/>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3F3763"/>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3F3763"/>
    <w:pPr>
      <w:spacing w:after="0" w:line="240" w:lineRule="auto"/>
    </w:pPr>
    <w:rPr>
      <w:rFonts w:ascii="Calibri" w:eastAsia="Times New Roman"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3F3763"/>
  </w:style>
  <w:style w:type="numbering" w:customStyle="1" w:styleId="NoList11111">
    <w:name w:val="No List11111"/>
    <w:next w:val="NoList"/>
    <w:uiPriority w:val="99"/>
    <w:semiHidden/>
    <w:unhideWhenUsed/>
    <w:rsid w:val="003F3763"/>
  </w:style>
  <w:style w:type="numbering" w:customStyle="1" w:styleId="NoList211">
    <w:name w:val="No List211"/>
    <w:next w:val="NoList"/>
    <w:uiPriority w:val="99"/>
    <w:semiHidden/>
    <w:unhideWhenUsed/>
    <w:rsid w:val="003F3763"/>
  </w:style>
  <w:style w:type="numbering" w:customStyle="1" w:styleId="NoList311">
    <w:name w:val="No List311"/>
    <w:next w:val="NoList"/>
    <w:uiPriority w:val="99"/>
    <w:semiHidden/>
    <w:unhideWhenUsed/>
    <w:rsid w:val="003F3763"/>
  </w:style>
  <w:style w:type="table" w:customStyle="1" w:styleId="TableGridLight11">
    <w:name w:val="Table Grid Light11"/>
    <w:basedOn w:val="TableNormal"/>
    <w:next w:val="TableGridLight"/>
    <w:uiPriority w:val="40"/>
    <w:rsid w:val="003F3763"/>
    <w:pPr>
      <w:spacing w:after="0" w:line="240" w:lineRule="auto"/>
    </w:pPr>
    <w:rPr>
      <w:rFonts w:ascii="Calibri" w:eastAsia="Aptos" w:hAnsi="Calibri" w:cs="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411">
    <w:name w:val="No List411"/>
    <w:next w:val="NoList"/>
    <w:uiPriority w:val="99"/>
    <w:semiHidden/>
    <w:unhideWhenUsed/>
    <w:rsid w:val="003F3763"/>
  </w:style>
  <w:style w:type="numbering" w:customStyle="1" w:styleId="NoList511">
    <w:name w:val="No List511"/>
    <w:next w:val="NoList"/>
    <w:uiPriority w:val="99"/>
    <w:semiHidden/>
    <w:unhideWhenUsed/>
    <w:rsid w:val="003F3763"/>
  </w:style>
  <w:style w:type="table" w:customStyle="1" w:styleId="TableGrid71">
    <w:name w:val="Table Grid71"/>
    <w:basedOn w:val="TableNormal"/>
    <w:next w:val="TableGrid"/>
    <w:uiPriority w:val="39"/>
    <w:rsid w:val="003F3763"/>
    <w:pPr>
      <w:spacing w:after="0" w:line="240" w:lineRule="auto"/>
      <w:jc w:val="both"/>
    </w:pPr>
    <w:rPr>
      <w:rFonts w:ascii="Arial" w:eastAsia="Aptos" w:hAnsi="Arial" w:cs="Times New Roman"/>
      <w:lang w:val="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1">
    <w:name w:val="Table Grid Light21"/>
    <w:basedOn w:val="TableNormal"/>
    <w:next w:val="TableGridLight"/>
    <w:uiPriority w:val="40"/>
    <w:rsid w:val="003F3763"/>
    <w:pPr>
      <w:spacing w:after="0" w:line="240" w:lineRule="auto"/>
      <w:jc w:val="both"/>
    </w:pPr>
    <w:rPr>
      <w:rFonts w:ascii="Arial" w:eastAsia="Aptos" w:hAnsi="Arial" w:cs="Times New Roman"/>
      <w:lang w:val="sr-Latn-R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81">
    <w:name w:val="Table Grid81"/>
    <w:basedOn w:val="TableNormal"/>
    <w:next w:val="TableGrid"/>
    <w:uiPriority w:val="39"/>
    <w:rsid w:val="003F3763"/>
    <w:pPr>
      <w:spacing w:after="0" w:line="240" w:lineRule="auto"/>
    </w:pPr>
    <w:rPr>
      <w:rFonts w:ascii="Calibri" w:eastAsia="Calibri" w:hAnsi="Calibri" w:cs="Times New Roman"/>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2">
    <w:name w:val="style2"/>
    <w:rsid w:val="002D39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9536817">
      <w:bodyDiv w:val="1"/>
      <w:marLeft w:val="0"/>
      <w:marRight w:val="0"/>
      <w:marTop w:val="0"/>
      <w:marBottom w:val="0"/>
      <w:divBdr>
        <w:top w:val="none" w:sz="0" w:space="0" w:color="auto"/>
        <w:left w:val="none" w:sz="0" w:space="0" w:color="auto"/>
        <w:bottom w:val="none" w:sz="0" w:space="0" w:color="auto"/>
        <w:right w:val="none" w:sz="0" w:space="0" w:color="auto"/>
      </w:divBdr>
    </w:div>
    <w:div w:id="1883862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r.wikipedia.org/wiki/%D0%A1%D0%B0%D0%B2%D0%B0_(%D1%80%D0%B5%D0%BA%D0%B0)" TargetMode="External"/><Relationship Id="rId21" Type="http://schemas.openxmlformats.org/officeDocument/2006/relationships/image" Target="media/image12.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jpeg"/><Relationship Id="rId68" Type="http://schemas.openxmlformats.org/officeDocument/2006/relationships/image" Target="media/image56.jpeg"/><Relationship Id="rId16" Type="http://schemas.openxmlformats.org/officeDocument/2006/relationships/hyperlink" Target="https://beogradskonasledje.rs/katalog_kd/fabrika-secera" TargetMode="External"/><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jpeg"/><Relationship Id="rId74" Type="http://schemas.openxmlformats.org/officeDocument/2006/relationships/hyperlink" Target="https://euc-word-edit.officeapps.live.com/we/wordeditorframe.aspx?ui=en-US&amp;rs=sr-Latn-RS&amp;wopisrc=https%3A%2F%2Furbzavbg-my.sharepoint.com%2Fpersonal%2Faleksandar_vucicevic_urbel_com%2F_vti_bin%2Fwopi.ashx%2Ffiles%2F917c91fe9cfc46afb572e8db44fa4e8c&amp;wdlor=c7A341C5C-1AE4-47FB-8F8B-A128E6B6D262&amp;wdenableroaming=1&amp;mscc=1&amp;wdodb=1&amp;hid=79F57CA1-705E-9000-9FE0-1545890BA79F.0&amp;uih=sharepointcom&amp;wdlcid=en-US&amp;jsapi=1&amp;jsapiver=v2&amp;corrid=54620c99-a4b3-4d64-daac-61f79ccb8c84&amp;usid=54620c99-a4b3-4d64-daac-61f79ccb8c84&amp;newsession=1&amp;sftc=1&amp;uihit=docaspx&amp;muv=1&amp;cac=1&amp;sams=1&amp;mtf=1&amp;sfp=1&amp;sdp=1&amp;hch=1&amp;hwfh=1&amp;dchat=1&amp;sc=%7B%22pmo%22%3A%22https%3A%2F%2Furbzavbg-my.sharepoint.com%22%2C%22pmshare%22%3Atrue%7D&amp;ctp=LeastProtected&amp;rct=Normal&amp;wdorigin=Outlook-Body.Sharing.DirectLink.Copy&amp;wdhostclicktime=1738340482210&amp;csc=1&amp;instantedit=1&amp;wopicomplete=1&amp;wdredirectionreason=Unified_SingleFlush" TargetMode="External"/><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hyperlink" Target="https://sr.wikipedia.org/wiki/%D0%91%D0%B5%D0%BE%D0%B3%D1%80%D0%B0%D0%B4"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jpeg"/><Relationship Id="rId69" Type="http://schemas.openxmlformats.org/officeDocument/2006/relationships/image" Target="media/image57.png"/><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hyperlink" Target="https://sr.m.wikipedia.org/wiki/%D0%A7%D0%BE%D0%B2%D0%B5%D0%BA" TargetMode="External"/><Relationship Id="rId80" Type="http://schemas.openxmlformats.org/officeDocument/2006/relationships/footer" Target="footer3.xml"/><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hyperlink" Target="https://sr.wikipedia.org/wiki/%D0%9D%D0%B8%D0%BA%D0%BE%D0%BB%D0%B0_%D0%A5%D0%B0%D1%98%D0%B4%D0%B8%D0%BD" TargetMode="External"/><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png"/><Relationship Id="rId10" Type="http://schemas.openxmlformats.org/officeDocument/2006/relationships/image" Target="media/image3.jpg"/><Relationship Id="rId31" Type="http://schemas.openxmlformats.org/officeDocument/2006/relationships/image" Target="media/image19.jpe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hyperlink" Target="https://euc-word-edit.officeapps.live.com/we/wordeditorframe.aspx?ui=en-US&amp;rs=sr-Latn-RS&amp;wopisrc=https%3A%2F%2Furbzavbg-my.sharepoint.com%2Fpersonal%2Faleksandar_vucicevic_urbel_com%2F_vti_bin%2Fwopi.ashx%2Ffiles%2F917c91fe9cfc46afb572e8db44fa4e8c&amp;wdlor=c7A341C5C-1AE4-47FB-8F8B-A128E6B6D262&amp;wdenableroaming=1&amp;mscc=1&amp;wdodb=1&amp;hid=79F57CA1-705E-9000-9FE0-1545890BA79F.0&amp;uih=sharepointcom&amp;wdlcid=en-US&amp;jsapi=1&amp;jsapiver=v2&amp;corrid=54620c99-a4b3-4d64-daac-61f79ccb8c84&amp;usid=54620c99-a4b3-4d64-daac-61f79ccb8c84&amp;newsession=1&amp;sftc=1&amp;uihit=docaspx&amp;muv=1&amp;cac=1&amp;sams=1&amp;mtf=1&amp;sfp=1&amp;sdp=1&amp;hch=1&amp;hwfh=1&amp;dchat=1&amp;sc=%7B%22pmo%22%3A%22https%3A%2F%2Furbzavbg-my.sharepoint.com%22%2C%22pmshare%22%3Atrue%7D&amp;ctp=LeastProtected&amp;rct=Normal&amp;wdorigin=Outlook-Body.Sharing.DirectLink.Copy&amp;wdhostclicktime=1738340482210&amp;csc=1&amp;instantedit=1&amp;wopicomplete=1&amp;wdredirectionreason=Unified_SingleFlush" TargetMode="External"/><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yperlink" Target="https://sr.m.wikipedia.org/wiki/%D0%9F%D1%80%D0%B8%D1%80%D0%BE%D0%B4%D0%B0" TargetMode="Externa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5.jpe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C03808-3D03-49B2-9C2D-86B57608D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308</Pages>
  <Words>112919</Words>
  <Characters>643643</Characters>
  <Application>Microsoft Office Word</Application>
  <DocSecurity>0</DocSecurity>
  <Lines>5363</Lines>
  <Paragraphs>1510</Paragraphs>
  <ScaleCrop>false</ScaleCrop>
  <HeadingPairs>
    <vt:vector size="2" baseType="variant">
      <vt:variant>
        <vt:lpstr>Title</vt:lpstr>
      </vt:variant>
      <vt:variant>
        <vt:i4>1</vt:i4>
      </vt:variant>
    </vt:vector>
  </HeadingPairs>
  <TitlesOfParts>
    <vt:vector size="1" baseType="lpstr">
      <vt:lpstr/>
    </vt:vector>
  </TitlesOfParts>
  <Company>MGSI</Company>
  <LinksUpToDate>false</LinksUpToDate>
  <CharactersWithSpaces>755052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 Stefanovic</dc:creator>
  <cp:keywords/>
  <dc:description/>
  <cp:lastModifiedBy>Ivana Vojinović</cp:lastModifiedBy>
  <cp:revision>2</cp:revision>
  <cp:lastPrinted>2025-10-06T08:39:00Z</cp:lastPrinted>
  <dcterms:created xsi:type="dcterms:W3CDTF">2025-10-07T11:15:00Z</dcterms:created>
  <dcterms:modified xsi:type="dcterms:W3CDTF">2025-10-07T11:15:00Z</dcterms:modified>
</cp:coreProperties>
</file>