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B6" w:rsidRPr="00EF796D" w:rsidRDefault="00AA2AB6" w:rsidP="008208BE">
      <w:pPr>
        <w:spacing w:after="0" w:line="240" w:lineRule="auto"/>
        <w:ind w:left="79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F796D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="001A0E98" w:rsidRPr="00EF796D">
        <w:rPr>
          <w:rFonts w:ascii="Times New Roman" w:hAnsi="Times New Roman" w:cs="Times New Roman"/>
          <w:bCs/>
          <w:sz w:val="24"/>
          <w:szCs w:val="24"/>
          <w:lang w:val="sr-Cyrl-CS"/>
        </w:rPr>
        <w:t>рилог</w:t>
      </w:r>
      <w:r w:rsidRPr="00EF796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60ACA" w:rsidRPr="00EF796D">
        <w:rPr>
          <w:rFonts w:ascii="Times New Roman" w:hAnsi="Times New Roman" w:cs="Times New Roman"/>
          <w:bCs/>
          <w:sz w:val="24"/>
          <w:szCs w:val="24"/>
          <w:lang w:val="sr-Cyrl-CS"/>
        </w:rPr>
        <w:t>3.</w:t>
      </w:r>
    </w:p>
    <w:p w:rsidR="005E114D" w:rsidRPr="00EF796D" w:rsidRDefault="005E114D" w:rsidP="008208B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</w:p>
    <w:p w:rsidR="00AA2AB6" w:rsidRPr="00EF796D" w:rsidRDefault="00AA2AB6" w:rsidP="008208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F796D">
        <w:rPr>
          <w:rFonts w:ascii="Times New Roman" w:hAnsi="Times New Roman" w:cs="Times New Roman"/>
          <w:sz w:val="24"/>
          <w:szCs w:val="24"/>
          <w:lang w:val="sr-Cyrl-CS"/>
        </w:rPr>
        <w:t>Минимални технички захтеви за FCR из члана 150. ове уредбе:</w:t>
      </w:r>
    </w:p>
    <w:p w:rsidR="008208BE" w:rsidRPr="00EF796D" w:rsidRDefault="008208BE" w:rsidP="008208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2AB6" w:rsidRPr="00EF796D" w:rsidRDefault="00AA2AB6" w:rsidP="00AA2AB6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EF796D">
        <w:rPr>
          <w:rFonts w:ascii="Times New Roman" w:hAnsi="Times New Roman" w:cs="Times New Roman"/>
          <w:sz w:val="24"/>
          <w:szCs w:val="24"/>
          <w:lang w:val="sr-Cyrl-CS"/>
        </w:rPr>
        <w:t>Taбела</w:t>
      </w:r>
      <w:proofErr w:type="spellEnd"/>
    </w:p>
    <w:p w:rsidR="00AA2AB6" w:rsidRPr="00EF796D" w:rsidRDefault="00AA2AB6" w:rsidP="00AA2AB6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F796D">
        <w:rPr>
          <w:rFonts w:ascii="Times New Roman" w:hAnsi="Times New Roman" w:cs="Times New Roman"/>
          <w:bCs/>
          <w:sz w:val="24"/>
          <w:szCs w:val="24"/>
          <w:lang w:val="sr-Cyrl-CS"/>
        </w:rPr>
        <w:t>Карактеристике FCR синхроне области Континентална Европа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259"/>
      </w:tblGrid>
      <w:tr w:rsidR="00AA2AB6" w:rsidRPr="00EF796D" w:rsidTr="0017775F">
        <w:tc>
          <w:tcPr>
            <w:tcW w:w="6091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Назив параметра                                                                                      </w:t>
            </w:r>
          </w:p>
        </w:tc>
        <w:tc>
          <w:tcPr>
            <w:tcW w:w="3259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Вредност параметра</w:t>
            </w:r>
          </w:p>
        </w:tc>
      </w:tr>
      <w:tr w:rsidR="00AA2AB6" w:rsidRPr="00EF796D" w:rsidTr="0017775F">
        <w:tc>
          <w:tcPr>
            <w:tcW w:w="6091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Минимална тачност мерења фреквенције</w:t>
            </w:r>
          </w:p>
        </w:tc>
        <w:tc>
          <w:tcPr>
            <w:tcW w:w="3259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 mHz или индустријска норма ако је захтевнија</w:t>
            </w:r>
          </w:p>
        </w:tc>
      </w:tr>
      <w:tr w:rsidR="00AA2AB6" w:rsidRPr="00EF796D" w:rsidTr="0017775F">
        <w:tc>
          <w:tcPr>
            <w:tcW w:w="6091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Максимални комбиновани учинак инхерентне неосетљивости фреквентног одзива и могуће намерне мртве зоне фреквентног одзива регулатора јединица за пружање FCR или група за пружање FCR</w:t>
            </w:r>
          </w:p>
        </w:tc>
        <w:tc>
          <w:tcPr>
            <w:tcW w:w="3259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 mHz</w:t>
            </w:r>
          </w:p>
        </w:tc>
      </w:tr>
      <w:tr w:rsidR="00AA2AB6" w:rsidRPr="00EF796D" w:rsidTr="0017775F">
        <w:tc>
          <w:tcPr>
            <w:tcW w:w="6091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Време за пуну активацију FCR</w:t>
            </w:r>
          </w:p>
        </w:tc>
        <w:tc>
          <w:tcPr>
            <w:tcW w:w="3259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 s</w:t>
            </w:r>
          </w:p>
        </w:tc>
      </w:tr>
      <w:tr w:rsidR="00AA2AB6" w:rsidRPr="00EF796D" w:rsidTr="0017775F">
        <w:tc>
          <w:tcPr>
            <w:tcW w:w="6091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Одступање фреквенције за пуну активацију FCR</w:t>
            </w:r>
          </w:p>
        </w:tc>
        <w:tc>
          <w:tcPr>
            <w:tcW w:w="3259" w:type="dxa"/>
          </w:tcPr>
          <w:p w:rsidR="00AA2AB6" w:rsidRPr="00EF796D" w:rsidRDefault="00AA2AB6" w:rsidP="0017775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F79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± 200 mHz</w:t>
            </w:r>
          </w:p>
        </w:tc>
      </w:tr>
    </w:tbl>
    <w:p w:rsidR="007C2945" w:rsidRPr="00EF796D" w:rsidRDefault="007C2945" w:rsidP="00AA2AB6">
      <w:pPr>
        <w:rPr>
          <w:lang w:val="sr-Cyrl-CS"/>
        </w:rPr>
      </w:pPr>
    </w:p>
    <w:sectPr w:rsidR="007C2945" w:rsidRPr="00EF7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B6"/>
    <w:rsid w:val="001A0E98"/>
    <w:rsid w:val="005E114D"/>
    <w:rsid w:val="007C2945"/>
    <w:rsid w:val="008208BE"/>
    <w:rsid w:val="00AA2AB6"/>
    <w:rsid w:val="00E60ACA"/>
    <w:rsid w:val="00E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0F93B-8115-405E-9300-517EE22A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AB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Obradovic</dc:creator>
  <cp:keywords/>
  <dc:description/>
  <cp:lastModifiedBy>Snezana Marinovic</cp:lastModifiedBy>
  <cp:revision>6</cp:revision>
  <dcterms:created xsi:type="dcterms:W3CDTF">2025-07-15T12:44:00Z</dcterms:created>
  <dcterms:modified xsi:type="dcterms:W3CDTF">2025-07-17T07:11:00Z</dcterms:modified>
</cp:coreProperties>
</file>