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732" w:rsidRPr="00134732" w:rsidRDefault="00134732" w:rsidP="00134732">
      <w:pPr>
        <w:jc w:val="center"/>
        <w:rPr>
          <w:b/>
        </w:rPr>
      </w:pPr>
      <w:r w:rsidRPr="00134732">
        <w:rPr>
          <w:rFonts w:eastAsia="Times New Roman"/>
          <w:b/>
          <w:bCs/>
          <w:color w:val="000000"/>
          <w:szCs w:val="26"/>
          <w:lang w:val="sr-Cyrl-CS"/>
        </w:rPr>
        <w:t>ИЗЈАВА О УСКЛАЂЕНОСТИ ПРОПИСА СА ПРОПИСИМА</w:t>
      </w:r>
    </w:p>
    <w:p w:rsidR="00134732" w:rsidRDefault="00134732" w:rsidP="00134732">
      <w:pPr>
        <w:jc w:val="center"/>
        <w:rPr>
          <w:rFonts w:eastAsia="Times New Roman"/>
          <w:b/>
          <w:bCs/>
          <w:color w:val="000000"/>
          <w:szCs w:val="26"/>
          <w:lang w:val="sr-Cyrl-CS"/>
        </w:rPr>
      </w:pPr>
      <w:r w:rsidRPr="00134732">
        <w:rPr>
          <w:rFonts w:eastAsia="Times New Roman"/>
          <w:b/>
          <w:bCs/>
          <w:color w:val="000000"/>
          <w:szCs w:val="26"/>
          <w:lang w:val="sr-Cyrl-CS"/>
        </w:rPr>
        <w:t>ЕВРОПСКЕ УНИЈЕ</w:t>
      </w:r>
    </w:p>
    <w:p w:rsidR="00134732" w:rsidRPr="00134732" w:rsidRDefault="00134732" w:rsidP="00134732">
      <w:pPr>
        <w:jc w:val="center"/>
        <w:rPr>
          <w:b/>
        </w:rPr>
      </w:pPr>
    </w:p>
    <w:p w:rsidR="00134732" w:rsidRDefault="00134732" w:rsidP="00134732">
      <w:pPr>
        <w:rPr>
          <w:rFonts w:eastAsia="Times New Roman"/>
          <w:color w:val="000000"/>
          <w:szCs w:val="23"/>
          <w:lang w:val="sr-Cyrl-CS"/>
        </w:rPr>
      </w:pPr>
      <w:r w:rsidRPr="00134732">
        <w:rPr>
          <w:rFonts w:eastAsia="Times New Roman"/>
          <w:b/>
          <w:color w:val="000000"/>
          <w:szCs w:val="23"/>
          <w:lang w:val="sr-Cyrl-CS"/>
        </w:rPr>
        <w:t xml:space="preserve">1. </w:t>
      </w:r>
      <w:r w:rsidRPr="00134732">
        <w:rPr>
          <w:rFonts w:eastAsia="Times New Roman"/>
          <w:b/>
          <w:color w:val="000000"/>
          <w:szCs w:val="23"/>
          <w:lang w:val="sr-Cyrl-CS"/>
        </w:rPr>
        <w:t>Орган државне управе, односно други овлашћени предлагач прописа</w:t>
      </w:r>
      <w:r>
        <w:rPr>
          <w:rFonts w:eastAsia="Times New Roman"/>
          <w:color w:val="000000"/>
          <w:szCs w:val="23"/>
          <w:lang w:val="sr-Cyrl-CS"/>
        </w:rPr>
        <w:t xml:space="preserve"> – Влада</w:t>
      </w:r>
    </w:p>
    <w:p w:rsidR="00134732" w:rsidRPr="00134732" w:rsidRDefault="00134732" w:rsidP="00134732">
      <w:pPr>
        <w:rPr>
          <w:color w:val="000000"/>
          <w:szCs w:val="23"/>
        </w:rPr>
      </w:pPr>
      <w:r>
        <w:rPr>
          <w:rFonts w:eastAsia="Times New Roman"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Обрађивач</w:t>
      </w:r>
      <w:r>
        <w:rPr>
          <w:rFonts w:eastAsia="Times New Roman"/>
          <w:color w:val="000000"/>
          <w:szCs w:val="23"/>
          <w:lang w:val="sr-Cyrl-CS"/>
        </w:rPr>
        <w:t xml:space="preserve"> - </w:t>
      </w:r>
      <w:r w:rsidRPr="00134732">
        <w:rPr>
          <w:rFonts w:eastAsia="Times New Roman"/>
          <w:color w:val="000000"/>
          <w:szCs w:val="23"/>
          <w:lang w:val="sr-Cyrl-CS"/>
        </w:rPr>
        <w:t>Републички геодетски завод</w:t>
      </w:r>
    </w:p>
    <w:p w:rsidR="00134732" w:rsidRDefault="00134732" w:rsidP="00134732">
      <w:pPr>
        <w:rPr>
          <w:rFonts w:eastAsia="Times New Roman"/>
          <w:color w:val="000000"/>
          <w:szCs w:val="23"/>
          <w:lang w:val="sr-Cyrl-CS"/>
        </w:rPr>
      </w:pPr>
    </w:p>
    <w:p w:rsidR="00134732" w:rsidRPr="00134732" w:rsidRDefault="00134732" w:rsidP="00134732">
      <w:pPr>
        <w:rPr>
          <w:b/>
          <w:color w:val="000000"/>
          <w:szCs w:val="23"/>
        </w:rPr>
      </w:pPr>
      <w:r w:rsidRPr="00134732">
        <w:rPr>
          <w:rFonts w:eastAsia="Times New Roman"/>
          <w:b/>
          <w:color w:val="000000"/>
          <w:szCs w:val="23"/>
          <w:lang w:val="sr-Cyrl-CS"/>
        </w:rPr>
        <w:t xml:space="preserve">2. </w:t>
      </w:r>
      <w:r w:rsidRPr="00134732">
        <w:rPr>
          <w:rFonts w:eastAsia="Times New Roman"/>
          <w:b/>
          <w:color w:val="000000"/>
          <w:szCs w:val="23"/>
          <w:lang w:val="sr-Cyrl-CS"/>
        </w:rPr>
        <w:t>Назив прописа</w:t>
      </w:r>
    </w:p>
    <w:p w:rsidR="00134732" w:rsidRDefault="00134732" w:rsidP="00134732">
      <w:pPr>
        <w:rPr>
          <w:rFonts w:eastAsia="Times New Roman"/>
          <w:color w:val="000000"/>
          <w:szCs w:val="23"/>
          <w:lang w:val="sr-Cyrl-CS"/>
        </w:rPr>
      </w:pPr>
    </w:p>
    <w:p w:rsidR="00134732" w:rsidRDefault="00134732" w:rsidP="00134732">
      <w:pPr>
        <w:rPr>
          <w:rFonts w:eastAsia="Times New Roman"/>
          <w:color w:val="000000"/>
          <w:szCs w:val="23"/>
          <w:lang w:val="sr-Cyrl-CS"/>
        </w:rPr>
      </w:pPr>
      <w:r>
        <w:rPr>
          <w:rFonts w:eastAsia="Times New Roman"/>
          <w:color w:val="000000"/>
          <w:szCs w:val="23"/>
          <w:lang w:val="sr-Cyrl-CS"/>
        </w:rPr>
        <w:t>Предлог</w:t>
      </w:r>
      <w:r w:rsidRPr="00134732">
        <w:rPr>
          <w:rFonts w:eastAsia="Times New Roman"/>
          <w:color w:val="000000"/>
          <w:szCs w:val="23"/>
          <w:lang w:val="sr-Cyrl-CS"/>
        </w:rPr>
        <w:t xml:space="preserve"> закона о измени Закона о државном премеру и катастру </w:t>
      </w:r>
    </w:p>
    <w:p w:rsidR="00134732" w:rsidRPr="00134732" w:rsidRDefault="00134732" w:rsidP="00134732"/>
    <w:p w:rsidR="00134732" w:rsidRPr="00134732" w:rsidRDefault="00134732" w:rsidP="00134732">
      <w:pPr>
        <w:rPr>
          <w:b/>
        </w:rPr>
      </w:pPr>
      <w:r w:rsidRPr="00134732">
        <w:rPr>
          <w:b/>
          <w:color w:val="000000"/>
          <w:szCs w:val="23"/>
        </w:rPr>
        <w:t>3.</w:t>
      </w:r>
      <w:r w:rsidRPr="00134732">
        <w:rPr>
          <w:b/>
          <w:color w:val="000000"/>
          <w:szCs w:val="23"/>
          <w:lang w:val="sr-Cyrl-RS"/>
        </w:rPr>
        <w:t xml:space="preserve"> У</w:t>
      </w:r>
      <w:r w:rsidRPr="00134732">
        <w:rPr>
          <w:rFonts w:eastAsia="Times New Roman"/>
          <w:b/>
          <w:color w:val="000000"/>
          <w:szCs w:val="23"/>
          <w:lang w:val="sr-Cyrl-CS"/>
        </w:rPr>
        <w:t>склађеност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прописа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с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одредбама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Споразума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о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стабилизацији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и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придруживању између Европских заједница и њихових држава чланица, са једне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стране, и Републике Србије са друге стране („Службени гласник </w:t>
      </w:r>
      <w:r w:rsidRPr="00134732">
        <w:rPr>
          <w:rFonts w:eastAsia="Times New Roman"/>
          <w:b/>
          <w:color w:val="000000"/>
          <w:szCs w:val="23"/>
        </w:rPr>
        <w:t>PC</w:t>
      </w:r>
      <w:r w:rsidRPr="00134732">
        <w:rPr>
          <w:rFonts w:eastAsia="Times New Roman"/>
          <w:b/>
          <w:color w:val="000000"/>
          <w:szCs w:val="23"/>
          <w:lang w:val="sr-Cyrl-RS"/>
        </w:rPr>
        <w:t>”</w:t>
      </w:r>
      <w:r w:rsidRPr="00134732">
        <w:rPr>
          <w:rFonts w:eastAsia="Times New Roman"/>
          <w:b/>
          <w:color w:val="000000"/>
          <w:szCs w:val="23"/>
        </w:rPr>
        <w:t xml:space="preserve">, </w:t>
      </w:r>
      <w:r w:rsidRPr="00134732">
        <w:rPr>
          <w:rFonts w:eastAsia="Times New Roman"/>
          <w:b/>
          <w:color w:val="000000"/>
          <w:szCs w:val="23"/>
          <w:lang w:val="sr-Cyrl-CS"/>
        </w:rPr>
        <w:t>број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</w:rPr>
        <w:t xml:space="preserve">83/08) </w:t>
      </w:r>
      <w:r w:rsidRPr="00134732">
        <w:rPr>
          <w:rFonts w:eastAsia="Times New Roman"/>
          <w:b/>
          <w:color w:val="000000"/>
          <w:szCs w:val="23"/>
          <w:lang w:val="sr-Cyrl-CS"/>
        </w:rPr>
        <w:t>(у даљем тексту: Споразум):</w:t>
      </w:r>
    </w:p>
    <w:p w:rsidR="00134732" w:rsidRDefault="00134732" w:rsidP="00134732">
      <w:pPr>
        <w:rPr>
          <w:rFonts w:eastAsia="Times New Roman"/>
          <w:color w:val="000000"/>
          <w:szCs w:val="23"/>
          <w:lang w:val="sr-Cyrl-CS"/>
        </w:rPr>
      </w:pPr>
    </w:p>
    <w:p w:rsidR="00134732" w:rsidRPr="00134732" w:rsidRDefault="00134732" w:rsidP="00134732">
      <w:pPr>
        <w:rPr>
          <w:rFonts w:eastAsia="Times New Roman"/>
          <w:b/>
          <w:color w:val="000000"/>
          <w:szCs w:val="23"/>
          <w:lang w:val="sr-Cyrl-CS"/>
        </w:rPr>
      </w:pPr>
      <w:r w:rsidRPr="00134732">
        <w:rPr>
          <w:rFonts w:eastAsia="Times New Roman"/>
          <w:b/>
          <w:color w:val="000000"/>
          <w:szCs w:val="23"/>
          <w:lang w:val="sr-Cyrl-CS"/>
        </w:rPr>
        <w:t>а)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Одредба Споразума која се односи на нормативну садржину прописа,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 </w:t>
      </w:r>
    </w:p>
    <w:p w:rsidR="00134732" w:rsidRPr="00134732" w:rsidRDefault="00134732" w:rsidP="00134732">
      <w:r w:rsidRPr="00134732">
        <w:rPr>
          <w:rFonts w:eastAsia="Times New Roman"/>
          <w:color w:val="000000"/>
          <w:szCs w:val="23"/>
          <w:lang w:val="sr-Cyrl-CS"/>
        </w:rPr>
        <w:t xml:space="preserve">Споразум не садржи одредбу која се односи на нормативну садржину </w:t>
      </w:r>
      <w:r>
        <w:rPr>
          <w:rFonts w:eastAsia="Times New Roman"/>
          <w:color w:val="000000"/>
          <w:szCs w:val="23"/>
          <w:lang w:val="sr-Cyrl-CS"/>
        </w:rPr>
        <w:t>овог з</w:t>
      </w:r>
      <w:r w:rsidRPr="00134732">
        <w:rPr>
          <w:rFonts w:eastAsia="Times New Roman"/>
          <w:color w:val="000000"/>
          <w:szCs w:val="23"/>
          <w:lang w:val="sr-Cyrl-CS"/>
        </w:rPr>
        <w:t>акона.</w:t>
      </w:r>
    </w:p>
    <w:p w:rsidR="00134732" w:rsidRDefault="00134732" w:rsidP="00134732">
      <w:pPr>
        <w:rPr>
          <w:rFonts w:eastAsia="Times New Roman"/>
          <w:color w:val="000000"/>
          <w:szCs w:val="23"/>
          <w:lang w:val="sr-Cyrl-CS"/>
        </w:rPr>
      </w:pPr>
    </w:p>
    <w:p w:rsidR="00134732" w:rsidRPr="00134732" w:rsidRDefault="00134732" w:rsidP="00134732">
      <w:pPr>
        <w:rPr>
          <w:b/>
        </w:rPr>
      </w:pPr>
      <w:r w:rsidRPr="00134732">
        <w:rPr>
          <w:rFonts w:eastAsia="Times New Roman"/>
          <w:b/>
          <w:color w:val="000000"/>
          <w:szCs w:val="23"/>
          <w:lang w:val="sr-Cyrl-CS"/>
        </w:rPr>
        <w:t>б)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Прелазни рок за усклађивање законодавства према одредбама Споразума,</w:t>
      </w:r>
    </w:p>
    <w:p w:rsidR="00134732" w:rsidRPr="00134732" w:rsidRDefault="00134732" w:rsidP="00134732">
      <w:r w:rsidRPr="00134732">
        <w:rPr>
          <w:rFonts w:eastAsia="Times New Roman"/>
          <w:color w:val="000000"/>
          <w:szCs w:val="23"/>
          <w:lang w:val="sr-Cyrl-CS"/>
        </w:rPr>
        <w:t>Одредбама Споразума није одређен посебан рок за усклађивање.</w:t>
      </w:r>
      <w:r w:rsidRPr="00134732">
        <w:rPr>
          <w:rFonts w:eastAsia="Times New Roman"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color w:val="000000"/>
          <w:szCs w:val="23"/>
          <w:lang w:val="sr-Cyrl-CS"/>
        </w:rPr>
        <w:t>Општи рок за усклађивање је шест година.</w:t>
      </w:r>
    </w:p>
    <w:p w:rsidR="00134732" w:rsidRDefault="00134732" w:rsidP="00134732">
      <w:pPr>
        <w:rPr>
          <w:rFonts w:eastAsia="Times New Roman"/>
          <w:color w:val="000000"/>
          <w:szCs w:val="23"/>
          <w:lang w:val="sr-Cyrl-CS"/>
        </w:rPr>
      </w:pPr>
    </w:p>
    <w:p w:rsidR="00134732" w:rsidRPr="00134732" w:rsidRDefault="00134732" w:rsidP="00134732">
      <w:pPr>
        <w:rPr>
          <w:rFonts w:eastAsia="Times New Roman"/>
          <w:b/>
          <w:color w:val="000000"/>
          <w:szCs w:val="23"/>
          <w:lang w:val="sr-Cyrl-CS"/>
        </w:rPr>
      </w:pPr>
      <w:r w:rsidRPr="00134732">
        <w:rPr>
          <w:rFonts w:eastAsia="Times New Roman"/>
          <w:b/>
          <w:color w:val="000000"/>
          <w:szCs w:val="23"/>
          <w:lang w:val="sr-Cyrl-CS"/>
        </w:rPr>
        <w:t>в)Оцена испуњености обавезе које произлазе из наведене одредбе Споразума,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 </w:t>
      </w:r>
    </w:p>
    <w:p w:rsidR="00134732" w:rsidRPr="00134732" w:rsidRDefault="00134732" w:rsidP="00134732">
      <w:r w:rsidRPr="00134732">
        <w:rPr>
          <w:rFonts w:eastAsia="Times New Roman"/>
          <w:color w:val="000000"/>
          <w:szCs w:val="23"/>
          <w:lang w:val="sr-Cyrl-CS"/>
        </w:rPr>
        <w:t>Нема</w:t>
      </w:r>
    </w:p>
    <w:p w:rsidR="00134732" w:rsidRDefault="00134732" w:rsidP="00134732">
      <w:pPr>
        <w:rPr>
          <w:rFonts w:eastAsia="Times New Roman"/>
          <w:color w:val="000000"/>
          <w:szCs w:val="23"/>
          <w:lang w:val="sr-Cyrl-CS"/>
        </w:rPr>
      </w:pPr>
    </w:p>
    <w:p w:rsidR="00134732" w:rsidRPr="00134732" w:rsidRDefault="00134732" w:rsidP="00134732">
      <w:pPr>
        <w:rPr>
          <w:b/>
        </w:rPr>
      </w:pPr>
      <w:r w:rsidRPr="00134732">
        <w:rPr>
          <w:rFonts w:eastAsia="Times New Roman"/>
          <w:b/>
          <w:color w:val="000000"/>
          <w:szCs w:val="23"/>
          <w:lang w:val="sr-Cyrl-CS"/>
        </w:rPr>
        <w:t>г)Разлози за делимично испуњавање,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односно неиспуњавање обавеза које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произлазе из наведене одредбе Споразума,</w:t>
      </w:r>
    </w:p>
    <w:p w:rsidR="00134732" w:rsidRPr="00134732" w:rsidRDefault="00134732" w:rsidP="00134732">
      <w:r w:rsidRPr="00134732">
        <w:rPr>
          <w:rFonts w:eastAsia="Times New Roman"/>
          <w:color w:val="000000"/>
          <w:szCs w:val="23"/>
          <w:lang w:val="sr-Cyrl-CS"/>
        </w:rPr>
        <w:t>Нема</w:t>
      </w:r>
    </w:p>
    <w:p w:rsidR="00134732" w:rsidRDefault="00134732" w:rsidP="00134732">
      <w:pPr>
        <w:rPr>
          <w:rFonts w:eastAsia="Times New Roman"/>
          <w:color w:val="000000"/>
          <w:szCs w:val="23"/>
          <w:lang w:val="sr-Cyrl-CS"/>
        </w:rPr>
      </w:pPr>
    </w:p>
    <w:p w:rsidR="00134732" w:rsidRPr="00134732" w:rsidRDefault="00134732" w:rsidP="00134732">
      <w:pPr>
        <w:rPr>
          <w:rFonts w:eastAsia="Times New Roman"/>
          <w:b/>
          <w:color w:val="000000"/>
          <w:szCs w:val="23"/>
          <w:lang w:val="sr-Cyrl-CS"/>
        </w:rPr>
      </w:pPr>
      <w:r w:rsidRPr="00134732">
        <w:rPr>
          <w:rFonts w:eastAsia="Times New Roman"/>
          <w:b/>
          <w:color w:val="000000"/>
          <w:szCs w:val="23"/>
          <w:lang w:val="sr-Cyrl-CS"/>
        </w:rPr>
        <w:t>д)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Веза са Националним програмом за усвајање правних тековина Европске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уније</w:t>
      </w:r>
      <w:r>
        <w:rPr>
          <w:rFonts w:eastAsia="Times New Roman"/>
          <w:b/>
          <w:color w:val="000000"/>
          <w:szCs w:val="23"/>
          <w:lang w:val="sr-Cyrl-CS"/>
        </w:rPr>
        <w:t>,</w:t>
      </w:r>
    </w:p>
    <w:p w:rsidR="00134732" w:rsidRPr="00134732" w:rsidRDefault="00134732" w:rsidP="00134732">
      <w:r w:rsidRPr="00134732">
        <w:rPr>
          <w:rFonts w:eastAsia="Times New Roman"/>
          <w:color w:val="000000"/>
          <w:szCs w:val="23"/>
          <w:lang w:val="sr-Cyrl-CS"/>
        </w:rPr>
        <w:t>Националним програмом за усвајање правних тековина Европске уније није</w:t>
      </w:r>
      <w:r w:rsidRPr="00134732">
        <w:rPr>
          <w:rFonts w:eastAsia="Times New Roman"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color w:val="000000"/>
          <w:szCs w:val="23"/>
          <w:lang w:val="sr-Cyrl-CS"/>
        </w:rPr>
        <w:t>предвиђено доношење</w:t>
      </w:r>
      <w:r>
        <w:rPr>
          <w:rFonts w:eastAsia="Times New Roman"/>
          <w:color w:val="000000"/>
          <w:szCs w:val="23"/>
          <w:lang w:val="sr-Cyrl-CS"/>
        </w:rPr>
        <w:t xml:space="preserve"> овог з</w:t>
      </w:r>
      <w:r w:rsidRPr="00134732">
        <w:rPr>
          <w:rFonts w:eastAsia="Times New Roman"/>
          <w:color w:val="000000"/>
          <w:szCs w:val="23"/>
          <w:lang w:val="sr-Cyrl-CS"/>
        </w:rPr>
        <w:t>акона.</w:t>
      </w:r>
    </w:p>
    <w:p w:rsidR="00134732" w:rsidRDefault="00134732" w:rsidP="00134732">
      <w:pPr>
        <w:rPr>
          <w:color w:val="000000"/>
          <w:szCs w:val="23"/>
        </w:rPr>
      </w:pPr>
    </w:p>
    <w:p w:rsidR="00134732" w:rsidRPr="00134732" w:rsidRDefault="00134732" w:rsidP="00134732">
      <w:pPr>
        <w:rPr>
          <w:b/>
        </w:rPr>
      </w:pPr>
      <w:r w:rsidRPr="00134732">
        <w:rPr>
          <w:b/>
          <w:color w:val="000000"/>
          <w:szCs w:val="23"/>
        </w:rPr>
        <w:t>4.</w:t>
      </w:r>
      <w:r w:rsidRPr="00134732">
        <w:rPr>
          <w:rFonts w:eastAsia="Times New Roman"/>
          <w:b/>
          <w:color w:val="000000"/>
          <w:szCs w:val="23"/>
          <w:lang w:val="sr-Cyrl-CS"/>
        </w:rPr>
        <w:t>Усклађеност прописа са прописима Европске уније:</w:t>
      </w:r>
    </w:p>
    <w:p w:rsidR="00134732" w:rsidRPr="00134732" w:rsidRDefault="00134732" w:rsidP="00134732">
      <w:pPr>
        <w:rPr>
          <w:rFonts w:eastAsia="Times New Roman"/>
          <w:b/>
          <w:color w:val="000000"/>
          <w:szCs w:val="23"/>
          <w:lang w:val="sr-Cyrl-CS"/>
        </w:rPr>
      </w:pPr>
    </w:p>
    <w:p w:rsidR="00134732" w:rsidRPr="00134732" w:rsidRDefault="00134732" w:rsidP="00134732">
      <w:pPr>
        <w:rPr>
          <w:b/>
        </w:rPr>
      </w:pPr>
      <w:r w:rsidRPr="00134732">
        <w:rPr>
          <w:rFonts w:eastAsia="Times New Roman"/>
          <w:b/>
          <w:color w:val="000000"/>
          <w:szCs w:val="23"/>
          <w:lang w:val="sr-Cyrl-CS"/>
        </w:rPr>
        <w:t>а)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Навођење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одредби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примарних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извора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права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Европске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уније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и</w:t>
      </w:r>
      <w:r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оцене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усклађености са њима,</w:t>
      </w:r>
    </w:p>
    <w:p w:rsidR="00134732" w:rsidRPr="00134732" w:rsidRDefault="00134732" w:rsidP="00134732">
      <w:r w:rsidRPr="00134732">
        <w:rPr>
          <w:color w:val="000000"/>
          <w:szCs w:val="23"/>
        </w:rPr>
        <w:t xml:space="preserve">He </w:t>
      </w:r>
      <w:r w:rsidRPr="00134732">
        <w:rPr>
          <w:rFonts w:eastAsia="Times New Roman"/>
          <w:color w:val="000000"/>
          <w:szCs w:val="23"/>
          <w:lang w:val="sr-Cyrl-CS"/>
        </w:rPr>
        <w:t>постоје примарни извори права Европске уније са којима је потребно</w:t>
      </w:r>
      <w:r w:rsidRPr="00134732">
        <w:rPr>
          <w:rFonts w:eastAsia="Times New Roman"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color w:val="000000"/>
          <w:szCs w:val="23"/>
          <w:lang w:val="sr-Cyrl-CS"/>
        </w:rPr>
        <w:t xml:space="preserve">обезбедити усклађеност </w:t>
      </w:r>
      <w:r>
        <w:rPr>
          <w:rFonts w:eastAsia="Times New Roman"/>
          <w:color w:val="000000"/>
          <w:szCs w:val="23"/>
          <w:lang w:val="sr-Cyrl-CS"/>
        </w:rPr>
        <w:t>овог з</w:t>
      </w:r>
      <w:r w:rsidRPr="00134732">
        <w:rPr>
          <w:rFonts w:eastAsia="Times New Roman"/>
          <w:color w:val="000000"/>
          <w:szCs w:val="23"/>
          <w:lang w:val="sr-Cyrl-CS"/>
        </w:rPr>
        <w:t>акона.</w:t>
      </w:r>
    </w:p>
    <w:p w:rsidR="00134732" w:rsidRDefault="00134732" w:rsidP="00134732">
      <w:pPr>
        <w:rPr>
          <w:rFonts w:eastAsia="Times New Roman"/>
          <w:color w:val="000000"/>
          <w:szCs w:val="23"/>
          <w:lang w:val="sr-Cyrl-CS"/>
        </w:rPr>
      </w:pPr>
    </w:p>
    <w:p w:rsidR="00134732" w:rsidRPr="00134732" w:rsidRDefault="00134732" w:rsidP="00134732">
      <w:pPr>
        <w:rPr>
          <w:b/>
        </w:rPr>
      </w:pPr>
      <w:r w:rsidRPr="00134732">
        <w:rPr>
          <w:rFonts w:eastAsia="Times New Roman"/>
          <w:b/>
          <w:color w:val="000000"/>
          <w:szCs w:val="23"/>
          <w:lang w:val="sr-Cyrl-CS"/>
        </w:rPr>
        <w:t>б)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Навођење секундарних извора права Европске уније и оцене усклађености са</w:t>
      </w:r>
      <w:r w:rsidRPr="00134732">
        <w:rPr>
          <w:rFonts w:eastAsia="Times New Roman"/>
          <w:b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szCs w:val="23"/>
          <w:lang w:val="sr-Cyrl-CS"/>
        </w:rPr>
        <w:t>њима,</w:t>
      </w:r>
    </w:p>
    <w:p w:rsidR="00134732" w:rsidRPr="00134732" w:rsidRDefault="00134732" w:rsidP="00134732">
      <w:r w:rsidRPr="00134732">
        <w:rPr>
          <w:color w:val="000000"/>
          <w:szCs w:val="23"/>
        </w:rPr>
        <w:t xml:space="preserve">He </w:t>
      </w:r>
      <w:r w:rsidRPr="00134732">
        <w:rPr>
          <w:rFonts w:eastAsia="Times New Roman"/>
          <w:color w:val="000000"/>
          <w:szCs w:val="23"/>
          <w:lang w:val="sr-Cyrl-CS"/>
        </w:rPr>
        <w:t>постоје секундарни извори права Европске уније са којима је потребно</w:t>
      </w:r>
      <w:r w:rsidRPr="00134732">
        <w:rPr>
          <w:rFonts w:eastAsia="Times New Roman"/>
          <w:color w:val="000000"/>
          <w:szCs w:val="23"/>
          <w:lang w:val="sr-Cyrl-CS"/>
        </w:rPr>
        <w:t xml:space="preserve"> </w:t>
      </w:r>
      <w:r w:rsidRPr="00134732">
        <w:rPr>
          <w:rFonts w:eastAsia="Times New Roman"/>
          <w:color w:val="000000"/>
          <w:szCs w:val="23"/>
          <w:lang w:val="sr-Cyrl-CS"/>
        </w:rPr>
        <w:t xml:space="preserve">обезбедити усклађеност </w:t>
      </w:r>
      <w:r>
        <w:rPr>
          <w:rFonts w:eastAsia="Times New Roman"/>
          <w:color w:val="000000"/>
          <w:szCs w:val="23"/>
          <w:lang w:val="sr-Cyrl-CS"/>
        </w:rPr>
        <w:t>овог з</w:t>
      </w:r>
      <w:r w:rsidRPr="00134732">
        <w:rPr>
          <w:rFonts w:eastAsia="Times New Roman"/>
          <w:color w:val="000000"/>
          <w:szCs w:val="23"/>
          <w:lang w:val="sr-Cyrl-CS"/>
        </w:rPr>
        <w:t>акона.</w:t>
      </w:r>
    </w:p>
    <w:p w:rsidR="00134732" w:rsidRDefault="00134732" w:rsidP="00134732">
      <w:pPr>
        <w:rPr>
          <w:rFonts w:eastAsia="Times New Roman"/>
          <w:b/>
          <w:color w:val="000000"/>
          <w:lang w:val="sr-Cyrl-CS"/>
        </w:rPr>
      </w:pPr>
    </w:p>
    <w:p w:rsidR="00134732" w:rsidRPr="00134732" w:rsidRDefault="00134732" w:rsidP="00134732">
      <w:pPr>
        <w:rPr>
          <w:b/>
        </w:rPr>
      </w:pPr>
      <w:r w:rsidRPr="00134732">
        <w:rPr>
          <w:rFonts w:eastAsia="Times New Roman"/>
          <w:b/>
          <w:color w:val="000000"/>
          <w:lang w:val="sr-Cyrl-CS"/>
        </w:rPr>
        <w:t>в)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Навођење осталих извора права Европске уније и усклађеност са њима,</w:t>
      </w:r>
    </w:p>
    <w:p w:rsidR="00134732" w:rsidRPr="00134732" w:rsidRDefault="00134732" w:rsidP="00134732">
      <w:r w:rsidRPr="00134732">
        <w:rPr>
          <w:color w:val="000000"/>
        </w:rPr>
        <w:t>He</w:t>
      </w:r>
      <w:r>
        <w:rPr>
          <w:color w:val="000000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постоје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остали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извори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права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Европске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уније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са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којима је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потребно</w:t>
      </w:r>
      <w:r w:rsidRPr="00134732"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 xml:space="preserve">обезбедити усклађеност </w:t>
      </w:r>
      <w:r>
        <w:rPr>
          <w:rFonts w:eastAsia="Times New Roman"/>
          <w:color w:val="000000"/>
          <w:lang w:val="sr-Cyrl-CS"/>
        </w:rPr>
        <w:t>овог з</w:t>
      </w:r>
      <w:r w:rsidRPr="00134732">
        <w:rPr>
          <w:rFonts w:eastAsia="Times New Roman"/>
          <w:color w:val="000000"/>
          <w:lang w:val="sr-Cyrl-CS"/>
        </w:rPr>
        <w:t>акона.</w:t>
      </w:r>
    </w:p>
    <w:p w:rsidR="00134732" w:rsidRDefault="00134732" w:rsidP="00134732">
      <w:pPr>
        <w:rPr>
          <w:rFonts w:eastAsia="Times New Roman"/>
          <w:color w:val="000000"/>
          <w:lang w:val="sr-Cyrl-CS"/>
        </w:rPr>
      </w:pPr>
    </w:p>
    <w:p w:rsidR="00134732" w:rsidRDefault="00134732" w:rsidP="00134732">
      <w:pPr>
        <w:rPr>
          <w:rFonts w:eastAsia="Times New Roman"/>
          <w:color w:val="000000"/>
          <w:lang w:val="sr-Cyrl-CS"/>
        </w:rPr>
      </w:pPr>
      <w:bookmarkStart w:id="0" w:name="_GoBack"/>
      <w:bookmarkEnd w:id="0"/>
    </w:p>
    <w:p w:rsidR="00134732" w:rsidRPr="00134732" w:rsidRDefault="00134732" w:rsidP="00134732">
      <w:pPr>
        <w:rPr>
          <w:rFonts w:eastAsia="Times New Roman"/>
          <w:b/>
          <w:color w:val="000000"/>
          <w:lang w:val="sr-Cyrl-CS"/>
        </w:rPr>
      </w:pPr>
      <w:r w:rsidRPr="00134732">
        <w:rPr>
          <w:rFonts w:eastAsia="Times New Roman"/>
          <w:b/>
          <w:color w:val="000000"/>
          <w:lang w:val="sr-Cyrl-CS"/>
        </w:rPr>
        <w:lastRenderedPageBreak/>
        <w:t>г)</w:t>
      </w:r>
      <w:r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Разлози за делимичну усклађеност, односно неусклађеност,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</w:p>
    <w:p w:rsidR="00134732" w:rsidRPr="00134732" w:rsidRDefault="00134732" w:rsidP="00134732">
      <w:r w:rsidRPr="00134732">
        <w:rPr>
          <w:rFonts w:eastAsia="Times New Roman"/>
          <w:color w:val="000000"/>
          <w:lang w:val="sr-Cyrl-CS"/>
        </w:rPr>
        <w:t>Нема</w:t>
      </w:r>
    </w:p>
    <w:p w:rsidR="00134732" w:rsidRDefault="00134732" w:rsidP="00134732">
      <w:pPr>
        <w:rPr>
          <w:rFonts w:eastAsia="Times New Roman"/>
          <w:color w:val="000000"/>
          <w:lang w:val="sr-Cyrl-CS"/>
        </w:rPr>
      </w:pPr>
    </w:p>
    <w:p w:rsidR="00134732" w:rsidRPr="00134732" w:rsidRDefault="00134732" w:rsidP="00134732">
      <w:pPr>
        <w:rPr>
          <w:b/>
        </w:rPr>
      </w:pPr>
      <w:r w:rsidRPr="00134732">
        <w:rPr>
          <w:rFonts w:eastAsia="Times New Roman"/>
          <w:b/>
          <w:color w:val="000000"/>
          <w:lang w:val="sr-Cyrl-CS"/>
        </w:rPr>
        <w:t>д)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Рок у којем је предвиђено постизање потпуне усклађености прописа са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прописима Европске уније.</w:t>
      </w:r>
    </w:p>
    <w:p w:rsidR="00134732" w:rsidRPr="00134732" w:rsidRDefault="00134732" w:rsidP="00134732">
      <w:r w:rsidRPr="00134732">
        <w:rPr>
          <w:rFonts w:eastAsia="Times New Roman"/>
          <w:color w:val="000000"/>
          <w:lang w:val="sr-Cyrl-CS"/>
        </w:rPr>
        <w:t>Нема</w:t>
      </w:r>
    </w:p>
    <w:p w:rsidR="00134732" w:rsidRDefault="00134732" w:rsidP="00134732">
      <w:pPr>
        <w:rPr>
          <w:color w:val="000000"/>
        </w:rPr>
      </w:pPr>
    </w:p>
    <w:p w:rsidR="00134732" w:rsidRPr="00134732" w:rsidRDefault="00134732" w:rsidP="00134732">
      <w:pPr>
        <w:rPr>
          <w:b/>
        </w:rPr>
      </w:pPr>
      <w:r w:rsidRPr="00134732">
        <w:rPr>
          <w:b/>
          <w:color w:val="000000"/>
        </w:rPr>
        <w:t>5.</w:t>
      </w:r>
      <w:r w:rsidRPr="00134732">
        <w:rPr>
          <w:b/>
          <w:color w:val="000000"/>
          <w:lang w:val="sr-Cyrl-R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Уколико не постоје одговарајуће надлежности Европске уније у материји коју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регулише пропис, и/или не постоје одговарајући секундарни извори права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Европске уније са којима је потребно обезбедити усклађеност, потребно је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образложити ту чињеницу. У овом случају, није потребно попуњавати Табелу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усклађености</w:t>
      </w:r>
      <w:r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прописа.</w:t>
      </w:r>
      <w:r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Табелу</w:t>
      </w:r>
      <w:r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усклађености</w:t>
      </w:r>
      <w:r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није</w:t>
      </w:r>
      <w:r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потребно</w:t>
      </w:r>
      <w:r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попуњавати</w:t>
      </w:r>
      <w:r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и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уколико се домаћим прописом не врши пренос одредби секундарног извора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права Европске уније већ се искључиво врши примена или спровођење неког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захтева који произилази из одредбе секундарног извора права (нпр. Предлогом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 xml:space="preserve">одлуке о изради стратешке процене утицаја биће спроведена обавеза из члана </w:t>
      </w:r>
      <w:r w:rsidRPr="00134732">
        <w:rPr>
          <w:rFonts w:eastAsia="Times New Roman"/>
          <w:b/>
          <w:color w:val="000000"/>
        </w:rPr>
        <w:t>4.</w:t>
      </w:r>
      <w:r w:rsidRPr="00134732">
        <w:rPr>
          <w:rFonts w:eastAsia="Times New Roman"/>
          <w:b/>
          <w:color w:val="000000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Директиве 2001/42/ЕЗ, али се не врши и пренос те одредбе директиве).</w:t>
      </w:r>
    </w:p>
    <w:p w:rsidR="00134732" w:rsidRPr="00134732" w:rsidRDefault="00134732" w:rsidP="00134732">
      <w:r w:rsidRPr="00134732">
        <w:rPr>
          <w:color w:val="000000"/>
        </w:rPr>
        <w:t>He</w:t>
      </w:r>
      <w:r>
        <w:rPr>
          <w:color w:val="000000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постоје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прописи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Европске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уније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са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којима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је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потребно</w:t>
      </w:r>
      <w:r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>обезбедити</w:t>
      </w:r>
      <w:r w:rsidRPr="00134732">
        <w:rPr>
          <w:rFonts w:eastAsia="Times New Roman"/>
          <w:color w:val="000000"/>
          <w:lang w:val="sr-Cyrl-CS"/>
        </w:rPr>
        <w:t xml:space="preserve"> </w:t>
      </w:r>
      <w:r w:rsidRPr="00134732">
        <w:rPr>
          <w:rFonts w:eastAsia="Times New Roman"/>
          <w:color w:val="000000"/>
          <w:lang w:val="sr-Cyrl-CS"/>
        </w:rPr>
        <w:t xml:space="preserve">усклађеност </w:t>
      </w:r>
      <w:r>
        <w:rPr>
          <w:rFonts w:eastAsia="Times New Roman"/>
          <w:color w:val="000000"/>
          <w:lang w:val="sr-Cyrl-CS"/>
        </w:rPr>
        <w:t>овог з</w:t>
      </w:r>
      <w:r w:rsidRPr="00134732">
        <w:rPr>
          <w:rFonts w:eastAsia="Times New Roman"/>
          <w:color w:val="000000"/>
          <w:lang w:val="sr-Cyrl-CS"/>
        </w:rPr>
        <w:t>акона.</w:t>
      </w:r>
    </w:p>
    <w:p w:rsidR="00134732" w:rsidRDefault="00134732" w:rsidP="00134732">
      <w:pPr>
        <w:rPr>
          <w:color w:val="000000"/>
        </w:rPr>
      </w:pPr>
    </w:p>
    <w:p w:rsidR="00134732" w:rsidRPr="00134732" w:rsidRDefault="00134732" w:rsidP="00134732">
      <w:pPr>
        <w:rPr>
          <w:b/>
        </w:rPr>
      </w:pPr>
      <w:r w:rsidRPr="00134732">
        <w:rPr>
          <w:b/>
          <w:color w:val="000000"/>
        </w:rPr>
        <w:t>6.</w:t>
      </w:r>
      <w:r w:rsidRPr="00134732">
        <w:rPr>
          <w:b/>
          <w:color w:val="000000"/>
          <w:lang w:val="sr-Cyrl-R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Да ли су претходно наведени извори права Европске уније преведени на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српски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језик?</w:t>
      </w:r>
    </w:p>
    <w:p w:rsidR="00134732" w:rsidRPr="00134732" w:rsidRDefault="00134732" w:rsidP="00134732">
      <w:r w:rsidRPr="00134732">
        <w:rPr>
          <w:rFonts w:eastAsia="Times New Roman"/>
          <w:color w:val="000000"/>
          <w:lang w:val="sr-Cyrl-CS"/>
        </w:rPr>
        <w:t>Нема</w:t>
      </w:r>
    </w:p>
    <w:p w:rsidR="00134732" w:rsidRDefault="00134732" w:rsidP="00134732">
      <w:pPr>
        <w:rPr>
          <w:rFonts w:eastAsia="Times New Roman"/>
          <w:color w:val="000000"/>
          <w:lang w:val="sr-Cyrl-CS"/>
        </w:rPr>
      </w:pPr>
    </w:p>
    <w:p w:rsidR="00134732" w:rsidRPr="00134732" w:rsidRDefault="00134732" w:rsidP="00134732">
      <w:pPr>
        <w:rPr>
          <w:rFonts w:eastAsia="Times New Roman"/>
          <w:b/>
          <w:color w:val="000000"/>
          <w:lang w:val="sr-Cyrl-CS"/>
        </w:rPr>
      </w:pPr>
      <w:r w:rsidRPr="00134732">
        <w:rPr>
          <w:rFonts w:eastAsia="Times New Roman"/>
          <w:b/>
          <w:color w:val="000000"/>
          <w:lang w:val="sr-Cyrl-CS"/>
        </w:rPr>
        <w:t xml:space="preserve">7. </w:t>
      </w:r>
      <w:r w:rsidRPr="00134732">
        <w:rPr>
          <w:rFonts w:eastAsia="Times New Roman"/>
          <w:b/>
          <w:color w:val="000000"/>
          <w:lang w:val="sr-Cyrl-CS"/>
        </w:rPr>
        <w:t>Да ли је пропис преведен на неки службени језик Европске уније?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</w:p>
    <w:p w:rsidR="00134732" w:rsidRPr="00134732" w:rsidRDefault="00134732" w:rsidP="00134732">
      <w:pPr>
        <w:rPr>
          <w:color w:val="000000"/>
        </w:rPr>
      </w:pPr>
      <w:r>
        <w:rPr>
          <w:rFonts w:eastAsia="Times New Roman"/>
          <w:color w:val="000000"/>
          <w:lang w:val="sr-Cyrl-CS"/>
        </w:rPr>
        <w:t>Овај з</w:t>
      </w:r>
      <w:r w:rsidRPr="00134732">
        <w:rPr>
          <w:rFonts w:eastAsia="Times New Roman"/>
          <w:color w:val="000000"/>
          <w:lang w:val="sr-Cyrl-CS"/>
        </w:rPr>
        <w:t>акон није преведен на неки службени језик Европске уније.</w:t>
      </w:r>
    </w:p>
    <w:p w:rsidR="00134732" w:rsidRDefault="00134732" w:rsidP="00134732">
      <w:pPr>
        <w:rPr>
          <w:rFonts w:eastAsia="Times New Roman"/>
          <w:color w:val="000000"/>
          <w:lang w:val="sr-Cyrl-CS"/>
        </w:rPr>
      </w:pPr>
    </w:p>
    <w:p w:rsidR="00134732" w:rsidRPr="00134732" w:rsidRDefault="00134732" w:rsidP="00134732">
      <w:pPr>
        <w:rPr>
          <w:b/>
          <w:color w:val="000000"/>
        </w:rPr>
      </w:pPr>
      <w:r w:rsidRPr="00134732">
        <w:rPr>
          <w:rFonts w:eastAsia="Times New Roman"/>
          <w:b/>
          <w:color w:val="000000"/>
          <w:lang w:val="sr-Cyrl-CS"/>
        </w:rPr>
        <w:t xml:space="preserve">8. </w:t>
      </w:r>
      <w:r w:rsidRPr="00134732">
        <w:rPr>
          <w:rFonts w:eastAsia="Times New Roman"/>
          <w:b/>
          <w:color w:val="000000"/>
          <w:lang w:val="sr-Cyrl-CS"/>
        </w:rPr>
        <w:t>Сарадња са Европском унијом и учешће консултаната у изради прописа и</w:t>
      </w:r>
      <w:r w:rsidRPr="00134732">
        <w:rPr>
          <w:rFonts w:eastAsia="Times New Roman"/>
          <w:b/>
          <w:color w:val="000000"/>
          <w:lang w:val="sr-Cyrl-CS"/>
        </w:rPr>
        <w:t xml:space="preserve"> </w:t>
      </w:r>
      <w:r w:rsidRPr="00134732">
        <w:rPr>
          <w:rFonts w:eastAsia="Times New Roman"/>
          <w:b/>
          <w:color w:val="000000"/>
          <w:lang w:val="sr-Cyrl-CS"/>
        </w:rPr>
        <w:t>њихово мишљење о усклађености.</w:t>
      </w:r>
    </w:p>
    <w:p w:rsidR="00134732" w:rsidRPr="00134732" w:rsidRDefault="00134732" w:rsidP="00134732">
      <w:r w:rsidRPr="00134732">
        <w:rPr>
          <w:rFonts w:eastAsia="Times New Roman"/>
          <w:color w:val="000000"/>
          <w:lang w:val="sr-Cyrl-CS"/>
        </w:rPr>
        <w:t xml:space="preserve">У изради </w:t>
      </w:r>
      <w:r>
        <w:rPr>
          <w:rFonts w:eastAsia="Times New Roman"/>
          <w:color w:val="000000"/>
          <w:lang w:val="sr-Cyrl-CS"/>
        </w:rPr>
        <w:t>Предлога</w:t>
      </w:r>
      <w:r w:rsidRPr="00134732">
        <w:rPr>
          <w:rFonts w:eastAsia="Times New Roman"/>
          <w:color w:val="000000"/>
          <w:lang w:val="sr-Cyrl-CS"/>
        </w:rPr>
        <w:t xml:space="preserve"> закона нису учествовали консултанти.</w:t>
      </w:r>
    </w:p>
    <w:p w:rsidR="00BE3160" w:rsidRPr="00134732" w:rsidRDefault="00BE3160" w:rsidP="00134732"/>
    <w:sectPr w:rsidR="00BE3160" w:rsidRPr="00134732" w:rsidSect="00134732">
      <w:headerReference w:type="default" r:id="rId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30E" w:rsidRDefault="00AB530E" w:rsidP="00134732">
      <w:r>
        <w:separator/>
      </w:r>
    </w:p>
  </w:endnote>
  <w:endnote w:type="continuationSeparator" w:id="0">
    <w:p w:rsidR="00AB530E" w:rsidRDefault="00AB530E" w:rsidP="00134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30E" w:rsidRDefault="00AB530E" w:rsidP="00134732">
      <w:r>
        <w:separator/>
      </w:r>
    </w:p>
  </w:footnote>
  <w:footnote w:type="continuationSeparator" w:id="0">
    <w:p w:rsidR="00AB530E" w:rsidRDefault="00AB530E" w:rsidP="00134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3142023"/>
      <w:docPartObj>
        <w:docPartGallery w:val="Page Numbers (Top of Page)"/>
        <w:docPartUnique/>
      </w:docPartObj>
    </w:sdtPr>
    <w:sdtEndPr>
      <w:rPr>
        <w:noProof/>
      </w:rPr>
    </w:sdtEndPr>
    <w:sdtContent>
      <w:p w:rsidR="00134732" w:rsidRDefault="0013473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4732" w:rsidRDefault="001347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73BD3"/>
    <w:multiLevelType w:val="singleLevel"/>
    <w:tmpl w:val="E7C2976E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C06594D"/>
    <w:multiLevelType w:val="singleLevel"/>
    <w:tmpl w:val="61EAB126"/>
    <w:lvl w:ilvl="0">
      <w:start w:val="7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732"/>
    <w:rsid w:val="00134732"/>
    <w:rsid w:val="002B73FE"/>
    <w:rsid w:val="00402112"/>
    <w:rsid w:val="008C3726"/>
    <w:rsid w:val="00AB530E"/>
    <w:rsid w:val="00B1475D"/>
    <w:rsid w:val="00B14D4E"/>
    <w:rsid w:val="00BE3160"/>
    <w:rsid w:val="00C8267B"/>
    <w:rsid w:val="00E4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A9AF9"/>
  <w15:chartTrackingRefBased/>
  <w15:docId w15:val="{4E31D667-EDB3-4B22-A132-131B4F67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47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4732"/>
  </w:style>
  <w:style w:type="paragraph" w:styleId="Footer">
    <w:name w:val="footer"/>
    <w:basedOn w:val="Normal"/>
    <w:link w:val="FooterChar"/>
    <w:uiPriority w:val="99"/>
    <w:unhideWhenUsed/>
    <w:rsid w:val="001347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4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477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Marinovic</dc:creator>
  <cp:keywords/>
  <dc:description/>
  <cp:lastModifiedBy>Snezana Marinovic</cp:lastModifiedBy>
  <cp:revision>1</cp:revision>
  <dcterms:created xsi:type="dcterms:W3CDTF">2025-06-27T06:30:00Z</dcterms:created>
  <dcterms:modified xsi:type="dcterms:W3CDTF">2025-06-27T06:38:00Z</dcterms:modified>
</cp:coreProperties>
</file>