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54" w:type="dxa"/>
        <w:tblInd w:w="-1003" w:type="dxa"/>
        <w:tblLook w:val="04A0" w:firstRow="1" w:lastRow="0" w:firstColumn="1" w:lastColumn="0" w:noHBand="0" w:noVBand="1"/>
      </w:tblPr>
      <w:tblGrid>
        <w:gridCol w:w="272"/>
        <w:gridCol w:w="457"/>
        <w:gridCol w:w="8344"/>
        <w:gridCol w:w="992"/>
        <w:gridCol w:w="567"/>
        <w:gridCol w:w="622"/>
      </w:tblGrid>
      <w:tr w:rsidR="00312B7E" w:rsidRPr="00312B7E" w:rsidTr="00312B7E">
        <w:trPr>
          <w:trHeight w:val="300"/>
        </w:trPr>
        <w:tc>
          <w:tcPr>
            <w:tcW w:w="907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ОБРАЗАЦ 1-5: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12B7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12B7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12B7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12B7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12B7E">
              <w:rPr>
                <w:rFonts w:ascii="Arial" w:eastAsia="Times New Roman" w:hAnsi="Arial" w:cs="Arial"/>
                <w:b/>
                <w:bCs/>
              </w:rPr>
              <w:t xml:space="preserve">ОБРАЧУН КОЛИЧИНЕ ОБАВЕЗНИХ РЕЗЕРВИ НАФТЕ И ДЕРИВАТА НАФТЕ 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12B7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12B7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7A35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12B7E">
              <w:rPr>
                <w:rFonts w:ascii="Arial" w:eastAsia="Times New Roman" w:hAnsi="Arial" w:cs="Arial"/>
                <w:b/>
                <w:bCs/>
              </w:rPr>
              <w:t xml:space="preserve">КОЈЕ СЕ ЧУВАЈУ 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12B7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12B7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12B7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Јединица</w:t>
            </w:r>
            <w:proofErr w:type="spellEnd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мере</w:t>
            </w:r>
            <w:proofErr w:type="spellEnd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:</w:t>
            </w:r>
          </w:p>
        </w:tc>
      </w:tr>
      <w:tr w:rsidR="00312B7E" w:rsidRPr="00312B7E" w:rsidTr="00312B7E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12B7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УДЕО СИРОВЕ НАФТЕ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12B7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12B7E" w:rsidRPr="00312B7E" w:rsidTr="00312B7E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А.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Резерве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сирове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нафте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9610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kt</w:t>
            </w:r>
            <w:proofErr w:type="spellEnd"/>
          </w:p>
        </w:tc>
      </w:tr>
      <w:tr w:rsidR="00312B7E" w:rsidRPr="00312B7E" w:rsidTr="00312B7E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Б.</w:t>
            </w:r>
          </w:p>
        </w:tc>
        <w:tc>
          <w:tcPr>
            <w:tcW w:w="83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А х 0,96 (1)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ktcoe</w:t>
            </w:r>
            <w:proofErr w:type="spellEnd"/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12B7E" w:rsidRPr="00312B7E" w:rsidTr="00312B7E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УДЕО ДЕРИВАТА НАФТЕ</w:t>
            </w:r>
          </w:p>
          <w:p w:rsidR="00802B34" w:rsidRPr="00802B34" w:rsidRDefault="00802B34" w:rsidP="00312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802B34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02B34">
              <w:rPr>
                <w:rFonts w:ascii="Arial" w:eastAsia="Times New Roman" w:hAnsi="Arial" w:cs="Arial"/>
                <w:sz w:val="18"/>
                <w:szCs w:val="18"/>
              </w:rPr>
              <w:t>В.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802B34" w:rsidP="00802B3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Резерве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свих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деривата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нафте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чије су дефиниције дате у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Прилог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 xml:space="preserve">у бр. 1 ове уредбе а који су </w:t>
            </w:r>
            <w:r w:rsidRPr="00802B34"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усклађени са свим начелима и битним захтевима из Уредбе ЕК 109</w:t>
            </w: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9/2008 о енергетској статистици</w:t>
            </w:r>
            <w:r w:rsidR="00312B7E"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9610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kt</w:t>
            </w:r>
            <w:proofErr w:type="spellEnd"/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Г.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Резерве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примарног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бензина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9610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kt</w:t>
            </w:r>
            <w:proofErr w:type="spellEnd"/>
          </w:p>
        </w:tc>
      </w:tr>
      <w:tr w:rsidR="00312B7E" w:rsidRPr="00312B7E" w:rsidTr="00312B7E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Д.</w:t>
            </w:r>
          </w:p>
        </w:tc>
        <w:tc>
          <w:tcPr>
            <w:tcW w:w="834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В-Г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9610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kt</w:t>
            </w:r>
            <w:proofErr w:type="spellEnd"/>
          </w:p>
        </w:tc>
      </w:tr>
      <w:tr w:rsidR="00312B7E" w:rsidRPr="00312B7E" w:rsidTr="00312B7E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Ђ.</w:t>
            </w:r>
          </w:p>
        </w:tc>
        <w:tc>
          <w:tcPr>
            <w:tcW w:w="8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Д х 1,065 (2)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ktcoe</w:t>
            </w:r>
            <w:proofErr w:type="spellEnd"/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Ђ.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Резерве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моторних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бензина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9610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kt</w:t>
            </w:r>
            <w:proofErr w:type="spellEnd"/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Е.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Резерве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керозина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9610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kt</w:t>
            </w:r>
            <w:proofErr w:type="spellEnd"/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Ж.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Резерве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дизела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и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гасних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уља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9610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kt</w:t>
            </w:r>
            <w:proofErr w:type="spellEnd"/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З.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Резерве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уља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за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ложење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9610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kt</w:t>
            </w:r>
            <w:proofErr w:type="spellEnd"/>
          </w:p>
        </w:tc>
      </w:tr>
      <w:tr w:rsidR="00312B7E" w:rsidRPr="00312B7E" w:rsidTr="00312B7E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И.</w:t>
            </w:r>
          </w:p>
        </w:tc>
        <w:tc>
          <w:tcPr>
            <w:tcW w:w="8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Резерве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4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главне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групе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производа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(Ђ+Е+Ж+З)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9610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kt</w:t>
            </w:r>
            <w:proofErr w:type="spellEnd"/>
          </w:p>
        </w:tc>
      </w:tr>
      <w:tr w:rsidR="00312B7E" w:rsidRPr="00312B7E" w:rsidTr="00312B7E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Ј.</w:t>
            </w:r>
          </w:p>
        </w:tc>
        <w:tc>
          <w:tcPr>
            <w:tcW w:w="83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И х 1,2 (3)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ktcoe</w:t>
            </w:r>
            <w:proofErr w:type="spellEnd"/>
          </w:p>
        </w:tc>
      </w:tr>
      <w:tr w:rsidR="00312B7E" w:rsidRPr="00312B7E" w:rsidTr="00BC188F">
        <w:trPr>
          <w:trHeight w:val="218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</w:tcPr>
          <w:p w:rsidR="00312B7E" w:rsidRPr="00312B7E" w:rsidRDefault="00312B7E" w:rsidP="00BC18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</w:tcPr>
          <w:p w:rsidR="00312B7E" w:rsidRPr="00BC188F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12B7E" w:rsidRPr="00312B7E" w:rsidTr="00312B7E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МЕМО СТАВКЕ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К.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Резерве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ТНГ-а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9610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kt</w:t>
            </w:r>
            <w:proofErr w:type="spellEnd"/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Л.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Резерве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осталих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производа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9610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kt</w:t>
            </w:r>
            <w:proofErr w:type="spellEnd"/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УКУПНО ОБАВЕЗНЕ РЕЗЕРВЕ (4)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Љ.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Метод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1 (Б+Ђ) х 0,9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ktcoe</w:t>
            </w:r>
            <w:proofErr w:type="spellEnd"/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М.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Метод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2 (Б+Ј) х 0,9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ktcoe</w:t>
            </w:r>
            <w:proofErr w:type="spellEnd"/>
          </w:p>
        </w:tc>
      </w:tr>
      <w:tr w:rsidR="00312B7E" w:rsidRPr="00312B7E" w:rsidTr="00BC188F">
        <w:trPr>
          <w:trHeight w:val="13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ПОКРИВЕНОСТ НЕТО УВОЗА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Н.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Дневни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нето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увоз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(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ц.о.е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ktcoe</w:t>
            </w:r>
            <w:proofErr w:type="spellEnd"/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Њ.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Дани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нето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увоза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- </w:t>
            </w:r>
            <w:proofErr w:type="spellStart"/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Метод</w:t>
            </w:r>
            <w:proofErr w:type="spellEnd"/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1</w:t>
            </w:r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(Љ/Н)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дани</w:t>
            </w:r>
            <w:proofErr w:type="spellEnd"/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О.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Дани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нето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увоза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- </w:t>
            </w:r>
            <w:proofErr w:type="spellStart"/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Метод</w:t>
            </w:r>
            <w:proofErr w:type="spellEnd"/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2</w:t>
            </w:r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(М/Н)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дани</w:t>
            </w:r>
            <w:proofErr w:type="spellEnd"/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ПОКРИВЕНОСТ ПОТРОШЊЕ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П.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Дневна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потрошња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(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ц.о.е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ktcoe</w:t>
            </w:r>
            <w:proofErr w:type="spellEnd"/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Р.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Дани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потрошње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- </w:t>
            </w:r>
            <w:proofErr w:type="spellStart"/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Метод</w:t>
            </w:r>
            <w:proofErr w:type="spellEnd"/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1</w:t>
            </w:r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(Љ/П)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дани</w:t>
            </w:r>
            <w:proofErr w:type="spellEnd"/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С.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Дани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потрошње</w:t>
            </w:r>
            <w:proofErr w:type="spellEnd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- </w:t>
            </w:r>
            <w:proofErr w:type="spellStart"/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Метод</w:t>
            </w:r>
            <w:proofErr w:type="spellEnd"/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2</w:t>
            </w:r>
            <w:r w:rsidRPr="00312B7E">
              <w:rPr>
                <w:rFonts w:ascii="Arial" w:eastAsia="Times New Roman" w:hAnsi="Arial" w:cs="Arial"/>
                <w:sz w:val="18"/>
                <w:szCs w:val="18"/>
              </w:rPr>
              <w:t xml:space="preserve"> (М/П)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8"/>
                <w:szCs w:val="18"/>
              </w:rPr>
              <w:t>дани</w:t>
            </w:r>
            <w:proofErr w:type="spellEnd"/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9610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kt</w:t>
            </w:r>
            <w:proofErr w:type="spellEnd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 xml:space="preserve"> = </w:t>
            </w: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хиљада</w:t>
            </w:r>
            <w:proofErr w:type="spellEnd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тона</w:t>
            </w:r>
            <w:proofErr w:type="spellEnd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 xml:space="preserve">; </w:t>
            </w: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ktcoe</w:t>
            </w:r>
            <w:proofErr w:type="spellEnd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 xml:space="preserve"> = </w:t>
            </w: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хиљада</w:t>
            </w:r>
            <w:proofErr w:type="spellEnd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тона</w:t>
            </w:r>
            <w:proofErr w:type="spellEnd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еквивалентне</w:t>
            </w:r>
            <w:proofErr w:type="spellEnd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сирове</w:t>
            </w:r>
            <w:proofErr w:type="spellEnd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нафте</w:t>
            </w:r>
            <w:proofErr w:type="spellEnd"/>
            <w:r w:rsidRPr="00312B7E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;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1)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4%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умањење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ради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производње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примарног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бензина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2)</w:t>
            </w:r>
          </w:p>
        </w:tc>
        <w:tc>
          <w:tcPr>
            <w:tcW w:w="1052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Метод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1: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Умањење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за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резерве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примарног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бензина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и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стандардна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конверзија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у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еквивалент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сирове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нафте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множење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фактором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1,065</w:t>
            </w:r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3)</w:t>
            </w:r>
          </w:p>
        </w:tc>
        <w:tc>
          <w:tcPr>
            <w:tcW w:w="9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Метод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2: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Конверзија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четири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главне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групе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производа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у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еквивалент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сирове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нафте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множењем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фактором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12B7E" w:rsidRPr="00312B7E" w:rsidTr="00312B7E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4)</w:t>
            </w:r>
          </w:p>
        </w:tc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Обавезне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резерве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умањене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за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10%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на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име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непумпабилних</w:t>
            </w:r>
            <w:proofErr w:type="spellEnd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312B7E">
              <w:rPr>
                <w:rFonts w:ascii="Arial" w:eastAsia="Times New Roman" w:hAnsi="Arial" w:cs="Arial"/>
                <w:sz w:val="16"/>
                <w:szCs w:val="16"/>
              </w:rPr>
              <w:t>резерви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12B7E" w:rsidRPr="00312B7E" w:rsidTr="00312B7E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BC188F" w:rsidRDefault="00BC188F" w:rsidP="00BC1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  <w:p w:rsidR="00BC188F" w:rsidRPr="00BC188F" w:rsidRDefault="00BC188F" w:rsidP="00BC188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proofErr w:type="spellStart"/>
            <w:r w:rsidRPr="00BC188F">
              <w:rPr>
                <w:rFonts w:ascii="Arial" w:eastAsia="Times New Roman" w:hAnsi="Arial" w:cs="Arial"/>
                <w:bCs/>
                <w:sz w:val="18"/>
                <w:szCs w:val="18"/>
              </w:rPr>
              <w:t>Датум</w:t>
            </w:r>
            <w:proofErr w:type="spellEnd"/>
            <w:r w:rsidRPr="00BC188F">
              <w:rPr>
                <w:rFonts w:ascii="Arial" w:eastAsia="Times New Roman" w:hAnsi="Arial" w:cs="Arial"/>
                <w:bCs/>
                <w:sz w:val="18"/>
                <w:szCs w:val="18"/>
              </w:rPr>
              <w:t>:</w:t>
            </w:r>
            <w:r w:rsidRPr="00BC188F">
              <w:rPr>
                <w:rFonts w:ascii="Arial" w:eastAsia="Times New Roman" w:hAnsi="Arial" w:cs="Arial"/>
                <w:bCs/>
                <w:sz w:val="18"/>
                <w:szCs w:val="18"/>
              </w:rPr>
              <w:tab/>
              <w:t xml:space="preserve"> </w:t>
            </w:r>
            <w:r w:rsidRPr="00BC188F">
              <w:rPr>
                <w:rFonts w:ascii="Arial" w:eastAsia="Times New Roman" w:hAnsi="Arial" w:cs="Arial"/>
                <w:bCs/>
                <w:sz w:val="18"/>
                <w:szCs w:val="18"/>
              </w:rPr>
              <w:tab/>
            </w:r>
            <w:r w:rsidRPr="00BC188F">
              <w:rPr>
                <w:rFonts w:ascii="Arial" w:eastAsia="Times New Roman" w:hAnsi="Arial" w:cs="Arial"/>
                <w:bCs/>
                <w:sz w:val="18"/>
                <w:szCs w:val="18"/>
              </w:rPr>
              <w:tab/>
            </w:r>
            <w:r w:rsidRPr="00BC188F">
              <w:rPr>
                <w:rFonts w:ascii="Arial" w:eastAsia="Times New Roman" w:hAnsi="Arial" w:cs="Arial"/>
                <w:bCs/>
                <w:sz w:val="18"/>
                <w:szCs w:val="18"/>
              </w:rPr>
              <w:tab/>
            </w:r>
            <w:r w:rsidRPr="00BC188F">
              <w:rPr>
                <w:rFonts w:ascii="Arial" w:eastAsia="Times New Roman" w:hAnsi="Arial" w:cs="Arial"/>
                <w:bCs/>
                <w:sz w:val="18"/>
                <w:szCs w:val="18"/>
              </w:rPr>
              <w:tab/>
              <w:t xml:space="preserve">     М.П.</w:t>
            </w:r>
            <w:r w:rsidRPr="00BC188F">
              <w:rPr>
                <w:rFonts w:ascii="Arial" w:eastAsia="Times New Roman" w:hAnsi="Arial" w:cs="Arial"/>
                <w:bCs/>
                <w:sz w:val="18"/>
                <w:szCs w:val="18"/>
              </w:rPr>
              <w:tab/>
            </w:r>
            <w:r w:rsidRPr="00BC188F">
              <w:rPr>
                <w:rFonts w:ascii="Arial" w:eastAsia="Times New Roman" w:hAnsi="Arial" w:cs="Arial"/>
                <w:bCs/>
                <w:sz w:val="18"/>
                <w:szCs w:val="18"/>
              </w:rPr>
              <w:tab/>
              <w:t xml:space="preserve">        </w:t>
            </w:r>
            <w:proofErr w:type="spellStart"/>
            <w:r w:rsidRPr="00BC188F">
              <w:rPr>
                <w:rFonts w:ascii="Arial" w:eastAsia="Times New Roman" w:hAnsi="Arial" w:cs="Arial"/>
                <w:bCs/>
                <w:sz w:val="18"/>
                <w:szCs w:val="18"/>
              </w:rPr>
              <w:t>потпис</w:t>
            </w:r>
            <w:proofErr w:type="spellEnd"/>
            <w:r w:rsidRPr="00BC188F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BC188F">
              <w:rPr>
                <w:rFonts w:ascii="Arial" w:eastAsia="Times New Roman" w:hAnsi="Arial" w:cs="Arial"/>
                <w:bCs/>
                <w:sz w:val="18"/>
                <w:szCs w:val="18"/>
              </w:rPr>
              <w:t>одговорног</w:t>
            </w:r>
            <w:proofErr w:type="spellEnd"/>
            <w:r w:rsidRPr="00BC188F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BC188F">
              <w:rPr>
                <w:rFonts w:ascii="Arial" w:eastAsia="Times New Roman" w:hAnsi="Arial" w:cs="Arial"/>
                <w:bCs/>
                <w:sz w:val="18"/>
                <w:szCs w:val="18"/>
              </w:rPr>
              <w:t>лица</w:t>
            </w:r>
            <w:proofErr w:type="spellEnd"/>
            <w:r w:rsidRPr="00BC188F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</w:t>
            </w:r>
          </w:p>
          <w:p w:rsidR="00BC188F" w:rsidRDefault="00BC188F" w:rsidP="00BC188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  <w:p w:rsidR="00312B7E" w:rsidRPr="00B35DA5" w:rsidRDefault="00BC188F" w:rsidP="00B35DA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Одговорно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лице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је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физичко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лице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које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је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у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одговарајућем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регистру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уписано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као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законски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заступник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енергетског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субјекта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који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је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обвезник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доставе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обрасца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,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или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физичко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лице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кога</w:t>
            </w:r>
            <w:proofErr w:type="spellEnd"/>
            <w:r w:rsidRPr="00B35DA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је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законски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заступник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овластио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да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потписује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предметни</w:t>
            </w:r>
            <w:proofErr w:type="spellEnd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образац</w:t>
            </w:r>
            <w:proofErr w:type="spellEnd"/>
            <w:r w:rsidR="00312B7E" w:rsidRPr="00B35DA5">
              <w:rPr>
                <w:rFonts w:ascii="Arial" w:eastAsia="Times New Roman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312B7E" w:rsidRPr="00312B7E" w:rsidRDefault="00312B7E" w:rsidP="0031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12B7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</w:tbl>
    <w:p w:rsidR="00EE5A00" w:rsidRDefault="00EE5A00" w:rsidP="00121B84">
      <w:bookmarkStart w:id="0" w:name="_GoBack"/>
      <w:bookmarkEnd w:id="0"/>
    </w:p>
    <w:sectPr w:rsidR="00EE5A00" w:rsidSect="00117E93">
      <w:pgSz w:w="11906" w:h="16838" w:code="9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B7E"/>
    <w:rsid w:val="00117E93"/>
    <w:rsid w:val="00121B84"/>
    <w:rsid w:val="00312B7E"/>
    <w:rsid w:val="0039610D"/>
    <w:rsid w:val="007A3529"/>
    <w:rsid w:val="00802B34"/>
    <w:rsid w:val="00971577"/>
    <w:rsid w:val="00B35DA5"/>
    <w:rsid w:val="00B8239F"/>
    <w:rsid w:val="00BB595A"/>
    <w:rsid w:val="00BC188F"/>
    <w:rsid w:val="00BF012E"/>
    <w:rsid w:val="00EE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9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7E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E9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9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7E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E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stanic</dc:creator>
  <cp:lastModifiedBy>Snezana Marinovic</cp:lastModifiedBy>
  <cp:revision>3</cp:revision>
  <cp:lastPrinted>2014-10-09T12:25:00Z</cp:lastPrinted>
  <dcterms:created xsi:type="dcterms:W3CDTF">2014-10-09T11:49:00Z</dcterms:created>
  <dcterms:modified xsi:type="dcterms:W3CDTF">2014-10-09T12:25:00Z</dcterms:modified>
</cp:coreProperties>
</file>